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الاعتکاف دراسه قرآنیه رواییه فقهیه اخلاقیه تاریخیه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1888_146816444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841890_146816444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841892_1468164448">
            <w:r>
              <w:rPr>
                <w:webHidden/>
                <w:rStyle w:val="IndexLink"/>
                <w:rtl w:val="true"/>
              </w:rPr>
              <w:t>اعتکاف النّبیّ صلی الله علیه و آله</w:t>
            </w:r>
            <w:r>
              <w:rPr>
                <w:rStyle w:val="IndexLink"/>
                <w:rtl w:val="true"/>
              </w:rPr>
              <w:tab/>
            </w:r>
            <w:r>
              <w:rPr>
                <w:rStyle w:val="IndexLink"/>
              </w:rPr>
              <w:t>11</w:t>
            </w:r>
          </w:hyperlink>
        </w:p>
        <w:p>
          <w:pPr>
            <w:pStyle w:val="Contents3"/>
            <w:tabs>
              <w:tab w:val="clear" w:pos="8459"/>
              <w:tab w:val="right" w:pos="9026" w:leader="dot"/>
            </w:tabs>
            <w:rPr/>
          </w:pPr>
          <w:hyperlink w:anchor="__RefHeading___Toc2841894_1468164448">
            <w:r>
              <w:rPr>
                <w:webHidden/>
                <w:rStyle w:val="IndexLink"/>
                <w:rtl w:val="true"/>
              </w:rPr>
              <w:t>زمن اعتکافه</w:t>
            </w:r>
            <w:r>
              <w:rPr>
                <w:rStyle w:val="IndexLink"/>
                <w:rtl w:val="true"/>
              </w:rPr>
              <w:tab/>
            </w:r>
            <w:r>
              <w:rPr>
                <w:rStyle w:val="IndexLink"/>
              </w:rPr>
              <w:t>11</w:t>
            </w:r>
          </w:hyperlink>
        </w:p>
        <w:p>
          <w:pPr>
            <w:pStyle w:val="Contents4"/>
            <w:tabs>
              <w:tab w:val="clear" w:pos="8176"/>
              <w:tab w:val="right" w:pos="9026" w:leader="dot"/>
            </w:tabs>
            <w:rPr/>
          </w:pPr>
          <w:hyperlink w:anchor="__RefHeading___Toc2841896_1468164448">
            <w:r>
              <w:rPr>
                <w:webHidden/>
                <w:rStyle w:val="IndexLink"/>
                <w:rtl w:val="true"/>
              </w:rPr>
              <w:t>أحادیث الشیعة</w:t>
            </w:r>
            <w:r>
              <w:rPr>
                <w:rStyle w:val="IndexLink"/>
                <w:rtl w:val="true"/>
              </w:rPr>
              <w:tab/>
            </w:r>
            <w:r>
              <w:rPr>
                <w:rStyle w:val="IndexLink"/>
              </w:rPr>
              <w:t>11</w:t>
            </w:r>
          </w:hyperlink>
        </w:p>
        <w:p>
          <w:pPr>
            <w:pStyle w:val="Contents4"/>
            <w:tabs>
              <w:tab w:val="clear" w:pos="8176"/>
              <w:tab w:val="right" w:pos="9026" w:leader="dot"/>
            </w:tabs>
            <w:rPr/>
          </w:pPr>
          <w:hyperlink w:anchor="__RefHeading___Toc2841898_1468164448">
            <w:r>
              <w:rPr>
                <w:webHidden/>
                <w:rStyle w:val="IndexLink"/>
                <w:rtl w:val="true"/>
              </w:rPr>
              <w:t>أحادیث وآثار أهل السنّة</w:t>
            </w:r>
            <w:r>
              <w:rPr>
                <w:rStyle w:val="IndexLink"/>
                <w:rtl w:val="true"/>
              </w:rPr>
              <w:tab/>
            </w:r>
            <w:r>
              <w:rPr>
                <w:rStyle w:val="IndexLink"/>
              </w:rPr>
              <w:t>17</w:t>
            </w:r>
          </w:hyperlink>
        </w:p>
        <w:p>
          <w:pPr>
            <w:pStyle w:val="Contents3"/>
            <w:tabs>
              <w:tab w:val="clear" w:pos="8459"/>
              <w:tab w:val="right" w:pos="9026" w:leader="dot"/>
            </w:tabs>
            <w:rPr/>
          </w:pPr>
          <w:hyperlink w:anchor="__RefHeading___Toc2841900_1468164448">
            <w:r>
              <w:rPr>
                <w:webHidden/>
                <w:rStyle w:val="IndexLink"/>
                <w:rtl w:val="true"/>
              </w:rPr>
              <w:t>مدّة اعتکافه صلی الله علیه و آله</w:t>
            </w:r>
            <w:r>
              <w:rPr>
                <w:rStyle w:val="IndexLink"/>
                <w:rtl w:val="true"/>
              </w:rPr>
              <w:tab/>
            </w:r>
            <w:r>
              <w:rPr>
                <w:rStyle w:val="IndexLink"/>
              </w:rPr>
              <w:t>30</w:t>
            </w:r>
          </w:hyperlink>
        </w:p>
        <w:p>
          <w:pPr>
            <w:pStyle w:val="Contents4"/>
            <w:tabs>
              <w:tab w:val="clear" w:pos="8176"/>
              <w:tab w:val="right" w:pos="9026" w:leader="dot"/>
            </w:tabs>
            <w:rPr/>
          </w:pPr>
          <w:hyperlink w:anchor="__RefHeading___Toc2841902_1468164448">
            <w:r>
              <w:rPr>
                <w:webHidden/>
                <w:rStyle w:val="IndexLink"/>
                <w:rtl w:val="true"/>
              </w:rPr>
              <w:t>أحادیث وآثار أهل السنّة</w:t>
            </w:r>
            <w:r>
              <w:rPr>
                <w:rStyle w:val="IndexLink"/>
                <w:rtl w:val="true"/>
              </w:rPr>
              <w:tab/>
            </w:r>
            <w:r>
              <w:rPr>
                <w:rStyle w:val="IndexLink"/>
              </w:rPr>
              <w:t>30</w:t>
            </w:r>
          </w:hyperlink>
        </w:p>
        <w:p>
          <w:pPr>
            <w:pStyle w:val="Contents3"/>
            <w:tabs>
              <w:tab w:val="clear" w:pos="8459"/>
              <w:tab w:val="right" w:pos="9026" w:leader="dot"/>
            </w:tabs>
            <w:rPr/>
          </w:pPr>
          <w:hyperlink w:anchor="__RefHeading___Toc2841904_1468164448">
            <w:r>
              <w:rPr>
                <w:webHidden/>
                <w:rStyle w:val="IndexLink"/>
                <w:rtl w:val="true"/>
              </w:rPr>
              <w:t>موضع اعتکافه صلی الله علیه و آله</w:t>
            </w:r>
            <w:r>
              <w:rPr>
                <w:rStyle w:val="IndexLink"/>
                <w:rtl w:val="true"/>
              </w:rPr>
              <w:tab/>
            </w:r>
            <w:r>
              <w:rPr>
                <w:rStyle w:val="IndexLink"/>
              </w:rPr>
              <w:t>31</w:t>
            </w:r>
          </w:hyperlink>
        </w:p>
        <w:p>
          <w:pPr>
            <w:pStyle w:val="Contents4"/>
            <w:tabs>
              <w:tab w:val="clear" w:pos="8176"/>
              <w:tab w:val="right" w:pos="9026" w:leader="dot"/>
            </w:tabs>
            <w:rPr/>
          </w:pPr>
          <w:hyperlink w:anchor="__RefHeading___Toc2841906_1468164448">
            <w:r>
              <w:rPr>
                <w:webHidden/>
                <w:rStyle w:val="IndexLink"/>
                <w:rtl w:val="true"/>
              </w:rPr>
              <w:t>أحادیث وآثار أهل السنّة</w:t>
            </w:r>
            <w:r>
              <w:rPr>
                <w:rStyle w:val="IndexLink"/>
                <w:rtl w:val="true"/>
              </w:rPr>
              <w:tab/>
            </w:r>
            <w:r>
              <w:rPr>
                <w:rStyle w:val="IndexLink"/>
              </w:rPr>
              <w:t>31</w:t>
            </w:r>
          </w:hyperlink>
        </w:p>
        <w:p>
          <w:pPr>
            <w:pStyle w:val="Contents3"/>
            <w:tabs>
              <w:tab w:val="clear" w:pos="8459"/>
              <w:tab w:val="right" w:pos="9026" w:leader="dot"/>
            </w:tabs>
            <w:rPr/>
          </w:pPr>
          <w:hyperlink w:anchor="__RefHeading___Toc2841908_1468164448">
            <w:r>
              <w:rPr>
                <w:webHidden/>
                <w:rStyle w:val="IndexLink"/>
                <w:rtl w:val="true"/>
              </w:rPr>
              <w:t>وصف معتکفه صلی الله علیه و آله</w:t>
            </w:r>
            <w:r>
              <w:rPr>
                <w:rStyle w:val="IndexLink"/>
                <w:rtl w:val="true"/>
              </w:rPr>
              <w:tab/>
            </w:r>
            <w:r>
              <w:rPr>
                <w:rStyle w:val="IndexLink"/>
              </w:rPr>
              <w:t>34</w:t>
            </w:r>
          </w:hyperlink>
        </w:p>
        <w:p>
          <w:pPr>
            <w:pStyle w:val="Contents4"/>
            <w:tabs>
              <w:tab w:val="clear" w:pos="8176"/>
              <w:tab w:val="right" w:pos="9026" w:leader="dot"/>
            </w:tabs>
            <w:rPr/>
          </w:pPr>
          <w:hyperlink w:anchor="__RefHeading___Toc2841910_1468164448">
            <w:r>
              <w:rPr>
                <w:webHidden/>
                <w:rStyle w:val="IndexLink"/>
                <w:rtl w:val="true"/>
              </w:rPr>
              <w:t>أحادیث الشیعة</w:t>
            </w:r>
            <w:r>
              <w:rPr>
                <w:rStyle w:val="IndexLink"/>
                <w:rtl w:val="true"/>
              </w:rPr>
              <w:tab/>
            </w:r>
            <w:r>
              <w:rPr>
                <w:rStyle w:val="IndexLink"/>
              </w:rPr>
              <w:t>34</w:t>
            </w:r>
          </w:hyperlink>
        </w:p>
        <w:p>
          <w:pPr>
            <w:pStyle w:val="Contents4"/>
            <w:tabs>
              <w:tab w:val="clear" w:pos="8176"/>
              <w:tab w:val="right" w:pos="9026" w:leader="dot"/>
            </w:tabs>
            <w:rPr/>
          </w:pPr>
          <w:hyperlink w:anchor="__RefHeading___Toc2841912_1468164448">
            <w:r>
              <w:rPr>
                <w:webHidden/>
                <w:rStyle w:val="IndexLink"/>
                <w:rtl w:val="true"/>
              </w:rPr>
              <w:t>أحادیث وآثار أهل السنّة</w:t>
            </w:r>
            <w:r>
              <w:rPr>
                <w:rStyle w:val="IndexLink"/>
                <w:rtl w:val="true"/>
              </w:rPr>
              <w:tab/>
            </w:r>
            <w:r>
              <w:rPr>
                <w:rStyle w:val="IndexLink"/>
              </w:rPr>
              <w:t>37</w:t>
            </w:r>
          </w:hyperlink>
        </w:p>
        <w:p>
          <w:pPr>
            <w:pStyle w:val="Contents3"/>
            <w:tabs>
              <w:tab w:val="clear" w:pos="8459"/>
              <w:tab w:val="right" w:pos="9026" w:leader="dot"/>
            </w:tabs>
            <w:rPr/>
          </w:pPr>
          <w:hyperlink w:anchor="__RefHeading___Toc2841914_1468164448">
            <w:r>
              <w:rPr>
                <w:webHidden/>
                <w:rStyle w:val="IndexLink"/>
                <w:rtl w:val="true"/>
              </w:rPr>
              <w:t>سجوده صلی الله علیه و آله علی الأرض فی الاعتکاف</w:t>
            </w:r>
            <w:r>
              <w:rPr>
                <w:rStyle w:val="IndexLink"/>
                <w:rtl w:val="true"/>
              </w:rPr>
              <w:tab/>
            </w:r>
            <w:r>
              <w:rPr>
                <w:rStyle w:val="IndexLink"/>
              </w:rPr>
              <w:t>42</w:t>
            </w:r>
          </w:hyperlink>
        </w:p>
        <w:p>
          <w:pPr>
            <w:pStyle w:val="Contents4"/>
            <w:tabs>
              <w:tab w:val="clear" w:pos="8176"/>
              <w:tab w:val="right" w:pos="9026" w:leader="dot"/>
            </w:tabs>
            <w:rPr/>
          </w:pPr>
          <w:hyperlink w:anchor="__RefHeading___Toc2841916_1468164448">
            <w:r>
              <w:rPr>
                <w:webHidden/>
                <w:rStyle w:val="IndexLink"/>
                <w:rtl w:val="true"/>
              </w:rPr>
              <w:t>أحادیث الشیعة</w:t>
            </w:r>
            <w:r>
              <w:rPr>
                <w:rStyle w:val="IndexLink"/>
                <w:rtl w:val="true"/>
              </w:rPr>
              <w:tab/>
            </w:r>
            <w:r>
              <w:rPr>
                <w:rStyle w:val="IndexLink"/>
              </w:rPr>
              <w:t>42</w:t>
            </w:r>
          </w:hyperlink>
        </w:p>
        <w:p>
          <w:pPr>
            <w:pStyle w:val="Contents4"/>
            <w:tabs>
              <w:tab w:val="clear" w:pos="8176"/>
              <w:tab w:val="right" w:pos="9026" w:leader="dot"/>
            </w:tabs>
            <w:rPr/>
          </w:pPr>
          <w:hyperlink w:anchor="__RefHeading___Toc2841918_1468164448">
            <w:r>
              <w:rPr>
                <w:webHidden/>
                <w:rStyle w:val="IndexLink"/>
                <w:rtl w:val="true"/>
              </w:rPr>
              <w:t>أحادیث وآثار أهل السنّة</w:t>
            </w:r>
            <w:r>
              <w:rPr>
                <w:rStyle w:val="IndexLink"/>
                <w:rtl w:val="true"/>
              </w:rPr>
              <w:tab/>
            </w:r>
            <w:r>
              <w:rPr>
                <w:rStyle w:val="IndexLink"/>
              </w:rPr>
              <w:t>42</w:t>
            </w:r>
          </w:hyperlink>
        </w:p>
        <w:p>
          <w:pPr>
            <w:pStyle w:val="Contents3"/>
            <w:tabs>
              <w:tab w:val="clear" w:pos="8459"/>
              <w:tab w:val="right" w:pos="9026" w:leader="dot"/>
            </w:tabs>
            <w:rPr/>
          </w:pPr>
          <w:hyperlink w:anchor="__RefHeading___Toc2841920_1468164448">
            <w:r>
              <w:rPr>
                <w:webHidden/>
                <w:rStyle w:val="IndexLink"/>
                <w:rtl w:val="true"/>
              </w:rPr>
              <w:t>عدم خروجه صلی الله علیه و آله من المسجد إلّاللضّرورة والحاجة</w:t>
            </w:r>
            <w:r>
              <w:rPr>
                <w:rStyle w:val="IndexLink"/>
                <w:rtl w:val="true"/>
              </w:rPr>
              <w:tab/>
            </w:r>
            <w:r>
              <w:rPr>
                <w:rStyle w:val="IndexLink"/>
              </w:rPr>
              <w:t>65</w:t>
            </w:r>
          </w:hyperlink>
        </w:p>
        <w:p>
          <w:pPr>
            <w:pStyle w:val="Contents4"/>
            <w:tabs>
              <w:tab w:val="clear" w:pos="8176"/>
              <w:tab w:val="right" w:pos="9026" w:leader="dot"/>
            </w:tabs>
            <w:rPr/>
          </w:pPr>
          <w:hyperlink w:anchor="__RefHeading___Toc2841922_1468164448">
            <w:r>
              <w:rPr>
                <w:webHidden/>
                <w:rStyle w:val="IndexLink"/>
                <w:rtl w:val="true"/>
              </w:rPr>
              <w:t>أحادیث وآثار أهل السنّة</w:t>
            </w:r>
            <w:r>
              <w:rPr>
                <w:rStyle w:val="IndexLink"/>
                <w:rtl w:val="true"/>
              </w:rPr>
              <w:tab/>
            </w:r>
            <w:r>
              <w:rPr>
                <w:rStyle w:val="IndexLink"/>
              </w:rPr>
              <w:t>65</w:t>
            </w:r>
          </w:hyperlink>
        </w:p>
        <w:p>
          <w:pPr>
            <w:pStyle w:val="Contents3"/>
            <w:tabs>
              <w:tab w:val="clear" w:pos="8459"/>
              <w:tab w:val="right" w:pos="9026" w:leader="dot"/>
            </w:tabs>
            <w:rPr/>
          </w:pPr>
          <w:hyperlink w:anchor="__RefHeading___Toc2841924_1468164448">
            <w:r>
              <w:rPr>
                <w:webHidden/>
                <w:rStyle w:val="IndexLink"/>
                <w:rtl w:val="true"/>
              </w:rPr>
              <w:t>عیادته صلی الله علیه و آله للمریض وهو معتکف</w:t>
            </w:r>
            <w:r>
              <w:rPr>
                <w:rStyle w:val="IndexLink"/>
                <w:rtl w:val="true"/>
              </w:rPr>
              <w:tab/>
            </w:r>
            <w:r>
              <w:rPr>
                <w:rStyle w:val="IndexLink"/>
              </w:rPr>
              <w:t>72</w:t>
            </w:r>
          </w:hyperlink>
        </w:p>
        <w:p>
          <w:pPr>
            <w:pStyle w:val="Contents4"/>
            <w:tabs>
              <w:tab w:val="clear" w:pos="8176"/>
              <w:tab w:val="right" w:pos="9026" w:leader="dot"/>
            </w:tabs>
            <w:rPr/>
          </w:pPr>
          <w:hyperlink w:anchor="__RefHeading___Toc2841926_1468164448">
            <w:r>
              <w:rPr>
                <w:webHidden/>
                <w:rStyle w:val="IndexLink"/>
                <w:rtl w:val="true"/>
              </w:rPr>
              <w:t>أحادیث وآثار أهل السنّة</w:t>
            </w:r>
            <w:r>
              <w:rPr>
                <w:rStyle w:val="IndexLink"/>
                <w:rtl w:val="true"/>
              </w:rPr>
              <w:tab/>
            </w:r>
            <w:r>
              <w:rPr>
                <w:rStyle w:val="IndexLink"/>
              </w:rPr>
              <w:t>72</w:t>
            </w:r>
          </w:hyperlink>
        </w:p>
        <w:p>
          <w:pPr>
            <w:pStyle w:val="Contents3"/>
            <w:tabs>
              <w:tab w:val="clear" w:pos="8459"/>
              <w:tab w:val="right" w:pos="9026" w:leader="dot"/>
            </w:tabs>
            <w:rPr/>
          </w:pPr>
          <w:hyperlink w:anchor="__RefHeading___Toc2841928_1468164448">
            <w:r>
              <w:rPr>
                <w:webHidden/>
                <w:rStyle w:val="IndexLink"/>
                <w:rtl w:val="true"/>
              </w:rPr>
              <w:t>اهتمامه صلی الله علیه و آله بالنظافة فی حال الاعتکاف</w:t>
            </w:r>
            <w:r>
              <w:rPr>
                <w:rStyle w:val="IndexLink"/>
                <w:rtl w:val="true"/>
              </w:rPr>
              <w:tab/>
            </w:r>
            <w:r>
              <w:rPr>
                <w:rStyle w:val="IndexLink"/>
              </w:rPr>
              <w:t>73</w:t>
            </w:r>
          </w:hyperlink>
        </w:p>
        <w:p>
          <w:pPr>
            <w:pStyle w:val="Contents4"/>
            <w:tabs>
              <w:tab w:val="clear" w:pos="8176"/>
              <w:tab w:val="right" w:pos="9026" w:leader="dot"/>
            </w:tabs>
            <w:rPr/>
          </w:pPr>
          <w:hyperlink w:anchor="__RefHeading___Toc2841930_1468164448">
            <w:r>
              <w:rPr>
                <w:webHidden/>
                <w:rStyle w:val="IndexLink"/>
                <w:rtl w:val="true"/>
              </w:rPr>
              <w:t>أحادیث وآثار أهل السنّة</w:t>
            </w:r>
            <w:r>
              <w:rPr>
                <w:rStyle w:val="IndexLink"/>
                <w:rtl w:val="true"/>
              </w:rPr>
              <w:tab/>
            </w:r>
            <w:r>
              <w:rPr>
                <w:rStyle w:val="IndexLink"/>
              </w:rPr>
              <w:t>73</w:t>
            </w:r>
          </w:hyperlink>
        </w:p>
        <w:p>
          <w:pPr>
            <w:pStyle w:val="Contents3"/>
            <w:tabs>
              <w:tab w:val="clear" w:pos="8459"/>
              <w:tab w:val="right" w:pos="9026" w:leader="dot"/>
            </w:tabs>
            <w:rPr/>
          </w:pPr>
          <w:hyperlink w:anchor="__RefHeading___Toc2841932_1468164448">
            <w:r>
              <w:rPr>
                <w:webHidden/>
                <w:rStyle w:val="IndexLink"/>
                <w:rtl w:val="true"/>
              </w:rPr>
              <w:t>ترغیبه صلی الله علیه و آله النّاس لدرک لیلة القدر فی الاعتکاف</w:t>
            </w:r>
            <w:r>
              <w:rPr>
                <w:rStyle w:val="IndexLink"/>
                <w:rtl w:val="true"/>
              </w:rPr>
              <w:tab/>
            </w:r>
            <w:r>
              <w:rPr>
                <w:rStyle w:val="IndexLink"/>
              </w:rPr>
              <w:t>84</w:t>
            </w:r>
          </w:hyperlink>
        </w:p>
        <w:p>
          <w:pPr>
            <w:pStyle w:val="Contents4"/>
            <w:tabs>
              <w:tab w:val="clear" w:pos="8176"/>
              <w:tab w:val="right" w:pos="9026" w:leader="dot"/>
            </w:tabs>
            <w:rPr/>
          </w:pPr>
          <w:hyperlink w:anchor="__RefHeading___Toc2841934_1468164448">
            <w:r>
              <w:rPr>
                <w:webHidden/>
                <w:rStyle w:val="IndexLink"/>
                <w:rtl w:val="true"/>
              </w:rPr>
              <w:t>أحادیث وآثار أهل السنّة</w:t>
            </w:r>
            <w:r>
              <w:rPr>
                <w:rStyle w:val="IndexLink"/>
                <w:rtl w:val="true"/>
              </w:rPr>
              <w:tab/>
            </w:r>
            <w:r>
              <w:rPr>
                <w:rStyle w:val="IndexLink"/>
              </w:rPr>
              <w:t>84</w:t>
            </w:r>
          </w:hyperlink>
        </w:p>
        <w:p>
          <w:pPr>
            <w:pStyle w:val="Contents3"/>
            <w:tabs>
              <w:tab w:val="clear" w:pos="8459"/>
              <w:tab w:val="right" w:pos="9026" w:leader="dot"/>
            </w:tabs>
            <w:rPr/>
          </w:pPr>
          <w:hyperlink w:anchor="__RefHeading___Toc2841936_1468164448">
            <w:r>
              <w:rPr>
                <w:webHidden/>
                <w:rStyle w:val="IndexLink"/>
                <w:rtl w:val="true"/>
              </w:rPr>
              <w:t>نصیحته صلی الله علیه و آله للمعتکفین</w:t>
            </w:r>
            <w:r>
              <w:rPr>
                <w:rStyle w:val="IndexLink"/>
                <w:rtl w:val="true"/>
              </w:rPr>
              <w:tab/>
            </w:r>
            <w:r>
              <w:rPr>
                <w:rStyle w:val="IndexLink"/>
              </w:rPr>
              <w:t>90</w:t>
            </w:r>
          </w:hyperlink>
        </w:p>
        <w:p>
          <w:pPr>
            <w:pStyle w:val="Contents4"/>
            <w:tabs>
              <w:tab w:val="clear" w:pos="8176"/>
              <w:tab w:val="right" w:pos="9026" w:leader="dot"/>
            </w:tabs>
            <w:rPr/>
          </w:pPr>
          <w:hyperlink w:anchor="__RefHeading___Toc2841938_1468164448">
            <w:r>
              <w:rPr>
                <w:webHidden/>
                <w:rStyle w:val="IndexLink"/>
                <w:rtl w:val="true"/>
              </w:rPr>
              <w:t>أحادیث وآثار أهل السنّة</w:t>
            </w:r>
            <w:r>
              <w:rPr>
                <w:rStyle w:val="IndexLink"/>
                <w:rtl w:val="true"/>
              </w:rPr>
              <w:tab/>
            </w:r>
            <w:r>
              <w:rPr>
                <w:rStyle w:val="IndexLink"/>
              </w:rPr>
              <w:t>90</w:t>
            </w:r>
          </w:hyperlink>
        </w:p>
        <w:p>
          <w:pPr>
            <w:pStyle w:val="Contents3"/>
            <w:tabs>
              <w:tab w:val="clear" w:pos="8459"/>
              <w:tab w:val="right" w:pos="9026" w:leader="dot"/>
            </w:tabs>
            <w:rPr/>
          </w:pPr>
          <w:hyperlink w:anchor="__RefHeading___Toc2841940_1468164448">
            <w:r>
              <w:rPr>
                <w:webHidden/>
                <w:rStyle w:val="IndexLink"/>
                <w:rtl w:val="true"/>
              </w:rPr>
              <w:t>اعتکاف بعض أزواجه معه</w:t>
            </w:r>
            <w:r>
              <w:rPr>
                <w:rStyle w:val="IndexLink"/>
                <w:rtl w:val="true"/>
              </w:rPr>
              <w:tab/>
            </w:r>
            <w:r>
              <w:rPr>
                <w:rStyle w:val="IndexLink"/>
              </w:rPr>
              <w:t>95</w:t>
            </w:r>
          </w:hyperlink>
        </w:p>
        <w:p>
          <w:pPr>
            <w:pStyle w:val="Contents4"/>
            <w:tabs>
              <w:tab w:val="clear" w:pos="8176"/>
              <w:tab w:val="right" w:pos="9026" w:leader="dot"/>
            </w:tabs>
            <w:rPr/>
          </w:pPr>
          <w:hyperlink w:anchor="__RefHeading___Toc2841942_1468164448">
            <w:r>
              <w:rPr>
                <w:webHidden/>
                <w:rStyle w:val="IndexLink"/>
                <w:rtl w:val="true"/>
              </w:rPr>
              <w:t xml:space="preserve">ألف </w:t>
            </w:r>
            <w:r>
              <w:rPr>
                <w:rStyle w:val="IndexLink"/>
                <w:rtl w:val="true"/>
              </w:rPr>
              <w:t xml:space="preserve">- </w:t>
            </w:r>
            <w:r>
              <w:rPr>
                <w:rStyle w:val="IndexLink"/>
                <w:rtl w:val="true"/>
              </w:rPr>
              <w:t>خدیجة</w:t>
            </w:r>
            <w:r>
              <w:rPr>
                <w:rStyle w:val="IndexLink"/>
                <w:rtl w:val="true"/>
              </w:rPr>
              <w:tab/>
            </w:r>
            <w:r>
              <w:rPr>
                <w:rStyle w:val="IndexLink"/>
              </w:rPr>
              <w:t>95</w:t>
            </w:r>
          </w:hyperlink>
        </w:p>
        <w:p>
          <w:pPr>
            <w:pStyle w:val="Contents4"/>
            <w:tabs>
              <w:tab w:val="clear" w:pos="8176"/>
              <w:tab w:val="right" w:pos="9026" w:leader="dot"/>
            </w:tabs>
            <w:rPr/>
          </w:pPr>
          <w:hyperlink w:anchor="__RefHeading___Toc2841944_1468164448">
            <w:r>
              <w:rPr>
                <w:webHidden/>
                <w:rStyle w:val="IndexLink"/>
                <w:rtl w:val="true"/>
              </w:rPr>
              <w:t xml:space="preserve">ب </w:t>
            </w:r>
            <w:r>
              <w:rPr>
                <w:rStyle w:val="IndexLink"/>
                <w:rtl w:val="true"/>
              </w:rPr>
              <w:t xml:space="preserve">- </w:t>
            </w:r>
            <w:r>
              <w:rPr>
                <w:rStyle w:val="IndexLink"/>
                <w:rtl w:val="true"/>
              </w:rPr>
              <w:t>زینب</w:t>
            </w:r>
            <w:r>
              <w:rPr>
                <w:rStyle w:val="IndexLink"/>
                <w:rtl w:val="true"/>
              </w:rPr>
              <w:tab/>
            </w:r>
            <w:r>
              <w:rPr>
                <w:rStyle w:val="IndexLink"/>
              </w:rPr>
              <w:t>97</w:t>
            </w:r>
          </w:hyperlink>
        </w:p>
        <w:p>
          <w:pPr>
            <w:pStyle w:val="Contents4"/>
            <w:tabs>
              <w:tab w:val="clear" w:pos="8176"/>
              <w:tab w:val="right" w:pos="9026" w:leader="dot"/>
            </w:tabs>
            <w:rPr/>
          </w:pPr>
          <w:hyperlink w:anchor="__RefHeading___Toc2841946_1468164448">
            <w:r>
              <w:rPr>
                <w:webHidden/>
                <w:rStyle w:val="IndexLink"/>
                <w:rtl w:val="true"/>
              </w:rPr>
              <w:t xml:space="preserve">ج </w:t>
            </w:r>
            <w:r>
              <w:rPr>
                <w:rStyle w:val="IndexLink"/>
                <w:rtl w:val="true"/>
              </w:rPr>
              <w:t xml:space="preserve">- </w:t>
            </w:r>
            <w:r>
              <w:rPr>
                <w:rStyle w:val="IndexLink"/>
                <w:rtl w:val="true"/>
              </w:rPr>
              <w:t>بعض أزواجه</w:t>
            </w:r>
            <w:r>
              <w:rPr>
                <w:rStyle w:val="IndexLink"/>
                <w:rtl w:val="true"/>
              </w:rPr>
              <w:tab/>
            </w:r>
            <w:r>
              <w:rPr>
                <w:rStyle w:val="IndexLink"/>
              </w:rPr>
              <w:t>98</w:t>
            </w:r>
          </w:hyperlink>
        </w:p>
        <w:p>
          <w:pPr>
            <w:pStyle w:val="Contents3"/>
            <w:tabs>
              <w:tab w:val="clear" w:pos="8459"/>
              <w:tab w:val="right" w:pos="9026" w:leader="dot"/>
            </w:tabs>
            <w:rPr/>
          </w:pPr>
          <w:hyperlink w:anchor="__RefHeading___Toc2841948_1468164448">
            <w:r>
              <w:rPr>
                <w:webHidden/>
                <w:rStyle w:val="IndexLink"/>
                <w:rtl w:val="true"/>
              </w:rPr>
              <w:t>مع أبنیة الأزواج</w:t>
            </w:r>
            <w:r>
              <w:rPr>
                <w:rStyle w:val="IndexLink"/>
                <w:rtl w:val="true"/>
              </w:rPr>
              <w:tab/>
            </w:r>
            <w:r>
              <w:rPr>
                <w:rStyle w:val="IndexLink"/>
              </w:rPr>
              <w:t>103</w:t>
            </w:r>
          </w:hyperlink>
        </w:p>
        <w:p>
          <w:pPr>
            <w:pStyle w:val="Contents4"/>
            <w:tabs>
              <w:tab w:val="clear" w:pos="8176"/>
              <w:tab w:val="right" w:pos="9026" w:leader="dot"/>
            </w:tabs>
            <w:rPr/>
          </w:pPr>
          <w:hyperlink w:anchor="__RefHeading___Toc2841950_1468164448">
            <w:r>
              <w:rPr>
                <w:webHidden/>
                <w:rStyle w:val="IndexLink"/>
                <w:rtl w:val="true"/>
              </w:rPr>
              <w:t>أحادیث وآثار أهل السنّة</w:t>
            </w:r>
            <w:r>
              <w:rPr>
                <w:rStyle w:val="IndexLink"/>
                <w:rtl w:val="true"/>
              </w:rPr>
              <w:tab/>
            </w:r>
            <w:r>
              <w:rPr>
                <w:rStyle w:val="IndexLink"/>
              </w:rPr>
              <w:t>103</w:t>
            </w:r>
          </w:hyperlink>
        </w:p>
        <w:p>
          <w:pPr>
            <w:pStyle w:val="Contents3"/>
            <w:tabs>
              <w:tab w:val="clear" w:pos="8459"/>
              <w:tab w:val="right" w:pos="9026" w:leader="dot"/>
            </w:tabs>
            <w:rPr/>
          </w:pPr>
          <w:hyperlink w:anchor="__RefHeading___Toc2841952_1468164448">
            <w:r>
              <w:rPr>
                <w:webHidden/>
                <w:rStyle w:val="IndexLink"/>
                <w:rtl w:val="true"/>
              </w:rPr>
              <w:t>لقاء صفیّة بنت حیی زوج رسول اللّه صلی الله علیه و آله معه فی حال الاعتکاف</w:t>
            </w:r>
            <w:r>
              <w:rPr>
                <w:rStyle w:val="IndexLink"/>
                <w:rtl w:val="true"/>
              </w:rPr>
              <w:tab/>
            </w:r>
            <w:r>
              <w:rPr>
                <w:rStyle w:val="IndexLink"/>
              </w:rPr>
              <w:t>120</w:t>
            </w:r>
          </w:hyperlink>
        </w:p>
        <w:p>
          <w:pPr>
            <w:pStyle w:val="Contents4"/>
            <w:tabs>
              <w:tab w:val="clear" w:pos="8176"/>
              <w:tab w:val="right" w:pos="9026" w:leader="dot"/>
            </w:tabs>
            <w:rPr/>
          </w:pPr>
          <w:hyperlink w:anchor="__RefHeading___Toc2841954_1468164448">
            <w:r>
              <w:rPr>
                <w:webHidden/>
                <w:rStyle w:val="IndexLink"/>
                <w:rtl w:val="true"/>
              </w:rPr>
              <w:t>أحادیث وآثار أهل السنّة</w:t>
            </w:r>
            <w:r>
              <w:rPr>
                <w:rStyle w:val="IndexLink"/>
                <w:rtl w:val="true"/>
              </w:rPr>
              <w:tab/>
            </w:r>
            <w:r>
              <w:rPr>
                <w:rStyle w:val="IndexLink"/>
              </w:rPr>
              <w:t>120</w:t>
            </w:r>
          </w:hyperlink>
        </w:p>
        <w:p>
          <w:pPr>
            <w:pStyle w:val="Contents3"/>
            <w:tabs>
              <w:tab w:val="clear" w:pos="8459"/>
              <w:tab w:val="right" w:pos="9026" w:leader="dot"/>
            </w:tabs>
            <w:rPr/>
          </w:pPr>
          <w:hyperlink w:anchor="__RefHeading___Toc2841956_1468164448">
            <w:r>
              <w:rPr>
                <w:webHidden/>
                <w:rStyle w:val="IndexLink"/>
                <w:rtl w:val="true"/>
              </w:rPr>
              <w:t>قضاءه صلی الله علیه و آله للاعتکاف</w:t>
            </w:r>
            <w:r>
              <w:rPr>
                <w:rStyle w:val="IndexLink"/>
                <w:rtl w:val="true"/>
              </w:rPr>
              <w:tab/>
            </w:r>
            <w:r>
              <w:rPr>
                <w:rStyle w:val="IndexLink"/>
              </w:rPr>
              <w:t>134</w:t>
            </w:r>
          </w:hyperlink>
        </w:p>
        <w:p>
          <w:pPr>
            <w:pStyle w:val="Contents4"/>
            <w:tabs>
              <w:tab w:val="clear" w:pos="8176"/>
              <w:tab w:val="right" w:pos="9026" w:leader="dot"/>
            </w:tabs>
            <w:rPr/>
          </w:pPr>
          <w:hyperlink w:anchor="__RefHeading___Toc2841958_1468164448">
            <w:r>
              <w:rPr>
                <w:webHidden/>
                <w:rStyle w:val="IndexLink"/>
                <w:rtl w:val="true"/>
              </w:rPr>
              <w:t>أحادیث الشیعة</w:t>
            </w:r>
            <w:r>
              <w:rPr>
                <w:rStyle w:val="IndexLink"/>
                <w:rtl w:val="true"/>
              </w:rPr>
              <w:tab/>
            </w:r>
            <w:r>
              <w:rPr>
                <w:rStyle w:val="IndexLink"/>
              </w:rPr>
              <w:t>134</w:t>
            </w:r>
          </w:hyperlink>
        </w:p>
        <w:p>
          <w:pPr>
            <w:pStyle w:val="Contents4"/>
            <w:tabs>
              <w:tab w:val="clear" w:pos="8176"/>
              <w:tab w:val="right" w:pos="9026" w:leader="dot"/>
            </w:tabs>
            <w:rPr/>
          </w:pPr>
          <w:hyperlink w:anchor="__RefHeading___Toc2841960_1468164448">
            <w:r>
              <w:rPr>
                <w:webHidden/>
                <w:rStyle w:val="IndexLink"/>
                <w:rtl w:val="true"/>
              </w:rPr>
              <w:t>أحادیث وآثار أهل السنّة</w:t>
            </w:r>
            <w:r>
              <w:rPr>
                <w:rStyle w:val="IndexLink"/>
                <w:rtl w:val="true"/>
              </w:rPr>
              <w:tab/>
            </w:r>
            <w:r>
              <w:rPr>
                <w:rStyle w:val="IndexLink"/>
              </w:rPr>
              <w:t>136</w:t>
            </w:r>
          </w:hyperlink>
        </w:p>
        <w:p>
          <w:pPr>
            <w:pStyle w:val="Contents2"/>
            <w:tabs>
              <w:tab w:val="clear" w:pos="8743"/>
              <w:tab w:val="right" w:pos="9026" w:leader="dot"/>
            </w:tabs>
            <w:rPr/>
          </w:pPr>
          <w:hyperlink w:anchor="__RefHeading___Toc2841962_1468164448">
            <w:r>
              <w:rPr>
                <w:webHidden/>
                <w:rStyle w:val="IndexLink"/>
                <w:rtl w:val="true"/>
              </w:rPr>
              <w:t>اعتکاف الأئمّة علیهم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2841964_1468164448">
            <w:r>
              <w:rPr>
                <w:webHidden/>
                <w:rStyle w:val="IndexLink"/>
                <w:rtl w:val="true"/>
              </w:rPr>
              <w:t>اعتکاف أمیر المؤمنین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2841966_1468164448">
            <w:r>
              <w:rPr>
                <w:webHidden/>
                <w:rStyle w:val="IndexLink"/>
                <w:rtl w:val="true"/>
              </w:rPr>
              <w:t>اعتکاف الإمام الحسن المجتبی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2841968_1468164448">
            <w:r>
              <w:rPr>
                <w:webHidden/>
                <w:rStyle w:val="IndexLink"/>
                <w:rtl w:val="true"/>
              </w:rPr>
              <w:t>أحادیث الشیعة</w:t>
            </w:r>
            <w:r>
              <w:rPr>
                <w:rStyle w:val="IndexLink"/>
                <w:rtl w:val="true"/>
              </w:rPr>
              <w:tab/>
            </w:r>
            <w:r>
              <w:rPr>
                <w:rStyle w:val="IndexLink"/>
              </w:rPr>
              <w:t>139</w:t>
            </w:r>
          </w:hyperlink>
        </w:p>
        <w:p>
          <w:pPr>
            <w:pStyle w:val="Contents3"/>
            <w:tabs>
              <w:tab w:val="clear" w:pos="8459"/>
              <w:tab w:val="right" w:pos="9026" w:leader="dot"/>
            </w:tabs>
            <w:rPr/>
          </w:pPr>
          <w:hyperlink w:anchor="__RefHeading___Toc2841970_1468164448">
            <w:r>
              <w:rPr>
                <w:webHidden/>
                <w:rStyle w:val="IndexLink"/>
                <w:rtl w:val="true"/>
              </w:rPr>
              <w:t>اعتکاف الإمام الحسین علیه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2841972_1468164448">
            <w:r>
              <w:rPr>
                <w:webHidden/>
                <w:rStyle w:val="IndexLink"/>
                <w:rtl w:val="true"/>
              </w:rPr>
              <w:t>أحادیث الشیعة</w:t>
            </w:r>
            <w:r>
              <w:rPr>
                <w:rStyle w:val="IndexLink"/>
                <w:rtl w:val="true"/>
              </w:rPr>
              <w:tab/>
            </w:r>
            <w:r>
              <w:rPr>
                <w:rStyle w:val="IndexLink"/>
              </w:rPr>
              <w:t>141</w:t>
            </w:r>
          </w:hyperlink>
        </w:p>
        <w:p>
          <w:pPr>
            <w:pStyle w:val="Contents4"/>
            <w:tabs>
              <w:tab w:val="clear" w:pos="8176"/>
              <w:tab w:val="right" w:pos="9026" w:leader="dot"/>
            </w:tabs>
            <w:rPr/>
          </w:pPr>
          <w:hyperlink w:anchor="__RefHeading___Toc2841974_1468164448">
            <w:r>
              <w:rPr>
                <w:webHidden/>
                <w:rStyle w:val="IndexLink"/>
                <w:rtl w:val="true"/>
              </w:rPr>
              <w:t>أحادیث وآثار أهل السنّة</w:t>
            </w:r>
            <w:r>
              <w:rPr>
                <w:rStyle w:val="IndexLink"/>
                <w:rtl w:val="true"/>
              </w:rPr>
              <w:tab/>
            </w:r>
            <w:r>
              <w:rPr>
                <w:rStyle w:val="IndexLink"/>
              </w:rPr>
              <w:t>144</w:t>
            </w:r>
          </w:hyperlink>
        </w:p>
        <w:p>
          <w:pPr>
            <w:pStyle w:val="Contents2"/>
            <w:tabs>
              <w:tab w:val="clear" w:pos="8743"/>
              <w:tab w:val="right" w:pos="9026" w:leader="dot"/>
            </w:tabs>
            <w:rPr/>
          </w:pPr>
          <w:hyperlink w:anchor="__RefHeading___Toc2841976_1468164448">
            <w:r>
              <w:rPr>
                <w:webHidden/>
                <w:rStyle w:val="IndexLink"/>
                <w:rtl w:val="true"/>
              </w:rPr>
              <w:t>اعتکاف أصحاب رسول اللّه صلی الله علیه و آله</w:t>
            </w:r>
            <w:r>
              <w:rPr>
                <w:rStyle w:val="IndexLink"/>
                <w:rtl w:val="true"/>
              </w:rPr>
              <w:tab/>
            </w:r>
            <w:r>
              <w:rPr>
                <w:rStyle w:val="IndexLink"/>
              </w:rPr>
              <w:t>147</w:t>
            </w:r>
          </w:hyperlink>
        </w:p>
        <w:p>
          <w:pPr>
            <w:pStyle w:val="Contents3"/>
            <w:tabs>
              <w:tab w:val="clear" w:pos="8459"/>
              <w:tab w:val="right" w:pos="9026" w:leader="dot"/>
            </w:tabs>
            <w:rPr/>
          </w:pPr>
          <w:hyperlink w:anchor="__RefHeading___Toc2841978_1468164448">
            <w:r>
              <w:rPr>
                <w:webHidden/>
                <w:rStyle w:val="IndexLink"/>
                <w:rtl w:val="true"/>
              </w:rPr>
              <w:t>أحادیث وآثار أهل السنّة</w:t>
            </w:r>
            <w:r>
              <w:rPr>
                <w:rStyle w:val="IndexLink"/>
                <w:rtl w:val="true"/>
              </w:rPr>
              <w:tab/>
            </w:r>
            <w:r>
              <w:rPr>
                <w:rStyle w:val="IndexLink"/>
              </w:rPr>
              <w:t>147</w:t>
            </w:r>
          </w:hyperlink>
        </w:p>
        <w:p>
          <w:pPr>
            <w:pStyle w:val="Contents2"/>
            <w:tabs>
              <w:tab w:val="clear" w:pos="8743"/>
              <w:tab w:val="right" w:pos="9026" w:leader="dot"/>
            </w:tabs>
            <w:rPr/>
          </w:pPr>
          <w:hyperlink w:anchor="__RefHeading___Toc2841980_1468164448">
            <w:r>
              <w:rPr>
                <w:webHidden/>
                <w:rStyle w:val="IndexLink"/>
                <w:rtl w:val="true"/>
              </w:rPr>
              <w:t>اعتکاف بعض أزواج النّبیّ صلی الله علیه و آله</w:t>
            </w:r>
            <w:r>
              <w:rPr>
                <w:rStyle w:val="IndexLink"/>
                <w:rtl w:val="true"/>
              </w:rPr>
              <w:tab/>
            </w:r>
            <w:r>
              <w:rPr>
                <w:rStyle w:val="IndexLink"/>
              </w:rPr>
              <w:t>158</w:t>
            </w:r>
          </w:hyperlink>
        </w:p>
        <w:p>
          <w:pPr>
            <w:pStyle w:val="Contents3"/>
            <w:tabs>
              <w:tab w:val="clear" w:pos="8459"/>
              <w:tab w:val="right" w:pos="9026" w:leader="dot"/>
            </w:tabs>
            <w:rPr/>
          </w:pPr>
          <w:hyperlink w:anchor="__RefHeading___Toc2841982_1468164448">
            <w:r>
              <w:rPr>
                <w:webHidden/>
                <w:rStyle w:val="IndexLink"/>
                <w:rtl w:val="true"/>
              </w:rPr>
              <w:t>أحادیث وآثار أهل السنّة</w:t>
            </w:r>
            <w:r>
              <w:rPr>
                <w:rStyle w:val="IndexLink"/>
                <w:rtl w:val="true"/>
              </w:rPr>
              <w:tab/>
            </w:r>
            <w:r>
              <w:rPr>
                <w:rStyle w:val="IndexLink"/>
              </w:rPr>
              <w:t>158</w:t>
            </w:r>
          </w:hyperlink>
        </w:p>
        <w:p>
          <w:pPr>
            <w:pStyle w:val="Contents2"/>
            <w:tabs>
              <w:tab w:val="clear" w:pos="8743"/>
              <w:tab w:val="right" w:pos="9026" w:leader="dot"/>
            </w:tabs>
            <w:rPr/>
          </w:pPr>
          <w:hyperlink w:anchor="__RefHeading___Toc2841984_1468164448">
            <w:r>
              <w:rPr>
                <w:webHidden/>
                <w:rStyle w:val="IndexLink"/>
                <w:rtl w:val="true"/>
              </w:rPr>
              <w:t>اعتکاف زینب بنت أُمّ سلمة ربیبة رسول اللّه صلی الله علیه و آله</w:t>
            </w:r>
            <w:r>
              <w:rPr>
                <w:rStyle w:val="IndexLink"/>
                <w:rtl w:val="true"/>
              </w:rPr>
              <w:tab/>
            </w:r>
            <w:r>
              <w:rPr>
                <w:rStyle w:val="IndexLink"/>
              </w:rPr>
              <w:t>167</w:t>
            </w:r>
          </w:hyperlink>
        </w:p>
        <w:p>
          <w:pPr>
            <w:pStyle w:val="Contents2"/>
            <w:tabs>
              <w:tab w:val="clear" w:pos="8743"/>
              <w:tab w:val="right" w:pos="9026" w:leader="dot"/>
            </w:tabs>
            <w:rPr/>
          </w:pPr>
          <w:hyperlink w:anchor="__RefHeading___Toc2841986_1468164448">
            <w:r>
              <w:rPr>
                <w:webHidden/>
                <w:rStyle w:val="IndexLink"/>
                <w:rtl w:val="true"/>
              </w:rPr>
              <w:t>اعتکاف بعض التابعین</w:t>
            </w:r>
            <w:r>
              <w:rPr>
                <w:rStyle w:val="IndexLink"/>
                <w:rtl w:val="true"/>
              </w:rPr>
              <w:tab/>
            </w:r>
            <w:r>
              <w:rPr>
                <w:rStyle w:val="IndexLink"/>
              </w:rPr>
              <w:t>168</w:t>
            </w:r>
          </w:hyperlink>
        </w:p>
        <w:p>
          <w:pPr>
            <w:pStyle w:val="Contents3"/>
            <w:tabs>
              <w:tab w:val="clear" w:pos="8459"/>
              <w:tab w:val="right" w:pos="9026" w:leader="dot"/>
            </w:tabs>
            <w:rPr/>
          </w:pPr>
          <w:hyperlink w:anchor="__RefHeading___Toc2841988_1468164448">
            <w:r>
              <w:rPr>
                <w:webHidden/>
                <w:rStyle w:val="IndexLink"/>
                <w:rtl w:val="true"/>
              </w:rPr>
              <w:t>أحادیث وآثار أهل السنّة</w:t>
            </w:r>
            <w:r>
              <w:rPr>
                <w:rStyle w:val="IndexLink"/>
                <w:rtl w:val="true"/>
              </w:rPr>
              <w:tab/>
            </w:r>
            <w:r>
              <w:rPr>
                <w:rStyle w:val="IndexLink"/>
              </w:rPr>
              <w:t>168</w:t>
            </w:r>
          </w:hyperlink>
        </w:p>
        <w:p>
          <w:pPr>
            <w:pStyle w:val="Contents2"/>
            <w:tabs>
              <w:tab w:val="clear" w:pos="8743"/>
              <w:tab w:val="right" w:pos="9026" w:leader="dot"/>
            </w:tabs>
            <w:rPr/>
          </w:pPr>
          <w:hyperlink w:anchor="__RefHeading___Toc2841990_1468164448">
            <w:r>
              <w:rPr>
                <w:webHidden/>
                <w:rStyle w:val="IndexLink"/>
                <w:rtl w:val="true"/>
              </w:rPr>
              <w:t>أحکام الاعتکاف</w:t>
            </w:r>
            <w:r>
              <w:rPr>
                <w:rStyle w:val="IndexLink"/>
                <w:rtl w:val="true"/>
              </w:rPr>
              <w:t xml:space="preserve">: </w:t>
            </w:r>
            <w:r>
              <w:rPr>
                <w:rStyle w:val="IndexLink"/>
                <w:rtl w:val="true"/>
              </w:rPr>
              <w:t>علی ضوء الأحادیث والآثار</w:t>
            </w:r>
            <w:r>
              <w:rPr>
                <w:rStyle w:val="IndexLink"/>
                <w:rtl w:val="true"/>
              </w:rPr>
              <w:tab/>
            </w:r>
            <w:r>
              <w:rPr>
                <w:rStyle w:val="IndexLink"/>
              </w:rPr>
              <w:t>169</w:t>
            </w:r>
          </w:hyperlink>
        </w:p>
        <w:p>
          <w:pPr>
            <w:pStyle w:val="Contents3"/>
            <w:tabs>
              <w:tab w:val="clear" w:pos="8459"/>
              <w:tab w:val="right" w:pos="9026" w:leader="dot"/>
            </w:tabs>
            <w:rPr/>
          </w:pPr>
          <w:hyperlink w:anchor="__RefHeading___Toc2841992_1468164448">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2841994_1468164448">
            <w:r>
              <w:rPr>
                <w:webHidden/>
                <w:rStyle w:val="IndexLink"/>
                <w:rtl w:val="true"/>
              </w:rPr>
              <w:t>جواز اشتراط المعکتف کما یشترط المحرم</w:t>
            </w:r>
            <w:r>
              <w:rPr>
                <w:rStyle w:val="IndexLink"/>
                <w:rtl w:val="true"/>
              </w:rPr>
              <w:tab/>
            </w:r>
            <w:r>
              <w:rPr>
                <w:rStyle w:val="IndexLink"/>
              </w:rPr>
              <w:t>170</w:t>
            </w:r>
          </w:hyperlink>
        </w:p>
        <w:p>
          <w:pPr>
            <w:pStyle w:val="Contents4"/>
            <w:tabs>
              <w:tab w:val="clear" w:pos="8176"/>
              <w:tab w:val="right" w:pos="9026" w:leader="dot"/>
            </w:tabs>
            <w:rPr/>
          </w:pPr>
          <w:hyperlink w:anchor="__RefHeading___Toc2841996_1468164448">
            <w:r>
              <w:rPr>
                <w:webHidden/>
                <w:rStyle w:val="IndexLink"/>
                <w:rtl w:val="true"/>
              </w:rPr>
              <w:t>أحادیث الشیعة</w:t>
            </w:r>
            <w:r>
              <w:rPr>
                <w:rStyle w:val="IndexLink"/>
                <w:rtl w:val="true"/>
              </w:rPr>
              <w:tab/>
            </w:r>
            <w:r>
              <w:rPr>
                <w:rStyle w:val="IndexLink"/>
              </w:rPr>
              <w:t>170</w:t>
            </w:r>
          </w:hyperlink>
        </w:p>
        <w:p>
          <w:pPr>
            <w:pStyle w:val="Contents4"/>
            <w:tabs>
              <w:tab w:val="clear" w:pos="8176"/>
              <w:tab w:val="right" w:pos="9026" w:leader="dot"/>
            </w:tabs>
            <w:rPr/>
          </w:pPr>
          <w:hyperlink w:anchor="__RefHeading___Toc2841998_1468164448">
            <w:r>
              <w:rPr>
                <w:webHidden/>
                <w:rStyle w:val="IndexLink"/>
                <w:rtl w:val="true"/>
              </w:rPr>
              <w:t>أحادیث وآثار أهل السنّة</w:t>
            </w:r>
            <w:r>
              <w:rPr>
                <w:rStyle w:val="IndexLink"/>
                <w:rtl w:val="true"/>
              </w:rPr>
              <w:tab/>
            </w:r>
            <w:r>
              <w:rPr>
                <w:rStyle w:val="IndexLink"/>
              </w:rPr>
              <w:t>173</w:t>
            </w:r>
          </w:hyperlink>
        </w:p>
        <w:p>
          <w:pPr>
            <w:pStyle w:val="Contents3"/>
            <w:tabs>
              <w:tab w:val="clear" w:pos="8459"/>
              <w:tab w:val="right" w:pos="9026" w:leader="dot"/>
            </w:tabs>
            <w:rPr/>
          </w:pPr>
          <w:hyperlink w:anchor="__RefHeading___Toc2842000_1468164448">
            <w:r>
              <w:rPr>
                <w:webHidden/>
                <w:rStyle w:val="IndexLink"/>
                <w:rtl w:val="true"/>
              </w:rPr>
              <w:t>بدایة الاعتکاف</w:t>
            </w:r>
            <w:r>
              <w:rPr>
                <w:rStyle w:val="IndexLink"/>
                <w:rtl w:val="true"/>
              </w:rPr>
              <w:tab/>
            </w:r>
            <w:r>
              <w:rPr>
                <w:rStyle w:val="IndexLink"/>
              </w:rPr>
              <w:t>175</w:t>
            </w:r>
          </w:hyperlink>
        </w:p>
        <w:p>
          <w:pPr>
            <w:pStyle w:val="Contents4"/>
            <w:tabs>
              <w:tab w:val="clear" w:pos="8176"/>
              <w:tab w:val="right" w:pos="9026" w:leader="dot"/>
            </w:tabs>
            <w:rPr/>
          </w:pPr>
          <w:hyperlink w:anchor="__RefHeading___Toc2842002_1468164448">
            <w:r>
              <w:rPr>
                <w:webHidden/>
                <w:rStyle w:val="IndexLink"/>
                <w:rtl w:val="true"/>
              </w:rPr>
              <w:t>أحادیث وآثار أهل السنّة</w:t>
            </w:r>
            <w:r>
              <w:rPr>
                <w:rStyle w:val="IndexLink"/>
                <w:rtl w:val="true"/>
              </w:rPr>
              <w:tab/>
            </w:r>
            <w:r>
              <w:rPr>
                <w:rStyle w:val="IndexLink"/>
              </w:rPr>
              <w:t>175</w:t>
            </w:r>
          </w:hyperlink>
        </w:p>
        <w:p>
          <w:pPr>
            <w:pStyle w:val="Contents3"/>
            <w:tabs>
              <w:tab w:val="clear" w:pos="8459"/>
              <w:tab w:val="right" w:pos="9026" w:leader="dot"/>
            </w:tabs>
            <w:rPr/>
          </w:pPr>
          <w:hyperlink w:anchor="__RefHeading___Toc2842004_1468164448">
            <w:r>
              <w:rPr>
                <w:webHidden/>
                <w:rStyle w:val="IndexLink"/>
                <w:rtl w:val="true"/>
              </w:rPr>
              <w:t>الصّوم والاعتکاف</w:t>
            </w:r>
            <w:r>
              <w:rPr>
                <w:rStyle w:val="IndexLink"/>
                <w:rtl w:val="true"/>
              </w:rPr>
              <w:tab/>
            </w:r>
            <w:r>
              <w:rPr>
                <w:rStyle w:val="IndexLink"/>
              </w:rPr>
              <w:t>176</w:t>
            </w:r>
          </w:hyperlink>
        </w:p>
        <w:p>
          <w:pPr>
            <w:pStyle w:val="Contents4"/>
            <w:tabs>
              <w:tab w:val="clear" w:pos="8176"/>
              <w:tab w:val="right" w:pos="9026" w:leader="dot"/>
            </w:tabs>
            <w:rPr/>
          </w:pPr>
          <w:hyperlink w:anchor="__RefHeading___Toc2842006_1468164448">
            <w:r>
              <w:rPr>
                <w:webHidden/>
                <w:rStyle w:val="IndexLink"/>
                <w:rtl w:val="true"/>
              </w:rPr>
              <w:t>أحادیث الشیعة</w:t>
            </w:r>
            <w:r>
              <w:rPr>
                <w:rStyle w:val="IndexLink"/>
                <w:rtl w:val="true"/>
              </w:rPr>
              <w:tab/>
            </w:r>
            <w:r>
              <w:rPr>
                <w:rStyle w:val="IndexLink"/>
              </w:rPr>
              <w:t>176</w:t>
            </w:r>
          </w:hyperlink>
        </w:p>
        <w:p>
          <w:pPr>
            <w:pStyle w:val="Contents4"/>
            <w:tabs>
              <w:tab w:val="clear" w:pos="8176"/>
              <w:tab w:val="right" w:pos="9026" w:leader="dot"/>
            </w:tabs>
            <w:rPr/>
          </w:pPr>
          <w:hyperlink w:anchor="__RefHeading___Toc2842008_1468164448">
            <w:r>
              <w:rPr>
                <w:webHidden/>
                <w:rStyle w:val="IndexLink"/>
                <w:rtl w:val="true"/>
              </w:rPr>
              <w:t>أحادیث وآثار أهل السنّة</w:t>
            </w:r>
            <w:r>
              <w:rPr>
                <w:rStyle w:val="IndexLink"/>
                <w:rtl w:val="true"/>
              </w:rPr>
              <w:tab/>
            </w:r>
            <w:r>
              <w:rPr>
                <w:rStyle w:val="IndexLink"/>
              </w:rPr>
              <w:t>187</w:t>
            </w:r>
          </w:hyperlink>
        </w:p>
        <w:p>
          <w:pPr>
            <w:pStyle w:val="Contents3"/>
            <w:tabs>
              <w:tab w:val="clear" w:pos="8459"/>
              <w:tab w:val="right" w:pos="9026" w:leader="dot"/>
            </w:tabs>
            <w:rPr/>
          </w:pPr>
          <w:hyperlink w:anchor="__RefHeading___Toc2842010_1468164448">
            <w:r>
              <w:rPr>
                <w:webHidden/>
                <w:rStyle w:val="IndexLink"/>
                <w:rtl w:val="true"/>
              </w:rPr>
              <w:t>أماکن الاعتکاف</w:t>
            </w:r>
            <w:r>
              <w:rPr>
                <w:rStyle w:val="IndexLink"/>
                <w:rtl w:val="true"/>
              </w:rPr>
              <w:tab/>
            </w:r>
            <w:r>
              <w:rPr>
                <w:rStyle w:val="IndexLink"/>
              </w:rPr>
              <w:t>198</w:t>
            </w:r>
          </w:hyperlink>
        </w:p>
        <w:p>
          <w:pPr>
            <w:pStyle w:val="Contents4"/>
            <w:tabs>
              <w:tab w:val="clear" w:pos="8176"/>
              <w:tab w:val="right" w:pos="9026" w:leader="dot"/>
            </w:tabs>
            <w:rPr/>
          </w:pPr>
          <w:hyperlink w:anchor="__RefHeading___Toc2842012_1468164448">
            <w:r>
              <w:rPr>
                <w:webHidden/>
                <w:rStyle w:val="IndexLink"/>
              </w:rPr>
              <w:t>1</w:t>
            </w:r>
            <w:r>
              <w:rPr>
                <w:rStyle w:val="IndexLink"/>
                <w:rtl w:val="true"/>
              </w:rPr>
              <w:t xml:space="preserve"> - </w:t>
            </w:r>
            <w:r>
              <w:rPr>
                <w:rStyle w:val="IndexLink"/>
                <w:rtl w:val="true"/>
              </w:rPr>
              <w:t>المسجد الحرام</w:t>
            </w:r>
            <w:r>
              <w:rPr>
                <w:rStyle w:val="IndexLink"/>
                <w:rtl w:val="true"/>
              </w:rPr>
              <w:tab/>
            </w:r>
            <w:r>
              <w:rPr>
                <w:rStyle w:val="IndexLink"/>
              </w:rPr>
              <w:t>198</w:t>
            </w:r>
          </w:hyperlink>
        </w:p>
        <w:p>
          <w:pPr>
            <w:pStyle w:val="Contents5"/>
            <w:tabs>
              <w:tab w:val="clear" w:pos="7892"/>
              <w:tab w:val="right" w:pos="9026" w:leader="dot"/>
            </w:tabs>
            <w:rPr/>
          </w:pPr>
          <w:hyperlink w:anchor="__RefHeading___Toc2842014_1468164448">
            <w:r>
              <w:rPr>
                <w:webHidden/>
                <w:rStyle w:val="IndexLink"/>
                <w:rtl w:val="true"/>
              </w:rPr>
              <w:t>الف</w:t>
            </w:r>
            <w:r>
              <w:rPr>
                <w:rStyle w:val="IndexLink"/>
                <w:rtl w:val="true"/>
              </w:rPr>
              <w:t xml:space="preserve">) </w:t>
            </w:r>
            <w:r>
              <w:rPr>
                <w:rStyle w:val="IndexLink"/>
                <w:rtl w:val="true"/>
              </w:rPr>
              <w:t>ماورد فی الإعتکاف بالکعبة</w:t>
            </w:r>
            <w:r>
              <w:rPr>
                <w:rStyle w:val="IndexLink"/>
                <w:rtl w:val="true"/>
              </w:rPr>
              <w:tab/>
            </w:r>
            <w:r>
              <w:rPr>
                <w:rStyle w:val="IndexLink"/>
              </w:rPr>
              <w:t>198</w:t>
            </w:r>
          </w:hyperlink>
        </w:p>
        <w:p>
          <w:pPr>
            <w:pStyle w:val="Contents6"/>
            <w:tabs>
              <w:tab w:val="clear" w:pos="7609"/>
              <w:tab w:val="right" w:pos="9026" w:leader="dot"/>
            </w:tabs>
            <w:rPr/>
          </w:pPr>
          <w:hyperlink w:anchor="__RefHeading___Toc2842016_1468164448">
            <w:r>
              <w:rPr>
                <w:webHidden/>
                <w:rStyle w:val="IndexLink"/>
                <w:rtl w:val="true"/>
              </w:rPr>
              <w:t>أحادیث الشیعة</w:t>
            </w:r>
            <w:r>
              <w:rPr>
                <w:rStyle w:val="IndexLink"/>
                <w:rtl w:val="true"/>
              </w:rPr>
              <w:tab/>
            </w:r>
            <w:r>
              <w:rPr>
                <w:rStyle w:val="IndexLink"/>
              </w:rPr>
              <w:t>198</w:t>
            </w:r>
          </w:hyperlink>
        </w:p>
        <w:p>
          <w:pPr>
            <w:pStyle w:val="Contents6"/>
            <w:tabs>
              <w:tab w:val="clear" w:pos="7609"/>
              <w:tab w:val="right" w:pos="9026" w:leader="dot"/>
            </w:tabs>
            <w:rPr/>
          </w:pPr>
          <w:hyperlink w:anchor="__RefHeading___Toc2842018_1468164448">
            <w:r>
              <w:rPr>
                <w:webHidden/>
                <w:rStyle w:val="IndexLink"/>
                <w:rtl w:val="true"/>
              </w:rPr>
              <w:t>أحادیث وآثار أهل السُّنَّة</w:t>
            </w:r>
            <w:r>
              <w:rPr>
                <w:rStyle w:val="IndexLink"/>
                <w:rtl w:val="true"/>
              </w:rPr>
              <w:tab/>
            </w:r>
            <w:r>
              <w:rPr>
                <w:rStyle w:val="IndexLink"/>
              </w:rPr>
              <w:t>199</w:t>
            </w:r>
          </w:hyperlink>
        </w:p>
        <w:p>
          <w:pPr>
            <w:pStyle w:val="Contents5"/>
            <w:tabs>
              <w:tab w:val="clear" w:pos="7892"/>
              <w:tab w:val="right" w:pos="9026" w:leader="dot"/>
            </w:tabs>
            <w:rPr/>
          </w:pPr>
          <w:hyperlink w:anchor="__RefHeading___Toc2842020_1468164448">
            <w:r>
              <w:rPr>
                <w:webHidden/>
                <w:rStyle w:val="IndexLink"/>
                <w:rtl w:val="true"/>
              </w:rPr>
              <w:t xml:space="preserve">ب </w:t>
            </w:r>
            <w:r>
              <w:rPr>
                <w:rStyle w:val="IndexLink"/>
                <w:rtl w:val="true"/>
              </w:rPr>
              <w:t xml:space="preserve">- </w:t>
            </w:r>
            <w:r>
              <w:rPr>
                <w:rStyle w:val="IndexLink"/>
                <w:rtl w:val="true"/>
              </w:rPr>
              <w:t>ماورد فی الإعتکاف بالمسجد الحرام</w:t>
            </w:r>
            <w:r>
              <w:rPr>
                <w:rStyle w:val="IndexLink"/>
                <w:rtl w:val="true"/>
              </w:rPr>
              <w:tab/>
            </w:r>
            <w:r>
              <w:rPr>
                <w:rStyle w:val="IndexLink"/>
              </w:rPr>
              <w:t>200</w:t>
            </w:r>
          </w:hyperlink>
        </w:p>
        <w:p>
          <w:pPr>
            <w:pStyle w:val="Contents6"/>
            <w:tabs>
              <w:tab w:val="clear" w:pos="7609"/>
              <w:tab w:val="right" w:pos="9026" w:leader="dot"/>
            </w:tabs>
            <w:rPr/>
          </w:pPr>
          <w:hyperlink w:anchor="__RefHeading___Toc2842022_1468164448">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842024_1468164448">
            <w:r>
              <w:rPr>
                <w:webHidden/>
                <w:rStyle w:val="IndexLink"/>
                <w:rtl w:val="true"/>
              </w:rPr>
              <w:t>أحادیث وآثار أهل السنّة</w:t>
            </w:r>
            <w:r>
              <w:rPr>
                <w:rStyle w:val="IndexLink"/>
                <w:rtl w:val="true"/>
              </w:rPr>
              <w:tab/>
            </w:r>
            <w:r>
              <w:rPr>
                <w:rStyle w:val="IndexLink"/>
              </w:rPr>
              <w:t>210</w:t>
            </w:r>
          </w:hyperlink>
        </w:p>
        <w:p>
          <w:pPr>
            <w:pStyle w:val="Contents6"/>
            <w:tabs>
              <w:tab w:val="clear" w:pos="7609"/>
              <w:tab w:val="right" w:pos="9026" w:leader="dot"/>
            </w:tabs>
            <w:rPr/>
          </w:pPr>
          <w:hyperlink w:anchor="__RefHeading___Toc2842026_1468164448">
            <w:r>
              <w:rPr>
                <w:webHidden/>
                <w:rStyle w:val="IndexLink"/>
                <w:rtl w:val="true"/>
              </w:rPr>
              <w:t>أحادیث الشیعة</w:t>
            </w:r>
            <w:r>
              <w:rPr>
                <w:rStyle w:val="IndexLink"/>
                <w:rtl w:val="true"/>
              </w:rPr>
              <w:tab/>
            </w:r>
            <w:r>
              <w:rPr>
                <w:rStyle w:val="IndexLink"/>
              </w:rPr>
              <w:t>216</w:t>
            </w:r>
          </w:hyperlink>
        </w:p>
        <w:p>
          <w:pPr>
            <w:pStyle w:val="Contents6"/>
            <w:tabs>
              <w:tab w:val="clear" w:pos="7609"/>
              <w:tab w:val="right" w:pos="9026" w:leader="dot"/>
            </w:tabs>
            <w:rPr/>
          </w:pPr>
          <w:hyperlink w:anchor="__RefHeading___Toc2842028_1468164448">
            <w:r>
              <w:rPr>
                <w:webHidden/>
                <w:rStyle w:val="IndexLink"/>
                <w:rtl w:val="true"/>
              </w:rPr>
              <w:t>أحادیث وآثار أهل السُّنَّة</w:t>
            </w:r>
            <w:r>
              <w:rPr>
                <w:rStyle w:val="IndexLink"/>
                <w:rtl w:val="true"/>
              </w:rPr>
              <w:tab/>
            </w:r>
            <w:r>
              <w:rPr>
                <w:rStyle w:val="IndexLink"/>
              </w:rPr>
              <w:t>223</w:t>
            </w:r>
          </w:hyperlink>
        </w:p>
        <w:p>
          <w:pPr>
            <w:pStyle w:val="Contents4"/>
            <w:tabs>
              <w:tab w:val="clear" w:pos="8176"/>
              <w:tab w:val="right" w:pos="9026" w:leader="dot"/>
            </w:tabs>
            <w:rPr/>
          </w:pPr>
          <w:hyperlink w:anchor="__RefHeading___Toc2842030_1468164448">
            <w:r>
              <w:rPr>
                <w:webHidden/>
                <w:rStyle w:val="IndexLink"/>
              </w:rPr>
              <w:t>3</w:t>
            </w:r>
            <w:r>
              <w:rPr>
                <w:rStyle w:val="IndexLink"/>
                <w:rtl w:val="true"/>
              </w:rPr>
              <w:t xml:space="preserve"> - </w:t>
            </w:r>
            <w:r>
              <w:rPr>
                <w:rStyle w:val="IndexLink"/>
                <w:rtl w:val="true"/>
              </w:rPr>
              <w:t>مسجد نبیّ</w:t>
            </w:r>
            <w:r>
              <w:rPr>
                <w:rStyle w:val="IndexLink"/>
                <w:rtl w:val="true"/>
              </w:rPr>
              <w:tab/>
            </w:r>
            <w:r>
              <w:rPr>
                <w:rStyle w:val="IndexLink"/>
              </w:rPr>
              <w:t>225</w:t>
            </w:r>
          </w:hyperlink>
        </w:p>
        <w:p>
          <w:pPr>
            <w:pStyle w:val="Contents5"/>
            <w:tabs>
              <w:tab w:val="clear" w:pos="7892"/>
              <w:tab w:val="right" w:pos="9026" w:leader="dot"/>
            </w:tabs>
            <w:rPr/>
          </w:pPr>
          <w:hyperlink w:anchor="__RefHeading___Toc2842032_1468164448">
            <w:r>
              <w:rPr>
                <w:webHidden/>
                <w:rStyle w:val="IndexLink"/>
                <w:rtl w:val="true"/>
              </w:rPr>
              <w:t>أحادیث وآثار أهل السُّنَّة</w:t>
            </w:r>
            <w:r>
              <w:rPr>
                <w:rStyle w:val="IndexLink"/>
                <w:rtl w:val="true"/>
              </w:rPr>
              <w:tab/>
            </w:r>
            <w:r>
              <w:rPr>
                <w:rStyle w:val="IndexLink"/>
              </w:rPr>
              <w:t>225</w:t>
            </w:r>
          </w:hyperlink>
        </w:p>
        <w:p>
          <w:pPr>
            <w:pStyle w:val="Contents4"/>
            <w:tabs>
              <w:tab w:val="clear" w:pos="8176"/>
              <w:tab w:val="right" w:pos="9026" w:leader="dot"/>
            </w:tabs>
            <w:rPr/>
          </w:pPr>
          <w:hyperlink w:anchor="__RefHeading___Toc2842034_1468164448">
            <w:r>
              <w:rPr>
                <w:webHidden/>
                <w:rStyle w:val="IndexLink"/>
              </w:rPr>
              <w:t>4</w:t>
            </w:r>
            <w:r>
              <w:rPr>
                <w:rStyle w:val="IndexLink"/>
                <w:rtl w:val="true"/>
              </w:rPr>
              <w:t xml:space="preserve"> - </w:t>
            </w:r>
            <w:r>
              <w:rPr>
                <w:rStyle w:val="IndexLink"/>
                <w:rtl w:val="true"/>
              </w:rPr>
              <w:t>مسجد البصرة</w:t>
            </w:r>
            <w:r>
              <w:rPr>
                <w:rStyle w:val="IndexLink"/>
                <w:rtl w:val="true"/>
              </w:rPr>
              <w:tab/>
            </w:r>
            <w:r>
              <w:rPr>
                <w:rStyle w:val="IndexLink"/>
              </w:rPr>
              <w:t>225</w:t>
            </w:r>
          </w:hyperlink>
        </w:p>
        <w:p>
          <w:pPr>
            <w:pStyle w:val="Contents5"/>
            <w:tabs>
              <w:tab w:val="clear" w:pos="7892"/>
              <w:tab w:val="right" w:pos="9026" w:leader="dot"/>
            </w:tabs>
            <w:rPr/>
          </w:pPr>
          <w:hyperlink w:anchor="__RefHeading___Toc2842036_1468164448">
            <w:r>
              <w:rPr>
                <w:webHidden/>
                <w:rStyle w:val="IndexLink"/>
                <w:rtl w:val="true"/>
              </w:rPr>
              <w:t>أحادیث الشیعة</w:t>
            </w:r>
            <w:r>
              <w:rPr>
                <w:rStyle w:val="IndexLink"/>
                <w:rtl w:val="true"/>
              </w:rPr>
              <w:tab/>
            </w:r>
            <w:r>
              <w:rPr>
                <w:rStyle w:val="IndexLink"/>
              </w:rPr>
              <w:t>225</w:t>
            </w:r>
          </w:hyperlink>
        </w:p>
        <w:p>
          <w:pPr>
            <w:pStyle w:val="Contents4"/>
            <w:tabs>
              <w:tab w:val="clear" w:pos="8176"/>
              <w:tab w:val="right" w:pos="9026" w:leader="dot"/>
            </w:tabs>
            <w:rPr/>
          </w:pPr>
          <w:hyperlink w:anchor="__RefHeading___Toc2842038_1468164448">
            <w:r>
              <w:rPr>
                <w:webHidden/>
                <w:rStyle w:val="IndexLink"/>
              </w:rPr>
              <w:t>5</w:t>
            </w:r>
            <w:r>
              <w:rPr>
                <w:rStyle w:val="IndexLink"/>
                <w:rtl w:val="true"/>
              </w:rPr>
              <w:t xml:space="preserve"> - </w:t>
            </w:r>
            <w:r>
              <w:rPr>
                <w:rStyle w:val="IndexLink"/>
                <w:rtl w:val="true"/>
              </w:rPr>
              <w:t>مسجد المدائن</w:t>
            </w:r>
            <w:r>
              <w:rPr>
                <w:rStyle w:val="IndexLink"/>
                <w:rtl w:val="true"/>
              </w:rPr>
              <w:tab/>
            </w:r>
            <w:r>
              <w:rPr>
                <w:rStyle w:val="IndexLink"/>
              </w:rPr>
              <w:t>229</w:t>
            </w:r>
          </w:hyperlink>
        </w:p>
        <w:p>
          <w:pPr>
            <w:pStyle w:val="Contents5"/>
            <w:tabs>
              <w:tab w:val="clear" w:pos="7892"/>
              <w:tab w:val="right" w:pos="9026" w:leader="dot"/>
            </w:tabs>
            <w:rPr/>
          </w:pPr>
          <w:hyperlink w:anchor="__RefHeading___Toc2842040_1468164448">
            <w:r>
              <w:rPr>
                <w:webHidden/>
                <w:rStyle w:val="IndexLink"/>
                <w:rtl w:val="true"/>
              </w:rPr>
              <w:t>أحادیث الشیعة</w:t>
            </w:r>
            <w:r>
              <w:rPr>
                <w:rStyle w:val="IndexLink"/>
                <w:rtl w:val="true"/>
              </w:rPr>
              <w:tab/>
            </w:r>
            <w:r>
              <w:rPr>
                <w:rStyle w:val="IndexLink"/>
              </w:rPr>
              <w:t>229</w:t>
            </w:r>
          </w:hyperlink>
        </w:p>
        <w:p>
          <w:pPr>
            <w:pStyle w:val="Contents4"/>
            <w:tabs>
              <w:tab w:val="clear" w:pos="8176"/>
              <w:tab w:val="right" w:pos="9026" w:leader="dot"/>
            </w:tabs>
            <w:rPr/>
          </w:pPr>
          <w:hyperlink w:anchor="__RefHeading___Toc2842042_1468164448">
            <w:r>
              <w:rPr>
                <w:webHidden/>
                <w:rStyle w:val="IndexLink"/>
              </w:rPr>
              <w:t>6</w:t>
            </w:r>
            <w:r>
              <w:rPr>
                <w:rStyle w:val="IndexLink"/>
                <w:rtl w:val="true"/>
              </w:rPr>
              <w:t xml:space="preserve"> - </w:t>
            </w:r>
            <w:r>
              <w:rPr>
                <w:rStyle w:val="IndexLink"/>
                <w:rtl w:val="true"/>
              </w:rPr>
              <w:t>المسجد الجامع</w:t>
            </w:r>
            <w:r>
              <w:rPr>
                <w:rStyle w:val="IndexLink"/>
                <w:rtl w:val="true"/>
              </w:rPr>
              <w:tab/>
            </w:r>
            <w:r>
              <w:rPr>
                <w:rStyle w:val="IndexLink"/>
              </w:rPr>
              <w:t>229</w:t>
            </w:r>
          </w:hyperlink>
        </w:p>
        <w:p>
          <w:pPr>
            <w:pStyle w:val="Contents5"/>
            <w:tabs>
              <w:tab w:val="clear" w:pos="7892"/>
              <w:tab w:val="right" w:pos="9026" w:leader="dot"/>
            </w:tabs>
            <w:rPr/>
          </w:pPr>
          <w:hyperlink w:anchor="__RefHeading___Toc2842044_1468164448">
            <w:r>
              <w:rPr>
                <w:webHidden/>
                <w:rStyle w:val="IndexLink"/>
                <w:rtl w:val="true"/>
              </w:rPr>
              <w:t>أحادیث الشیعة</w:t>
            </w:r>
            <w:r>
              <w:rPr>
                <w:rStyle w:val="IndexLink"/>
                <w:rtl w:val="true"/>
              </w:rPr>
              <w:tab/>
            </w:r>
            <w:r>
              <w:rPr>
                <w:rStyle w:val="IndexLink"/>
              </w:rPr>
              <w:t>229</w:t>
            </w:r>
          </w:hyperlink>
        </w:p>
        <w:p>
          <w:pPr>
            <w:pStyle w:val="Contents5"/>
            <w:tabs>
              <w:tab w:val="clear" w:pos="7892"/>
              <w:tab w:val="right" w:pos="9026" w:leader="dot"/>
            </w:tabs>
            <w:rPr/>
          </w:pPr>
          <w:hyperlink w:anchor="__RefHeading___Toc2842046_1468164448">
            <w:r>
              <w:rPr>
                <w:webHidden/>
                <w:rStyle w:val="IndexLink"/>
                <w:rtl w:val="true"/>
              </w:rPr>
              <w:t>أحادیث وآثار أهل السنّة</w:t>
            </w:r>
            <w:r>
              <w:rPr>
                <w:rStyle w:val="IndexLink"/>
                <w:rtl w:val="true"/>
              </w:rPr>
              <w:tab/>
            </w:r>
            <w:r>
              <w:rPr>
                <w:rStyle w:val="IndexLink"/>
              </w:rPr>
              <w:t>233</w:t>
            </w:r>
          </w:hyperlink>
        </w:p>
        <w:p>
          <w:pPr>
            <w:pStyle w:val="Contents4"/>
            <w:tabs>
              <w:tab w:val="clear" w:pos="8176"/>
              <w:tab w:val="right" w:pos="9026" w:leader="dot"/>
            </w:tabs>
            <w:rPr/>
          </w:pPr>
          <w:hyperlink w:anchor="__RefHeading___Toc2842048_1468164448">
            <w:r>
              <w:rPr>
                <w:webHidden/>
                <w:rStyle w:val="IndexLink"/>
              </w:rPr>
              <w:t>7</w:t>
            </w:r>
            <w:r>
              <w:rPr>
                <w:rStyle w:val="IndexLink"/>
                <w:rtl w:val="true"/>
              </w:rPr>
              <w:t xml:space="preserve"> - </w:t>
            </w:r>
            <w:r>
              <w:rPr>
                <w:rStyle w:val="IndexLink"/>
                <w:rtl w:val="true"/>
              </w:rPr>
              <w:t>المسجد</w:t>
            </w:r>
            <w:r>
              <w:rPr>
                <w:rStyle w:val="IndexLink"/>
                <w:rtl w:val="true"/>
              </w:rPr>
              <w:t xml:space="preserve">.. </w:t>
            </w:r>
            <w:r>
              <w:rPr>
                <w:rStyle w:val="IndexLink"/>
                <w:rtl w:val="true"/>
              </w:rPr>
              <w:t>المسجد الأعظم</w:t>
            </w:r>
            <w:r>
              <w:rPr>
                <w:rStyle w:val="IndexLink"/>
                <w:rtl w:val="true"/>
              </w:rPr>
              <w:tab/>
            </w:r>
            <w:r>
              <w:rPr>
                <w:rStyle w:val="IndexLink"/>
              </w:rPr>
              <w:t>234</w:t>
            </w:r>
          </w:hyperlink>
        </w:p>
        <w:p>
          <w:pPr>
            <w:pStyle w:val="Contents5"/>
            <w:tabs>
              <w:tab w:val="clear" w:pos="7892"/>
              <w:tab w:val="right" w:pos="9026" w:leader="dot"/>
            </w:tabs>
            <w:rPr/>
          </w:pPr>
          <w:hyperlink w:anchor="__RefHeading___Toc2842050_1468164448">
            <w:r>
              <w:rPr>
                <w:webHidden/>
                <w:rStyle w:val="IndexLink"/>
                <w:rtl w:val="true"/>
              </w:rPr>
              <w:t>أحادیث وآثار أهل السُّنَّة</w:t>
            </w:r>
            <w:r>
              <w:rPr>
                <w:rStyle w:val="IndexLink"/>
                <w:rtl w:val="true"/>
              </w:rPr>
              <w:tab/>
            </w:r>
            <w:r>
              <w:rPr>
                <w:rStyle w:val="IndexLink"/>
              </w:rPr>
              <w:t>234</w:t>
            </w:r>
          </w:hyperlink>
        </w:p>
        <w:p>
          <w:pPr>
            <w:pStyle w:val="Contents4"/>
            <w:tabs>
              <w:tab w:val="clear" w:pos="8176"/>
              <w:tab w:val="right" w:pos="9026" w:leader="dot"/>
            </w:tabs>
            <w:rPr/>
          </w:pPr>
          <w:hyperlink w:anchor="__RefHeading___Toc2842052_1468164448">
            <w:r>
              <w:rPr>
                <w:webHidden/>
                <w:rStyle w:val="IndexLink"/>
              </w:rPr>
              <w:t>8</w:t>
            </w:r>
            <w:r>
              <w:rPr>
                <w:rStyle w:val="IndexLink"/>
                <w:rtl w:val="true"/>
              </w:rPr>
              <w:t xml:space="preserve"> - </w:t>
            </w:r>
            <w:r>
              <w:rPr>
                <w:rStyle w:val="IndexLink"/>
                <w:rtl w:val="true"/>
              </w:rPr>
              <w:t>مسجد جماعة</w:t>
            </w:r>
            <w:r>
              <w:rPr>
                <w:rStyle w:val="IndexLink"/>
                <w:rtl w:val="true"/>
              </w:rPr>
              <w:tab/>
            </w:r>
            <w:r>
              <w:rPr>
                <w:rStyle w:val="IndexLink"/>
              </w:rPr>
              <w:t>235</w:t>
            </w:r>
          </w:hyperlink>
        </w:p>
        <w:p>
          <w:pPr>
            <w:pStyle w:val="Contents5"/>
            <w:tabs>
              <w:tab w:val="clear" w:pos="7892"/>
              <w:tab w:val="right" w:pos="9026" w:leader="dot"/>
            </w:tabs>
            <w:rPr/>
          </w:pPr>
          <w:hyperlink w:anchor="__RefHeading___Toc2842054_1468164448">
            <w:r>
              <w:rPr>
                <w:webHidden/>
                <w:rStyle w:val="IndexLink"/>
                <w:rtl w:val="true"/>
              </w:rPr>
              <w:t>أحادیث الشیعة</w:t>
            </w:r>
            <w:r>
              <w:rPr>
                <w:rStyle w:val="IndexLink"/>
                <w:rtl w:val="true"/>
              </w:rPr>
              <w:tab/>
            </w:r>
            <w:r>
              <w:rPr>
                <w:rStyle w:val="IndexLink"/>
              </w:rPr>
              <w:t>235</w:t>
            </w:r>
          </w:hyperlink>
        </w:p>
        <w:p>
          <w:pPr>
            <w:pStyle w:val="Contents5"/>
            <w:tabs>
              <w:tab w:val="clear" w:pos="7892"/>
              <w:tab w:val="right" w:pos="9026" w:leader="dot"/>
            </w:tabs>
            <w:rPr/>
          </w:pPr>
          <w:hyperlink w:anchor="__RefHeading___Toc2842056_1468164448">
            <w:r>
              <w:rPr>
                <w:webHidden/>
                <w:rStyle w:val="IndexLink"/>
                <w:rtl w:val="true"/>
              </w:rPr>
              <w:t>أحادیث وآثار أهل السُّنَّة</w:t>
            </w:r>
            <w:r>
              <w:rPr>
                <w:rStyle w:val="IndexLink"/>
                <w:rtl w:val="true"/>
              </w:rPr>
              <w:tab/>
            </w:r>
            <w:r>
              <w:rPr>
                <w:rStyle w:val="IndexLink"/>
              </w:rPr>
              <w:t>236</w:t>
            </w:r>
          </w:hyperlink>
        </w:p>
        <w:p>
          <w:pPr>
            <w:pStyle w:val="Contents4"/>
            <w:tabs>
              <w:tab w:val="clear" w:pos="8176"/>
              <w:tab w:val="right" w:pos="9026" w:leader="dot"/>
            </w:tabs>
            <w:rPr/>
          </w:pPr>
          <w:hyperlink w:anchor="__RefHeading___Toc2842058_1468164448">
            <w:r>
              <w:rPr>
                <w:webHidden/>
                <w:rStyle w:val="IndexLink"/>
              </w:rPr>
              <w:t>9</w:t>
            </w:r>
            <w:r>
              <w:rPr>
                <w:rStyle w:val="IndexLink"/>
                <w:rtl w:val="true"/>
              </w:rPr>
              <w:t xml:space="preserve"> - </w:t>
            </w:r>
            <w:r>
              <w:rPr>
                <w:rStyle w:val="IndexLink"/>
                <w:rtl w:val="true"/>
              </w:rPr>
              <w:t>مسجد جماعة صلّی فیه إمام عدل بصلاة جماعة</w:t>
            </w:r>
            <w:r>
              <w:rPr>
                <w:rStyle w:val="IndexLink"/>
                <w:rtl w:val="true"/>
              </w:rPr>
              <w:tab/>
            </w:r>
            <w:r>
              <w:rPr>
                <w:rStyle w:val="IndexLink"/>
              </w:rPr>
              <w:t>239</w:t>
            </w:r>
          </w:hyperlink>
        </w:p>
        <w:p>
          <w:pPr>
            <w:pStyle w:val="Contents5"/>
            <w:tabs>
              <w:tab w:val="clear" w:pos="7892"/>
              <w:tab w:val="right" w:pos="9026" w:leader="dot"/>
            </w:tabs>
            <w:rPr/>
          </w:pPr>
          <w:hyperlink w:anchor="__RefHeading___Toc2842060_1468164448">
            <w:r>
              <w:rPr>
                <w:webHidden/>
                <w:rStyle w:val="IndexLink"/>
                <w:rtl w:val="true"/>
              </w:rPr>
              <w:t>أحادیث الشیعة</w:t>
            </w:r>
            <w:r>
              <w:rPr>
                <w:rStyle w:val="IndexLink"/>
                <w:rtl w:val="true"/>
              </w:rPr>
              <w:tab/>
            </w:r>
            <w:r>
              <w:rPr>
                <w:rStyle w:val="IndexLink"/>
              </w:rPr>
              <w:t>239</w:t>
            </w:r>
          </w:hyperlink>
        </w:p>
        <w:p>
          <w:pPr>
            <w:pStyle w:val="Contents4"/>
            <w:tabs>
              <w:tab w:val="clear" w:pos="8176"/>
              <w:tab w:val="right" w:pos="9026" w:leader="dot"/>
            </w:tabs>
            <w:rPr/>
          </w:pPr>
          <w:hyperlink w:anchor="__RefHeading___Toc2842062_1468164448">
            <w:r>
              <w:rPr>
                <w:webHidden/>
                <w:rStyle w:val="IndexLink"/>
              </w:rPr>
              <w:t>10</w:t>
            </w:r>
            <w:r>
              <w:rPr>
                <w:rStyle w:val="IndexLink"/>
                <w:rtl w:val="true"/>
              </w:rPr>
              <w:t xml:space="preserve"> - </w:t>
            </w:r>
            <w:r>
              <w:rPr>
                <w:rStyle w:val="IndexLink"/>
                <w:rtl w:val="true"/>
              </w:rPr>
              <w:t>مسجد جمع فیه نبیّ، أو وصیّ نبیّ</w:t>
            </w:r>
            <w:r>
              <w:rPr>
                <w:rStyle w:val="IndexLink"/>
                <w:rtl w:val="true"/>
              </w:rPr>
              <w:tab/>
            </w:r>
            <w:r>
              <w:rPr>
                <w:rStyle w:val="IndexLink"/>
              </w:rPr>
              <w:t>242</w:t>
            </w:r>
          </w:hyperlink>
        </w:p>
        <w:p>
          <w:pPr>
            <w:pStyle w:val="Contents5"/>
            <w:tabs>
              <w:tab w:val="clear" w:pos="7892"/>
              <w:tab w:val="right" w:pos="9026" w:leader="dot"/>
            </w:tabs>
            <w:rPr/>
          </w:pPr>
          <w:hyperlink w:anchor="__RefHeading___Toc2842064_1468164448">
            <w:r>
              <w:rPr>
                <w:webHidden/>
                <w:rStyle w:val="IndexLink"/>
                <w:rtl w:val="true"/>
              </w:rPr>
              <w:t>أحادیث الشیعة</w:t>
            </w:r>
            <w:r>
              <w:rPr>
                <w:rStyle w:val="IndexLink"/>
                <w:rtl w:val="true"/>
              </w:rPr>
              <w:tab/>
            </w:r>
            <w:r>
              <w:rPr>
                <w:rStyle w:val="IndexLink"/>
              </w:rPr>
              <w:t>242</w:t>
            </w:r>
          </w:hyperlink>
        </w:p>
        <w:p>
          <w:pPr>
            <w:pStyle w:val="Contents4"/>
            <w:tabs>
              <w:tab w:val="clear" w:pos="8176"/>
              <w:tab w:val="right" w:pos="9026" w:leader="dot"/>
            </w:tabs>
            <w:rPr/>
          </w:pPr>
          <w:hyperlink w:anchor="__RefHeading___Toc2842066_1468164448">
            <w:r>
              <w:rPr>
                <w:webHidden/>
                <w:rStyle w:val="IndexLink"/>
              </w:rPr>
              <w:t>11</w:t>
            </w:r>
            <w:r>
              <w:rPr>
                <w:rStyle w:val="IndexLink"/>
                <w:rtl w:val="true"/>
              </w:rPr>
              <w:t xml:space="preserve"> - </w:t>
            </w:r>
            <w:r>
              <w:rPr>
                <w:rStyle w:val="IndexLink"/>
                <w:rtl w:val="true"/>
              </w:rPr>
              <w:t>مسجد تصلّی فیه الجمعة بإمام وخطبة</w:t>
            </w:r>
            <w:r>
              <w:rPr>
                <w:rStyle w:val="IndexLink"/>
                <w:rtl w:val="true"/>
              </w:rPr>
              <w:tab/>
            </w:r>
            <w:r>
              <w:rPr>
                <w:rStyle w:val="IndexLink"/>
              </w:rPr>
              <w:t>242</w:t>
            </w:r>
          </w:hyperlink>
        </w:p>
        <w:p>
          <w:pPr>
            <w:pStyle w:val="Contents5"/>
            <w:tabs>
              <w:tab w:val="clear" w:pos="7892"/>
              <w:tab w:val="right" w:pos="9026" w:leader="dot"/>
            </w:tabs>
            <w:rPr/>
          </w:pPr>
          <w:hyperlink w:anchor="__RefHeading___Toc2842068_1468164448">
            <w:r>
              <w:rPr>
                <w:webHidden/>
                <w:rStyle w:val="IndexLink"/>
                <w:rtl w:val="true"/>
              </w:rPr>
              <w:t>أحادیث الشیعة</w:t>
            </w:r>
            <w:r>
              <w:rPr>
                <w:rStyle w:val="IndexLink"/>
                <w:rtl w:val="true"/>
              </w:rPr>
              <w:tab/>
            </w:r>
            <w:r>
              <w:rPr>
                <w:rStyle w:val="IndexLink"/>
              </w:rPr>
              <w:t>242</w:t>
            </w:r>
          </w:hyperlink>
        </w:p>
        <w:p>
          <w:pPr>
            <w:pStyle w:val="Contents4"/>
            <w:tabs>
              <w:tab w:val="clear" w:pos="8176"/>
              <w:tab w:val="right" w:pos="9026" w:leader="dot"/>
            </w:tabs>
            <w:rPr/>
          </w:pPr>
          <w:hyperlink w:anchor="__RefHeading___Toc2842070_1468164448">
            <w:r>
              <w:rPr>
                <w:webHidden/>
                <w:rStyle w:val="IndexLink"/>
              </w:rPr>
              <w:t>12</w:t>
            </w:r>
            <w:r>
              <w:rPr>
                <w:rStyle w:val="IndexLink"/>
                <w:rtl w:val="true"/>
              </w:rPr>
              <w:t xml:space="preserve"> - </w:t>
            </w:r>
            <w:r>
              <w:rPr>
                <w:rStyle w:val="IndexLink"/>
                <w:rtl w:val="true"/>
              </w:rPr>
              <w:t>کلّ مسجد له مؤذّن وإمام</w:t>
            </w:r>
            <w:r>
              <w:rPr>
                <w:rStyle w:val="IndexLink"/>
                <w:rtl w:val="true"/>
              </w:rPr>
              <w:tab/>
            </w:r>
            <w:r>
              <w:rPr>
                <w:rStyle w:val="IndexLink"/>
              </w:rPr>
              <w:t>243</w:t>
            </w:r>
          </w:hyperlink>
        </w:p>
        <w:p>
          <w:pPr>
            <w:pStyle w:val="Contents5"/>
            <w:tabs>
              <w:tab w:val="clear" w:pos="7892"/>
              <w:tab w:val="right" w:pos="9026" w:leader="dot"/>
            </w:tabs>
            <w:rPr/>
          </w:pPr>
          <w:hyperlink w:anchor="__RefHeading___Toc2842072_1468164448">
            <w:r>
              <w:rPr>
                <w:webHidden/>
                <w:rStyle w:val="IndexLink"/>
                <w:rtl w:val="true"/>
              </w:rPr>
              <w:t>أحادیث وآثار أهل السنّة</w:t>
            </w:r>
            <w:r>
              <w:rPr>
                <w:rStyle w:val="IndexLink"/>
                <w:rtl w:val="true"/>
              </w:rPr>
              <w:tab/>
            </w:r>
            <w:r>
              <w:rPr>
                <w:rStyle w:val="IndexLink"/>
              </w:rPr>
              <w:t>243</w:t>
            </w:r>
          </w:hyperlink>
        </w:p>
        <w:p>
          <w:pPr>
            <w:pStyle w:val="Contents4"/>
            <w:tabs>
              <w:tab w:val="clear" w:pos="8176"/>
              <w:tab w:val="right" w:pos="9026" w:leader="dot"/>
            </w:tabs>
            <w:rPr/>
          </w:pPr>
          <w:hyperlink w:anchor="__RefHeading___Toc2842074_1468164448">
            <w:r>
              <w:rPr>
                <w:webHidden/>
                <w:rStyle w:val="IndexLink"/>
              </w:rPr>
              <w:t>13</w:t>
            </w:r>
            <w:r>
              <w:rPr>
                <w:rStyle w:val="IndexLink"/>
                <w:rtl w:val="true"/>
              </w:rPr>
              <w:t xml:space="preserve"> - </w:t>
            </w:r>
            <w:r>
              <w:rPr>
                <w:rStyle w:val="IndexLink"/>
                <w:rtl w:val="true"/>
              </w:rPr>
              <w:t>مساجد الجماعات</w:t>
            </w:r>
            <w:r>
              <w:rPr>
                <w:rStyle w:val="IndexLink"/>
                <w:rtl w:val="true"/>
              </w:rPr>
              <w:tab/>
            </w:r>
            <w:r>
              <w:rPr>
                <w:rStyle w:val="IndexLink"/>
              </w:rPr>
              <w:t>243</w:t>
            </w:r>
          </w:hyperlink>
        </w:p>
        <w:p>
          <w:pPr>
            <w:pStyle w:val="Contents5"/>
            <w:tabs>
              <w:tab w:val="clear" w:pos="7892"/>
              <w:tab w:val="right" w:pos="9026" w:leader="dot"/>
            </w:tabs>
            <w:rPr/>
          </w:pPr>
          <w:hyperlink w:anchor="__RefHeading___Toc2842076_1468164448">
            <w:r>
              <w:rPr>
                <w:webHidden/>
                <w:rStyle w:val="IndexLink"/>
                <w:rtl w:val="true"/>
              </w:rPr>
              <w:t>أحادیث الشیعة</w:t>
            </w:r>
            <w:r>
              <w:rPr>
                <w:rStyle w:val="IndexLink"/>
                <w:rtl w:val="true"/>
              </w:rPr>
              <w:tab/>
            </w:r>
            <w:r>
              <w:rPr>
                <w:rStyle w:val="IndexLink"/>
              </w:rPr>
              <w:t>243</w:t>
            </w:r>
          </w:hyperlink>
        </w:p>
        <w:p>
          <w:pPr>
            <w:pStyle w:val="Contents5"/>
            <w:tabs>
              <w:tab w:val="clear" w:pos="7892"/>
              <w:tab w:val="right" w:pos="9026" w:leader="dot"/>
            </w:tabs>
            <w:rPr/>
          </w:pPr>
          <w:hyperlink w:anchor="__RefHeading___Toc2842078_1468164448">
            <w:r>
              <w:rPr>
                <w:webHidden/>
                <w:rStyle w:val="IndexLink"/>
                <w:rtl w:val="true"/>
              </w:rPr>
              <w:t>أحادیث وآثار أهل السنّة</w:t>
            </w:r>
            <w:r>
              <w:rPr>
                <w:rStyle w:val="IndexLink"/>
                <w:rtl w:val="true"/>
              </w:rPr>
              <w:tab/>
            </w:r>
            <w:r>
              <w:rPr>
                <w:rStyle w:val="IndexLink"/>
              </w:rPr>
              <w:t>244</w:t>
            </w:r>
          </w:hyperlink>
        </w:p>
        <w:p>
          <w:pPr>
            <w:pStyle w:val="Contents4"/>
            <w:tabs>
              <w:tab w:val="clear" w:pos="8176"/>
              <w:tab w:val="right" w:pos="9026" w:leader="dot"/>
            </w:tabs>
            <w:rPr/>
          </w:pPr>
          <w:hyperlink w:anchor="__RefHeading___Toc2842080_1468164448">
            <w:r>
              <w:rPr>
                <w:webHidden/>
                <w:rStyle w:val="IndexLink"/>
              </w:rPr>
              <w:t>14</w:t>
            </w:r>
            <w:r>
              <w:rPr>
                <w:rStyle w:val="IndexLink"/>
                <w:rtl w:val="true"/>
              </w:rPr>
              <w:t xml:space="preserve"> - </w:t>
            </w:r>
            <w:r>
              <w:rPr>
                <w:rStyle w:val="IndexLink"/>
                <w:rtl w:val="true"/>
              </w:rPr>
              <w:t>مسجد یصلّی فیه</w:t>
            </w:r>
            <w:r>
              <w:rPr>
                <w:rStyle w:val="IndexLink"/>
                <w:rtl w:val="true"/>
              </w:rPr>
              <w:tab/>
            </w:r>
            <w:r>
              <w:rPr>
                <w:rStyle w:val="IndexLink"/>
              </w:rPr>
              <w:t>244</w:t>
            </w:r>
          </w:hyperlink>
        </w:p>
        <w:p>
          <w:pPr>
            <w:pStyle w:val="Contents5"/>
            <w:tabs>
              <w:tab w:val="clear" w:pos="7892"/>
              <w:tab w:val="right" w:pos="9026" w:leader="dot"/>
            </w:tabs>
            <w:rPr/>
          </w:pPr>
          <w:hyperlink w:anchor="__RefHeading___Toc2842082_1468164448">
            <w:r>
              <w:rPr>
                <w:webHidden/>
                <w:rStyle w:val="IndexLink"/>
                <w:rtl w:val="true"/>
              </w:rPr>
              <w:t>أحادیث وآثار أهل السُّنَّة</w:t>
            </w:r>
            <w:r>
              <w:rPr>
                <w:rStyle w:val="IndexLink"/>
                <w:rtl w:val="true"/>
              </w:rPr>
              <w:tab/>
            </w:r>
            <w:r>
              <w:rPr>
                <w:rStyle w:val="IndexLink"/>
              </w:rPr>
              <w:t>244</w:t>
            </w:r>
          </w:hyperlink>
        </w:p>
        <w:p>
          <w:pPr>
            <w:pStyle w:val="Contents4"/>
            <w:tabs>
              <w:tab w:val="clear" w:pos="8176"/>
              <w:tab w:val="right" w:pos="9026" w:leader="dot"/>
            </w:tabs>
            <w:rPr/>
          </w:pPr>
          <w:hyperlink w:anchor="__RefHeading___Toc2842084_1468164448">
            <w:r>
              <w:rPr>
                <w:webHidden/>
                <w:rStyle w:val="IndexLink"/>
              </w:rPr>
              <w:t>15</w:t>
            </w:r>
            <w:r>
              <w:rPr>
                <w:rStyle w:val="IndexLink"/>
                <w:rtl w:val="true"/>
              </w:rPr>
              <w:t xml:space="preserve"> - </w:t>
            </w:r>
            <w:r>
              <w:rPr>
                <w:rStyle w:val="IndexLink"/>
                <w:rtl w:val="true"/>
              </w:rPr>
              <w:t>مسجد القوم والقبیلة</w:t>
            </w:r>
            <w:r>
              <w:rPr>
                <w:rStyle w:val="IndexLink"/>
                <w:rtl w:val="true"/>
              </w:rPr>
              <w:tab/>
            </w:r>
            <w:r>
              <w:rPr>
                <w:rStyle w:val="IndexLink"/>
              </w:rPr>
              <w:t>244</w:t>
            </w:r>
          </w:hyperlink>
        </w:p>
        <w:p>
          <w:pPr>
            <w:pStyle w:val="Contents5"/>
            <w:tabs>
              <w:tab w:val="clear" w:pos="7892"/>
              <w:tab w:val="right" w:pos="9026" w:leader="dot"/>
            </w:tabs>
            <w:rPr/>
          </w:pPr>
          <w:hyperlink w:anchor="__RefHeading___Toc2842086_1468164448">
            <w:r>
              <w:rPr>
                <w:webHidden/>
                <w:rStyle w:val="IndexLink"/>
                <w:rtl w:val="true"/>
              </w:rPr>
              <w:t>أحادیث وآثار أهل السنَّة</w:t>
            </w:r>
            <w:r>
              <w:rPr>
                <w:rStyle w:val="IndexLink"/>
                <w:rtl w:val="true"/>
              </w:rPr>
              <w:tab/>
            </w:r>
            <w:r>
              <w:rPr>
                <w:rStyle w:val="IndexLink"/>
              </w:rPr>
              <w:t>244</w:t>
            </w:r>
          </w:hyperlink>
        </w:p>
        <w:p>
          <w:pPr>
            <w:pStyle w:val="Contents4"/>
            <w:tabs>
              <w:tab w:val="clear" w:pos="8176"/>
              <w:tab w:val="right" w:pos="9026" w:leader="dot"/>
            </w:tabs>
            <w:rPr/>
          </w:pPr>
          <w:hyperlink w:anchor="__RefHeading___Toc2842088_1468164448">
            <w:r>
              <w:rPr>
                <w:webHidden/>
                <w:rStyle w:val="IndexLink"/>
              </w:rPr>
              <w:t>16</w:t>
            </w:r>
            <w:r>
              <w:rPr>
                <w:rStyle w:val="IndexLink"/>
                <w:rtl w:val="true"/>
              </w:rPr>
              <w:t xml:space="preserve"> - </w:t>
            </w:r>
            <w:r>
              <w:rPr>
                <w:rStyle w:val="IndexLink"/>
                <w:rtl w:val="true"/>
              </w:rPr>
              <w:t>مسجد البیت</w:t>
            </w:r>
            <w:r>
              <w:rPr>
                <w:rStyle w:val="IndexLink"/>
                <w:rtl w:val="true"/>
              </w:rPr>
              <w:tab/>
            </w:r>
            <w:r>
              <w:rPr>
                <w:rStyle w:val="IndexLink"/>
              </w:rPr>
              <w:t>246</w:t>
            </w:r>
          </w:hyperlink>
        </w:p>
        <w:p>
          <w:pPr>
            <w:pStyle w:val="Contents5"/>
            <w:tabs>
              <w:tab w:val="clear" w:pos="7892"/>
              <w:tab w:val="right" w:pos="9026" w:leader="dot"/>
            </w:tabs>
            <w:rPr/>
          </w:pPr>
          <w:hyperlink w:anchor="__RefHeading___Toc2842090_1468164448">
            <w:r>
              <w:rPr>
                <w:webHidden/>
                <w:rStyle w:val="IndexLink"/>
                <w:rtl w:val="true"/>
              </w:rPr>
              <w:t>أحادیث وآثار أهل السنّة</w:t>
            </w:r>
            <w:r>
              <w:rPr>
                <w:rStyle w:val="IndexLink"/>
                <w:rtl w:val="true"/>
              </w:rPr>
              <w:tab/>
            </w:r>
            <w:r>
              <w:rPr>
                <w:rStyle w:val="IndexLink"/>
              </w:rPr>
              <w:t>246</w:t>
            </w:r>
          </w:hyperlink>
        </w:p>
        <w:p>
          <w:pPr>
            <w:pStyle w:val="Contents4"/>
            <w:tabs>
              <w:tab w:val="clear" w:pos="8176"/>
              <w:tab w:val="right" w:pos="9026" w:leader="dot"/>
            </w:tabs>
            <w:rPr/>
          </w:pPr>
          <w:hyperlink w:anchor="__RefHeading___Toc2842092_1468164448">
            <w:r>
              <w:rPr>
                <w:webHidden/>
                <w:rStyle w:val="IndexLink"/>
              </w:rPr>
              <w:t>17</w:t>
            </w:r>
            <w:r>
              <w:rPr>
                <w:rStyle w:val="IndexLink"/>
                <w:rtl w:val="true"/>
              </w:rPr>
              <w:t xml:space="preserve"> - </w:t>
            </w:r>
            <w:r>
              <w:rPr>
                <w:rStyle w:val="IndexLink"/>
                <w:rtl w:val="true"/>
              </w:rPr>
              <w:t>مسجد مکّة، مسجد المدینة</w:t>
            </w:r>
            <w:r>
              <w:rPr>
                <w:rStyle w:val="IndexLink"/>
                <w:rtl w:val="true"/>
              </w:rPr>
              <w:tab/>
            </w:r>
            <w:r>
              <w:rPr>
                <w:rStyle w:val="IndexLink"/>
              </w:rPr>
              <w:t>247</w:t>
            </w:r>
          </w:hyperlink>
        </w:p>
        <w:p>
          <w:pPr>
            <w:pStyle w:val="Contents5"/>
            <w:tabs>
              <w:tab w:val="clear" w:pos="7892"/>
              <w:tab w:val="right" w:pos="9026" w:leader="dot"/>
            </w:tabs>
            <w:rPr/>
          </w:pPr>
          <w:hyperlink w:anchor="__RefHeading___Toc2842094_1468164448">
            <w:r>
              <w:rPr>
                <w:webHidden/>
                <w:rStyle w:val="IndexLink"/>
                <w:rtl w:val="true"/>
              </w:rPr>
              <w:t>أحادیث وآثار أهل السنّة</w:t>
            </w:r>
            <w:r>
              <w:rPr>
                <w:rStyle w:val="IndexLink"/>
                <w:rtl w:val="true"/>
              </w:rPr>
              <w:tab/>
            </w:r>
            <w:r>
              <w:rPr>
                <w:rStyle w:val="IndexLink"/>
              </w:rPr>
              <w:t>247</w:t>
            </w:r>
          </w:hyperlink>
        </w:p>
        <w:p>
          <w:pPr>
            <w:pStyle w:val="Contents4"/>
            <w:tabs>
              <w:tab w:val="clear" w:pos="8176"/>
              <w:tab w:val="right" w:pos="9026" w:leader="dot"/>
            </w:tabs>
            <w:rPr/>
          </w:pPr>
          <w:hyperlink w:anchor="__RefHeading___Toc2842096_1468164448">
            <w:r>
              <w:rPr>
                <w:webHidden/>
                <w:rStyle w:val="IndexLink"/>
              </w:rPr>
              <w:t>18</w:t>
            </w:r>
            <w:r>
              <w:rPr>
                <w:rStyle w:val="IndexLink"/>
                <w:rtl w:val="true"/>
              </w:rPr>
              <w:t xml:space="preserve"> - </w:t>
            </w:r>
            <w:r>
              <w:rPr>
                <w:rStyle w:val="IndexLink"/>
                <w:rtl w:val="true"/>
              </w:rPr>
              <w:t>المسجد الحرام، مسجد الرّسول صلی الله علیه و سلم، مسجد الجامع</w:t>
            </w:r>
            <w:r>
              <w:rPr>
                <w:rStyle w:val="IndexLink"/>
                <w:rtl w:val="true"/>
              </w:rPr>
              <w:tab/>
            </w:r>
            <w:r>
              <w:rPr>
                <w:rStyle w:val="IndexLink"/>
              </w:rPr>
              <w:t>248</w:t>
            </w:r>
          </w:hyperlink>
        </w:p>
        <w:p>
          <w:pPr>
            <w:pStyle w:val="Contents5"/>
            <w:tabs>
              <w:tab w:val="clear" w:pos="7892"/>
              <w:tab w:val="right" w:pos="9026" w:leader="dot"/>
            </w:tabs>
            <w:rPr/>
          </w:pPr>
          <w:hyperlink w:anchor="__RefHeading___Toc2842098_1468164448">
            <w:r>
              <w:rPr>
                <w:webHidden/>
                <w:rStyle w:val="IndexLink"/>
                <w:rtl w:val="true"/>
              </w:rPr>
              <w:t>أحادیث الشیعة</w:t>
            </w:r>
            <w:r>
              <w:rPr>
                <w:rStyle w:val="IndexLink"/>
                <w:rtl w:val="true"/>
              </w:rPr>
              <w:tab/>
            </w:r>
            <w:r>
              <w:rPr>
                <w:rStyle w:val="IndexLink"/>
              </w:rPr>
              <w:t>248</w:t>
            </w:r>
          </w:hyperlink>
        </w:p>
        <w:p>
          <w:pPr>
            <w:pStyle w:val="Contents4"/>
            <w:tabs>
              <w:tab w:val="clear" w:pos="8176"/>
              <w:tab w:val="right" w:pos="9026" w:leader="dot"/>
            </w:tabs>
            <w:rPr/>
          </w:pPr>
          <w:hyperlink w:anchor="__RefHeading___Toc2842100_1468164448">
            <w:r>
              <w:rPr>
                <w:webHidden/>
                <w:rStyle w:val="IndexLink"/>
              </w:rPr>
              <w:t>19</w:t>
            </w:r>
            <w:r>
              <w:rPr>
                <w:rStyle w:val="IndexLink"/>
                <w:rtl w:val="true"/>
              </w:rPr>
              <w:t xml:space="preserve"> - </w:t>
            </w:r>
            <w:r>
              <w:rPr>
                <w:rStyle w:val="IndexLink"/>
                <w:rtl w:val="true"/>
              </w:rPr>
              <w:t>مکّة، مسجد الرّسول صلی الله علیه و سلم، مسجد من مساجد الجماعة</w:t>
            </w:r>
            <w:r>
              <w:rPr>
                <w:rStyle w:val="IndexLink"/>
                <w:rtl w:val="true"/>
              </w:rPr>
              <w:tab/>
            </w:r>
            <w:r>
              <w:rPr>
                <w:rStyle w:val="IndexLink"/>
              </w:rPr>
              <w:t>252</w:t>
            </w:r>
          </w:hyperlink>
        </w:p>
        <w:p>
          <w:pPr>
            <w:pStyle w:val="Contents5"/>
            <w:tabs>
              <w:tab w:val="clear" w:pos="7892"/>
              <w:tab w:val="right" w:pos="9026" w:leader="dot"/>
            </w:tabs>
            <w:rPr/>
          </w:pPr>
          <w:hyperlink w:anchor="__RefHeading___Toc2842102_1468164448">
            <w:r>
              <w:rPr>
                <w:webHidden/>
                <w:rStyle w:val="IndexLink"/>
                <w:rtl w:val="true"/>
              </w:rPr>
              <w:t>أحادیث الشیعة</w:t>
            </w:r>
            <w:r>
              <w:rPr>
                <w:rStyle w:val="IndexLink"/>
                <w:rtl w:val="true"/>
              </w:rPr>
              <w:tab/>
            </w:r>
            <w:r>
              <w:rPr>
                <w:rStyle w:val="IndexLink"/>
              </w:rPr>
              <w:t>252</w:t>
            </w:r>
          </w:hyperlink>
        </w:p>
        <w:p>
          <w:pPr>
            <w:pStyle w:val="Contents4"/>
            <w:tabs>
              <w:tab w:val="clear" w:pos="8176"/>
              <w:tab w:val="right" w:pos="9026" w:leader="dot"/>
            </w:tabs>
            <w:rPr/>
          </w:pPr>
          <w:hyperlink w:anchor="__RefHeading___Toc2842104_1468164448">
            <w:r>
              <w:rPr>
                <w:webHidden/>
                <w:rStyle w:val="IndexLink"/>
              </w:rPr>
              <w:t>20</w:t>
            </w:r>
            <w:r>
              <w:rPr>
                <w:rStyle w:val="IndexLink"/>
                <w:rtl w:val="true"/>
              </w:rPr>
              <w:t xml:space="preserve"> - </w:t>
            </w:r>
            <w:r>
              <w:rPr>
                <w:rStyle w:val="IndexLink"/>
                <w:rtl w:val="true"/>
              </w:rPr>
              <w:t>المسجد الحرام، مسجد المدینة، مسجد الأقصی</w:t>
            </w:r>
            <w:r>
              <w:rPr>
                <w:rStyle w:val="IndexLink"/>
                <w:rtl w:val="true"/>
              </w:rPr>
              <w:tab/>
            </w:r>
            <w:r>
              <w:rPr>
                <w:rStyle w:val="IndexLink"/>
              </w:rPr>
              <w:t>254</w:t>
            </w:r>
          </w:hyperlink>
        </w:p>
        <w:p>
          <w:pPr>
            <w:pStyle w:val="Contents5"/>
            <w:tabs>
              <w:tab w:val="clear" w:pos="7892"/>
              <w:tab w:val="right" w:pos="9026" w:leader="dot"/>
            </w:tabs>
            <w:rPr/>
          </w:pPr>
          <w:hyperlink w:anchor="__RefHeading___Toc2842106_1468164448">
            <w:r>
              <w:rPr>
                <w:webHidden/>
                <w:rStyle w:val="IndexLink"/>
                <w:rtl w:val="true"/>
              </w:rPr>
              <w:t>أحادیث وآثار أهل السُّنَّة</w:t>
            </w:r>
            <w:r>
              <w:rPr>
                <w:rStyle w:val="IndexLink"/>
                <w:rtl w:val="true"/>
              </w:rPr>
              <w:tab/>
            </w:r>
            <w:r>
              <w:rPr>
                <w:rStyle w:val="IndexLink"/>
              </w:rPr>
              <w:t>254</w:t>
            </w:r>
          </w:hyperlink>
        </w:p>
        <w:p>
          <w:pPr>
            <w:pStyle w:val="Contents4"/>
            <w:tabs>
              <w:tab w:val="clear" w:pos="8176"/>
              <w:tab w:val="right" w:pos="9026" w:leader="dot"/>
            </w:tabs>
            <w:rPr/>
          </w:pPr>
          <w:hyperlink w:anchor="__RefHeading___Toc2842108_1468164448">
            <w:r>
              <w:rPr>
                <w:webHidden/>
                <w:rStyle w:val="IndexLink"/>
              </w:rPr>
              <w:t>21</w:t>
            </w:r>
            <w:r>
              <w:rPr>
                <w:rStyle w:val="IndexLink"/>
                <w:rtl w:val="true"/>
              </w:rPr>
              <w:t xml:space="preserve"> - </w:t>
            </w:r>
            <w:r>
              <w:rPr>
                <w:rStyle w:val="IndexLink"/>
                <w:rtl w:val="true"/>
              </w:rPr>
              <w:t>المسجد الحرام، مسجد المدینة، مسجد إیلیاء</w:t>
            </w:r>
            <w:r>
              <w:rPr>
                <w:rStyle w:val="IndexLink"/>
                <w:rtl w:val="true"/>
              </w:rPr>
              <w:tab/>
            </w:r>
            <w:r>
              <w:rPr>
                <w:rStyle w:val="IndexLink"/>
              </w:rPr>
              <w:t>256</w:t>
            </w:r>
          </w:hyperlink>
        </w:p>
        <w:p>
          <w:pPr>
            <w:pStyle w:val="Contents5"/>
            <w:tabs>
              <w:tab w:val="clear" w:pos="7892"/>
              <w:tab w:val="right" w:pos="9026" w:leader="dot"/>
            </w:tabs>
            <w:rPr/>
          </w:pPr>
          <w:hyperlink w:anchor="__RefHeading___Toc2842110_1468164448">
            <w:r>
              <w:rPr>
                <w:webHidden/>
                <w:rStyle w:val="IndexLink"/>
                <w:rtl w:val="true"/>
              </w:rPr>
              <w:t>أحادیث وآثار أهل السُّنَّة</w:t>
            </w:r>
            <w:r>
              <w:rPr>
                <w:rStyle w:val="IndexLink"/>
                <w:rtl w:val="true"/>
              </w:rPr>
              <w:tab/>
            </w:r>
            <w:r>
              <w:rPr>
                <w:rStyle w:val="IndexLink"/>
              </w:rPr>
              <w:t>256</w:t>
            </w:r>
          </w:hyperlink>
        </w:p>
        <w:p>
          <w:pPr>
            <w:pStyle w:val="Contents4"/>
            <w:tabs>
              <w:tab w:val="clear" w:pos="8176"/>
              <w:tab w:val="right" w:pos="9026" w:leader="dot"/>
            </w:tabs>
            <w:rPr/>
          </w:pPr>
          <w:hyperlink w:anchor="__RefHeading___Toc2842112_1468164448">
            <w:r>
              <w:rPr>
                <w:webHidden/>
                <w:rStyle w:val="IndexLink"/>
              </w:rPr>
              <w:t>22</w:t>
            </w:r>
            <w:r>
              <w:rPr>
                <w:rStyle w:val="IndexLink"/>
                <w:rtl w:val="true"/>
              </w:rPr>
              <w:t xml:space="preserve"> - </w:t>
            </w:r>
            <w:r>
              <w:rPr>
                <w:rStyle w:val="IndexLink"/>
                <w:rtl w:val="true"/>
              </w:rPr>
              <w:t>المسجد الحرام، مسجد الرّسول صلی الله علیه و سلم، مسجد الکوفة، مسجد الجماعة</w:t>
            </w:r>
            <w:r>
              <w:rPr>
                <w:rStyle w:val="IndexLink"/>
                <w:rtl w:val="true"/>
              </w:rPr>
              <w:tab/>
            </w:r>
            <w:r>
              <w:rPr>
                <w:rStyle w:val="IndexLink"/>
              </w:rPr>
              <w:t>257</w:t>
            </w:r>
          </w:hyperlink>
        </w:p>
        <w:p>
          <w:pPr>
            <w:pStyle w:val="Contents5"/>
            <w:tabs>
              <w:tab w:val="clear" w:pos="7892"/>
              <w:tab w:val="right" w:pos="9026" w:leader="dot"/>
            </w:tabs>
            <w:rPr/>
          </w:pPr>
          <w:hyperlink w:anchor="__RefHeading___Toc2842114_1468164448">
            <w:r>
              <w:rPr>
                <w:webHidden/>
                <w:rStyle w:val="IndexLink"/>
                <w:rtl w:val="true"/>
              </w:rPr>
              <w:t>أحادیث الشیعة</w:t>
            </w:r>
            <w:r>
              <w:rPr>
                <w:rStyle w:val="IndexLink"/>
                <w:rtl w:val="true"/>
              </w:rPr>
              <w:tab/>
            </w:r>
            <w:r>
              <w:rPr>
                <w:rStyle w:val="IndexLink"/>
              </w:rPr>
              <w:t>257</w:t>
            </w:r>
          </w:hyperlink>
        </w:p>
        <w:p>
          <w:pPr>
            <w:pStyle w:val="Contents4"/>
            <w:tabs>
              <w:tab w:val="clear" w:pos="8176"/>
              <w:tab w:val="right" w:pos="9026" w:leader="dot"/>
            </w:tabs>
            <w:rPr/>
          </w:pPr>
          <w:hyperlink w:anchor="__RefHeading___Toc2842116_1468164448">
            <w:r>
              <w:rPr>
                <w:webHidden/>
                <w:rStyle w:val="IndexLink"/>
              </w:rPr>
              <w:t>23</w:t>
            </w:r>
            <w:r>
              <w:rPr>
                <w:rStyle w:val="IndexLink"/>
                <w:rtl w:val="true"/>
              </w:rPr>
              <w:t xml:space="preserve"> - </w:t>
            </w:r>
            <w:r>
              <w:rPr>
                <w:rStyle w:val="IndexLink"/>
                <w:rtl w:val="true"/>
              </w:rPr>
              <w:t>المسجد الحرام، مسجد المدینة، مسجد الکوفة، مسجد البصرة</w:t>
            </w:r>
            <w:r>
              <w:rPr>
                <w:rStyle w:val="IndexLink"/>
                <w:rtl w:val="true"/>
              </w:rPr>
              <w:tab/>
            </w:r>
            <w:r>
              <w:rPr>
                <w:rStyle w:val="IndexLink"/>
              </w:rPr>
              <w:t>258</w:t>
            </w:r>
          </w:hyperlink>
        </w:p>
        <w:p>
          <w:pPr>
            <w:pStyle w:val="Contents5"/>
            <w:tabs>
              <w:tab w:val="clear" w:pos="7892"/>
              <w:tab w:val="right" w:pos="9026" w:leader="dot"/>
            </w:tabs>
            <w:rPr/>
          </w:pPr>
          <w:hyperlink w:anchor="__RefHeading___Toc2842118_1468164448">
            <w:r>
              <w:rPr>
                <w:webHidden/>
                <w:rStyle w:val="IndexLink"/>
                <w:rtl w:val="true"/>
              </w:rPr>
              <w:t>أحادیث الشیعة</w:t>
            </w:r>
            <w:r>
              <w:rPr>
                <w:rStyle w:val="IndexLink"/>
                <w:rtl w:val="true"/>
              </w:rPr>
              <w:tab/>
            </w:r>
            <w:r>
              <w:rPr>
                <w:rStyle w:val="IndexLink"/>
              </w:rPr>
              <w:t>258</w:t>
            </w:r>
          </w:hyperlink>
        </w:p>
        <w:p>
          <w:pPr>
            <w:pStyle w:val="Contents4"/>
            <w:tabs>
              <w:tab w:val="clear" w:pos="8176"/>
              <w:tab w:val="right" w:pos="9026" w:leader="dot"/>
            </w:tabs>
            <w:rPr/>
          </w:pPr>
          <w:hyperlink w:anchor="__RefHeading___Toc2842120_1468164448">
            <w:r>
              <w:rPr>
                <w:webHidden/>
                <w:rStyle w:val="IndexLink"/>
              </w:rPr>
              <w:t>24</w:t>
            </w:r>
            <w:r>
              <w:rPr>
                <w:rStyle w:val="IndexLink"/>
                <w:rtl w:val="true"/>
              </w:rPr>
              <w:t xml:space="preserve"> - </w:t>
            </w:r>
            <w:r>
              <w:rPr>
                <w:rStyle w:val="IndexLink"/>
                <w:rtl w:val="true"/>
              </w:rPr>
              <w:t>المسجد الحرام، مسجد الرّسول صلی الله علیه و سلم، مسجد الکوفة، مساجد الجماعات</w:t>
            </w:r>
            <w:r>
              <w:rPr>
                <w:rStyle w:val="IndexLink"/>
                <w:rtl w:val="true"/>
              </w:rPr>
              <w:tab/>
            </w:r>
            <w:r>
              <w:rPr>
                <w:rStyle w:val="IndexLink"/>
              </w:rPr>
              <w:t>259</w:t>
            </w:r>
          </w:hyperlink>
        </w:p>
        <w:p>
          <w:pPr>
            <w:pStyle w:val="Contents5"/>
            <w:tabs>
              <w:tab w:val="clear" w:pos="7892"/>
              <w:tab w:val="right" w:pos="9026" w:leader="dot"/>
            </w:tabs>
            <w:rPr/>
          </w:pPr>
          <w:hyperlink w:anchor="__RefHeading___Toc2842122_1468164448">
            <w:r>
              <w:rPr>
                <w:webHidden/>
                <w:rStyle w:val="IndexLink"/>
                <w:rtl w:val="true"/>
              </w:rPr>
              <w:t>أحادیث الشیعة</w:t>
            </w:r>
            <w:r>
              <w:rPr>
                <w:rStyle w:val="IndexLink"/>
                <w:rtl w:val="true"/>
              </w:rPr>
              <w:tab/>
            </w:r>
            <w:r>
              <w:rPr>
                <w:rStyle w:val="IndexLink"/>
              </w:rPr>
              <w:t>259</w:t>
            </w:r>
          </w:hyperlink>
        </w:p>
        <w:p>
          <w:pPr>
            <w:pStyle w:val="Contents4"/>
            <w:tabs>
              <w:tab w:val="clear" w:pos="8176"/>
              <w:tab w:val="right" w:pos="9026" w:leader="dot"/>
            </w:tabs>
            <w:rPr/>
          </w:pPr>
          <w:hyperlink w:anchor="__RefHeading___Toc2842124_1468164448">
            <w:r>
              <w:rPr>
                <w:webHidden/>
                <w:rStyle w:val="IndexLink"/>
              </w:rPr>
              <w:t>25</w:t>
            </w:r>
            <w:r>
              <w:rPr>
                <w:rStyle w:val="IndexLink"/>
                <w:rtl w:val="true"/>
              </w:rPr>
              <w:t xml:space="preserve"> - </w:t>
            </w:r>
            <w:r>
              <w:rPr>
                <w:rStyle w:val="IndexLink"/>
                <w:rtl w:val="true"/>
              </w:rPr>
              <w:t>المسجد الحرام، مسجد النبیّ صلی الله علیه و سلم، مسجد الکوفة، مسجد المدائن</w:t>
            </w:r>
            <w:r>
              <w:rPr>
                <w:rStyle w:val="IndexLink"/>
                <w:rtl w:val="true"/>
              </w:rPr>
              <w:tab/>
            </w:r>
            <w:r>
              <w:rPr>
                <w:rStyle w:val="IndexLink"/>
              </w:rPr>
              <w:t>259</w:t>
            </w:r>
          </w:hyperlink>
        </w:p>
        <w:p>
          <w:pPr>
            <w:pStyle w:val="Contents5"/>
            <w:tabs>
              <w:tab w:val="clear" w:pos="7892"/>
              <w:tab w:val="right" w:pos="9026" w:leader="dot"/>
            </w:tabs>
            <w:rPr/>
          </w:pPr>
          <w:hyperlink w:anchor="__RefHeading___Toc2842126_1468164448">
            <w:r>
              <w:rPr>
                <w:webHidden/>
                <w:rStyle w:val="IndexLink"/>
                <w:rtl w:val="true"/>
              </w:rPr>
              <w:t>أحادیث الشیعة</w:t>
            </w:r>
            <w:r>
              <w:rPr>
                <w:rStyle w:val="IndexLink"/>
                <w:rtl w:val="true"/>
              </w:rPr>
              <w:tab/>
            </w:r>
            <w:r>
              <w:rPr>
                <w:rStyle w:val="IndexLink"/>
              </w:rPr>
              <w:t>259</w:t>
            </w:r>
          </w:hyperlink>
        </w:p>
        <w:p>
          <w:pPr>
            <w:pStyle w:val="Contents4"/>
            <w:tabs>
              <w:tab w:val="clear" w:pos="8176"/>
              <w:tab w:val="right" w:pos="9026" w:leader="dot"/>
            </w:tabs>
            <w:rPr/>
          </w:pPr>
          <w:hyperlink w:anchor="__RefHeading___Toc2842128_1468164448">
            <w:r>
              <w:rPr>
                <w:webHidden/>
                <w:rStyle w:val="IndexLink"/>
              </w:rPr>
              <w:t>26</w:t>
            </w:r>
            <w:r>
              <w:rPr>
                <w:rStyle w:val="IndexLink"/>
                <w:rtl w:val="true"/>
              </w:rPr>
              <w:t xml:space="preserve"> - </w:t>
            </w:r>
            <w:r>
              <w:rPr>
                <w:rStyle w:val="IndexLink"/>
                <w:rtl w:val="true"/>
              </w:rPr>
              <w:t>المسجد الحرام، مسجد المدینة، مسجد ایلیاء، مسجد جماعة</w:t>
            </w:r>
            <w:r>
              <w:rPr>
                <w:rStyle w:val="IndexLink"/>
                <w:rtl w:val="true"/>
              </w:rPr>
              <w:tab/>
            </w:r>
            <w:r>
              <w:rPr>
                <w:rStyle w:val="IndexLink"/>
              </w:rPr>
              <w:t>260</w:t>
            </w:r>
          </w:hyperlink>
        </w:p>
        <w:p>
          <w:pPr>
            <w:pStyle w:val="Contents5"/>
            <w:tabs>
              <w:tab w:val="clear" w:pos="7892"/>
              <w:tab w:val="right" w:pos="9026" w:leader="dot"/>
            </w:tabs>
            <w:rPr/>
          </w:pPr>
          <w:hyperlink w:anchor="__RefHeading___Toc2842130_1468164448">
            <w:r>
              <w:rPr>
                <w:webHidden/>
                <w:rStyle w:val="IndexLink"/>
                <w:rtl w:val="true"/>
              </w:rPr>
              <w:t>أحادیث وآثار أهل السُّنَّة</w:t>
            </w:r>
            <w:r>
              <w:rPr>
                <w:rStyle w:val="IndexLink"/>
                <w:rtl w:val="true"/>
              </w:rPr>
              <w:tab/>
            </w:r>
            <w:r>
              <w:rPr>
                <w:rStyle w:val="IndexLink"/>
              </w:rPr>
              <w:t>260</w:t>
            </w:r>
          </w:hyperlink>
        </w:p>
        <w:p>
          <w:pPr>
            <w:pStyle w:val="Contents5"/>
            <w:tabs>
              <w:tab w:val="clear" w:pos="7892"/>
              <w:tab w:val="right" w:pos="9026" w:leader="dot"/>
            </w:tabs>
            <w:rPr/>
          </w:pPr>
          <w:hyperlink w:anchor="__RefHeading___Toc2842132_1468164448">
            <w:r>
              <w:rPr>
                <w:webHidden/>
                <w:rStyle w:val="IndexLink"/>
                <w:rtl w:val="true"/>
              </w:rPr>
              <w:t>أحادیث الشیعة</w:t>
            </w:r>
            <w:r>
              <w:rPr>
                <w:rStyle w:val="IndexLink"/>
                <w:rtl w:val="true"/>
              </w:rPr>
              <w:tab/>
            </w:r>
            <w:r>
              <w:rPr>
                <w:rStyle w:val="IndexLink"/>
              </w:rPr>
              <w:t>261</w:t>
            </w:r>
          </w:hyperlink>
        </w:p>
        <w:p>
          <w:pPr>
            <w:pStyle w:val="Contents5"/>
            <w:tabs>
              <w:tab w:val="clear" w:pos="7892"/>
              <w:tab w:val="right" w:pos="9026" w:leader="dot"/>
            </w:tabs>
            <w:rPr/>
          </w:pPr>
          <w:hyperlink w:anchor="__RefHeading___Toc2842134_1468164448">
            <w:r>
              <w:rPr>
                <w:webHidden/>
                <w:rStyle w:val="IndexLink"/>
                <w:rtl w:val="true"/>
              </w:rPr>
              <w:t>أحادیث الشیعة</w:t>
            </w:r>
            <w:r>
              <w:rPr>
                <w:rStyle w:val="IndexLink"/>
                <w:rtl w:val="true"/>
              </w:rPr>
              <w:tab/>
            </w:r>
            <w:r>
              <w:rPr>
                <w:rStyle w:val="IndexLink"/>
              </w:rPr>
              <w:t>264</w:t>
            </w:r>
          </w:hyperlink>
        </w:p>
        <w:p>
          <w:pPr>
            <w:pStyle w:val="Contents4"/>
            <w:tabs>
              <w:tab w:val="clear" w:pos="8176"/>
              <w:tab w:val="right" w:pos="9026" w:leader="dot"/>
            </w:tabs>
            <w:rPr/>
          </w:pPr>
          <w:hyperlink w:anchor="__RefHeading___Toc2842136_1468164448">
            <w:r>
              <w:rPr>
                <w:webHidden/>
                <w:rStyle w:val="IndexLink"/>
              </w:rPr>
              <w:t>29</w:t>
            </w:r>
            <w:r>
              <w:rPr>
                <w:rStyle w:val="IndexLink"/>
                <w:rtl w:val="true"/>
              </w:rPr>
              <w:t xml:space="preserve"> - </w:t>
            </w:r>
            <w:r>
              <w:rPr>
                <w:rStyle w:val="IndexLink"/>
                <w:rtl w:val="true"/>
              </w:rPr>
              <w:t>عند قبر الحسین علیه السلام</w:t>
            </w:r>
            <w:r>
              <w:rPr>
                <w:rStyle w:val="IndexLink"/>
                <w:rtl w:val="true"/>
              </w:rPr>
              <w:tab/>
            </w:r>
            <w:r>
              <w:rPr>
                <w:rStyle w:val="IndexLink"/>
              </w:rPr>
              <w:t>265</w:t>
            </w:r>
          </w:hyperlink>
        </w:p>
        <w:p>
          <w:pPr>
            <w:pStyle w:val="Contents2"/>
            <w:tabs>
              <w:tab w:val="clear" w:pos="8743"/>
              <w:tab w:val="right" w:pos="9026" w:leader="dot"/>
            </w:tabs>
            <w:rPr/>
          </w:pPr>
          <w:hyperlink w:anchor="__RefHeading___Toc2842138_1468164448">
            <w:r>
              <w:rPr>
                <w:webHidden/>
                <w:rStyle w:val="IndexLink"/>
                <w:rtl w:val="true"/>
              </w:rPr>
              <w:t>الاعتکاف بباب المسجد</w:t>
            </w:r>
            <w:r>
              <w:rPr>
                <w:rStyle w:val="IndexLink"/>
                <w:rtl w:val="true"/>
              </w:rPr>
              <w:tab/>
            </w:r>
            <w:r>
              <w:rPr>
                <w:rStyle w:val="IndexLink"/>
              </w:rPr>
              <w:t>267</w:t>
            </w:r>
          </w:hyperlink>
        </w:p>
        <w:p>
          <w:pPr>
            <w:pStyle w:val="Contents3"/>
            <w:tabs>
              <w:tab w:val="clear" w:pos="8459"/>
              <w:tab w:val="right" w:pos="9026" w:leader="dot"/>
            </w:tabs>
            <w:rPr/>
          </w:pPr>
          <w:hyperlink w:anchor="__RefHeading___Toc2842140_1468164448">
            <w:r>
              <w:rPr>
                <w:webHidden/>
                <w:rStyle w:val="IndexLink"/>
                <w:rtl w:val="true"/>
              </w:rPr>
              <w:t>أحادیث وآثار أهل السنّة</w:t>
            </w:r>
            <w:r>
              <w:rPr>
                <w:rStyle w:val="IndexLink"/>
                <w:rtl w:val="true"/>
              </w:rPr>
              <w:tab/>
            </w:r>
            <w:r>
              <w:rPr>
                <w:rStyle w:val="IndexLink"/>
              </w:rPr>
              <w:t>267</w:t>
            </w:r>
          </w:hyperlink>
        </w:p>
        <w:p>
          <w:pPr>
            <w:pStyle w:val="Contents2"/>
            <w:tabs>
              <w:tab w:val="clear" w:pos="8743"/>
              <w:tab w:val="right" w:pos="9026" w:leader="dot"/>
            </w:tabs>
            <w:rPr/>
          </w:pPr>
          <w:hyperlink w:anchor="__RefHeading___Toc2842142_1468164448">
            <w:r>
              <w:rPr>
                <w:webHidden/>
                <w:rStyle w:val="IndexLink"/>
                <w:rtl w:val="true"/>
              </w:rPr>
              <w:t>الاعتکاف و البیت</w:t>
            </w:r>
            <w:r>
              <w:rPr>
                <w:rStyle w:val="IndexLink"/>
                <w:rtl w:val="true"/>
              </w:rPr>
              <w:tab/>
            </w:r>
            <w:r>
              <w:rPr>
                <w:rStyle w:val="IndexLink"/>
              </w:rPr>
              <w:t>269</w:t>
            </w:r>
          </w:hyperlink>
        </w:p>
        <w:p>
          <w:pPr>
            <w:pStyle w:val="Contents3"/>
            <w:tabs>
              <w:tab w:val="clear" w:pos="8459"/>
              <w:tab w:val="right" w:pos="9026" w:leader="dot"/>
            </w:tabs>
            <w:rPr/>
          </w:pPr>
          <w:hyperlink w:anchor="__RefHeading___Toc2842144_1468164448">
            <w:r>
              <w:rPr>
                <w:webHidden/>
                <w:rStyle w:val="IndexLink"/>
                <w:rtl w:val="true"/>
              </w:rPr>
              <w:t>أحادیث وآثار أهل السنّة</w:t>
            </w:r>
            <w:r>
              <w:rPr>
                <w:rStyle w:val="IndexLink"/>
                <w:rtl w:val="true"/>
              </w:rPr>
              <w:tab/>
            </w:r>
            <w:r>
              <w:rPr>
                <w:rStyle w:val="IndexLink"/>
              </w:rPr>
              <w:t>269</w:t>
            </w:r>
          </w:hyperlink>
        </w:p>
        <w:p>
          <w:pPr>
            <w:pStyle w:val="Contents2"/>
            <w:tabs>
              <w:tab w:val="clear" w:pos="8743"/>
              <w:tab w:val="right" w:pos="9026" w:leader="dot"/>
            </w:tabs>
            <w:rPr/>
          </w:pPr>
          <w:hyperlink w:anchor="__RefHeading___Toc2842146_1468164448">
            <w:r>
              <w:rPr>
                <w:webHidden/>
                <w:rStyle w:val="IndexLink"/>
                <w:rtl w:val="true"/>
              </w:rPr>
              <w:t>الاعتکاف فی الوطن</w:t>
            </w:r>
            <w:r>
              <w:rPr>
                <w:rStyle w:val="IndexLink"/>
                <w:rtl w:val="true"/>
              </w:rPr>
              <w:tab/>
            </w:r>
            <w:r>
              <w:rPr>
                <w:rStyle w:val="IndexLink"/>
              </w:rPr>
              <w:t>272</w:t>
            </w:r>
          </w:hyperlink>
        </w:p>
        <w:p>
          <w:pPr>
            <w:pStyle w:val="Contents2"/>
            <w:tabs>
              <w:tab w:val="clear" w:pos="8743"/>
              <w:tab w:val="right" w:pos="9026" w:leader="dot"/>
            </w:tabs>
            <w:rPr/>
          </w:pPr>
          <w:hyperlink w:anchor="__RefHeading___Toc2842148_1468164448">
            <w:r>
              <w:rPr>
                <w:webHidden/>
                <w:rStyle w:val="IndexLink"/>
                <w:rtl w:val="true"/>
              </w:rPr>
              <w:t>الاعتکاف فی الحرم وبیوت مکّة</w:t>
            </w:r>
            <w:r>
              <w:rPr>
                <w:rStyle w:val="IndexLink"/>
                <w:rtl w:val="true"/>
              </w:rPr>
              <w:tab/>
            </w:r>
            <w:r>
              <w:rPr>
                <w:rStyle w:val="IndexLink"/>
              </w:rPr>
              <w:t>273</w:t>
            </w:r>
          </w:hyperlink>
        </w:p>
        <w:p>
          <w:pPr>
            <w:pStyle w:val="Contents3"/>
            <w:tabs>
              <w:tab w:val="clear" w:pos="8459"/>
              <w:tab w:val="right" w:pos="9026" w:leader="dot"/>
            </w:tabs>
            <w:rPr/>
          </w:pPr>
          <w:hyperlink w:anchor="__RefHeading___Toc2842150_1468164448">
            <w:r>
              <w:rPr>
                <w:webHidden/>
                <w:rStyle w:val="IndexLink"/>
                <w:rtl w:val="true"/>
              </w:rPr>
              <w:t>أحادیث الشیعة</w:t>
            </w:r>
            <w:r>
              <w:rPr>
                <w:rStyle w:val="IndexLink"/>
                <w:rtl w:val="true"/>
              </w:rPr>
              <w:tab/>
            </w:r>
            <w:r>
              <w:rPr>
                <w:rStyle w:val="IndexLink"/>
              </w:rPr>
              <w:t>273</w:t>
            </w:r>
          </w:hyperlink>
        </w:p>
        <w:p>
          <w:pPr>
            <w:pStyle w:val="Contents3"/>
            <w:tabs>
              <w:tab w:val="clear" w:pos="8459"/>
              <w:tab w:val="right" w:pos="9026" w:leader="dot"/>
            </w:tabs>
            <w:rPr/>
          </w:pPr>
          <w:hyperlink w:anchor="__RefHeading___Toc2842152_1468164448">
            <w:r>
              <w:rPr>
                <w:webHidden/>
                <w:rStyle w:val="IndexLink"/>
                <w:rtl w:val="true"/>
              </w:rPr>
              <w:t>أحادیث وآثار أهل السنّة</w:t>
            </w:r>
            <w:r>
              <w:rPr>
                <w:rStyle w:val="IndexLink"/>
                <w:rtl w:val="true"/>
              </w:rPr>
              <w:tab/>
            </w:r>
            <w:r>
              <w:rPr>
                <w:rStyle w:val="IndexLink"/>
              </w:rPr>
              <w:t>274</w:t>
            </w:r>
          </w:hyperlink>
        </w:p>
        <w:p>
          <w:pPr>
            <w:pStyle w:val="Contents2"/>
            <w:tabs>
              <w:tab w:val="clear" w:pos="8743"/>
              <w:tab w:val="right" w:pos="9026" w:leader="dot"/>
            </w:tabs>
            <w:rPr/>
          </w:pPr>
          <w:hyperlink w:anchor="__RefHeading___Toc2842154_1468164448">
            <w:r>
              <w:rPr>
                <w:webHidden/>
                <w:rStyle w:val="IndexLink"/>
                <w:rtl w:val="true"/>
              </w:rPr>
              <w:t>اعتکاف القروی والبدوی</w:t>
            </w:r>
            <w:r>
              <w:rPr>
                <w:rStyle w:val="IndexLink"/>
                <w:rtl w:val="true"/>
              </w:rPr>
              <w:tab/>
            </w:r>
            <w:r>
              <w:rPr>
                <w:rStyle w:val="IndexLink"/>
              </w:rPr>
              <w:t>275</w:t>
            </w:r>
          </w:hyperlink>
        </w:p>
        <w:p>
          <w:pPr>
            <w:pStyle w:val="Contents3"/>
            <w:tabs>
              <w:tab w:val="clear" w:pos="8459"/>
              <w:tab w:val="right" w:pos="9026" w:leader="dot"/>
            </w:tabs>
            <w:rPr/>
          </w:pPr>
          <w:hyperlink w:anchor="__RefHeading___Toc2842156_1468164448">
            <w:r>
              <w:rPr>
                <w:webHidden/>
                <w:rStyle w:val="IndexLink"/>
                <w:rtl w:val="true"/>
              </w:rPr>
              <w:t>أحادیث وآثار أهل السنّة</w:t>
            </w:r>
            <w:r>
              <w:rPr>
                <w:rStyle w:val="IndexLink"/>
                <w:rtl w:val="true"/>
              </w:rPr>
              <w:tab/>
            </w:r>
            <w:r>
              <w:rPr>
                <w:rStyle w:val="IndexLink"/>
              </w:rPr>
              <w:t>275</w:t>
            </w:r>
          </w:hyperlink>
        </w:p>
        <w:p>
          <w:pPr>
            <w:pStyle w:val="Contents2"/>
            <w:tabs>
              <w:tab w:val="clear" w:pos="8743"/>
              <w:tab w:val="right" w:pos="9026" w:leader="dot"/>
            </w:tabs>
            <w:rPr/>
          </w:pPr>
          <w:hyperlink w:anchor="__RefHeading___Toc2842158_1468164448">
            <w:r>
              <w:rPr>
                <w:webHidden/>
                <w:rStyle w:val="IndexLink"/>
                <w:rtl w:val="true"/>
              </w:rPr>
              <w:t>لزوم الاعتکاف فی المسجد</w:t>
            </w:r>
            <w:r>
              <w:rPr>
                <w:rStyle w:val="IndexLink"/>
                <w:rtl w:val="true"/>
              </w:rPr>
              <w:tab/>
            </w:r>
            <w:r>
              <w:rPr>
                <w:rStyle w:val="IndexLink"/>
              </w:rPr>
              <w:t>277</w:t>
            </w:r>
          </w:hyperlink>
        </w:p>
        <w:p>
          <w:pPr>
            <w:pStyle w:val="Contents3"/>
            <w:tabs>
              <w:tab w:val="clear" w:pos="8459"/>
              <w:tab w:val="right" w:pos="9026" w:leader="dot"/>
            </w:tabs>
            <w:rPr/>
          </w:pPr>
          <w:hyperlink w:anchor="__RefHeading___Toc2842160_1468164448">
            <w:r>
              <w:rPr>
                <w:webHidden/>
                <w:rStyle w:val="IndexLink"/>
                <w:rtl w:val="true"/>
              </w:rPr>
              <w:t>أحادیث الشیعة</w:t>
            </w:r>
            <w:r>
              <w:rPr>
                <w:rStyle w:val="IndexLink"/>
                <w:rtl w:val="true"/>
              </w:rPr>
              <w:tab/>
            </w:r>
            <w:r>
              <w:rPr>
                <w:rStyle w:val="IndexLink"/>
              </w:rPr>
              <w:t>277</w:t>
            </w:r>
          </w:hyperlink>
        </w:p>
        <w:p>
          <w:pPr>
            <w:pStyle w:val="Contents3"/>
            <w:tabs>
              <w:tab w:val="clear" w:pos="8459"/>
              <w:tab w:val="right" w:pos="9026" w:leader="dot"/>
            </w:tabs>
            <w:rPr/>
          </w:pPr>
          <w:hyperlink w:anchor="__RefHeading___Toc2842162_1468164448">
            <w:r>
              <w:rPr>
                <w:webHidden/>
                <w:rStyle w:val="IndexLink"/>
                <w:rtl w:val="true"/>
              </w:rPr>
              <w:t>أحادیث وآثار أهل السنّة</w:t>
            </w:r>
            <w:r>
              <w:rPr>
                <w:rStyle w:val="IndexLink"/>
                <w:rtl w:val="true"/>
              </w:rPr>
              <w:tab/>
            </w:r>
            <w:r>
              <w:rPr>
                <w:rStyle w:val="IndexLink"/>
              </w:rPr>
              <w:t>279</w:t>
            </w:r>
          </w:hyperlink>
        </w:p>
        <w:p>
          <w:pPr>
            <w:pStyle w:val="Contents2"/>
            <w:tabs>
              <w:tab w:val="clear" w:pos="8743"/>
              <w:tab w:val="right" w:pos="9026" w:leader="dot"/>
            </w:tabs>
            <w:rPr/>
          </w:pPr>
          <w:hyperlink w:anchor="__RefHeading___Toc2842164_1468164448">
            <w:r>
              <w:rPr>
                <w:webHidden/>
                <w:rStyle w:val="IndexLink"/>
                <w:rtl w:val="true"/>
              </w:rPr>
              <w:t>عدم جواز إتیان المعتکف صلاته فی بیته</w:t>
            </w:r>
            <w:r>
              <w:rPr>
                <w:rStyle w:val="IndexLink"/>
                <w:rtl w:val="true"/>
              </w:rPr>
              <w:tab/>
            </w:r>
            <w:r>
              <w:rPr>
                <w:rStyle w:val="IndexLink"/>
              </w:rPr>
              <w:t>280</w:t>
            </w:r>
          </w:hyperlink>
        </w:p>
        <w:p>
          <w:pPr>
            <w:pStyle w:val="Contents3"/>
            <w:tabs>
              <w:tab w:val="clear" w:pos="8459"/>
              <w:tab w:val="right" w:pos="9026" w:leader="dot"/>
            </w:tabs>
            <w:rPr/>
          </w:pPr>
          <w:hyperlink w:anchor="__RefHeading___Toc2842166_1468164448">
            <w:r>
              <w:rPr>
                <w:webHidden/>
                <w:rStyle w:val="IndexLink"/>
                <w:rtl w:val="true"/>
              </w:rPr>
              <w:t>أحادیث الشیعة</w:t>
            </w:r>
            <w:r>
              <w:rPr>
                <w:rStyle w:val="IndexLink"/>
                <w:rtl w:val="true"/>
              </w:rPr>
              <w:tab/>
            </w:r>
            <w:r>
              <w:rPr>
                <w:rStyle w:val="IndexLink"/>
              </w:rPr>
              <w:t>280</w:t>
            </w:r>
          </w:hyperlink>
        </w:p>
        <w:p>
          <w:pPr>
            <w:pStyle w:val="Contents2"/>
            <w:tabs>
              <w:tab w:val="clear" w:pos="8743"/>
              <w:tab w:val="right" w:pos="9026" w:leader="dot"/>
            </w:tabs>
            <w:rPr/>
          </w:pPr>
          <w:hyperlink w:anchor="__RefHeading___Toc2842168_1468164448">
            <w:r>
              <w:rPr>
                <w:webHidden/>
                <w:rStyle w:val="IndexLink"/>
                <w:rtl w:val="true"/>
              </w:rPr>
              <w:t>جواز إتیان المعتکف الصلاة فی بیته إذا کان بمکّة</w:t>
            </w:r>
            <w:r>
              <w:rPr>
                <w:rStyle w:val="IndexLink"/>
                <w:rtl w:val="true"/>
              </w:rPr>
              <w:tab/>
            </w:r>
            <w:r>
              <w:rPr>
                <w:rStyle w:val="IndexLink"/>
              </w:rPr>
              <w:t>281</w:t>
            </w:r>
          </w:hyperlink>
        </w:p>
        <w:p>
          <w:pPr>
            <w:pStyle w:val="Contents3"/>
            <w:tabs>
              <w:tab w:val="clear" w:pos="8459"/>
              <w:tab w:val="right" w:pos="9026" w:leader="dot"/>
            </w:tabs>
            <w:rPr/>
          </w:pPr>
          <w:hyperlink w:anchor="__RefHeading___Toc2842170_1468164448">
            <w:r>
              <w:rPr>
                <w:webHidden/>
                <w:rStyle w:val="IndexLink"/>
                <w:rtl w:val="true"/>
              </w:rPr>
              <w:t>أحادیث الشیعة</w:t>
            </w:r>
            <w:r>
              <w:rPr>
                <w:rStyle w:val="IndexLink"/>
                <w:rtl w:val="true"/>
              </w:rPr>
              <w:tab/>
            </w:r>
            <w:r>
              <w:rPr>
                <w:rStyle w:val="IndexLink"/>
              </w:rPr>
              <w:t>281</w:t>
            </w:r>
          </w:hyperlink>
        </w:p>
        <w:p>
          <w:pPr>
            <w:pStyle w:val="Contents3"/>
            <w:tabs>
              <w:tab w:val="clear" w:pos="8459"/>
              <w:tab w:val="right" w:pos="9026" w:leader="dot"/>
            </w:tabs>
            <w:rPr/>
          </w:pPr>
          <w:hyperlink w:anchor="__RefHeading___Toc2842172_1468164448">
            <w:r>
              <w:rPr>
                <w:webHidden/>
                <w:rStyle w:val="IndexLink"/>
                <w:rtl w:val="true"/>
              </w:rPr>
              <w:t>أحادیث وآثار أهل السنّة</w:t>
            </w:r>
            <w:r>
              <w:rPr>
                <w:rStyle w:val="IndexLink"/>
                <w:rtl w:val="true"/>
              </w:rPr>
              <w:tab/>
            </w:r>
            <w:r>
              <w:rPr>
                <w:rStyle w:val="IndexLink"/>
              </w:rPr>
              <w:t>285</w:t>
            </w:r>
          </w:hyperlink>
        </w:p>
        <w:p>
          <w:pPr>
            <w:pStyle w:val="Contents2"/>
            <w:tabs>
              <w:tab w:val="clear" w:pos="8743"/>
              <w:tab w:val="right" w:pos="9026" w:leader="dot"/>
            </w:tabs>
            <w:rPr/>
          </w:pPr>
          <w:hyperlink w:anchor="__RefHeading___Toc2842174_1468164448">
            <w:r>
              <w:rPr>
                <w:webHidden/>
                <w:rStyle w:val="IndexLink"/>
                <w:rtl w:val="true"/>
              </w:rPr>
              <w:t>موارد جواز خروج المعتکف من المسجد</w:t>
            </w:r>
            <w:r>
              <w:rPr>
                <w:rStyle w:val="IndexLink"/>
                <w:rtl w:val="true"/>
              </w:rPr>
              <w:tab/>
            </w:r>
            <w:r>
              <w:rPr>
                <w:rStyle w:val="IndexLink"/>
              </w:rPr>
              <w:t>287</w:t>
            </w:r>
          </w:hyperlink>
        </w:p>
        <w:p>
          <w:pPr>
            <w:pStyle w:val="Contents3"/>
            <w:tabs>
              <w:tab w:val="clear" w:pos="8459"/>
              <w:tab w:val="right" w:pos="9026" w:leader="dot"/>
            </w:tabs>
            <w:rPr/>
          </w:pPr>
          <w:hyperlink w:anchor="__RefHeading___Toc2842176_1468164448">
            <w:r>
              <w:rPr>
                <w:webHidden/>
                <w:rStyle w:val="IndexLink"/>
              </w:rPr>
              <w:t>1</w:t>
            </w:r>
            <w:r>
              <w:rPr>
                <w:rStyle w:val="IndexLink"/>
                <w:rtl w:val="true"/>
              </w:rPr>
              <w:t xml:space="preserve"> - </w:t>
            </w:r>
            <w:r>
              <w:rPr>
                <w:rStyle w:val="IndexLink"/>
                <w:rtl w:val="true"/>
              </w:rPr>
              <w:t>الحاجة</w:t>
            </w:r>
            <w:r>
              <w:rPr>
                <w:rStyle w:val="IndexLink"/>
                <w:rtl w:val="true"/>
              </w:rPr>
              <w:tab/>
            </w:r>
            <w:r>
              <w:rPr>
                <w:rStyle w:val="IndexLink"/>
              </w:rPr>
              <w:t>287</w:t>
            </w:r>
          </w:hyperlink>
        </w:p>
        <w:p>
          <w:pPr>
            <w:pStyle w:val="Contents4"/>
            <w:tabs>
              <w:tab w:val="clear" w:pos="8176"/>
              <w:tab w:val="right" w:pos="9026" w:leader="dot"/>
            </w:tabs>
            <w:rPr/>
          </w:pPr>
          <w:hyperlink w:anchor="__RefHeading___Toc2842178_1468164448">
            <w:r>
              <w:rPr>
                <w:webHidden/>
                <w:rStyle w:val="IndexLink"/>
                <w:rtl w:val="true"/>
              </w:rPr>
              <w:t>أحادیث الشیعة</w:t>
            </w:r>
            <w:r>
              <w:rPr>
                <w:rStyle w:val="IndexLink"/>
                <w:rtl w:val="true"/>
              </w:rPr>
              <w:tab/>
            </w:r>
            <w:r>
              <w:rPr>
                <w:rStyle w:val="IndexLink"/>
              </w:rPr>
              <w:t>287</w:t>
            </w:r>
          </w:hyperlink>
        </w:p>
        <w:p>
          <w:pPr>
            <w:pStyle w:val="Contents4"/>
            <w:tabs>
              <w:tab w:val="clear" w:pos="8176"/>
              <w:tab w:val="right" w:pos="9026" w:leader="dot"/>
            </w:tabs>
            <w:rPr/>
          </w:pPr>
          <w:hyperlink w:anchor="__RefHeading___Toc2842180_1468164448">
            <w:r>
              <w:rPr>
                <w:webHidden/>
                <w:rStyle w:val="IndexLink"/>
                <w:rtl w:val="true"/>
              </w:rPr>
              <w:t>أحادیث وآثار أهل السنّة</w:t>
            </w:r>
            <w:r>
              <w:rPr>
                <w:rStyle w:val="IndexLink"/>
                <w:rtl w:val="true"/>
              </w:rPr>
              <w:tab/>
            </w:r>
            <w:r>
              <w:rPr>
                <w:rStyle w:val="IndexLink"/>
              </w:rPr>
              <w:t>298</w:t>
            </w:r>
          </w:hyperlink>
        </w:p>
        <w:p>
          <w:pPr>
            <w:pStyle w:val="Contents3"/>
            <w:tabs>
              <w:tab w:val="clear" w:pos="8459"/>
              <w:tab w:val="right" w:pos="9026" w:leader="dot"/>
            </w:tabs>
            <w:rPr/>
          </w:pPr>
          <w:hyperlink w:anchor="__RefHeading___Toc2842182_1468164448">
            <w:r>
              <w:rPr>
                <w:webHidden/>
                <w:rStyle w:val="IndexLink"/>
              </w:rPr>
              <w:t>2</w:t>
            </w:r>
            <w:r>
              <w:rPr>
                <w:rStyle w:val="IndexLink"/>
                <w:rtl w:val="true"/>
              </w:rPr>
              <w:t xml:space="preserve"> - </w:t>
            </w:r>
            <w:r>
              <w:rPr>
                <w:rStyle w:val="IndexLink"/>
                <w:rtl w:val="true"/>
              </w:rPr>
              <w:t>الحضور لصلاة الجمعة</w:t>
            </w:r>
            <w:r>
              <w:rPr>
                <w:rStyle w:val="IndexLink"/>
                <w:rtl w:val="true"/>
              </w:rPr>
              <w:tab/>
            </w:r>
            <w:r>
              <w:rPr>
                <w:rStyle w:val="IndexLink"/>
              </w:rPr>
              <w:t>306</w:t>
            </w:r>
          </w:hyperlink>
        </w:p>
        <w:p>
          <w:pPr>
            <w:pStyle w:val="Contents4"/>
            <w:tabs>
              <w:tab w:val="clear" w:pos="8176"/>
              <w:tab w:val="right" w:pos="9026" w:leader="dot"/>
            </w:tabs>
            <w:rPr/>
          </w:pPr>
          <w:hyperlink w:anchor="__RefHeading___Toc2842184_1468164448">
            <w:r>
              <w:rPr>
                <w:webHidden/>
                <w:rStyle w:val="IndexLink"/>
                <w:rtl w:val="true"/>
              </w:rPr>
              <w:t>أحادیث الشیعة</w:t>
            </w:r>
            <w:r>
              <w:rPr>
                <w:rStyle w:val="IndexLink"/>
                <w:rtl w:val="true"/>
              </w:rPr>
              <w:tab/>
            </w:r>
            <w:r>
              <w:rPr>
                <w:rStyle w:val="IndexLink"/>
              </w:rPr>
              <w:t>306</w:t>
            </w:r>
          </w:hyperlink>
        </w:p>
        <w:p>
          <w:pPr>
            <w:pStyle w:val="Contents4"/>
            <w:tabs>
              <w:tab w:val="clear" w:pos="8176"/>
              <w:tab w:val="right" w:pos="9026" w:leader="dot"/>
            </w:tabs>
            <w:rPr/>
          </w:pPr>
          <w:hyperlink w:anchor="__RefHeading___Toc2842186_1468164448">
            <w:r>
              <w:rPr>
                <w:webHidden/>
                <w:rStyle w:val="IndexLink"/>
                <w:rtl w:val="true"/>
              </w:rPr>
              <w:t>أحادیث وآثار أهل السنّة</w:t>
            </w:r>
            <w:r>
              <w:rPr>
                <w:rStyle w:val="IndexLink"/>
                <w:rtl w:val="true"/>
              </w:rPr>
              <w:tab/>
            </w:r>
            <w:r>
              <w:rPr>
                <w:rStyle w:val="IndexLink"/>
              </w:rPr>
              <w:t>307</w:t>
            </w:r>
          </w:hyperlink>
        </w:p>
        <w:p>
          <w:pPr>
            <w:pStyle w:val="Contents3"/>
            <w:tabs>
              <w:tab w:val="clear" w:pos="8459"/>
              <w:tab w:val="right" w:pos="9026" w:leader="dot"/>
            </w:tabs>
            <w:rPr/>
          </w:pPr>
          <w:hyperlink w:anchor="__RefHeading___Toc2842188_1468164448">
            <w:r>
              <w:rPr>
                <w:webHidden/>
                <w:rStyle w:val="IndexLink"/>
              </w:rPr>
              <w:t>3</w:t>
            </w:r>
            <w:r>
              <w:rPr>
                <w:rStyle w:val="IndexLink"/>
                <w:rtl w:val="true"/>
              </w:rPr>
              <w:t xml:space="preserve"> - </w:t>
            </w:r>
            <w:r>
              <w:rPr>
                <w:rStyle w:val="IndexLink"/>
                <w:rtl w:val="true"/>
              </w:rPr>
              <w:t>عیادة المریض</w:t>
            </w:r>
            <w:r>
              <w:rPr>
                <w:rStyle w:val="IndexLink"/>
                <w:rtl w:val="true"/>
              </w:rPr>
              <w:tab/>
            </w:r>
            <w:r>
              <w:rPr>
                <w:rStyle w:val="IndexLink"/>
              </w:rPr>
              <w:t>309</w:t>
            </w:r>
          </w:hyperlink>
        </w:p>
        <w:p>
          <w:pPr>
            <w:pStyle w:val="Contents4"/>
            <w:tabs>
              <w:tab w:val="clear" w:pos="8176"/>
              <w:tab w:val="right" w:pos="9026" w:leader="dot"/>
            </w:tabs>
            <w:rPr/>
          </w:pPr>
          <w:hyperlink w:anchor="__RefHeading___Toc2842190_1468164448">
            <w:r>
              <w:rPr>
                <w:webHidden/>
                <w:rStyle w:val="IndexLink"/>
                <w:rtl w:val="true"/>
              </w:rPr>
              <w:t>أحادیث الشیعة</w:t>
            </w:r>
            <w:r>
              <w:rPr>
                <w:rStyle w:val="IndexLink"/>
                <w:rtl w:val="true"/>
              </w:rPr>
              <w:tab/>
            </w:r>
            <w:r>
              <w:rPr>
                <w:rStyle w:val="IndexLink"/>
              </w:rPr>
              <w:t>309</w:t>
            </w:r>
          </w:hyperlink>
        </w:p>
        <w:p>
          <w:pPr>
            <w:pStyle w:val="Contents4"/>
            <w:tabs>
              <w:tab w:val="clear" w:pos="8176"/>
              <w:tab w:val="right" w:pos="9026" w:leader="dot"/>
            </w:tabs>
            <w:rPr/>
          </w:pPr>
          <w:hyperlink w:anchor="__RefHeading___Toc2842192_1468164448">
            <w:r>
              <w:rPr>
                <w:webHidden/>
                <w:rStyle w:val="IndexLink"/>
                <w:rtl w:val="true"/>
              </w:rPr>
              <w:t>أحادیث وآثار أهل السنّة</w:t>
            </w:r>
            <w:r>
              <w:rPr>
                <w:rStyle w:val="IndexLink"/>
                <w:rtl w:val="true"/>
              </w:rPr>
              <w:tab/>
            </w:r>
            <w:r>
              <w:rPr>
                <w:rStyle w:val="IndexLink"/>
              </w:rPr>
              <w:t>311</w:t>
            </w:r>
          </w:hyperlink>
        </w:p>
        <w:p>
          <w:pPr>
            <w:pStyle w:val="Contents3"/>
            <w:tabs>
              <w:tab w:val="clear" w:pos="8459"/>
              <w:tab w:val="right" w:pos="9026" w:leader="dot"/>
            </w:tabs>
            <w:rPr/>
          </w:pPr>
          <w:hyperlink w:anchor="__RefHeading___Toc2842194_1468164448">
            <w:r>
              <w:rPr>
                <w:webHidden/>
                <w:rStyle w:val="IndexLink"/>
              </w:rPr>
              <w:t>4</w:t>
            </w:r>
            <w:r>
              <w:rPr>
                <w:rStyle w:val="IndexLink"/>
                <w:rtl w:val="true"/>
              </w:rPr>
              <w:t xml:space="preserve"> - </w:t>
            </w:r>
            <w:r>
              <w:rPr>
                <w:rStyle w:val="IndexLink"/>
                <w:rtl w:val="true"/>
              </w:rPr>
              <w:t>تشییع الجنازة</w:t>
            </w:r>
            <w:r>
              <w:rPr>
                <w:rStyle w:val="IndexLink"/>
                <w:rtl w:val="true"/>
              </w:rPr>
              <w:tab/>
            </w:r>
            <w:r>
              <w:rPr>
                <w:rStyle w:val="IndexLink"/>
              </w:rPr>
              <w:t>320</w:t>
            </w:r>
          </w:hyperlink>
        </w:p>
        <w:p>
          <w:pPr>
            <w:pStyle w:val="Contents4"/>
            <w:tabs>
              <w:tab w:val="clear" w:pos="8176"/>
              <w:tab w:val="right" w:pos="9026" w:leader="dot"/>
            </w:tabs>
            <w:rPr/>
          </w:pPr>
          <w:hyperlink w:anchor="__RefHeading___Toc2842196_1468164448">
            <w:r>
              <w:rPr>
                <w:webHidden/>
                <w:rStyle w:val="IndexLink"/>
                <w:rtl w:val="true"/>
              </w:rPr>
              <w:t>أحادیث الشیعة</w:t>
            </w:r>
            <w:r>
              <w:rPr>
                <w:rStyle w:val="IndexLink"/>
                <w:rtl w:val="true"/>
              </w:rPr>
              <w:tab/>
            </w:r>
            <w:r>
              <w:rPr>
                <w:rStyle w:val="IndexLink"/>
              </w:rPr>
              <w:t>320</w:t>
            </w:r>
          </w:hyperlink>
        </w:p>
        <w:p>
          <w:pPr>
            <w:pStyle w:val="Contents4"/>
            <w:tabs>
              <w:tab w:val="clear" w:pos="8176"/>
              <w:tab w:val="right" w:pos="9026" w:leader="dot"/>
            </w:tabs>
            <w:rPr/>
          </w:pPr>
          <w:hyperlink w:anchor="__RefHeading___Toc2842198_1468164448">
            <w:r>
              <w:rPr>
                <w:webHidden/>
                <w:rStyle w:val="IndexLink"/>
                <w:rtl w:val="true"/>
              </w:rPr>
              <w:t>أحادیث وآثار أهل السنّة</w:t>
            </w:r>
            <w:r>
              <w:rPr>
                <w:rStyle w:val="IndexLink"/>
                <w:rtl w:val="true"/>
              </w:rPr>
              <w:tab/>
            </w:r>
            <w:r>
              <w:rPr>
                <w:rStyle w:val="IndexLink"/>
              </w:rPr>
              <w:t>323</w:t>
            </w:r>
          </w:hyperlink>
        </w:p>
        <w:p>
          <w:pPr>
            <w:pStyle w:val="Contents3"/>
            <w:tabs>
              <w:tab w:val="clear" w:pos="8459"/>
              <w:tab w:val="right" w:pos="9026" w:leader="dot"/>
            </w:tabs>
            <w:rPr/>
          </w:pPr>
          <w:hyperlink w:anchor="__RefHeading___Toc2842200_1468164448">
            <w:r>
              <w:rPr>
                <w:webHidden/>
                <w:rStyle w:val="IndexLink"/>
              </w:rPr>
              <w:t>5</w:t>
            </w:r>
            <w:r>
              <w:rPr>
                <w:rStyle w:val="IndexLink"/>
                <w:rtl w:val="true"/>
              </w:rPr>
              <w:t xml:space="preserve"> - </w:t>
            </w:r>
            <w:r>
              <w:rPr>
                <w:rStyle w:val="IndexLink"/>
                <w:rtl w:val="true"/>
              </w:rPr>
              <w:t>قضاء حاجة المؤمن</w:t>
            </w:r>
            <w:r>
              <w:rPr>
                <w:rStyle w:val="IndexLink"/>
                <w:rtl w:val="true"/>
              </w:rPr>
              <w:tab/>
            </w:r>
            <w:r>
              <w:rPr>
                <w:rStyle w:val="IndexLink"/>
              </w:rPr>
              <w:t>328</w:t>
            </w:r>
          </w:hyperlink>
        </w:p>
        <w:p>
          <w:pPr>
            <w:pStyle w:val="Contents4"/>
            <w:tabs>
              <w:tab w:val="clear" w:pos="8176"/>
              <w:tab w:val="right" w:pos="9026" w:leader="dot"/>
            </w:tabs>
            <w:rPr/>
          </w:pPr>
          <w:hyperlink w:anchor="__RefHeading___Toc2842202_1468164448">
            <w:r>
              <w:rPr>
                <w:webHidden/>
                <w:rStyle w:val="IndexLink"/>
                <w:rtl w:val="true"/>
              </w:rPr>
              <w:t>أحادیث الشیعة</w:t>
            </w:r>
            <w:r>
              <w:rPr>
                <w:rStyle w:val="IndexLink"/>
                <w:rtl w:val="true"/>
              </w:rPr>
              <w:tab/>
            </w:r>
            <w:r>
              <w:rPr>
                <w:rStyle w:val="IndexLink"/>
              </w:rPr>
              <w:t>328</w:t>
            </w:r>
          </w:hyperlink>
        </w:p>
        <w:p>
          <w:pPr>
            <w:pStyle w:val="Contents4"/>
            <w:tabs>
              <w:tab w:val="clear" w:pos="8176"/>
              <w:tab w:val="right" w:pos="9026" w:leader="dot"/>
            </w:tabs>
            <w:rPr/>
          </w:pPr>
          <w:hyperlink w:anchor="__RefHeading___Toc2842204_1468164448">
            <w:r>
              <w:rPr>
                <w:webHidden/>
                <w:rStyle w:val="IndexLink"/>
                <w:rtl w:val="true"/>
              </w:rPr>
              <w:t>أحادیث وآثار أهل السنّة</w:t>
            </w:r>
            <w:r>
              <w:rPr>
                <w:rStyle w:val="IndexLink"/>
                <w:rtl w:val="true"/>
              </w:rPr>
              <w:tab/>
            </w:r>
            <w:r>
              <w:rPr>
                <w:rStyle w:val="IndexLink"/>
              </w:rPr>
              <w:t>330</w:t>
            </w:r>
          </w:hyperlink>
        </w:p>
        <w:p>
          <w:pPr>
            <w:pStyle w:val="Contents3"/>
            <w:tabs>
              <w:tab w:val="clear" w:pos="8459"/>
              <w:tab w:val="right" w:pos="9026" w:leader="dot"/>
            </w:tabs>
            <w:rPr/>
          </w:pPr>
          <w:hyperlink w:anchor="__RefHeading___Toc2842206_1468164448">
            <w:r>
              <w:rPr>
                <w:webHidden/>
                <w:rStyle w:val="IndexLink"/>
              </w:rPr>
              <w:t>6</w:t>
            </w:r>
            <w:r>
              <w:rPr>
                <w:rStyle w:val="IndexLink"/>
                <w:rtl w:val="true"/>
              </w:rPr>
              <w:t xml:space="preserve"> - </w:t>
            </w:r>
            <w:r>
              <w:rPr>
                <w:rStyle w:val="IndexLink"/>
                <w:rtl w:val="true"/>
              </w:rPr>
              <w:t>التخلّی</w:t>
            </w:r>
            <w:r>
              <w:rPr>
                <w:rStyle w:val="IndexLink"/>
                <w:rtl w:val="true"/>
              </w:rPr>
              <w:tab/>
            </w:r>
            <w:r>
              <w:rPr>
                <w:rStyle w:val="IndexLink"/>
              </w:rPr>
              <w:t>330</w:t>
            </w:r>
          </w:hyperlink>
        </w:p>
        <w:p>
          <w:pPr>
            <w:pStyle w:val="Contents4"/>
            <w:tabs>
              <w:tab w:val="clear" w:pos="8176"/>
              <w:tab w:val="right" w:pos="9026" w:leader="dot"/>
            </w:tabs>
            <w:rPr/>
          </w:pPr>
          <w:hyperlink w:anchor="__RefHeading___Toc2842208_1468164448">
            <w:r>
              <w:rPr>
                <w:webHidden/>
                <w:rStyle w:val="IndexLink"/>
                <w:rtl w:val="true"/>
              </w:rPr>
              <w:t>أحادیث الشیعة</w:t>
            </w:r>
            <w:r>
              <w:rPr>
                <w:rStyle w:val="IndexLink"/>
                <w:rtl w:val="true"/>
              </w:rPr>
              <w:tab/>
            </w:r>
            <w:r>
              <w:rPr>
                <w:rStyle w:val="IndexLink"/>
              </w:rPr>
              <w:t>330</w:t>
            </w:r>
          </w:hyperlink>
        </w:p>
        <w:p>
          <w:pPr>
            <w:pStyle w:val="Contents4"/>
            <w:tabs>
              <w:tab w:val="clear" w:pos="8176"/>
              <w:tab w:val="right" w:pos="9026" w:leader="dot"/>
            </w:tabs>
            <w:rPr/>
          </w:pPr>
          <w:hyperlink w:anchor="__RefHeading___Toc2842210_1468164448">
            <w:r>
              <w:rPr>
                <w:webHidden/>
                <w:rStyle w:val="IndexLink"/>
                <w:rtl w:val="true"/>
              </w:rPr>
              <w:t>أحادیث وآثار أهل السُّنَّة</w:t>
            </w:r>
            <w:r>
              <w:rPr>
                <w:rStyle w:val="IndexLink"/>
                <w:rtl w:val="true"/>
              </w:rPr>
              <w:tab/>
            </w:r>
            <w:r>
              <w:rPr>
                <w:rStyle w:val="IndexLink"/>
              </w:rPr>
              <w:t>331</w:t>
            </w:r>
          </w:hyperlink>
        </w:p>
        <w:p>
          <w:pPr>
            <w:pStyle w:val="Contents3"/>
            <w:tabs>
              <w:tab w:val="clear" w:pos="8459"/>
              <w:tab w:val="right" w:pos="9026" w:leader="dot"/>
            </w:tabs>
            <w:rPr/>
          </w:pPr>
          <w:hyperlink w:anchor="__RefHeading___Toc2842212_1468164448">
            <w:r>
              <w:rPr>
                <w:webHidden/>
                <w:rStyle w:val="IndexLink"/>
              </w:rPr>
              <w:t>7</w:t>
            </w:r>
            <w:r>
              <w:rPr>
                <w:rStyle w:val="IndexLink"/>
                <w:rtl w:val="true"/>
              </w:rPr>
              <w:t xml:space="preserve"> - </w:t>
            </w:r>
            <w:r>
              <w:rPr>
                <w:rStyle w:val="IndexLink"/>
                <w:rtl w:val="true"/>
              </w:rPr>
              <w:t>التوضؤ</w:t>
            </w:r>
            <w:r>
              <w:rPr>
                <w:rStyle w:val="IndexLink"/>
                <w:rtl w:val="true"/>
              </w:rPr>
              <w:tab/>
            </w:r>
            <w:r>
              <w:rPr>
                <w:rStyle w:val="IndexLink"/>
              </w:rPr>
              <w:t>331</w:t>
            </w:r>
          </w:hyperlink>
        </w:p>
        <w:p>
          <w:pPr>
            <w:pStyle w:val="Contents4"/>
            <w:tabs>
              <w:tab w:val="clear" w:pos="8176"/>
              <w:tab w:val="right" w:pos="9026" w:leader="dot"/>
            </w:tabs>
            <w:rPr/>
          </w:pPr>
          <w:hyperlink w:anchor="__RefHeading___Toc2842214_1468164448">
            <w:r>
              <w:rPr>
                <w:webHidden/>
                <w:rStyle w:val="IndexLink"/>
                <w:rtl w:val="true"/>
              </w:rPr>
              <w:t>أحادیث وآثار أهل السنّة</w:t>
            </w:r>
            <w:r>
              <w:rPr>
                <w:rStyle w:val="IndexLink"/>
                <w:rtl w:val="true"/>
              </w:rPr>
              <w:tab/>
            </w:r>
            <w:r>
              <w:rPr>
                <w:rStyle w:val="IndexLink"/>
              </w:rPr>
              <w:t>331</w:t>
            </w:r>
          </w:hyperlink>
        </w:p>
        <w:p>
          <w:pPr>
            <w:pStyle w:val="Contents3"/>
            <w:tabs>
              <w:tab w:val="clear" w:pos="8459"/>
              <w:tab w:val="right" w:pos="9026" w:leader="dot"/>
            </w:tabs>
            <w:rPr/>
          </w:pPr>
          <w:hyperlink w:anchor="__RefHeading___Toc2842216_1468164448">
            <w:r>
              <w:rPr>
                <w:webHidden/>
                <w:rStyle w:val="IndexLink"/>
              </w:rPr>
              <w:t>8</w:t>
            </w:r>
            <w:r>
              <w:rPr>
                <w:rStyle w:val="IndexLink"/>
                <w:rtl w:val="true"/>
              </w:rPr>
              <w:t xml:space="preserve"> - </w:t>
            </w:r>
            <w:r>
              <w:rPr>
                <w:rStyle w:val="IndexLink"/>
                <w:rtl w:val="true"/>
              </w:rPr>
              <w:t>طروّ المرض للمعتکف</w:t>
            </w:r>
            <w:r>
              <w:rPr>
                <w:rStyle w:val="IndexLink"/>
                <w:rtl w:val="true"/>
              </w:rPr>
              <w:tab/>
            </w:r>
            <w:r>
              <w:rPr>
                <w:rStyle w:val="IndexLink"/>
              </w:rPr>
              <w:t>332</w:t>
            </w:r>
          </w:hyperlink>
        </w:p>
        <w:p>
          <w:pPr>
            <w:pStyle w:val="Contents4"/>
            <w:tabs>
              <w:tab w:val="clear" w:pos="8176"/>
              <w:tab w:val="right" w:pos="9026" w:leader="dot"/>
            </w:tabs>
            <w:rPr/>
          </w:pPr>
          <w:hyperlink w:anchor="__RefHeading___Toc2842218_1468164448">
            <w:r>
              <w:rPr>
                <w:webHidden/>
                <w:rStyle w:val="IndexLink"/>
                <w:rtl w:val="true"/>
              </w:rPr>
              <w:t>أحادیث الشیعة</w:t>
            </w:r>
            <w:r>
              <w:rPr>
                <w:rStyle w:val="IndexLink"/>
                <w:rtl w:val="true"/>
              </w:rPr>
              <w:tab/>
            </w:r>
            <w:r>
              <w:rPr>
                <w:rStyle w:val="IndexLink"/>
              </w:rPr>
              <w:t>332</w:t>
            </w:r>
          </w:hyperlink>
        </w:p>
        <w:p>
          <w:pPr>
            <w:pStyle w:val="Contents3"/>
            <w:tabs>
              <w:tab w:val="clear" w:pos="8459"/>
              <w:tab w:val="right" w:pos="9026" w:leader="dot"/>
            </w:tabs>
            <w:rPr/>
          </w:pPr>
          <w:hyperlink w:anchor="__RefHeading___Toc2842220_1468164448">
            <w:r>
              <w:rPr>
                <w:webHidden/>
                <w:rStyle w:val="IndexLink"/>
              </w:rPr>
              <w:t>9</w:t>
            </w:r>
            <w:r>
              <w:rPr>
                <w:rStyle w:val="IndexLink"/>
                <w:rtl w:val="true"/>
              </w:rPr>
              <w:t xml:space="preserve"> - </w:t>
            </w:r>
            <w:r>
              <w:rPr>
                <w:rStyle w:val="IndexLink"/>
                <w:rtl w:val="true"/>
              </w:rPr>
              <w:t>طروّ الحیض للمعتکفة</w:t>
            </w:r>
            <w:r>
              <w:rPr>
                <w:rStyle w:val="IndexLink"/>
                <w:rtl w:val="true"/>
              </w:rPr>
              <w:tab/>
            </w:r>
            <w:r>
              <w:rPr>
                <w:rStyle w:val="IndexLink"/>
              </w:rPr>
              <w:t>333</w:t>
            </w:r>
          </w:hyperlink>
        </w:p>
        <w:p>
          <w:pPr>
            <w:pStyle w:val="Contents4"/>
            <w:tabs>
              <w:tab w:val="clear" w:pos="8176"/>
              <w:tab w:val="right" w:pos="9026" w:leader="dot"/>
            </w:tabs>
            <w:rPr/>
          </w:pPr>
          <w:hyperlink w:anchor="__RefHeading___Toc2842222_1468164448">
            <w:r>
              <w:rPr>
                <w:webHidden/>
                <w:rStyle w:val="IndexLink"/>
                <w:rtl w:val="true"/>
              </w:rPr>
              <w:t>أحادیث الشیعة</w:t>
            </w:r>
            <w:r>
              <w:rPr>
                <w:rStyle w:val="IndexLink"/>
                <w:rtl w:val="true"/>
              </w:rPr>
              <w:tab/>
            </w:r>
            <w:r>
              <w:rPr>
                <w:rStyle w:val="IndexLink"/>
              </w:rPr>
              <w:t>333</w:t>
            </w:r>
          </w:hyperlink>
        </w:p>
        <w:p>
          <w:pPr>
            <w:pStyle w:val="Contents4"/>
            <w:tabs>
              <w:tab w:val="clear" w:pos="8176"/>
              <w:tab w:val="right" w:pos="9026" w:leader="dot"/>
            </w:tabs>
            <w:rPr/>
          </w:pPr>
          <w:hyperlink w:anchor="__RefHeading___Toc2842224_1468164448">
            <w:r>
              <w:rPr>
                <w:webHidden/>
                <w:rStyle w:val="IndexLink"/>
                <w:rtl w:val="true"/>
              </w:rPr>
              <w:t>أحادیث وآثار أهل السنّة</w:t>
            </w:r>
            <w:r>
              <w:rPr>
                <w:rStyle w:val="IndexLink"/>
                <w:rtl w:val="true"/>
              </w:rPr>
              <w:tab/>
            </w:r>
            <w:r>
              <w:rPr>
                <w:rStyle w:val="IndexLink"/>
              </w:rPr>
              <w:t>337</w:t>
            </w:r>
          </w:hyperlink>
        </w:p>
        <w:p>
          <w:pPr>
            <w:pStyle w:val="Contents3"/>
            <w:tabs>
              <w:tab w:val="clear" w:pos="8459"/>
              <w:tab w:val="right" w:pos="9026" w:leader="dot"/>
            </w:tabs>
            <w:rPr/>
          </w:pPr>
          <w:hyperlink w:anchor="__RefHeading___Toc2842226_1468164448">
            <w:r>
              <w:rPr>
                <w:webHidden/>
                <w:rStyle w:val="IndexLink"/>
              </w:rPr>
              <w:t>10</w:t>
            </w:r>
            <w:r>
              <w:rPr>
                <w:rStyle w:val="IndexLink"/>
                <w:rtl w:val="true"/>
              </w:rPr>
              <w:t xml:space="preserve"> - </w:t>
            </w:r>
            <w:r>
              <w:rPr>
                <w:rStyle w:val="IndexLink"/>
                <w:rtl w:val="true"/>
              </w:rPr>
              <w:t>إجابة الأمیر</w:t>
            </w:r>
            <w:r>
              <w:rPr>
                <w:rStyle w:val="IndexLink"/>
                <w:rtl w:val="true"/>
              </w:rPr>
              <w:tab/>
            </w:r>
            <w:r>
              <w:rPr>
                <w:rStyle w:val="IndexLink"/>
              </w:rPr>
              <w:t>338</w:t>
            </w:r>
          </w:hyperlink>
        </w:p>
        <w:p>
          <w:pPr>
            <w:pStyle w:val="Contents4"/>
            <w:tabs>
              <w:tab w:val="clear" w:pos="8176"/>
              <w:tab w:val="right" w:pos="9026" w:leader="dot"/>
            </w:tabs>
            <w:rPr/>
          </w:pPr>
          <w:hyperlink w:anchor="__RefHeading___Toc2842228_1468164448">
            <w:r>
              <w:rPr>
                <w:webHidden/>
                <w:rStyle w:val="IndexLink"/>
                <w:rtl w:val="true"/>
              </w:rPr>
              <w:t>أحادیث وآثار أهل السنّة</w:t>
            </w:r>
            <w:r>
              <w:rPr>
                <w:rStyle w:val="IndexLink"/>
                <w:rtl w:val="true"/>
              </w:rPr>
              <w:tab/>
            </w:r>
            <w:r>
              <w:rPr>
                <w:rStyle w:val="IndexLink"/>
              </w:rPr>
              <w:t>338</w:t>
            </w:r>
          </w:hyperlink>
        </w:p>
        <w:p>
          <w:pPr>
            <w:pStyle w:val="Contents3"/>
            <w:tabs>
              <w:tab w:val="clear" w:pos="8459"/>
              <w:tab w:val="right" w:pos="9026" w:leader="dot"/>
            </w:tabs>
            <w:rPr/>
          </w:pPr>
          <w:hyperlink w:anchor="__RefHeading___Toc2842230_1468164448">
            <w:r>
              <w:rPr>
                <w:webHidden/>
                <w:rStyle w:val="IndexLink"/>
              </w:rPr>
              <w:t>11</w:t>
            </w:r>
            <w:r>
              <w:rPr>
                <w:rStyle w:val="IndexLink"/>
                <w:rtl w:val="true"/>
              </w:rPr>
              <w:t xml:space="preserve"> - </w:t>
            </w:r>
            <w:r>
              <w:rPr>
                <w:rStyle w:val="IndexLink"/>
                <w:rtl w:val="true"/>
              </w:rPr>
              <w:t>حول إجابة الدعوة</w:t>
            </w:r>
            <w:r>
              <w:rPr>
                <w:rStyle w:val="IndexLink"/>
                <w:rtl w:val="true"/>
              </w:rPr>
              <w:tab/>
            </w:r>
            <w:r>
              <w:rPr>
                <w:rStyle w:val="IndexLink"/>
              </w:rPr>
              <w:t>339</w:t>
            </w:r>
          </w:hyperlink>
        </w:p>
        <w:p>
          <w:pPr>
            <w:pStyle w:val="Contents4"/>
            <w:tabs>
              <w:tab w:val="clear" w:pos="8176"/>
              <w:tab w:val="right" w:pos="9026" w:leader="dot"/>
            </w:tabs>
            <w:rPr/>
          </w:pPr>
          <w:hyperlink w:anchor="__RefHeading___Toc2842232_1468164448">
            <w:r>
              <w:rPr>
                <w:webHidden/>
                <w:rStyle w:val="IndexLink"/>
                <w:rtl w:val="true"/>
              </w:rPr>
              <w:t>أحادیث وآثار أهل السنّة</w:t>
            </w:r>
            <w:r>
              <w:rPr>
                <w:rStyle w:val="IndexLink"/>
                <w:rtl w:val="true"/>
              </w:rPr>
              <w:tab/>
            </w:r>
            <w:r>
              <w:rPr>
                <w:rStyle w:val="IndexLink"/>
              </w:rPr>
              <w:t>339</w:t>
            </w:r>
          </w:hyperlink>
        </w:p>
        <w:p>
          <w:pPr>
            <w:pStyle w:val="Contents3"/>
            <w:tabs>
              <w:tab w:val="clear" w:pos="8459"/>
              <w:tab w:val="right" w:pos="9026" w:leader="dot"/>
            </w:tabs>
            <w:rPr/>
          </w:pPr>
          <w:hyperlink w:anchor="__RefHeading___Toc2842234_1468164448">
            <w:r>
              <w:rPr>
                <w:webHidden/>
                <w:rStyle w:val="IndexLink"/>
              </w:rPr>
              <w:t>12</w:t>
            </w:r>
            <w:r>
              <w:rPr>
                <w:rStyle w:val="IndexLink"/>
                <w:rtl w:val="true"/>
              </w:rPr>
              <w:t xml:space="preserve"> - </w:t>
            </w:r>
            <w:r>
              <w:rPr>
                <w:rStyle w:val="IndexLink"/>
                <w:rtl w:val="true"/>
              </w:rPr>
              <w:t>إتیان الأهل</w:t>
            </w:r>
            <w:r>
              <w:rPr>
                <w:rStyle w:val="IndexLink"/>
                <w:rtl w:val="true"/>
              </w:rPr>
              <w:tab/>
            </w:r>
            <w:r>
              <w:rPr>
                <w:rStyle w:val="IndexLink"/>
              </w:rPr>
              <w:t>340</w:t>
            </w:r>
          </w:hyperlink>
        </w:p>
        <w:p>
          <w:pPr>
            <w:pStyle w:val="Contents4"/>
            <w:tabs>
              <w:tab w:val="clear" w:pos="8176"/>
              <w:tab w:val="right" w:pos="9026" w:leader="dot"/>
            </w:tabs>
            <w:rPr/>
          </w:pPr>
          <w:hyperlink w:anchor="__RefHeading___Toc2842236_1468164448">
            <w:r>
              <w:rPr>
                <w:webHidden/>
                <w:rStyle w:val="IndexLink"/>
                <w:rtl w:val="true"/>
              </w:rPr>
              <w:t>أحادیث وآثار أهل السنّة</w:t>
            </w:r>
            <w:r>
              <w:rPr>
                <w:rStyle w:val="IndexLink"/>
                <w:rtl w:val="true"/>
              </w:rPr>
              <w:tab/>
            </w:r>
            <w:r>
              <w:rPr>
                <w:rStyle w:val="IndexLink"/>
              </w:rPr>
              <w:t>340</w:t>
            </w:r>
          </w:hyperlink>
        </w:p>
        <w:p>
          <w:pPr>
            <w:pStyle w:val="Contents3"/>
            <w:tabs>
              <w:tab w:val="clear" w:pos="8459"/>
              <w:tab w:val="right" w:pos="9026" w:leader="dot"/>
            </w:tabs>
            <w:rPr/>
          </w:pPr>
          <w:hyperlink w:anchor="__RefHeading___Toc2842238_1468164448">
            <w:r>
              <w:rPr>
                <w:webHidden/>
                <w:rStyle w:val="IndexLink"/>
              </w:rPr>
              <w:t>13</w:t>
            </w:r>
            <w:r>
              <w:rPr>
                <w:rStyle w:val="IndexLink"/>
                <w:rtl w:val="true"/>
              </w:rPr>
              <w:t xml:space="preserve"> - </w:t>
            </w:r>
            <w:r>
              <w:rPr>
                <w:rStyle w:val="IndexLink"/>
                <w:rtl w:val="true"/>
              </w:rPr>
              <w:t>قیام المعتکف عند باب المسجد</w:t>
            </w:r>
            <w:r>
              <w:rPr>
                <w:rStyle w:val="IndexLink"/>
                <w:rtl w:val="true"/>
              </w:rPr>
              <w:tab/>
            </w:r>
            <w:r>
              <w:rPr>
                <w:rStyle w:val="IndexLink"/>
              </w:rPr>
              <w:t>341</w:t>
            </w:r>
          </w:hyperlink>
        </w:p>
        <w:p>
          <w:pPr>
            <w:pStyle w:val="Contents4"/>
            <w:tabs>
              <w:tab w:val="clear" w:pos="8176"/>
              <w:tab w:val="right" w:pos="9026" w:leader="dot"/>
            </w:tabs>
            <w:rPr/>
          </w:pPr>
          <w:hyperlink w:anchor="__RefHeading___Toc2842240_1468164448">
            <w:r>
              <w:rPr>
                <w:webHidden/>
                <w:rStyle w:val="IndexLink"/>
                <w:rtl w:val="true"/>
              </w:rPr>
              <w:t>أحادیث وآثار أهل السنّة</w:t>
            </w:r>
            <w:r>
              <w:rPr>
                <w:rStyle w:val="IndexLink"/>
                <w:rtl w:val="true"/>
              </w:rPr>
              <w:tab/>
            </w:r>
            <w:r>
              <w:rPr>
                <w:rStyle w:val="IndexLink"/>
              </w:rPr>
              <w:t>341</w:t>
            </w:r>
          </w:hyperlink>
        </w:p>
        <w:p>
          <w:pPr>
            <w:pStyle w:val="Contents3"/>
            <w:tabs>
              <w:tab w:val="clear" w:pos="8459"/>
              <w:tab w:val="right" w:pos="9026" w:leader="dot"/>
            </w:tabs>
            <w:rPr/>
          </w:pPr>
          <w:hyperlink w:anchor="__RefHeading___Toc2842242_1468164448">
            <w:r>
              <w:rPr>
                <w:webHidden/>
                <w:rStyle w:val="IndexLink"/>
              </w:rPr>
              <w:t>14</w:t>
            </w:r>
            <w:r>
              <w:rPr>
                <w:rStyle w:val="IndexLink"/>
                <w:rtl w:val="true"/>
              </w:rPr>
              <w:t xml:space="preserve"> - </w:t>
            </w:r>
            <w:r>
              <w:rPr>
                <w:rStyle w:val="IndexLink"/>
                <w:rtl w:val="true"/>
              </w:rPr>
              <w:t>القیام مع الرّجل فی الطّریق</w:t>
            </w:r>
            <w:r>
              <w:rPr>
                <w:rStyle w:val="IndexLink"/>
                <w:rtl w:val="true"/>
              </w:rPr>
              <w:tab/>
            </w:r>
            <w:r>
              <w:rPr>
                <w:rStyle w:val="IndexLink"/>
              </w:rPr>
              <w:t>341</w:t>
            </w:r>
          </w:hyperlink>
        </w:p>
        <w:p>
          <w:pPr>
            <w:pStyle w:val="Contents4"/>
            <w:tabs>
              <w:tab w:val="clear" w:pos="8176"/>
              <w:tab w:val="right" w:pos="9026" w:leader="dot"/>
            </w:tabs>
            <w:rPr/>
          </w:pPr>
          <w:hyperlink w:anchor="__RefHeading___Toc2842244_1468164448">
            <w:r>
              <w:rPr>
                <w:webHidden/>
                <w:rStyle w:val="IndexLink"/>
                <w:rtl w:val="true"/>
              </w:rPr>
              <w:t>أحادیث وآثار أهل السنّة</w:t>
            </w:r>
            <w:r>
              <w:rPr>
                <w:rStyle w:val="IndexLink"/>
                <w:rtl w:val="true"/>
              </w:rPr>
              <w:tab/>
            </w:r>
            <w:r>
              <w:rPr>
                <w:rStyle w:val="IndexLink"/>
              </w:rPr>
              <w:t>341</w:t>
            </w:r>
          </w:hyperlink>
        </w:p>
        <w:p>
          <w:pPr>
            <w:pStyle w:val="Contents2"/>
            <w:tabs>
              <w:tab w:val="clear" w:pos="8743"/>
              <w:tab w:val="right" w:pos="9026" w:leader="dot"/>
            </w:tabs>
            <w:rPr/>
          </w:pPr>
          <w:hyperlink w:anchor="__RefHeading___Toc2842246_1468164448">
            <w:r>
              <w:rPr>
                <w:webHidden/>
                <w:rStyle w:val="IndexLink"/>
                <w:rtl w:val="true"/>
              </w:rPr>
              <w:t>المعتکف والمسجد</w:t>
            </w:r>
            <w:r>
              <w:rPr>
                <w:rStyle w:val="IndexLink"/>
                <w:rtl w:val="true"/>
              </w:rPr>
              <w:tab/>
            </w:r>
            <w:r>
              <w:rPr>
                <w:rStyle w:val="IndexLink"/>
              </w:rPr>
              <w:t>342</w:t>
            </w:r>
          </w:hyperlink>
        </w:p>
        <w:p>
          <w:pPr>
            <w:pStyle w:val="Contents3"/>
            <w:tabs>
              <w:tab w:val="clear" w:pos="8459"/>
              <w:tab w:val="right" w:pos="9026" w:leader="dot"/>
            </w:tabs>
            <w:rPr/>
          </w:pPr>
          <w:hyperlink w:anchor="__RefHeading___Toc2842248_1468164448">
            <w:r>
              <w:rPr>
                <w:webHidden/>
                <w:rStyle w:val="IndexLink"/>
                <w:rtl w:val="true"/>
              </w:rPr>
              <w:t>الإعتکاف بالمسجد للمعتکف</w:t>
            </w:r>
            <w:r>
              <w:rPr>
                <w:rStyle w:val="IndexLink"/>
                <w:rtl w:val="true"/>
              </w:rPr>
              <w:tab/>
            </w:r>
            <w:r>
              <w:rPr>
                <w:rStyle w:val="IndexLink"/>
              </w:rPr>
              <w:t>342</w:t>
            </w:r>
          </w:hyperlink>
        </w:p>
        <w:p>
          <w:pPr>
            <w:pStyle w:val="Contents4"/>
            <w:tabs>
              <w:tab w:val="clear" w:pos="8176"/>
              <w:tab w:val="right" w:pos="9026" w:leader="dot"/>
            </w:tabs>
            <w:rPr/>
          </w:pPr>
          <w:hyperlink w:anchor="__RefHeading___Toc2842250_1468164448">
            <w:r>
              <w:rPr>
                <w:webHidden/>
                <w:rStyle w:val="IndexLink"/>
                <w:rtl w:val="true"/>
              </w:rPr>
              <w:t>أحادیث وآثار أهل السنّة</w:t>
            </w:r>
            <w:r>
              <w:rPr>
                <w:rStyle w:val="IndexLink"/>
                <w:rtl w:val="true"/>
              </w:rPr>
              <w:tab/>
            </w:r>
            <w:r>
              <w:rPr>
                <w:rStyle w:val="IndexLink"/>
              </w:rPr>
              <w:t>342</w:t>
            </w:r>
          </w:hyperlink>
        </w:p>
        <w:p>
          <w:pPr>
            <w:pStyle w:val="Contents3"/>
            <w:tabs>
              <w:tab w:val="clear" w:pos="8459"/>
              <w:tab w:val="right" w:pos="9026" w:leader="dot"/>
            </w:tabs>
            <w:rPr/>
          </w:pPr>
          <w:hyperlink w:anchor="__RefHeading___Toc2842252_1468164448">
            <w:r>
              <w:rPr>
                <w:webHidden/>
                <w:rStyle w:val="IndexLink"/>
                <w:rtl w:val="true"/>
              </w:rPr>
              <w:t>مبیت المعتکف بالمسجد لیلة الفطر</w:t>
            </w:r>
            <w:r>
              <w:rPr>
                <w:rStyle w:val="IndexLink"/>
                <w:rtl w:val="true"/>
              </w:rPr>
              <w:tab/>
            </w:r>
            <w:r>
              <w:rPr>
                <w:rStyle w:val="IndexLink"/>
              </w:rPr>
              <w:t>342</w:t>
            </w:r>
          </w:hyperlink>
        </w:p>
        <w:p>
          <w:pPr>
            <w:pStyle w:val="Contents4"/>
            <w:tabs>
              <w:tab w:val="clear" w:pos="8176"/>
              <w:tab w:val="right" w:pos="9026" w:leader="dot"/>
            </w:tabs>
            <w:rPr/>
          </w:pPr>
          <w:hyperlink w:anchor="__RefHeading___Toc2842254_1468164448">
            <w:r>
              <w:rPr>
                <w:webHidden/>
                <w:rStyle w:val="IndexLink"/>
                <w:rtl w:val="true"/>
              </w:rPr>
              <w:t>أحادیث وآثار أهل السنّة</w:t>
            </w:r>
            <w:r>
              <w:rPr>
                <w:rStyle w:val="IndexLink"/>
                <w:rtl w:val="true"/>
              </w:rPr>
              <w:tab/>
            </w:r>
            <w:r>
              <w:rPr>
                <w:rStyle w:val="IndexLink"/>
              </w:rPr>
              <w:t>342</w:t>
            </w:r>
          </w:hyperlink>
        </w:p>
        <w:p>
          <w:pPr>
            <w:pStyle w:val="Contents3"/>
            <w:tabs>
              <w:tab w:val="clear" w:pos="8459"/>
              <w:tab w:val="right" w:pos="9026" w:leader="dot"/>
            </w:tabs>
            <w:rPr/>
          </w:pPr>
          <w:hyperlink w:anchor="__RefHeading___Toc2842256_1468164448">
            <w:r>
              <w:rPr>
                <w:webHidden/>
                <w:rStyle w:val="IndexLink"/>
                <w:rtl w:val="true"/>
              </w:rPr>
              <w:t>تجازی الغریم بالمسجد</w:t>
            </w:r>
            <w:r>
              <w:rPr>
                <w:rStyle w:val="IndexLink"/>
                <w:rtl w:val="true"/>
              </w:rPr>
              <w:tab/>
            </w:r>
            <w:r>
              <w:rPr>
                <w:rStyle w:val="IndexLink"/>
              </w:rPr>
              <w:t>343</w:t>
            </w:r>
          </w:hyperlink>
        </w:p>
        <w:p>
          <w:pPr>
            <w:pStyle w:val="Contents4"/>
            <w:tabs>
              <w:tab w:val="clear" w:pos="8176"/>
              <w:tab w:val="right" w:pos="9026" w:leader="dot"/>
            </w:tabs>
            <w:rPr/>
          </w:pPr>
          <w:hyperlink w:anchor="__RefHeading___Toc2842258_1468164448">
            <w:r>
              <w:rPr>
                <w:webHidden/>
                <w:rStyle w:val="IndexLink"/>
                <w:rtl w:val="true"/>
              </w:rPr>
              <w:t>أحادیث وآثار أهل السنّة</w:t>
            </w:r>
            <w:r>
              <w:rPr>
                <w:rStyle w:val="IndexLink"/>
                <w:rtl w:val="true"/>
              </w:rPr>
              <w:tab/>
            </w:r>
            <w:r>
              <w:rPr>
                <w:rStyle w:val="IndexLink"/>
              </w:rPr>
              <w:t>343</w:t>
            </w:r>
          </w:hyperlink>
        </w:p>
        <w:p>
          <w:pPr>
            <w:pStyle w:val="Contents3"/>
            <w:tabs>
              <w:tab w:val="clear" w:pos="8459"/>
              <w:tab w:val="right" w:pos="9026" w:leader="dot"/>
            </w:tabs>
            <w:rPr/>
          </w:pPr>
          <w:hyperlink w:anchor="__RefHeading___Toc2842260_1468164448">
            <w:r>
              <w:rPr>
                <w:webHidden/>
                <w:rStyle w:val="IndexLink"/>
                <w:rtl w:val="true"/>
              </w:rPr>
              <w:t>تکلّم المعتکف مع المجالس فی المسجد</w:t>
            </w:r>
            <w:r>
              <w:rPr>
                <w:rStyle w:val="IndexLink"/>
                <w:rtl w:val="true"/>
              </w:rPr>
              <w:tab/>
            </w:r>
            <w:r>
              <w:rPr>
                <w:rStyle w:val="IndexLink"/>
              </w:rPr>
              <w:t>344</w:t>
            </w:r>
          </w:hyperlink>
        </w:p>
        <w:p>
          <w:pPr>
            <w:pStyle w:val="Contents4"/>
            <w:tabs>
              <w:tab w:val="clear" w:pos="8176"/>
              <w:tab w:val="right" w:pos="9026" w:leader="dot"/>
            </w:tabs>
            <w:rPr/>
          </w:pPr>
          <w:hyperlink w:anchor="__RefHeading___Toc2842262_1468164448">
            <w:r>
              <w:rPr>
                <w:webHidden/>
                <w:rStyle w:val="IndexLink"/>
                <w:rtl w:val="true"/>
              </w:rPr>
              <w:t>أحادیث وآثار أهل السنّة</w:t>
            </w:r>
            <w:r>
              <w:rPr>
                <w:rStyle w:val="IndexLink"/>
                <w:rtl w:val="true"/>
              </w:rPr>
              <w:tab/>
            </w:r>
            <w:r>
              <w:rPr>
                <w:rStyle w:val="IndexLink"/>
              </w:rPr>
              <w:t>344</w:t>
            </w:r>
          </w:hyperlink>
        </w:p>
        <w:p>
          <w:pPr>
            <w:pStyle w:val="Contents3"/>
            <w:tabs>
              <w:tab w:val="clear" w:pos="8459"/>
              <w:tab w:val="right" w:pos="9026" w:leader="dot"/>
            </w:tabs>
            <w:rPr/>
          </w:pPr>
          <w:hyperlink w:anchor="__RefHeading___Toc2842264_1468164448">
            <w:r>
              <w:rPr>
                <w:webHidden/>
                <w:rStyle w:val="IndexLink"/>
                <w:rtl w:val="true"/>
              </w:rPr>
              <w:t>مخاصمة المعتکف بالمسجد</w:t>
            </w:r>
            <w:r>
              <w:rPr>
                <w:rStyle w:val="IndexLink"/>
                <w:rtl w:val="true"/>
              </w:rPr>
              <w:tab/>
            </w:r>
            <w:r>
              <w:rPr>
                <w:rStyle w:val="IndexLink"/>
              </w:rPr>
              <w:t>344</w:t>
            </w:r>
          </w:hyperlink>
        </w:p>
        <w:p>
          <w:pPr>
            <w:pStyle w:val="Contents4"/>
            <w:tabs>
              <w:tab w:val="clear" w:pos="8176"/>
              <w:tab w:val="right" w:pos="9026" w:leader="dot"/>
            </w:tabs>
            <w:rPr/>
          </w:pPr>
          <w:hyperlink w:anchor="__RefHeading___Toc2842266_1468164448">
            <w:r>
              <w:rPr>
                <w:webHidden/>
                <w:rStyle w:val="IndexLink"/>
                <w:rtl w:val="true"/>
              </w:rPr>
              <w:t>أحادیث وآثار أهل السنّة</w:t>
            </w:r>
            <w:r>
              <w:rPr>
                <w:rStyle w:val="IndexLink"/>
                <w:rtl w:val="true"/>
              </w:rPr>
              <w:tab/>
            </w:r>
            <w:r>
              <w:rPr>
                <w:rStyle w:val="IndexLink"/>
              </w:rPr>
              <w:t>344</w:t>
            </w:r>
          </w:hyperlink>
        </w:p>
        <w:p>
          <w:pPr>
            <w:pStyle w:val="Contents3"/>
            <w:tabs>
              <w:tab w:val="clear" w:pos="8459"/>
              <w:tab w:val="right" w:pos="9026" w:leader="dot"/>
            </w:tabs>
            <w:rPr/>
          </w:pPr>
          <w:hyperlink w:anchor="__RefHeading___Toc2842268_1468164448">
            <w:r>
              <w:rPr>
                <w:webHidden/>
                <w:rStyle w:val="IndexLink"/>
                <w:rtl w:val="true"/>
              </w:rPr>
              <w:t>الخروج للسّلطان للمخاصمة</w:t>
            </w:r>
            <w:r>
              <w:rPr>
                <w:rStyle w:val="IndexLink"/>
                <w:rtl w:val="true"/>
              </w:rPr>
              <w:tab/>
            </w:r>
            <w:r>
              <w:rPr>
                <w:rStyle w:val="IndexLink"/>
              </w:rPr>
              <w:t>345</w:t>
            </w:r>
          </w:hyperlink>
        </w:p>
        <w:p>
          <w:pPr>
            <w:pStyle w:val="Contents4"/>
            <w:tabs>
              <w:tab w:val="clear" w:pos="8176"/>
              <w:tab w:val="right" w:pos="9026" w:leader="dot"/>
            </w:tabs>
            <w:rPr/>
          </w:pPr>
          <w:hyperlink w:anchor="__RefHeading___Toc2842270_1468164448">
            <w:r>
              <w:rPr>
                <w:webHidden/>
                <w:rStyle w:val="IndexLink"/>
                <w:rtl w:val="true"/>
              </w:rPr>
              <w:t>أحادیث وآثار أهل السنّة</w:t>
            </w:r>
            <w:r>
              <w:rPr>
                <w:rStyle w:val="IndexLink"/>
                <w:rtl w:val="true"/>
              </w:rPr>
              <w:tab/>
            </w:r>
            <w:r>
              <w:rPr>
                <w:rStyle w:val="IndexLink"/>
              </w:rPr>
              <w:t>345</w:t>
            </w:r>
          </w:hyperlink>
        </w:p>
        <w:p>
          <w:pPr>
            <w:pStyle w:val="Contents2"/>
            <w:tabs>
              <w:tab w:val="clear" w:pos="8743"/>
              <w:tab w:val="right" w:pos="9026" w:leader="dot"/>
            </w:tabs>
            <w:rPr/>
          </w:pPr>
          <w:hyperlink w:anchor="__RefHeading___Toc2842272_1468164448">
            <w:r>
              <w:rPr>
                <w:webHidden/>
                <w:rStyle w:val="IndexLink"/>
                <w:rtl w:val="true"/>
              </w:rPr>
              <w:t>الاعتکاف وغَسل الثّیاب وخیاطتها</w:t>
            </w:r>
            <w:r>
              <w:rPr>
                <w:rStyle w:val="IndexLink"/>
                <w:rtl w:val="true"/>
              </w:rPr>
              <w:tab/>
            </w:r>
            <w:r>
              <w:rPr>
                <w:rStyle w:val="IndexLink"/>
              </w:rPr>
              <w:t>346</w:t>
            </w:r>
          </w:hyperlink>
        </w:p>
        <w:p>
          <w:pPr>
            <w:pStyle w:val="Contents3"/>
            <w:tabs>
              <w:tab w:val="clear" w:pos="8459"/>
              <w:tab w:val="right" w:pos="9026" w:leader="dot"/>
            </w:tabs>
            <w:rPr/>
          </w:pPr>
          <w:hyperlink w:anchor="__RefHeading___Toc2842274_1468164448">
            <w:r>
              <w:rPr>
                <w:webHidden/>
                <w:rStyle w:val="IndexLink"/>
                <w:rtl w:val="true"/>
              </w:rPr>
              <w:t>أحادیث وآثار أهل السنّة</w:t>
            </w:r>
            <w:r>
              <w:rPr>
                <w:rStyle w:val="IndexLink"/>
                <w:rtl w:val="true"/>
              </w:rPr>
              <w:tab/>
            </w:r>
            <w:r>
              <w:rPr>
                <w:rStyle w:val="IndexLink"/>
              </w:rPr>
              <w:t>346</w:t>
            </w:r>
          </w:hyperlink>
        </w:p>
        <w:p>
          <w:pPr>
            <w:pStyle w:val="Contents2"/>
            <w:tabs>
              <w:tab w:val="clear" w:pos="8743"/>
              <w:tab w:val="right" w:pos="9026" w:leader="dot"/>
            </w:tabs>
            <w:rPr/>
          </w:pPr>
          <w:hyperlink w:anchor="__RefHeading___Toc2842276_1468164448">
            <w:r>
              <w:rPr>
                <w:webHidden/>
                <w:rStyle w:val="IndexLink"/>
                <w:rtl w:val="true"/>
              </w:rPr>
              <w:t>المعتکف ودخوله القبر</w:t>
            </w:r>
            <w:r>
              <w:rPr>
                <w:rStyle w:val="IndexLink"/>
                <w:rtl w:val="true"/>
              </w:rPr>
              <w:tab/>
            </w:r>
            <w:r>
              <w:rPr>
                <w:rStyle w:val="IndexLink"/>
              </w:rPr>
              <w:t>347</w:t>
            </w:r>
          </w:hyperlink>
        </w:p>
        <w:p>
          <w:pPr>
            <w:pStyle w:val="Contents3"/>
            <w:tabs>
              <w:tab w:val="clear" w:pos="8459"/>
              <w:tab w:val="right" w:pos="9026" w:leader="dot"/>
            </w:tabs>
            <w:rPr/>
          </w:pPr>
          <w:hyperlink w:anchor="__RefHeading___Toc2842278_1468164448">
            <w:r>
              <w:rPr>
                <w:webHidden/>
                <w:rStyle w:val="IndexLink"/>
                <w:rtl w:val="true"/>
              </w:rPr>
              <w:t>أحادیث وآثار أهل السنّة</w:t>
            </w:r>
            <w:r>
              <w:rPr>
                <w:rStyle w:val="IndexLink"/>
                <w:rtl w:val="true"/>
              </w:rPr>
              <w:tab/>
            </w:r>
            <w:r>
              <w:rPr>
                <w:rStyle w:val="IndexLink"/>
              </w:rPr>
              <w:t>347</w:t>
            </w:r>
          </w:hyperlink>
        </w:p>
        <w:p>
          <w:pPr>
            <w:pStyle w:val="Contents2"/>
            <w:tabs>
              <w:tab w:val="clear" w:pos="8743"/>
              <w:tab w:val="right" w:pos="9026" w:leader="dot"/>
            </w:tabs>
            <w:rPr/>
          </w:pPr>
          <w:hyperlink w:anchor="__RefHeading___Toc2842280_1468164448">
            <w:r>
              <w:rPr>
                <w:webHidden/>
                <w:rStyle w:val="IndexLink"/>
                <w:rtl w:val="true"/>
              </w:rPr>
              <w:t>الاعتکاف والذهاب إلی السّوق</w:t>
            </w:r>
            <w:r>
              <w:rPr>
                <w:rStyle w:val="IndexLink"/>
                <w:rtl w:val="true"/>
              </w:rPr>
              <w:tab/>
            </w:r>
            <w:r>
              <w:rPr>
                <w:rStyle w:val="IndexLink"/>
              </w:rPr>
              <w:t>348</w:t>
            </w:r>
          </w:hyperlink>
        </w:p>
        <w:p>
          <w:pPr>
            <w:pStyle w:val="Contents3"/>
            <w:tabs>
              <w:tab w:val="clear" w:pos="8459"/>
              <w:tab w:val="right" w:pos="9026" w:leader="dot"/>
            </w:tabs>
            <w:rPr/>
          </w:pPr>
          <w:hyperlink w:anchor="__RefHeading___Toc2842282_1468164448">
            <w:r>
              <w:rPr>
                <w:webHidden/>
                <w:rStyle w:val="IndexLink"/>
                <w:rtl w:val="true"/>
              </w:rPr>
              <w:t>أحادیث وآثار أهل السنّة</w:t>
            </w:r>
            <w:r>
              <w:rPr>
                <w:rStyle w:val="IndexLink"/>
                <w:rtl w:val="true"/>
              </w:rPr>
              <w:tab/>
            </w:r>
            <w:r>
              <w:rPr>
                <w:rStyle w:val="IndexLink"/>
              </w:rPr>
              <w:t>348</w:t>
            </w:r>
          </w:hyperlink>
        </w:p>
        <w:p>
          <w:pPr>
            <w:pStyle w:val="Contents2"/>
            <w:tabs>
              <w:tab w:val="clear" w:pos="8743"/>
              <w:tab w:val="right" w:pos="9026" w:leader="dot"/>
            </w:tabs>
            <w:rPr/>
          </w:pPr>
          <w:hyperlink w:anchor="__RefHeading___Toc2842284_1468164448">
            <w:r>
              <w:rPr>
                <w:webHidden/>
                <w:rStyle w:val="IndexLink"/>
                <w:rtl w:val="true"/>
              </w:rPr>
              <w:t>وصیّة المعتکف إلی أهله فی صنیعهم ومعیشتهم و کتابة الکتاب فی حاجته</w:t>
            </w:r>
            <w:r>
              <w:rPr>
                <w:rStyle w:val="IndexLink"/>
                <w:rtl w:val="true"/>
              </w:rPr>
              <w:tab/>
            </w:r>
            <w:r>
              <w:rPr>
                <w:rStyle w:val="IndexLink"/>
              </w:rPr>
              <w:t>349</w:t>
            </w:r>
          </w:hyperlink>
        </w:p>
        <w:p>
          <w:pPr>
            <w:pStyle w:val="Contents3"/>
            <w:tabs>
              <w:tab w:val="clear" w:pos="8459"/>
              <w:tab w:val="right" w:pos="9026" w:leader="dot"/>
            </w:tabs>
            <w:rPr/>
          </w:pPr>
          <w:hyperlink w:anchor="__RefHeading___Toc2842286_1468164448">
            <w:r>
              <w:rPr>
                <w:webHidden/>
                <w:rStyle w:val="IndexLink"/>
                <w:rtl w:val="true"/>
              </w:rPr>
              <w:t>أحادیث وآثار أهل السنّة</w:t>
            </w:r>
            <w:r>
              <w:rPr>
                <w:rStyle w:val="IndexLink"/>
                <w:rtl w:val="true"/>
              </w:rPr>
              <w:tab/>
            </w:r>
            <w:r>
              <w:rPr>
                <w:rStyle w:val="IndexLink"/>
              </w:rPr>
              <w:t>349</w:t>
            </w:r>
          </w:hyperlink>
        </w:p>
        <w:p>
          <w:pPr>
            <w:pStyle w:val="Contents2"/>
            <w:tabs>
              <w:tab w:val="clear" w:pos="8743"/>
              <w:tab w:val="right" w:pos="9026" w:leader="dot"/>
            </w:tabs>
            <w:rPr/>
          </w:pPr>
          <w:hyperlink w:anchor="__RefHeading___Toc2842288_1468164448">
            <w:r>
              <w:rPr>
                <w:webHidden/>
                <w:rStyle w:val="IndexLink"/>
                <w:rtl w:val="true"/>
              </w:rPr>
              <w:t>النّهی عن شَمّ الطّیب والالتذاذ بالرّیحان للمعتکف</w:t>
            </w:r>
            <w:r>
              <w:rPr>
                <w:rStyle w:val="IndexLink"/>
                <w:rtl w:val="true"/>
              </w:rPr>
              <w:tab/>
            </w:r>
            <w:r>
              <w:rPr>
                <w:rStyle w:val="IndexLink"/>
              </w:rPr>
              <w:t>350</w:t>
            </w:r>
          </w:hyperlink>
        </w:p>
        <w:p>
          <w:pPr>
            <w:pStyle w:val="Contents3"/>
            <w:tabs>
              <w:tab w:val="clear" w:pos="8459"/>
              <w:tab w:val="right" w:pos="9026" w:leader="dot"/>
            </w:tabs>
            <w:rPr/>
          </w:pPr>
          <w:hyperlink w:anchor="__RefHeading___Toc2842290_1468164448">
            <w:r>
              <w:rPr>
                <w:webHidden/>
                <w:rStyle w:val="IndexLink"/>
                <w:rtl w:val="true"/>
              </w:rPr>
              <w:t>أحادیث الشیعة</w:t>
            </w:r>
            <w:r>
              <w:rPr>
                <w:rStyle w:val="IndexLink"/>
                <w:rtl w:val="true"/>
              </w:rPr>
              <w:tab/>
            </w:r>
            <w:r>
              <w:rPr>
                <w:rStyle w:val="IndexLink"/>
              </w:rPr>
              <w:t>350</w:t>
            </w:r>
          </w:hyperlink>
        </w:p>
        <w:p>
          <w:pPr>
            <w:pStyle w:val="Contents3"/>
            <w:tabs>
              <w:tab w:val="clear" w:pos="8459"/>
              <w:tab w:val="right" w:pos="9026" w:leader="dot"/>
            </w:tabs>
            <w:rPr/>
          </w:pPr>
          <w:hyperlink w:anchor="__RefHeading___Toc2842292_1468164448">
            <w:r>
              <w:rPr>
                <w:webHidden/>
                <w:rStyle w:val="IndexLink"/>
                <w:rtl w:val="true"/>
              </w:rPr>
              <w:t>أحادیث وآثار أهل السنّة</w:t>
            </w:r>
            <w:r>
              <w:rPr>
                <w:rStyle w:val="IndexLink"/>
                <w:rtl w:val="true"/>
              </w:rPr>
              <w:tab/>
            </w:r>
            <w:r>
              <w:rPr>
                <w:rStyle w:val="IndexLink"/>
              </w:rPr>
              <w:t>352</w:t>
            </w:r>
          </w:hyperlink>
        </w:p>
        <w:p>
          <w:pPr>
            <w:pStyle w:val="Contents2"/>
            <w:tabs>
              <w:tab w:val="clear" w:pos="8743"/>
              <w:tab w:val="right" w:pos="9026" w:leader="dot"/>
            </w:tabs>
            <w:rPr/>
          </w:pPr>
          <w:hyperlink w:anchor="__RefHeading___Toc2842294_1468164448">
            <w:r>
              <w:rPr>
                <w:webHidden/>
                <w:rStyle w:val="IndexLink"/>
                <w:rtl w:val="true"/>
              </w:rPr>
              <w:t>النّهی عن المراء للمعتکف</w:t>
            </w:r>
            <w:r>
              <w:rPr>
                <w:rStyle w:val="IndexLink"/>
                <w:rtl w:val="true"/>
              </w:rPr>
              <w:tab/>
            </w:r>
            <w:r>
              <w:rPr>
                <w:rStyle w:val="IndexLink"/>
              </w:rPr>
              <w:t>353</w:t>
            </w:r>
          </w:hyperlink>
        </w:p>
        <w:p>
          <w:pPr>
            <w:pStyle w:val="Contents3"/>
            <w:tabs>
              <w:tab w:val="clear" w:pos="8459"/>
              <w:tab w:val="right" w:pos="9026" w:leader="dot"/>
            </w:tabs>
            <w:rPr/>
          </w:pPr>
          <w:hyperlink w:anchor="__RefHeading___Toc2842296_1468164448">
            <w:r>
              <w:rPr>
                <w:webHidden/>
                <w:rStyle w:val="IndexLink"/>
                <w:rtl w:val="true"/>
              </w:rPr>
              <w:t>أحادیث الشیعة</w:t>
            </w:r>
            <w:r>
              <w:rPr>
                <w:rStyle w:val="IndexLink"/>
                <w:rtl w:val="true"/>
              </w:rPr>
              <w:tab/>
            </w:r>
            <w:r>
              <w:rPr>
                <w:rStyle w:val="IndexLink"/>
              </w:rPr>
              <w:t>353</w:t>
            </w:r>
          </w:hyperlink>
        </w:p>
        <w:p>
          <w:pPr>
            <w:pStyle w:val="Contents2"/>
            <w:tabs>
              <w:tab w:val="clear" w:pos="8743"/>
              <w:tab w:val="right" w:pos="9026" w:leader="dot"/>
            </w:tabs>
            <w:rPr/>
          </w:pPr>
          <w:hyperlink w:anchor="__RefHeading___Toc2842298_1468164448">
            <w:r>
              <w:rPr>
                <w:webHidden/>
                <w:rStyle w:val="IndexLink"/>
                <w:rtl w:val="true"/>
              </w:rPr>
              <w:t>النّهی عن البیع والشّراء للمعتکف</w:t>
            </w:r>
            <w:r>
              <w:rPr>
                <w:rStyle w:val="IndexLink"/>
                <w:rtl w:val="true"/>
              </w:rPr>
              <w:tab/>
            </w:r>
            <w:r>
              <w:rPr>
                <w:rStyle w:val="IndexLink"/>
              </w:rPr>
              <w:t>357</w:t>
            </w:r>
          </w:hyperlink>
        </w:p>
        <w:p>
          <w:pPr>
            <w:pStyle w:val="Contents3"/>
            <w:tabs>
              <w:tab w:val="clear" w:pos="8459"/>
              <w:tab w:val="right" w:pos="9026" w:leader="dot"/>
            </w:tabs>
            <w:rPr/>
          </w:pPr>
          <w:hyperlink w:anchor="__RefHeading___Toc2842300_1468164448">
            <w:r>
              <w:rPr>
                <w:webHidden/>
                <w:rStyle w:val="IndexLink"/>
                <w:rtl w:val="true"/>
              </w:rPr>
              <w:t>أحادیث الشیعة</w:t>
            </w:r>
            <w:r>
              <w:rPr>
                <w:rStyle w:val="IndexLink"/>
                <w:rtl w:val="true"/>
              </w:rPr>
              <w:tab/>
            </w:r>
            <w:r>
              <w:rPr>
                <w:rStyle w:val="IndexLink"/>
              </w:rPr>
              <w:t>357</w:t>
            </w:r>
          </w:hyperlink>
        </w:p>
        <w:p>
          <w:pPr>
            <w:pStyle w:val="Contents3"/>
            <w:tabs>
              <w:tab w:val="clear" w:pos="8459"/>
              <w:tab w:val="right" w:pos="9026" w:leader="dot"/>
            </w:tabs>
            <w:rPr/>
          </w:pPr>
          <w:hyperlink w:anchor="__RefHeading___Toc2842302_1468164448">
            <w:r>
              <w:rPr>
                <w:webHidden/>
                <w:rStyle w:val="IndexLink"/>
                <w:rtl w:val="true"/>
              </w:rPr>
              <w:t>أحادیث وآثار أهل السنّة</w:t>
            </w:r>
            <w:r>
              <w:rPr>
                <w:rStyle w:val="IndexLink"/>
                <w:rtl w:val="true"/>
              </w:rPr>
              <w:tab/>
            </w:r>
            <w:r>
              <w:rPr>
                <w:rStyle w:val="IndexLink"/>
              </w:rPr>
              <w:t>359</w:t>
            </w:r>
          </w:hyperlink>
        </w:p>
        <w:p>
          <w:pPr>
            <w:pStyle w:val="Contents2"/>
            <w:tabs>
              <w:tab w:val="clear" w:pos="8743"/>
              <w:tab w:val="right" w:pos="9026" w:leader="dot"/>
            </w:tabs>
            <w:rPr/>
          </w:pPr>
          <w:hyperlink w:anchor="__RefHeading___Toc2842304_1468164448">
            <w:r>
              <w:rPr>
                <w:webHidden/>
                <w:rStyle w:val="IndexLink"/>
                <w:rtl w:val="true"/>
              </w:rPr>
              <w:t>إذا خرج المعتکف لحاجة لا یجلس حتّی یرجع</w:t>
            </w:r>
            <w:r>
              <w:rPr>
                <w:rStyle w:val="IndexLink"/>
                <w:rtl w:val="true"/>
              </w:rPr>
              <w:tab/>
            </w:r>
            <w:r>
              <w:rPr>
                <w:rStyle w:val="IndexLink"/>
              </w:rPr>
              <w:t>361</w:t>
            </w:r>
          </w:hyperlink>
        </w:p>
        <w:p>
          <w:pPr>
            <w:pStyle w:val="Contents3"/>
            <w:tabs>
              <w:tab w:val="clear" w:pos="8459"/>
              <w:tab w:val="right" w:pos="9026" w:leader="dot"/>
            </w:tabs>
            <w:rPr/>
          </w:pPr>
          <w:hyperlink w:anchor="__RefHeading___Toc2842306_1468164448">
            <w:r>
              <w:rPr>
                <w:webHidden/>
                <w:rStyle w:val="IndexLink"/>
                <w:rtl w:val="true"/>
              </w:rPr>
              <w:t>أحادیث الشیعة</w:t>
            </w:r>
            <w:r>
              <w:rPr>
                <w:rStyle w:val="IndexLink"/>
                <w:rtl w:val="true"/>
              </w:rPr>
              <w:tab/>
            </w:r>
            <w:r>
              <w:rPr>
                <w:rStyle w:val="IndexLink"/>
              </w:rPr>
              <w:t>361</w:t>
            </w:r>
          </w:hyperlink>
        </w:p>
        <w:p>
          <w:pPr>
            <w:pStyle w:val="Contents3"/>
            <w:tabs>
              <w:tab w:val="clear" w:pos="8459"/>
              <w:tab w:val="right" w:pos="9026" w:leader="dot"/>
            </w:tabs>
            <w:rPr/>
          </w:pPr>
          <w:hyperlink w:anchor="__RefHeading___Toc2842308_1468164448">
            <w:r>
              <w:rPr>
                <w:webHidden/>
                <w:rStyle w:val="IndexLink"/>
                <w:rtl w:val="true"/>
              </w:rPr>
              <w:t>أحادیث وآثار أهل السنّة</w:t>
            </w:r>
            <w:r>
              <w:rPr>
                <w:rStyle w:val="IndexLink"/>
                <w:rtl w:val="true"/>
              </w:rPr>
              <w:tab/>
            </w:r>
            <w:r>
              <w:rPr>
                <w:rStyle w:val="IndexLink"/>
              </w:rPr>
              <w:t>366</w:t>
            </w:r>
          </w:hyperlink>
        </w:p>
        <w:p>
          <w:pPr>
            <w:pStyle w:val="Contents2"/>
            <w:tabs>
              <w:tab w:val="clear" w:pos="8743"/>
              <w:tab w:val="right" w:pos="9026" w:leader="dot"/>
            </w:tabs>
            <w:rPr/>
          </w:pPr>
          <w:hyperlink w:anchor="__RefHeading___Toc2842310_1468164448">
            <w:r>
              <w:rPr>
                <w:webHidden/>
                <w:rStyle w:val="IndexLink"/>
                <w:rtl w:val="true"/>
              </w:rPr>
              <w:t>ترک الاستظلال</w:t>
            </w:r>
            <w:r>
              <w:rPr>
                <w:rStyle w:val="IndexLink"/>
                <w:rtl w:val="true"/>
              </w:rPr>
              <w:tab/>
            </w:r>
            <w:r>
              <w:rPr>
                <w:rStyle w:val="IndexLink"/>
              </w:rPr>
              <w:t>370</w:t>
            </w:r>
          </w:hyperlink>
        </w:p>
        <w:p>
          <w:pPr>
            <w:pStyle w:val="Contents3"/>
            <w:tabs>
              <w:tab w:val="clear" w:pos="8459"/>
              <w:tab w:val="right" w:pos="9026" w:leader="dot"/>
            </w:tabs>
            <w:rPr/>
          </w:pPr>
          <w:hyperlink w:anchor="__RefHeading___Toc2842312_1468164448">
            <w:r>
              <w:rPr>
                <w:webHidden/>
                <w:rStyle w:val="IndexLink"/>
                <w:rtl w:val="true"/>
              </w:rPr>
              <w:t>أحادیث الشیعة</w:t>
            </w:r>
            <w:r>
              <w:rPr>
                <w:rStyle w:val="IndexLink"/>
                <w:rtl w:val="true"/>
              </w:rPr>
              <w:tab/>
            </w:r>
            <w:r>
              <w:rPr>
                <w:rStyle w:val="IndexLink"/>
              </w:rPr>
              <w:t>370</w:t>
            </w:r>
          </w:hyperlink>
        </w:p>
        <w:p>
          <w:pPr>
            <w:pStyle w:val="Contents3"/>
            <w:tabs>
              <w:tab w:val="clear" w:pos="8459"/>
              <w:tab w:val="right" w:pos="9026" w:leader="dot"/>
            </w:tabs>
            <w:rPr/>
          </w:pPr>
          <w:hyperlink w:anchor="__RefHeading___Toc2842314_1468164448">
            <w:r>
              <w:rPr>
                <w:webHidden/>
                <w:rStyle w:val="IndexLink"/>
                <w:rtl w:val="true"/>
              </w:rPr>
              <w:t>أحادیث وآثار أهل السنّة</w:t>
            </w:r>
            <w:r>
              <w:rPr>
                <w:rStyle w:val="IndexLink"/>
                <w:rtl w:val="true"/>
              </w:rPr>
              <w:tab/>
            </w:r>
            <w:r>
              <w:rPr>
                <w:rStyle w:val="IndexLink"/>
              </w:rPr>
              <w:t>371</w:t>
            </w:r>
          </w:hyperlink>
        </w:p>
        <w:p>
          <w:pPr>
            <w:pStyle w:val="Contents2"/>
            <w:tabs>
              <w:tab w:val="clear" w:pos="8743"/>
              <w:tab w:val="right" w:pos="9026" w:leader="dot"/>
            </w:tabs>
            <w:rPr/>
          </w:pPr>
          <w:hyperlink w:anchor="__RefHeading___Toc2842316_1468164448">
            <w:r>
              <w:rPr>
                <w:webHidden/>
                <w:rStyle w:val="IndexLink"/>
                <w:rtl w:val="true"/>
              </w:rPr>
              <w:t>ترک القتال</w:t>
            </w:r>
            <w:r>
              <w:rPr>
                <w:rStyle w:val="IndexLink"/>
                <w:rtl w:val="true"/>
              </w:rPr>
              <w:tab/>
            </w:r>
            <w:r>
              <w:rPr>
                <w:rStyle w:val="IndexLink"/>
              </w:rPr>
              <w:t>374</w:t>
            </w:r>
          </w:hyperlink>
        </w:p>
        <w:p>
          <w:pPr>
            <w:pStyle w:val="Contents3"/>
            <w:tabs>
              <w:tab w:val="clear" w:pos="8459"/>
              <w:tab w:val="right" w:pos="9026" w:leader="dot"/>
            </w:tabs>
            <w:rPr/>
          </w:pPr>
          <w:hyperlink w:anchor="__RefHeading___Toc2842318_1468164448">
            <w:r>
              <w:rPr>
                <w:webHidden/>
                <w:rStyle w:val="IndexLink"/>
                <w:rtl w:val="true"/>
              </w:rPr>
              <w:t>أحادیث الشیعة</w:t>
            </w:r>
            <w:r>
              <w:rPr>
                <w:rStyle w:val="IndexLink"/>
                <w:rtl w:val="true"/>
              </w:rPr>
              <w:tab/>
            </w:r>
            <w:r>
              <w:rPr>
                <w:rStyle w:val="IndexLink"/>
              </w:rPr>
              <w:t>374</w:t>
            </w:r>
          </w:hyperlink>
        </w:p>
        <w:p>
          <w:pPr>
            <w:pStyle w:val="Contents2"/>
            <w:tabs>
              <w:tab w:val="clear" w:pos="8743"/>
              <w:tab w:val="right" w:pos="9026" w:leader="dot"/>
            </w:tabs>
            <w:rPr/>
          </w:pPr>
          <w:hyperlink w:anchor="__RefHeading___Toc2842320_1468164448">
            <w:r>
              <w:rPr>
                <w:webHidden/>
                <w:rStyle w:val="IndexLink"/>
                <w:rtl w:val="true"/>
              </w:rPr>
              <w:t>أقلّ مدّة الاعتکاف</w:t>
            </w:r>
            <w:r>
              <w:rPr>
                <w:rStyle w:val="IndexLink"/>
                <w:rtl w:val="true"/>
              </w:rPr>
              <w:tab/>
            </w:r>
            <w:r>
              <w:rPr>
                <w:rStyle w:val="IndexLink"/>
              </w:rPr>
              <w:t>375</w:t>
            </w:r>
          </w:hyperlink>
        </w:p>
        <w:p>
          <w:pPr>
            <w:pStyle w:val="Contents3"/>
            <w:tabs>
              <w:tab w:val="clear" w:pos="8459"/>
              <w:tab w:val="right" w:pos="9026" w:leader="dot"/>
            </w:tabs>
            <w:rPr/>
          </w:pPr>
          <w:hyperlink w:anchor="__RefHeading___Toc2842322_1468164448">
            <w:r>
              <w:rPr>
                <w:webHidden/>
                <w:rStyle w:val="IndexLink"/>
                <w:rtl w:val="true"/>
              </w:rPr>
              <w:t>أحادیث الشیعة</w:t>
            </w:r>
            <w:r>
              <w:rPr>
                <w:rStyle w:val="IndexLink"/>
                <w:rtl w:val="true"/>
              </w:rPr>
              <w:tab/>
            </w:r>
            <w:r>
              <w:rPr>
                <w:rStyle w:val="IndexLink"/>
              </w:rPr>
              <w:t>375</w:t>
            </w:r>
          </w:hyperlink>
        </w:p>
        <w:p>
          <w:pPr>
            <w:pStyle w:val="Contents3"/>
            <w:tabs>
              <w:tab w:val="clear" w:pos="8459"/>
              <w:tab w:val="right" w:pos="9026" w:leader="dot"/>
            </w:tabs>
            <w:rPr/>
          </w:pPr>
          <w:hyperlink w:anchor="__RefHeading___Toc2842324_1468164448">
            <w:r>
              <w:rPr>
                <w:webHidden/>
                <w:rStyle w:val="IndexLink"/>
                <w:rtl w:val="true"/>
              </w:rPr>
              <w:t>أحادیث وآثار أهل السنّة</w:t>
            </w:r>
            <w:r>
              <w:rPr>
                <w:rStyle w:val="IndexLink"/>
                <w:rtl w:val="true"/>
              </w:rPr>
              <w:tab/>
            </w:r>
            <w:r>
              <w:rPr>
                <w:rStyle w:val="IndexLink"/>
              </w:rPr>
              <w:t>378</w:t>
            </w:r>
          </w:hyperlink>
        </w:p>
        <w:p>
          <w:pPr>
            <w:pStyle w:val="Contents2"/>
            <w:tabs>
              <w:tab w:val="clear" w:pos="8743"/>
              <w:tab w:val="right" w:pos="9026" w:leader="dot"/>
            </w:tabs>
            <w:rPr/>
          </w:pPr>
          <w:hyperlink w:anchor="__RefHeading___Toc2842326_1468164448">
            <w:r>
              <w:rPr>
                <w:webHidden/>
                <w:rStyle w:val="IndexLink"/>
                <w:rtl w:val="true"/>
              </w:rPr>
              <w:t>حکم من زاد اثنین بعد ثلاثة أیّام فی الاعتکاف</w:t>
            </w:r>
            <w:r>
              <w:rPr>
                <w:rStyle w:val="IndexLink"/>
                <w:rtl w:val="true"/>
              </w:rPr>
              <w:tab/>
            </w:r>
            <w:r>
              <w:rPr>
                <w:rStyle w:val="IndexLink"/>
              </w:rPr>
              <w:t>380</w:t>
            </w:r>
          </w:hyperlink>
        </w:p>
        <w:p>
          <w:pPr>
            <w:pStyle w:val="Contents3"/>
            <w:tabs>
              <w:tab w:val="clear" w:pos="8459"/>
              <w:tab w:val="right" w:pos="9026" w:leader="dot"/>
            </w:tabs>
            <w:rPr/>
          </w:pPr>
          <w:hyperlink w:anchor="__RefHeading___Toc2842328_1468164448">
            <w:r>
              <w:rPr>
                <w:webHidden/>
                <w:rStyle w:val="IndexLink"/>
                <w:rtl w:val="true"/>
              </w:rPr>
              <w:t>أحادیث الشیعة</w:t>
            </w:r>
            <w:r>
              <w:rPr>
                <w:rStyle w:val="IndexLink"/>
                <w:rtl w:val="true"/>
              </w:rPr>
              <w:tab/>
            </w:r>
            <w:r>
              <w:rPr>
                <w:rStyle w:val="IndexLink"/>
              </w:rPr>
              <w:t>380</w:t>
            </w:r>
          </w:hyperlink>
        </w:p>
        <w:p>
          <w:pPr>
            <w:pStyle w:val="Contents2"/>
            <w:tabs>
              <w:tab w:val="clear" w:pos="8743"/>
              <w:tab w:val="right" w:pos="9026" w:leader="dot"/>
            </w:tabs>
            <w:rPr/>
          </w:pPr>
          <w:hyperlink w:anchor="__RefHeading___Toc2842330_1468164448">
            <w:r>
              <w:rPr>
                <w:webHidden/>
                <w:rStyle w:val="IndexLink"/>
                <w:rtl w:val="true"/>
              </w:rPr>
              <w:t>تساوی أحکام الاعتکاف بین الرّجل والمرأة</w:t>
            </w:r>
            <w:r>
              <w:rPr>
                <w:rStyle w:val="IndexLink"/>
                <w:rtl w:val="true"/>
              </w:rPr>
              <w:tab/>
            </w:r>
            <w:r>
              <w:rPr>
                <w:rStyle w:val="IndexLink"/>
              </w:rPr>
              <w:t>383</w:t>
            </w:r>
          </w:hyperlink>
        </w:p>
        <w:p>
          <w:pPr>
            <w:pStyle w:val="Contents3"/>
            <w:tabs>
              <w:tab w:val="clear" w:pos="8459"/>
              <w:tab w:val="right" w:pos="9026" w:leader="dot"/>
            </w:tabs>
            <w:rPr/>
          </w:pPr>
          <w:hyperlink w:anchor="__RefHeading___Toc2842332_1468164448">
            <w:r>
              <w:rPr>
                <w:webHidden/>
                <w:rStyle w:val="IndexLink"/>
                <w:rtl w:val="true"/>
              </w:rPr>
              <w:t>أحادیث الشیعة</w:t>
            </w:r>
            <w:r>
              <w:rPr>
                <w:rStyle w:val="IndexLink"/>
                <w:rtl w:val="true"/>
              </w:rPr>
              <w:tab/>
            </w:r>
            <w:r>
              <w:rPr>
                <w:rStyle w:val="IndexLink"/>
              </w:rPr>
              <w:t>383</w:t>
            </w:r>
          </w:hyperlink>
        </w:p>
        <w:p>
          <w:pPr>
            <w:pStyle w:val="Contents2"/>
            <w:tabs>
              <w:tab w:val="clear" w:pos="8743"/>
              <w:tab w:val="right" w:pos="9026" w:leader="dot"/>
            </w:tabs>
            <w:rPr/>
          </w:pPr>
          <w:hyperlink w:anchor="__RefHeading___Toc2842334_1468164448">
            <w:r>
              <w:rPr>
                <w:webHidden/>
                <w:rStyle w:val="IndexLink"/>
                <w:rtl w:val="true"/>
              </w:rPr>
              <w:t>اعتزال أو عدم اعتزال النِّساء</w:t>
            </w:r>
            <w:r>
              <w:rPr>
                <w:rStyle w:val="IndexLink"/>
                <w:rtl w:val="true"/>
              </w:rPr>
              <w:tab/>
            </w:r>
            <w:r>
              <w:rPr>
                <w:rStyle w:val="IndexLink"/>
              </w:rPr>
              <w:t>389</w:t>
            </w:r>
          </w:hyperlink>
        </w:p>
        <w:p>
          <w:pPr>
            <w:pStyle w:val="Contents3"/>
            <w:tabs>
              <w:tab w:val="clear" w:pos="8459"/>
              <w:tab w:val="right" w:pos="9026" w:leader="dot"/>
            </w:tabs>
            <w:rPr/>
          </w:pPr>
          <w:hyperlink w:anchor="__RefHeading___Toc2842336_1468164448">
            <w:r>
              <w:rPr>
                <w:webHidden/>
                <w:rStyle w:val="IndexLink"/>
                <w:rtl w:val="true"/>
              </w:rPr>
              <w:t>أحادیث الشیعة</w:t>
            </w:r>
            <w:r>
              <w:rPr>
                <w:rStyle w:val="IndexLink"/>
                <w:rtl w:val="true"/>
              </w:rPr>
              <w:tab/>
            </w:r>
            <w:r>
              <w:rPr>
                <w:rStyle w:val="IndexLink"/>
              </w:rPr>
              <w:t>389</w:t>
            </w:r>
          </w:hyperlink>
        </w:p>
        <w:p>
          <w:pPr>
            <w:pStyle w:val="Contents3"/>
            <w:tabs>
              <w:tab w:val="clear" w:pos="8459"/>
              <w:tab w:val="right" w:pos="9026" w:leader="dot"/>
            </w:tabs>
            <w:rPr/>
          </w:pPr>
          <w:hyperlink w:anchor="__RefHeading___Toc2842338_1468164448">
            <w:r>
              <w:rPr>
                <w:webHidden/>
                <w:rStyle w:val="IndexLink"/>
                <w:rtl w:val="true"/>
              </w:rPr>
              <w:t>أحادیث وآثار أهل السنّة</w:t>
            </w:r>
            <w:r>
              <w:rPr>
                <w:rStyle w:val="IndexLink"/>
                <w:rtl w:val="true"/>
              </w:rPr>
              <w:tab/>
            </w:r>
            <w:r>
              <w:rPr>
                <w:rStyle w:val="IndexLink"/>
              </w:rPr>
              <w:t>395</w:t>
            </w:r>
          </w:hyperlink>
        </w:p>
        <w:p>
          <w:pPr>
            <w:pStyle w:val="Contents2"/>
            <w:tabs>
              <w:tab w:val="clear" w:pos="8743"/>
              <w:tab w:val="right" w:pos="9026" w:leader="dot"/>
            </w:tabs>
            <w:rPr/>
          </w:pPr>
          <w:hyperlink w:anchor="__RefHeading___Toc2842340_1468164448">
            <w:r>
              <w:rPr>
                <w:webHidden/>
                <w:rStyle w:val="IndexLink"/>
                <w:rtl w:val="true"/>
              </w:rPr>
              <w:t>حرمة الجماع للمعتکف</w:t>
            </w:r>
            <w:r>
              <w:rPr>
                <w:rStyle w:val="IndexLink"/>
                <w:rtl w:val="true"/>
              </w:rPr>
              <w:tab/>
            </w:r>
            <w:r>
              <w:rPr>
                <w:rStyle w:val="IndexLink"/>
              </w:rPr>
              <w:t>440</w:t>
            </w:r>
          </w:hyperlink>
        </w:p>
        <w:p>
          <w:pPr>
            <w:pStyle w:val="Contents3"/>
            <w:tabs>
              <w:tab w:val="clear" w:pos="8459"/>
              <w:tab w:val="right" w:pos="9026" w:leader="dot"/>
            </w:tabs>
            <w:rPr/>
          </w:pPr>
          <w:hyperlink w:anchor="__RefHeading___Toc2842342_1468164448">
            <w:r>
              <w:rPr>
                <w:webHidden/>
                <w:rStyle w:val="IndexLink"/>
                <w:rtl w:val="true"/>
              </w:rPr>
              <w:t>أحادیث الشیعة</w:t>
            </w:r>
            <w:r>
              <w:rPr>
                <w:rStyle w:val="IndexLink"/>
                <w:rtl w:val="true"/>
              </w:rPr>
              <w:tab/>
            </w:r>
            <w:r>
              <w:rPr>
                <w:rStyle w:val="IndexLink"/>
              </w:rPr>
              <w:t>440</w:t>
            </w:r>
          </w:hyperlink>
        </w:p>
        <w:p>
          <w:pPr>
            <w:pStyle w:val="Contents3"/>
            <w:tabs>
              <w:tab w:val="clear" w:pos="8459"/>
              <w:tab w:val="right" w:pos="9026" w:leader="dot"/>
            </w:tabs>
            <w:rPr/>
          </w:pPr>
          <w:hyperlink w:anchor="__RefHeading___Toc2842344_1468164448">
            <w:r>
              <w:rPr>
                <w:webHidden/>
                <w:rStyle w:val="IndexLink"/>
                <w:rtl w:val="true"/>
              </w:rPr>
              <w:t>أحادیث وآثار أهل السنّة</w:t>
            </w:r>
            <w:r>
              <w:rPr>
                <w:rStyle w:val="IndexLink"/>
                <w:rtl w:val="true"/>
              </w:rPr>
              <w:tab/>
            </w:r>
            <w:r>
              <w:rPr>
                <w:rStyle w:val="IndexLink"/>
              </w:rPr>
              <w:t>443</w:t>
            </w:r>
          </w:hyperlink>
        </w:p>
        <w:p>
          <w:pPr>
            <w:pStyle w:val="Contents2"/>
            <w:tabs>
              <w:tab w:val="clear" w:pos="8743"/>
              <w:tab w:val="right" w:pos="9026" w:leader="dot"/>
            </w:tabs>
            <w:rPr/>
          </w:pPr>
          <w:hyperlink w:anchor="__RefHeading___Toc2842346_1468164448">
            <w:r>
              <w:rPr>
                <w:webHidden/>
                <w:rStyle w:val="IndexLink"/>
                <w:rtl w:val="true"/>
              </w:rPr>
              <w:t>حرمة الجماع للمعتکف لیلاً کان أو نهاراً</w:t>
            </w:r>
            <w:r>
              <w:rPr>
                <w:rStyle w:val="IndexLink"/>
                <w:rtl w:val="true"/>
              </w:rPr>
              <w:tab/>
            </w:r>
            <w:r>
              <w:rPr>
                <w:rStyle w:val="IndexLink"/>
              </w:rPr>
              <w:t>448</w:t>
            </w:r>
          </w:hyperlink>
        </w:p>
        <w:p>
          <w:pPr>
            <w:pStyle w:val="Contents3"/>
            <w:tabs>
              <w:tab w:val="clear" w:pos="8459"/>
              <w:tab w:val="right" w:pos="9026" w:leader="dot"/>
            </w:tabs>
            <w:rPr/>
          </w:pPr>
          <w:hyperlink w:anchor="__RefHeading___Toc2842348_1468164448">
            <w:r>
              <w:rPr>
                <w:webHidden/>
                <w:rStyle w:val="IndexLink"/>
                <w:rtl w:val="true"/>
              </w:rPr>
              <w:t>أحادیث الشیعة</w:t>
            </w:r>
            <w:r>
              <w:rPr>
                <w:rStyle w:val="IndexLink"/>
                <w:rtl w:val="true"/>
              </w:rPr>
              <w:tab/>
            </w:r>
            <w:r>
              <w:rPr>
                <w:rStyle w:val="IndexLink"/>
              </w:rPr>
              <w:t>448</w:t>
            </w:r>
          </w:hyperlink>
        </w:p>
        <w:p>
          <w:pPr>
            <w:pStyle w:val="Contents3"/>
            <w:tabs>
              <w:tab w:val="clear" w:pos="8459"/>
              <w:tab w:val="right" w:pos="9026" w:leader="dot"/>
            </w:tabs>
            <w:rPr/>
          </w:pPr>
          <w:hyperlink w:anchor="__RefHeading___Toc2842350_1468164448">
            <w:r>
              <w:rPr>
                <w:webHidden/>
                <w:rStyle w:val="IndexLink"/>
                <w:rtl w:val="true"/>
              </w:rPr>
              <w:t>أحادیث وآثار أهل السنّة</w:t>
            </w:r>
            <w:r>
              <w:rPr>
                <w:rStyle w:val="IndexLink"/>
                <w:rtl w:val="true"/>
              </w:rPr>
              <w:tab/>
            </w:r>
            <w:r>
              <w:rPr>
                <w:rStyle w:val="IndexLink"/>
              </w:rPr>
              <w:t>451</w:t>
            </w:r>
          </w:hyperlink>
        </w:p>
        <w:p>
          <w:pPr>
            <w:pStyle w:val="Contents2"/>
            <w:tabs>
              <w:tab w:val="clear" w:pos="8743"/>
              <w:tab w:val="right" w:pos="9026" w:leader="dot"/>
            </w:tabs>
            <w:rPr/>
          </w:pPr>
          <w:hyperlink w:anchor="__RefHeading___Toc2842352_1468164448">
            <w:r>
              <w:rPr>
                <w:webHidden/>
                <w:rStyle w:val="IndexLink"/>
                <w:rtl w:val="true"/>
              </w:rPr>
              <w:t>حکم الجماع مع المعتکفة الّتی خرجت من المسجد لطروّ الحیض ثمَّ طهرت قبل عودها الی المسجد وقضاء اعتکافها</w:t>
            </w:r>
            <w:r>
              <w:rPr>
                <w:rStyle w:val="IndexLink"/>
                <w:rtl w:val="true"/>
              </w:rPr>
              <w:tab/>
            </w:r>
            <w:r>
              <w:rPr>
                <w:rStyle w:val="IndexLink"/>
              </w:rPr>
              <w:t>452</w:t>
            </w:r>
          </w:hyperlink>
        </w:p>
        <w:p>
          <w:pPr>
            <w:pStyle w:val="Contents3"/>
            <w:tabs>
              <w:tab w:val="clear" w:pos="8459"/>
              <w:tab w:val="right" w:pos="9026" w:leader="dot"/>
            </w:tabs>
            <w:rPr/>
          </w:pPr>
          <w:hyperlink w:anchor="__RefHeading___Toc2842354_1468164448">
            <w:r>
              <w:rPr>
                <w:webHidden/>
                <w:rStyle w:val="IndexLink"/>
                <w:rtl w:val="true"/>
              </w:rPr>
              <w:t>أحادیث الشیعة</w:t>
            </w:r>
            <w:r>
              <w:rPr>
                <w:rStyle w:val="IndexLink"/>
                <w:rtl w:val="true"/>
              </w:rPr>
              <w:tab/>
            </w:r>
            <w:r>
              <w:rPr>
                <w:rStyle w:val="IndexLink"/>
              </w:rPr>
              <w:t>452</w:t>
            </w:r>
          </w:hyperlink>
        </w:p>
        <w:p>
          <w:pPr>
            <w:pStyle w:val="Contents2"/>
            <w:tabs>
              <w:tab w:val="clear" w:pos="8743"/>
              <w:tab w:val="right" w:pos="9026" w:leader="dot"/>
            </w:tabs>
            <w:rPr/>
          </w:pPr>
          <w:hyperlink w:anchor="__RefHeading___Toc2842356_1468164448">
            <w:r>
              <w:rPr>
                <w:webHidden/>
                <w:rStyle w:val="IndexLink"/>
                <w:rtl w:val="true"/>
              </w:rPr>
              <w:t>بطلان الاعتکاف بالجماع ولزوم إعادته</w:t>
            </w:r>
            <w:r>
              <w:rPr>
                <w:rStyle w:val="IndexLink"/>
                <w:rtl w:val="true"/>
              </w:rPr>
              <w:tab/>
            </w:r>
            <w:r>
              <w:rPr>
                <w:rStyle w:val="IndexLink"/>
              </w:rPr>
              <w:t>453</w:t>
            </w:r>
          </w:hyperlink>
        </w:p>
        <w:p>
          <w:pPr>
            <w:pStyle w:val="Contents3"/>
            <w:tabs>
              <w:tab w:val="clear" w:pos="8459"/>
              <w:tab w:val="right" w:pos="9026" w:leader="dot"/>
            </w:tabs>
            <w:rPr/>
          </w:pPr>
          <w:hyperlink w:anchor="__RefHeading___Toc2842358_1468164448">
            <w:r>
              <w:rPr>
                <w:webHidden/>
                <w:rStyle w:val="IndexLink"/>
                <w:rtl w:val="true"/>
              </w:rPr>
              <w:t>أحادیث وآثار أهل السنّة</w:t>
            </w:r>
            <w:r>
              <w:rPr>
                <w:rStyle w:val="IndexLink"/>
                <w:rtl w:val="true"/>
              </w:rPr>
              <w:tab/>
            </w:r>
            <w:r>
              <w:rPr>
                <w:rStyle w:val="IndexLink"/>
              </w:rPr>
              <w:t>453</w:t>
            </w:r>
          </w:hyperlink>
        </w:p>
        <w:p>
          <w:pPr>
            <w:pStyle w:val="Contents2"/>
            <w:tabs>
              <w:tab w:val="clear" w:pos="8743"/>
              <w:tab w:val="right" w:pos="9026" w:leader="dot"/>
            </w:tabs>
            <w:rPr/>
          </w:pPr>
          <w:hyperlink w:anchor="__RefHeading___Toc2842360_1468164448">
            <w:r>
              <w:rPr>
                <w:webHidden/>
                <w:rStyle w:val="IndexLink"/>
                <w:rtl w:val="true"/>
              </w:rPr>
              <w:t>إتمام الاعتکاف الّذی جامع المعتکف فیه</w:t>
            </w:r>
            <w:r>
              <w:rPr>
                <w:rStyle w:val="IndexLink"/>
                <w:rtl w:val="true"/>
              </w:rPr>
              <w:tab/>
            </w:r>
            <w:r>
              <w:rPr>
                <w:rStyle w:val="IndexLink"/>
              </w:rPr>
              <w:t>455</w:t>
            </w:r>
          </w:hyperlink>
        </w:p>
        <w:p>
          <w:pPr>
            <w:pStyle w:val="Contents3"/>
            <w:tabs>
              <w:tab w:val="clear" w:pos="8459"/>
              <w:tab w:val="right" w:pos="9026" w:leader="dot"/>
            </w:tabs>
            <w:rPr/>
          </w:pPr>
          <w:hyperlink w:anchor="__RefHeading___Toc2842362_1468164448">
            <w:r>
              <w:rPr>
                <w:webHidden/>
                <w:rStyle w:val="IndexLink"/>
                <w:rtl w:val="true"/>
              </w:rPr>
              <w:t>أحادیث وآثار أهل السنّة</w:t>
            </w:r>
            <w:r>
              <w:rPr>
                <w:rStyle w:val="IndexLink"/>
                <w:rtl w:val="true"/>
              </w:rPr>
              <w:tab/>
            </w:r>
            <w:r>
              <w:rPr>
                <w:rStyle w:val="IndexLink"/>
              </w:rPr>
              <w:t>455</w:t>
            </w:r>
          </w:hyperlink>
        </w:p>
        <w:p>
          <w:pPr>
            <w:pStyle w:val="Contents2"/>
            <w:tabs>
              <w:tab w:val="clear" w:pos="8743"/>
              <w:tab w:val="right" w:pos="9026" w:leader="dot"/>
            </w:tabs>
            <w:rPr/>
          </w:pPr>
          <w:hyperlink w:anchor="__RefHeading___Toc2842364_1468164448">
            <w:r>
              <w:rPr>
                <w:webHidden/>
                <w:rStyle w:val="IndexLink"/>
                <w:rtl w:val="true"/>
              </w:rPr>
              <w:t>عدم مسّ المرأة وتقبیلها والالتذاذ منها فی حال الاعتکاف</w:t>
            </w:r>
            <w:r>
              <w:rPr>
                <w:rStyle w:val="IndexLink"/>
                <w:rtl w:val="true"/>
              </w:rPr>
              <w:tab/>
            </w:r>
            <w:r>
              <w:rPr>
                <w:rStyle w:val="IndexLink"/>
              </w:rPr>
              <w:t>456</w:t>
            </w:r>
          </w:hyperlink>
        </w:p>
        <w:p>
          <w:pPr>
            <w:pStyle w:val="Contents3"/>
            <w:tabs>
              <w:tab w:val="clear" w:pos="8459"/>
              <w:tab w:val="right" w:pos="9026" w:leader="dot"/>
            </w:tabs>
            <w:rPr/>
          </w:pPr>
          <w:hyperlink w:anchor="__RefHeading___Toc2842366_1468164448">
            <w:r>
              <w:rPr>
                <w:webHidden/>
                <w:rStyle w:val="IndexLink"/>
                <w:rtl w:val="true"/>
              </w:rPr>
              <w:t>أحادیث وآثار أهل السنّة</w:t>
            </w:r>
            <w:r>
              <w:rPr>
                <w:rStyle w:val="IndexLink"/>
                <w:rtl w:val="true"/>
              </w:rPr>
              <w:tab/>
            </w:r>
            <w:r>
              <w:rPr>
                <w:rStyle w:val="IndexLink"/>
              </w:rPr>
              <w:t>456</w:t>
            </w:r>
          </w:hyperlink>
        </w:p>
        <w:p>
          <w:pPr>
            <w:pStyle w:val="Contents2"/>
            <w:tabs>
              <w:tab w:val="clear" w:pos="8743"/>
              <w:tab w:val="right" w:pos="9026" w:leader="dot"/>
            </w:tabs>
            <w:rPr/>
          </w:pPr>
          <w:hyperlink w:anchor="__RefHeading___Toc2842368_1468164448">
            <w:r>
              <w:rPr>
                <w:webHidden/>
                <w:rStyle w:val="IndexLink"/>
                <w:rtl w:val="true"/>
              </w:rPr>
              <w:t>تطیّب المعتکفة وتزیّنها</w:t>
            </w:r>
            <w:r>
              <w:rPr>
                <w:rStyle w:val="IndexLink"/>
                <w:rtl w:val="true"/>
              </w:rPr>
              <w:tab/>
            </w:r>
            <w:r>
              <w:rPr>
                <w:rStyle w:val="IndexLink"/>
              </w:rPr>
              <w:t>460</w:t>
            </w:r>
          </w:hyperlink>
        </w:p>
        <w:p>
          <w:pPr>
            <w:pStyle w:val="Contents3"/>
            <w:tabs>
              <w:tab w:val="clear" w:pos="8459"/>
              <w:tab w:val="right" w:pos="9026" w:leader="dot"/>
            </w:tabs>
            <w:rPr/>
          </w:pPr>
          <w:hyperlink w:anchor="__RefHeading___Toc2842370_1468164448">
            <w:r>
              <w:rPr>
                <w:webHidden/>
                <w:rStyle w:val="IndexLink"/>
                <w:rtl w:val="true"/>
              </w:rPr>
              <w:t>أحادیث وآثار أهل السنّة</w:t>
            </w:r>
            <w:r>
              <w:rPr>
                <w:rStyle w:val="IndexLink"/>
                <w:rtl w:val="true"/>
              </w:rPr>
              <w:tab/>
            </w:r>
            <w:r>
              <w:rPr>
                <w:rStyle w:val="IndexLink"/>
              </w:rPr>
              <w:t>460</w:t>
            </w:r>
          </w:hyperlink>
        </w:p>
        <w:p>
          <w:pPr>
            <w:pStyle w:val="Contents2"/>
            <w:tabs>
              <w:tab w:val="clear" w:pos="8743"/>
              <w:tab w:val="right" w:pos="9026" w:leader="dot"/>
            </w:tabs>
            <w:rPr/>
          </w:pPr>
          <w:hyperlink w:anchor="__RefHeading___Toc2842372_1468164448">
            <w:r>
              <w:rPr>
                <w:webHidden/>
                <w:rStyle w:val="IndexLink"/>
                <w:rtl w:val="true"/>
              </w:rPr>
              <w:t>نکاح المعتکفة</w:t>
            </w:r>
            <w:r>
              <w:rPr>
                <w:rStyle w:val="IndexLink"/>
                <w:rtl w:val="true"/>
              </w:rPr>
              <w:tab/>
            </w:r>
            <w:r>
              <w:rPr>
                <w:rStyle w:val="IndexLink"/>
              </w:rPr>
              <w:t>461</w:t>
            </w:r>
          </w:hyperlink>
        </w:p>
        <w:p>
          <w:pPr>
            <w:pStyle w:val="Contents3"/>
            <w:tabs>
              <w:tab w:val="clear" w:pos="8459"/>
              <w:tab w:val="right" w:pos="9026" w:leader="dot"/>
            </w:tabs>
            <w:rPr/>
          </w:pPr>
          <w:hyperlink w:anchor="__RefHeading___Toc2842374_1468164448">
            <w:r>
              <w:rPr>
                <w:webHidden/>
                <w:rStyle w:val="IndexLink"/>
                <w:rtl w:val="true"/>
              </w:rPr>
              <w:t>أحادیث وآثار أهل السنّة</w:t>
            </w:r>
            <w:r>
              <w:rPr>
                <w:rStyle w:val="IndexLink"/>
                <w:rtl w:val="true"/>
              </w:rPr>
              <w:tab/>
            </w:r>
            <w:r>
              <w:rPr>
                <w:rStyle w:val="IndexLink"/>
              </w:rPr>
              <w:t>461</w:t>
            </w:r>
          </w:hyperlink>
        </w:p>
        <w:p>
          <w:pPr>
            <w:pStyle w:val="Contents2"/>
            <w:tabs>
              <w:tab w:val="clear" w:pos="8743"/>
              <w:tab w:val="right" w:pos="9026" w:leader="dot"/>
            </w:tabs>
            <w:rPr/>
          </w:pPr>
          <w:hyperlink w:anchor="__RefHeading___Toc2842376_1468164448">
            <w:r>
              <w:rPr>
                <w:webHidden/>
                <w:rStyle w:val="IndexLink"/>
                <w:rtl w:val="true"/>
              </w:rPr>
              <w:t>کفّارة الجماع فی حال الاعتکاف</w:t>
            </w:r>
            <w:r>
              <w:rPr>
                <w:rStyle w:val="IndexLink"/>
                <w:rtl w:val="true"/>
              </w:rPr>
              <w:tab/>
            </w:r>
            <w:r>
              <w:rPr>
                <w:rStyle w:val="IndexLink"/>
              </w:rPr>
              <w:t>462</w:t>
            </w:r>
          </w:hyperlink>
        </w:p>
        <w:p>
          <w:pPr>
            <w:pStyle w:val="Contents3"/>
            <w:tabs>
              <w:tab w:val="clear" w:pos="8459"/>
              <w:tab w:val="right" w:pos="9026" w:leader="dot"/>
            </w:tabs>
            <w:rPr/>
          </w:pPr>
          <w:hyperlink w:anchor="__RefHeading___Toc2842378_1468164448">
            <w:r>
              <w:rPr>
                <w:webHidden/>
                <w:rStyle w:val="IndexLink"/>
                <w:rtl w:val="true"/>
              </w:rPr>
              <w:t>أحادیث الشیعة</w:t>
            </w:r>
            <w:r>
              <w:rPr>
                <w:rStyle w:val="IndexLink"/>
                <w:rtl w:val="true"/>
              </w:rPr>
              <w:tab/>
            </w:r>
            <w:r>
              <w:rPr>
                <w:rStyle w:val="IndexLink"/>
              </w:rPr>
              <w:t>462</w:t>
            </w:r>
          </w:hyperlink>
        </w:p>
        <w:p>
          <w:pPr>
            <w:pStyle w:val="Contents3"/>
            <w:tabs>
              <w:tab w:val="clear" w:pos="8459"/>
              <w:tab w:val="right" w:pos="9026" w:leader="dot"/>
            </w:tabs>
            <w:rPr/>
          </w:pPr>
          <w:hyperlink w:anchor="__RefHeading___Toc2842380_1468164448">
            <w:r>
              <w:rPr>
                <w:webHidden/>
                <w:rStyle w:val="IndexLink"/>
                <w:rtl w:val="true"/>
              </w:rPr>
              <w:t>أحادیث وآثار أهل السنّة</w:t>
            </w:r>
            <w:r>
              <w:rPr>
                <w:rStyle w:val="IndexLink"/>
                <w:rtl w:val="true"/>
              </w:rPr>
              <w:tab/>
            </w:r>
            <w:r>
              <w:rPr>
                <w:rStyle w:val="IndexLink"/>
              </w:rPr>
              <w:t>474</w:t>
            </w:r>
          </w:hyperlink>
        </w:p>
        <w:p>
          <w:pPr>
            <w:pStyle w:val="Contents2"/>
            <w:tabs>
              <w:tab w:val="clear" w:pos="8743"/>
              <w:tab w:val="right" w:pos="9026" w:leader="dot"/>
            </w:tabs>
            <w:rPr/>
          </w:pPr>
          <w:hyperlink w:anchor="__RefHeading___Toc2842382_1468164448">
            <w:r>
              <w:rPr>
                <w:webHidden/>
                <w:rStyle w:val="IndexLink"/>
                <w:rtl w:val="true"/>
              </w:rPr>
              <w:t>اعتکاف المستحاضة</w:t>
            </w:r>
            <w:r>
              <w:rPr>
                <w:rStyle w:val="IndexLink"/>
                <w:rtl w:val="true"/>
              </w:rPr>
              <w:tab/>
            </w:r>
            <w:r>
              <w:rPr>
                <w:rStyle w:val="IndexLink"/>
              </w:rPr>
              <w:t>476</w:t>
            </w:r>
          </w:hyperlink>
        </w:p>
        <w:p>
          <w:pPr>
            <w:pStyle w:val="Contents3"/>
            <w:tabs>
              <w:tab w:val="clear" w:pos="8459"/>
              <w:tab w:val="right" w:pos="9026" w:leader="dot"/>
            </w:tabs>
            <w:rPr/>
          </w:pPr>
          <w:hyperlink w:anchor="__RefHeading___Toc2842384_1468164448">
            <w:r>
              <w:rPr>
                <w:webHidden/>
                <w:rStyle w:val="IndexLink"/>
                <w:rtl w:val="true"/>
              </w:rPr>
              <w:t>أحادیث وآثار أهل السنّة</w:t>
            </w:r>
            <w:r>
              <w:rPr>
                <w:rStyle w:val="IndexLink"/>
                <w:rtl w:val="true"/>
              </w:rPr>
              <w:tab/>
            </w:r>
            <w:r>
              <w:rPr>
                <w:rStyle w:val="IndexLink"/>
              </w:rPr>
              <w:t>476</w:t>
            </w:r>
          </w:hyperlink>
        </w:p>
        <w:p>
          <w:pPr>
            <w:pStyle w:val="Contents2"/>
            <w:tabs>
              <w:tab w:val="clear" w:pos="8743"/>
              <w:tab w:val="right" w:pos="9026" w:leader="dot"/>
            </w:tabs>
            <w:rPr/>
          </w:pPr>
          <w:hyperlink w:anchor="__RefHeading___Toc2842386_1468164448">
            <w:r>
              <w:rPr>
                <w:webHidden/>
                <w:rStyle w:val="IndexLink"/>
                <w:rtl w:val="true"/>
              </w:rPr>
              <w:t>الاعتکاف فی عدّة الطلاق</w:t>
            </w:r>
            <w:r>
              <w:rPr>
                <w:rStyle w:val="IndexLink"/>
                <w:rtl w:val="true"/>
              </w:rPr>
              <w:tab/>
            </w:r>
            <w:r>
              <w:rPr>
                <w:rStyle w:val="IndexLink"/>
              </w:rPr>
              <w:t>480</w:t>
            </w:r>
          </w:hyperlink>
        </w:p>
        <w:p>
          <w:pPr>
            <w:pStyle w:val="Contents3"/>
            <w:tabs>
              <w:tab w:val="clear" w:pos="8459"/>
              <w:tab w:val="right" w:pos="9026" w:leader="dot"/>
            </w:tabs>
            <w:rPr/>
          </w:pPr>
          <w:hyperlink w:anchor="__RefHeading___Toc2842388_1468164448">
            <w:r>
              <w:rPr>
                <w:webHidden/>
                <w:rStyle w:val="IndexLink"/>
                <w:rtl w:val="true"/>
              </w:rPr>
              <w:t>أحادیث وآثار أهل السنّة</w:t>
            </w:r>
            <w:r>
              <w:rPr>
                <w:rStyle w:val="IndexLink"/>
                <w:rtl w:val="true"/>
              </w:rPr>
              <w:tab/>
            </w:r>
            <w:r>
              <w:rPr>
                <w:rStyle w:val="IndexLink"/>
              </w:rPr>
              <w:t>480</w:t>
            </w:r>
          </w:hyperlink>
        </w:p>
        <w:p>
          <w:pPr>
            <w:pStyle w:val="Contents2"/>
            <w:tabs>
              <w:tab w:val="clear" w:pos="8743"/>
              <w:tab w:val="right" w:pos="9026" w:leader="dot"/>
            </w:tabs>
            <w:rPr/>
          </w:pPr>
          <w:hyperlink w:anchor="__RefHeading___Toc2842390_1468164448">
            <w:r>
              <w:rPr>
                <w:webHidden/>
                <w:rStyle w:val="IndexLink"/>
                <w:rtl w:val="true"/>
              </w:rPr>
              <w:t>الاعتکاف فی عدّة الوفاة</w:t>
            </w:r>
            <w:r>
              <w:rPr>
                <w:rStyle w:val="IndexLink"/>
                <w:rtl w:val="true"/>
              </w:rPr>
              <w:tab/>
            </w:r>
            <w:r>
              <w:rPr>
                <w:rStyle w:val="IndexLink"/>
              </w:rPr>
              <w:t>481</w:t>
            </w:r>
          </w:hyperlink>
        </w:p>
        <w:p>
          <w:pPr>
            <w:pStyle w:val="Contents3"/>
            <w:tabs>
              <w:tab w:val="clear" w:pos="8459"/>
              <w:tab w:val="right" w:pos="9026" w:leader="dot"/>
            </w:tabs>
            <w:rPr/>
          </w:pPr>
          <w:hyperlink w:anchor="__RefHeading___Toc2842392_1468164448">
            <w:r>
              <w:rPr>
                <w:webHidden/>
                <w:rStyle w:val="IndexLink"/>
                <w:rtl w:val="true"/>
              </w:rPr>
              <w:t>أحادیث وآثار أهل السنّة</w:t>
            </w:r>
            <w:r>
              <w:rPr>
                <w:rStyle w:val="IndexLink"/>
                <w:rtl w:val="true"/>
              </w:rPr>
              <w:tab/>
            </w:r>
            <w:r>
              <w:rPr>
                <w:rStyle w:val="IndexLink"/>
              </w:rPr>
              <w:t>481</w:t>
            </w:r>
          </w:hyperlink>
        </w:p>
        <w:p>
          <w:pPr>
            <w:pStyle w:val="Contents2"/>
            <w:tabs>
              <w:tab w:val="clear" w:pos="8743"/>
              <w:tab w:val="right" w:pos="9026" w:leader="dot"/>
            </w:tabs>
            <w:rPr/>
          </w:pPr>
          <w:hyperlink w:anchor="__RefHeading___Toc2842394_1468164448">
            <w:r>
              <w:rPr>
                <w:webHidden/>
                <w:rStyle w:val="IndexLink"/>
                <w:rtl w:val="true"/>
              </w:rPr>
              <w:t>نذر الاعتکاف</w:t>
            </w:r>
            <w:r>
              <w:rPr>
                <w:rStyle w:val="IndexLink"/>
                <w:rtl w:val="true"/>
              </w:rPr>
              <w:tab/>
            </w:r>
            <w:r>
              <w:rPr>
                <w:rStyle w:val="IndexLink"/>
              </w:rPr>
              <w:t>482</w:t>
            </w:r>
          </w:hyperlink>
        </w:p>
        <w:p>
          <w:pPr>
            <w:pStyle w:val="Contents3"/>
            <w:tabs>
              <w:tab w:val="clear" w:pos="8459"/>
              <w:tab w:val="right" w:pos="9026" w:leader="dot"/>
            </w:tabs>
            <w:rPr/>
          </w:pPr>
          <w:hyperlink w:anchor="__RefHeading___Toc2842396_1468164448">
            <w:r>
              <w:rPr>
                <w:webHidden/>
                <w:rStyle w:val="IndexLink"/>
                <w:rtl w:val="true"/>
              </w:rPr>
              <w:t>أحادیث وآثار أهل السنّة</w:t>
            </w:r>
            <w:r>
              <w:rPr>
                <w:rStyle w:val="IndexLink"/>
                <w:rtl w:val="true"/>
              </w:rPr>
              <w:tab/>
            </w:r>
            <w:r>
              <w:rPr>
                <w:rStyle w:val="IndexLink"/>
              </w:rPr>
              <w:t>482</w:t>
            </w:r>
          </w:hyperlink>
        </w:p>
        <w:p>
          <w:pPr>
            <w:pStyle w:val="Contents2"/>
            <w:tabs>
              <w:tab w:val="clear" w:pos="8743"/>
              <w:tab w:val="right" w:pos="9026" w:leader="dot"/>
            </w:tabs>
            <w:rPr/>
          </w:pPr>
          <w:hyperlink w:anchor="__RefHeading___Toc2842398_1468164448">
            <w:r>
              <w:rPr>
                <w:webHidden/>
                <w:rStyle w:val="IndexLink"/>
                <w:rtl w:val="true"/>
              </w:rPr>
              <w:t>الوفاء بنذر الاعتکاف ولو کان النذر سابقاً وفی عهد الجاهلیّة</w:t>
            </w:r>
            <w:r>
              <w:rPr>
                <w:rStyle w:val="IndexLink"/>
                <w:rtl w:val="true"/>
              </w:rPr>
              <w:tab/>
            </w:r>
            <w:r>
              <w:rPr>
                <w:rStyle w:val="IndexLink"/>
              </w:rPr>
              <w:t>487</w:t>
            </w:r>
          </w:hyperlink>
        </w:p>
        <w:p>
          <w:pPr>
            <w:pStyle w:val="Contents3"/>
            <w:tabs>
              <w:tab w:val="clear" w:pos="8459"/>
              <w:tab w:val="right" w:pos="9026" w:leader="dot"/>
            </w:tabs>
            <w:rPr/>
          </w:pPr>
          <w:hyperlink w:anchor="__RefHeading___Toc2842400_1468164448">
            <w:r>
              <w:rPr>
                <w:webHidden/>
                <w:rStyle w:val="IndexLink"/>
                <w:rtl w:val="true"/>
              </w:rPr>
              <w:t>أحادیث وآثار أهل السنّة</w:t>
            </w:r>
            <w:r>
              <w:rPr>
                <w:rStyle w:val="IndexLink"/>
                <w:rtl w:val="true"/>
              </w:rPr>
              <w:tab/>
            </w:r>
            <w:r>
              <w:rPr>
                <w:rStyle w:val="IndexLink"/>
              </w:rPr>
              <w:t>487</w:t>
            </w:r>
          </w:hyperlink>
        </w:p>
        <w:p>
          <w:pPr>
            <w:pStyle w:val="Contents2"/>
            <w:tabs>
              <w:tab w:val="clear" w:pos="8743"/>
              <w:tab w:val="right" w:pos="9026" w:leader="dot"/>
            </w:tabs>
            <w:rPr/>
          </w:pPr>
          <w:hyperlink w:anchor="__RefHeading___Toc2842402_1468164448">
            <w:r>
              <w:rPr>
                <w:webHidden/>
                <w:rStyle w:val="IndexLink"/>
                <w:rtl w:val="true"/>
              </w:rPr>
              <w:t>کفّارة عدم إمکان الوفاء بنذر الاعتکاف لمنع السلطان</w:t>
            </w:r>
            <w:r>
              <w:rPr>
                <w:rStyle w:val="IndexLink"/>
                <w:rtl w:val="true"/>
              </w:rPr>
              <w:tab/>
            </w:r>
            <w:r>
              <w:rPr>
                <w:rStyle w:val="IndexLink"/>
              </w:rPr>
              <w:t>503</w:t>
            </w:r>
          </w:hyperlink>
        </w:p>
        <w:p>
          <w:pPr>
            <w:pStyle w:val="Contents3"/>
            <w:tabs>
              <w:tab w:val="clear" w:pos="8459"/>
              <w:tab w:val="right" w:pos="9026" w:leader="dot"/>
            </w:tabs>
            <w:rPr/>
          </w:pPr>
          <w:hyperlink w:anchor="__RefHeading___Toc2842404_1468164448">
            <w:r>
              <w:rPr>
                <w:webHidden/>
                <w:rStyle w:val="IndexLink"/>
                <w:rtl w:val="true"/>
              </w:rPr>
              <w:t>أحادیث وآثار أهل السنّة</w:t>
            </w:r>
            <w:r>
              <w:rPr>
                <w:rStyle w:val="IndexLink"/>
                <w:rtl w:val="true"/>
              </w:rPr>
              <w:tab/>
            </w:r>
            <w:r>
              <w:rPr>
                <w:rStyle w:val="IndexLink"/>
              </w:rPr>
              <w:t>503</w:t>
            </w:r>
          </w:hyperlink>
        </w:p>
        <w:p>
          <w:pPr>
            <w:pStyle w:val="Contents2"/>
            <w:tabs>
              <w:tab w:val="clear" w:pos="8743"/>
              <w:tab w:val="right" w:pos="9026" w:leader="dot"/>
            </w:tabs>
            <w:rPr/>
          </w:pPr>
          <w:hyperlink w:anchor="__RefHeading___Toc2842406_1468164448">
            <w:r>
              <w:rPr>
                <w:webHidden/>
                <w:rStyle w:val="IndexLink"/>
                <w:rtl w:val="true"/>
              </w:rPr>
              <w:t>فسخ الاعتکاف</w:t>
            </w:r>
            <w:r>
              <w:rPr>
                <w:rStyle w:val="IndexLink"/>
                <w:rtl w:val="true"/>
              </w:rPr>
              <w:tab/>
            </w:r>
            <w:r>
              <w:rPr>
                <w:rStyle w:val="IndexLink"/>
              </w:rPr>
              <w:t>504</w:t>
            </w:r>
          </w:hyperlink>
        </w:p>
        <w:p>
          <w:pPr>
            <w:pStyle w:val="Contents3"/>
            <w:tabs>
              <w:tab w:val="clear" w:pos="8459"/>
              <w:tab w:val="right" w:pos="9026" w:leader="dot"/>
            </w:tabs>
            <w:rPr/>
          </w:pPr>
          <w:hyperlink w:anchor="__RefHeading___Toc2842408_1468164448">
            <w:r>
              <w:rPr>
                <w:webHidden/>
                <w:rStyle w:val="IndexLink"/>
                <w:rtl w:val="true"/>
              </w:rPr>
              <w:t>أحادیث الشیعة</w:t>
            </w:r>
            <w:r>
              <w:rPr>
                <w:rStyle w:val="IndexLink"/>
                <w:rtl w:val="true"/>
              </w:rPr>
              <w:tab/>
            </w:r>
            <w:r>
              <w:rPr>
                <w:rStyle w:val="IndexLink"/>
              </w:rPr>
              <w:t>504</w:t>
            </w:r>
          </w:hyperlink>
        </w:p>
        <w:p>
          <w:pPr>
            <w:pStyle w:val="Contents2"/>
            <w:tabs>
              <w:tab w:val="clear" w:pos="8743"/>
              <w:tab w:val="right" w:pos="9026" w:leader="dot"/>
            </w:tabs>
            <w:rPr/>
          </w:pPr>
          <w:hyperlink w:anchor="__RefHeading___Toc2842410_1468164448">
            <w:r>
              <w:rPr>
                <w:webHidden/>
                <w:rStyle w:val="IndexLink"/>
                <w:rtl w:val="true"/>
              </w:rPr>
              <w:t>قضاء الاعتکاف عن النفس</w:t>
            </w:r>
            <w:r>
              <w:rPr>
                <w:rStyle w:val="IndexLink"/>
                <w:rtl w:val="true"/>
              </w:rPr>
              <w:tab/>
            </w:r>
            <w:r>
              <w:rPr>
                <w:rStyle w:val="IndexLink"/>
              </w:rPr>
              <w:t>507</w:t>
            </w:r>
          </w:hyperlink>
        </w:p>
        <w:p>
          <w:pPr>
            <w:pStyle w:val="Contents3"/>
            <w:tabs>
              <w:tab w:val="clear" w:pos="8459"/>
              <w:tab w:val="right" w:pos="9026" w:leader="dot"/>
            </w:tabs>
            <w:rPr/>
          </w:pPr>
          <w:hyperlink w:anchor="__RefHeading___Toc2842412_1468164448">
            <w:r>
              <w:rPr>
                <w:webHidden/>
                <w:rStyle w:val="IndexLink"/>
                <w:rtl w:val="true"/>
              </w:rPr>
              <w:t>أحادیث الشیعة</w:t>
            </w:r>
            <w:r>
              <w:rPr>
                <w:rStyle w:val="IndexLink"/>
                <w:rtl w:val="true"/>
              </w:rPr>
              <w:tab/>
            </w:r>
            <w:r>
              <w:rPr>
                <w:rStyle w:val="IndexLink"/>
              </w:rPr>
              <w:t>507</w:t>
            </w:r>
          </w:hyperlink>
        </w:p>
        <w:p>
          <w:pPr>
            <w:pStyle w:val="Contents3"/>
            <w:tabs>
              <w:tab w:val="clear" w:pos="8459"/>
              <w:tab w:val="right" w:pos="9026" w:leader="dot"/>
            </w:tabs>
            <w:rPr/>
          </w:pPr>
          <w:hyperlink w:anchor="__RefHeading___Toc2842414_1468164448">
            <w:r>
              <w:rPr>
                <w:webHidden/>
                <w:rStyle w:val="IndexLink"/>
                <w:rtl w:val="true"/>
              </w:rPr>
              <w:t>أحادیث وآثار أهل السنّة</w:t>
            </w:r>
            <w:r>
              <w:rPr>
                <w:rStyle w:val="IndexLink"/>
                <w:rtl w:val="true"/>
              </w:rPr>
              <w:tab/>
            </w:r>
            <w:r>
              <w:rPr>
                <w:rStyle w:val="IndexLink"/>
              </w:rPr>
              <w:t>509</w:t>
            </w:r>
          </w:hyperlink>
        </w:p>
        <w:p>
          <w:pPr>
            <w:pStyle w:val="Contents2"/>
            <w:tabs>
              <w:tab w:val="clear" w:pos="8743"/>
              <w:tab w:val="right" w:pos="9026" w:leader="dot"/>
            </w:tabs>
            <w:rPr/>
          </w:pPr>
          <w:hyperlink w:anchor="__RefHeading___Toc2842416_1468164448">
            <w:r>
              <w:rPr>
                <w:webHidden/>
                <w:rStyle w:val="IndexLink"/>
                <w:rtl w:val="true"/>
              </w:rPr>
              <w:t>قضاء الاعتکاف عن المیّت</w:t>
            </w:r>
            <w:r>
              <w:rPr>
                <w:rStyle w:val="IndexLink"/>
                <w:rtl w:val="true"/>
              </w:rPr>
              <w:tab/>
            </w:r>
            <w:r>
              <w:rPr>
                <w:rStyle w:val="IndexLink"/>
              </w:rPr>
              <w:t>515</w:t>
            </w:r>
          </w:hyperlink>
        </w:p>
        <w:p>
          <w:pPr>
            <w:pStyle w:val="Contents3"/>
            <w:tabs>
              <w:tab w:val="clear" w:pos="8459"/>
              <w:tab w:val="right" w:pos="9026" w:leader="dot"/>
            </w:tabs>
            <w:rPr/>
          </w:pPr>
          <w:hyperlink w:anchor="__RefHeading___Toc2842418_1468164448">
            <w:r>
              <w:rPr>
                <w:webHidden/>
                <w:rStyle w:val="IndexLink"/>
                <w:rtl w:val="true"/>
              </w:rPr>
              <w:t>أحادیث وآثار أهل السنّة</w:t>
            </w:r>
            <w:r>
              <w:rPr>
                <w:rStyle w:val="IndexLink"/>
                <w:rtl w:val="true"/>
              </w:rPr>
              <w:tab/>
            </w:r>
            <w:r>
              <w:rPr>
                <w:rStyle w:val="IndexLink"/>
              </w:rPr>
              <w:t>515</w:t>
            </w:r>
          </w:hyperlink>
        </w:p>
        <w:p>
          <w:pPr>
            <w:pStyle w:val="Contents2"/>
            <w:tabs>
              <w:tab w:val="clear" w:pos="8743"/>
              <w:tab w:val="right" w:pos="9026" w:leader="dot"/>
            </w:tabs>
            <w:rPr/>
          </w:pPr>
          <w:hyperlink w:anchor="__RefHeading___Toc2842420_1468164448">
            <w:r>
              <w:rPr>
                <w:webHidden/>
                <w:rStyle w:val="IndexLink"/>
                <w:rtl w:val="true"/>
              </w:rPr>
              <w:t>فهرس الموضوعات</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05_122195"/>
      <w:bookmarkStart w:id="1" w:name="pg13805_122195"/>
      <w:bookmarkEnd w:id="1"/>
    </w:p>
    <w:p>
      <w:pPr>
        <w:pStyle w:val="Heading2"/>
        <w:numPr>
          <w:ilvl w:val="1"/>
          <w:numId w:val="1"/>
        </w:numPr>
        <w:rPr/>
      </w:pPr>
      <w:bookmarkStart w:id="2" w:name="pg13805_122195"/>
      <w:bookmarkStart w:id="3" w:name="__RefHeading___Toc2841888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پورامینی، محمدامین،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قرآنیه، رواییه، فقهیه، اخلاقیه، تاریخیه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محمدامین الامینی؛ تحقیق و نشر مرکز فقه‌الایمه‌الاطهار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لیتفقهو فی‌الدین؛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Spiritual retreats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۴۵۶۲۴۸۹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1890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موسوعه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قرآنیه، رواییه، فقهیه، اخلاقیه، تاریخیه الجزء الثانی</w:t>
      </w:r>
    </w:p>
    <w:p>
      <w:pPr>
        <w:pStyle w:val="BookText"/>
        <w:rPr/>
      </w:pPr>
      <w:r>
        <w:rPr>
          <w:rFonts w:ascii="IRNazanin" w:hAnsi="IRNazanin" w:eastAsia="IRNazanin"/>
          <w:color w:val="111111"/>
          <w:sz w:val="28"/>
          <w:sz w:val="28"/>
          <w:szCs w:val="28"/>
          <w:rtl w:val="true"/>
          <w:lang w:bidi="fa-IR"/>
        </w:rPr>
        <w:t>تالیف محمدامین الامینی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نشر مرکز فقه‌الایمه‌الاطهار علیهم‌السلام</w:t>
      </w:r>
      <w:r>
        <w:rPr>
          <w:rFonts w:eastAsia="IRNazanin" w:cs="IRNazanin"/>
          <w:color w:val="111111"/>
          <w:sz w:val="28"/>
          <w:szCs w:val="28"/>
          <w:rtl w:val="true"/>
          <w:lang w:bidi="fa-IR"/>
        </w:rPr>
        <w:t>.</w:t>
      </w:r>
      <w:bookmarkStart w:id="7" w:name="pg13805_122199"/>
    </w:p>
    <w:p>
      <w:pPr>
        <w:pStyle w:val="Heading2"/>
        <w:numPr>
          <w:ilvl w:val="1"/>
          <w:numId w:val="1"/>
        </w:numPr>
        <w:rPr/>
      </w:pPr>
      <w:bookmarkStart w:id="8" w:name="__RefHeading___Toc2841892_1468164448"/>
      <w:bookmarkStart w:id="9" w:name="_Toc3"/>
      <w:bookmarkEnd w:id="7"/>
      <w:bookmarkEnd w:id="8"/>
      <w:r>
        <w:rPr>
          <w:rtl w:val="true"/>
        </w:rPr>
        <w:t>اعتکاف النّبیّ صلی الله علیه و آله</w:t>
      </w:r>
      <w:bookmarkEnd w:id="9"/>
    </w:p>
    <w:p>
      <w:pPr>
        <w:pStyle w:val="Heading3"/>
        <w:numPr>
          <w:ilvl w:val="2"/>
          <w:numId w:val="1"/>
        </w:numPr>
        <w:rPr/>
      </w:pPr>
      <w:bookmarkStart w:id="10" w:name="__RefHeading___Toc2841894_1468164448"/>
      <w:bookmarkStart w:id="11" w:name="_Toc4"/>
      <w:bookmarkEnd w:id="10"/>
      <w:r>
        <w:rPr>
          <w:rtl w:val="true"/>
        </w:rPr>
        <w:t>زمن اعتکافه</w:t>
      </w:r>
      <w:bookmarkEnd w:id="11"/>
    </w:p>
    <w:p>
      <w:pPr>
        <w:pStyle w:val="Heading4"/>
        <w:numPr>
          <w:ilvl w:val="3"/>
          <w:numId w:val="1"/>
        </w:numPr>
        <w:rPr/>
      </w:pPr>
      <w:bookmarkStart w:id="12" w:name="__RefHeading___Toc2841896_1468164448"/>
      <w:bookmarkStart w:id="13" w:name="_Toc5"/>
      <w:bookmarkEnd w:id="12"/>
      <w:r>
        <w:rPr>
          <w:rtl w:val="true"/>
        </w:rPr>
        <w:t>أحادیث الشیعة</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ابن محمّد، عن داود بن الحصین، عن أبی العبّاس،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رسول اللّه صلی الله علیه و آله فی شهر رمضان فی العشر الأوّل، ثمّ اعتکف فی الثّانیة فی العشر الوسطی، ثمّ اعتکف فی الثالثة فی العشر الأواخر، ثمّ لم یزل یعتکف فی العشر الأواخر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3"/>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الفراش کنایة عن اجتناب النّساء أو النّوم، والأوّل أظهر، والاعتزال المنفی الاعتزال بالکلّیة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علی المشهور، یدلّ علی أنّ السنّة استمرّت واستقرّت</w:t>
      </w:r>
    </w:p>
    <w:p>
      <w:pPr>
        <w:pStyle w:val="BookText"/>
        <w:rPr/>
      </w:pPr>
      <w:r>
        <w:rPr>
          <w:rFonts w:ascii="IRNazanin" w:hAnsi="IRNazanin" w:eastAsia="IRNazanin"/>
          <w:color w:val="111111"/>
          <w:sz w:val="28"/>
          <w:sz w:val="28"/>
          <w:szCs w:val="28"/>
          <w:rtl w:val="true"/>
          <w:lang w:bidi="fa-IR"/>
        </w:rPr>
        <w:t>علی الاعتکاف فی العشر الأواخر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تضعیفه ناش عن وقوع سهل بن زیاد فی السَّنَد، وقد ضعّفه النجاشی و رُمی بالغلوّ والکذب</w:t>
      </w:r>
      <w:r>
        <w:rPr>
          <w:rStyle w:val="FootnoteAnchor"/>
          <w:rtl w:val="true"/>
        </w:rPr>
        <w:footnoteReference w:id="7"/>
      </w:r>
      <w:r>
        <w:rPr>
          <w:rFonts w:ascii="Amiri" w:hAnsi="Amiri" w:eastAsia="Amiri" w:cs="Amiri"/>
          <w:color w:val="111111"/>
          <w:sz w:val="28"/>
          <w:sz w:val="28"/>
          <w:szCs w:val="28"/>
          <w:rtl w:val="true"/>
          <w:lang w:bidi="ar-SA"/>
        </w:rPr>
        <w:t>، وضعّفه الشیخ الطُّوسی فی الفهرست أیضاً</w:t>
      </w:r>
      <w:r>
        <w:rPr>
          <w:rStyle w:val="FootnoteAnchor"/>
          <w:rtl w:val="true"/>
        </w:rPr>
        <w:footnoteReference w:id="8"/>
      </w:r>
      <w:r>
        <w:rPr>
          <w:rFonts w:ascii="Amiri" w:hAnsi="Amiri" w:eastAsia="Amiri" w:cs="Amiri"/>
          <w:color w:val="111111"/>
          <w:sz w:val="28"/>
          <w:sz w:val="28"/>
          <w:szCs w:val="28"/>
          <w:rtl w:val="true"/>
          <w:lang w:bidi="ar-SA"/>
        </w:rPr>
        <w:t>، مع أنّه وثّقه فی رجاله</w:t>
      </w:r>
      <w:r>
        <w:rPr>
          <w:rStyle w:val="FootnoteAnchor"/>
          <w:rtl w:val="true"/>
        </w:rPr>
        <w:footnoteReference w:id="9"/>
      </w:r>
      <w:r>
        <w:rPr>
          <w:rFonts w:ascii="IRNazanin" w:hAnsi="IRNazanin" w:eastAsia="IRNazanin"/>
          <w:color w:val="111111"/>
          <w:sz w:val="28"/>
          <w:sz w:val="28"/>
          <w:szCs w:val="28"/>
          <w:rtl w:val="true"/>
          <w:lang w:bidi="fa-IR"/>
        </w:rPr>
        <w:t>، و لکنّه من المشایخ الّذین کثُر عنه النقل، وبذلک یکون الخبر معتبراً بناءً علی من اتّخذ هذا المبنی، ولذلک حکم علیه بالصحّة والده العلّامة المجلسی الأوّل فی الروضة</w:t>
      </w:r>
      <w:r>
        <w:rPr>
          <w:rStyle w:val="FootnoteAnchor"/>
          <w:rtl w:val="true"/>
        </w:rPr>
        <w:footnoteReference w:id="10"/>
      </w:r>
      <w:r>
        <w:rPr>
          <w:rFonts w:ascii="IRNazanin" w:hAnsi="IRNazanin" w:eastAsia="IRNazanin"/>
          <w:color w:val="111111"/>
          <w:sz w:val="28"/>
          <w:sz w:val="28"/>
          <w:szCs w:val="28"/>
          <w:rtl w:val="true"/>
          <w:lang w:bidi="fa-IR"/>
        </w:rPr>
        <w:t>، کما یأتی فی الخبر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نجد فی مرآة العقول موارد عدیدة حکم علیه المجلسی الثانی بالصحّة</w:t>
      </w:r>
      <w:r>
        <w:rPr>
          <w:rStyle w:val="FootnoteAnchor"/>
          <w:rtl w:val="true"/>
        </w:rPr>
        <w:footnoteReference w:id="11"/>
      </w:r>
      <w:r>
        <w:rPr>
          <w:rFonts w:ascii="IRNazanin" w:hAnsi="IRNazanin" w:eastAsia="IRNazanin"/>
          <w:color w:val="111111"/>
          <w:sz w:val="28"/>
          <w:sz w:val="28"/>
          <w:szCs w:val="28"/>
          <w:rtl w:val="true"/>
          <w:lang w:bidi="fa-IR"/>
        </w:rPr>
        <w:t>مع وقوع سهل بن زیاد فی السَّنَد، ویمکن حلّ ذلک أنّه حینما یقول ضعیف علی المشهور یسند الضعف إلی المشهور، ولیس بالضرورة متابعته لهم، فیتّحد رأیه مع رأی والده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داود بن الحصین، عن أبی العبّاس،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رسول اللّه صلی الله علیه و آله فی شهر رمضان فی العشر الأولی، ثمّ اعتکف فی الثّانیة فی العشر الوسطی، ثمّ اعتکف فی الثالثة فی العشر الأواخر، ثمّ لم یزل رسول اللّه صلی الله علیه و آله یعتکف فی العشر الأواخر</w:t>
      </w:r>
      <w:r>
        <w:rPr>
          <w:rFonts w:eastAsia="IRNazanin" w:cs="IRNazanin"/>
          <w:color w:val="111111"/>
          <w:sz w:val="28"/>
          <w:szCs w:val="28"/>
          <w:rtl w:val="true"/>
          <w:lang w:bidi="fa-IR"/>
        </w:rPr>
        <w:t>».</w:t>
      </w:r>
      <w:r>
        <w:rPr>
          <w:rStyle w:val="FootnoteAnchor"/>
          <w:rtl w:val="true"/>
        </w:rPr>
        <w:footnoteReference w:id="1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 ثمَّ أشار إلی ما رواه الکلینی مثله</w:t>
      </w:r>
      <w:r>
        <w:rPr>
          <w:rStyle w:val="FootnoteAnchor"/>
          <w:rtl w:val="true"/>
        </w:rPr>
        <w:footnoteReference w:id="13"/>
      </w:r>
      <w:r>
        <w:rPr>
          <w:rFonts w:ascii="IRNazanin" w:hAnsi="IRNazanin" w:eastAsia="IRNazanin"/>
          <w:color w:val="111111"/>
          <w:sz w:val="28"/>
          <w:sz w:val="28"/>
          <w:szCs w:val="28"/>
          <w:rtl w:val="true"/>
          <w:lang w:bidi="fa-IR"/>
        </w:rPr>
        <w:t>، و رواه البروجردی فی الجامع أیضاً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داود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 کما فی الکافی، عن أبی العبّاس عن أبی عبد اللّه علیه السلام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رسول اللّه صلی الله علیه و آله العشر الأوّل من شهر رمضان لسنة، ثمّ اعتکف فی السنّة الثّانیة العشر الوسطی، ثمّ اعتکف فی السّنة الثالثة العشر الأواخر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7"/>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Style w:val="FootnoteAnchor"/>
          <w:rtl w:val="true"/>
        </w:rPr>
        <w:footnoteReference w:id="19"/>
      </w:r>
      <w:r>
        <w:rPr>
          <w:rFonts w:ascii="Amiri" w:hAnsi="Amiri" w:eastAsia="Amiri" w:cs="Amiri"/>
          <w:color w:val="111111"/>
          <w:sz w:val="28"/>
          <w:sz w:val="28"/>
          <w:szCs w:val="28"/>
          <w:rtl w:val="true"/>
          <w:lang w:bidi="ar-SA"/>
        </w:rPr>
        <w:t>قام أوّل لیلة من العشر الأواخر من شهر رمضان، فحمد اللّه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قد کفاکم اللّه عدوّکم من الجنّ والإنس ووعدکم الإجابة،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وکّل اللّه بکلّ شیطان مرید سبعة أملاک، فلیس بمحاول</w:t>
      </w:r>
      <w:r>
        <w:rPr>
          <w:rStyle w:val="FootnoteAnchor"/>
          <w:rtl w:val="true"/>
        </w:rPr>
        <w:footnoteReference w:id="20"/>
      </w:r>
      <w:r>
        <w:rPr>
          <w:rFonts w:ascii="IRNazanin" w:hAnsi="IRNazanin" w:eastAsia="IRNazanin"/>
          <w:color w:val="111111"/>
          <w:sz w:val="28"/>
          <w:sz w:val="28"/>
          <w:szCs w:val="28"/>
          <w:rtl w:val="true"/>
          <w:lang w:bidi="fa-IR"/>
        </w:rPr>
        <w:t>ینقضی شهرکم هذا، ألا وأبواب السّماء مفتّحة من أوّل لیلة منه إلی آخر لیلة، ألا والدُّعاء فیه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شمّر رسول اللّه علیه السلام، وشدّ مئزره، وبرز من بیته واعتکفهنّ، وأحیا اللّیل کلّه، وکان یغتسل کلّ لیلة بین العشاءین</w:t>
      </w:r>
      <w:r>
        <w:rPr>
          <w:rFonts w:eastAsia="IRNazanin" w:cs="IRNazanin"/>
          <w:color w:val="111111"/>
          <w:sz w:val="28"/>
          <w:szCs w:val="28"/>
          <w:rtl w:val="true"/>
          <w:lang w:bidi="fa-IR"/>
        </w:rPr>
        <w:t>».</w:t>
      </w:r>
      <w:r>
        <w:rPr>
          <w:rStyle w:val="FootnoteAnchor"/>
          <w:rtl w:val="true"/>
        </w:rPr>
        <w:footnoteReference w:id="2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22"/>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والبروجردی فی الجامع</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وشیطان مرید ومارد واحد، وهو الخبیث المتمرّد الشّرِّیر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یطلب شیئاً،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مُطالب محاولٌ مزاول</w:t>
      </w:r>
      <w:r>
        <w:rPr>
          <w:rStyle w:val="FootnoteAnchor"/>
          <w:rtl w:val="true"/>
        </w:rPr>
        <w:footnoteReference w:id="27"/>
      </w:r>
      <w:r>
        <w:rPr>
          <w:rFonts w:ascii="IRNazanin" w:hAnsi="IRNazanin" w:eastAsia="IRNazanin"/>
          <w:color w:val="111111"/>
          <w:sz w:val="28"/>
          <w:sz w:val="28"/>
          <w:szCs w:val="28"/>
          <w:rtl w:val="true"/>
          <w:lang w:bidi="fa-IR"/>
        </w:rPr>
        <w:t>، کنایة ومجاز عن کونه مقیّداً فی هذا الشهر، هذا ولکن الموجود فی سائر المصادر کالفقیه</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بحلّ، وهو أصحّ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السیّد ابن طاووس عن محمّد بن یعقوب من کتاب الکافی، وعن علیّ بن فضّال من کتاب الصّیام، وعن أبی جعفر بن بابویه من کتاب من لا یحضره الفقیه،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رسول اللّه صلی الله علیه و آله فی أوّل ما فرض شهر رمضان فی العشر الأوّل، وفی السّنة الثّانیة فی العشر الأوسط، وفی السّنة الثالثة فی العشر الأواخر، فلم یزل یفعل ذلک حتّی مضی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روینا بعدّة طرق عن الشّیخ محمّد بن یعقوب الکلینی وأبی جعفر محمّد بن بابویه وجدّی أبی جعفر الطّوسی قدس اللّه أرواحهم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کان یعتکف هذا العشر الآخر من شهر رمضان</w:t>
      </w:r>
      <w:r>
        <w:rPr>
          <w:rFonts w:eastAsia="IRNazanin" w:cs="IRNazanin"/>
          <w:color w:val="111111"/>
          <w:sz w:val="28"/>
          <w:szCs w:val="28"/>
          <w:rtl w:val="true"/>
          <w:lang w:bidi="fa-IR"/>
        </w:rPr>
        <w:t>».</w:t>
      </w:r>
      <w:r>
        <w:rPr>
          <w:rStyle w:val="FootnoteAnchor"/>
          <w:rtl w:val="true"/>
        </w:rPr>
        <w:footnoteReference w:id="3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رووا تعظیم اللیلتین المهملتین، فمن ذلک ما</w:t>
      </w:r>
    </w:p>
    <w:p>
      <w:pPr>
        <w:pStyle w:val="BookText"/>
        <w:rPr/>
      </w:pPr>
      <w:r>
        <w:rPr>
          <w:rFonts w:ascii="IRNazanin" w:hAnsi="IRNazanin" w:eastAsia="IRNazanin"/>
          <w:color w:val="111111"/>
          <w:sz w:val="28"/>
          <w:sz w:val="28"/>
          <w:szCs w:val="28"/>
          <w:rtl w:val="true"/>
          <w:lang w:bidi="fa-IR"/>
        </w:rPr>
        <w:t>ذکره الحمیدی فی مسند أبی سعید الخدری فی الحدیث الرابع من المتّفق علیه عن أبی سلمة،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اعتکف فی العشر الأولی من رمضان، ثمّ اعتکف العشر الأوسط فی قبّة ترکیّة علی سدّتها حصیر،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الحصیر بیده فنحّاها فی ناحیة القبّة، ثمّ أطلع رأسه فکلَّم النّاس فدنوا منه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أعتکف العشر الأوّل ألتمس هذه اللّیلة، ثمّ اعتکف العشر الأوسط، ثمّ أتیت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العشر الأواخر، فمن أحبّ منکم أن یعتکف فلیعتکف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فاعتکف النّاس معه</w:t>
      </w:r>
      <w:r>
        <w:rPr>
          <w:rFonts w:eastAsia="IRNazanin" w:cs="IRNazanin"/>
          <w:color w:val="111111"/>
          <w:sz w:val="28"/>
          <w:szCs w:val="28"/>
          <w:rtl w:val="true"/>
          <w:lang w:bidi="fa-IR"/>
        </w:rPr>
        <w:t>.</w:t>
      </w:r>
      <w:r>
        <w:rPr>
          <w:rStyle w:val="FootnoteAnchor"/>
          <w:rtl w:val="true"/>
        </w:rPr>
        <w:footnoteReference w:id="3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حدیث خطبة النّبیّ صلی الله علیه و آله روایة أحمد ابن محمّد بن عیّاش فی کتاب الأغسال، بنسخة تاریخ کتابتها ربیع الآخر سنة سبع وعشرین وأربعمأة، یقول بإسناده إلی مولانا علیّ بن أبی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أوّل لیلة من شهر رمضان قام رسول اللّه صلی الله علیه و آله،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کفاکم اللّه عدوّکم من الجنّ والإنس، ووعدکم الإجابة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وکّل اللّه سبحانه وتعالی بکلّ شیطان مرید</w:t>
      </w:r>
      <w:r>
        <w:rPr>
          <w:rStyle w:val="FootnoteAnchor"/>
          <w:rtl w:val="true"/>
        </w:rPr>
        <w:footnoteReference w:id="32"/>
      </w:r>
      <w:r>
        <w:rPr>
          <w:rFonts w:ascii="IRNazanin" w:hAnsi="IRNazanin" w:eastAsia="IRNazanin"/>
          <w:color w:val="111111"/>
          <w:sz w:val="28"/>
          <w:sz w:val="28"/>
          <w:szCs w:val="28"/>
          <w:rtl w:val="true"/>
          <w:lang w:bidi="fa-IR"/>
        </w:rPr>
        <w:t>سبعة من الملائکة، فلیس بمحلول حتّی ینقضی شهر رمضان، ألا وأبواب السّماء مفتّحة من أوّل لیلة منه إلی آخر لیلة منه، ألا والدُّعاء فیه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أوّل لیلة من العشر قام فحمد اللّه وأثنی علیه، وقال مثل ذلک، ثمّ قام وشمّر وشدّ المئزر، وبرز من بیته واعتکف، وأحیا اللّیل کلّه، وکان یغتسل کلّ لیلة منه بین العشائین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شدّ المئزر؟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یعتزل النّساء فیهنّ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کان یعتزلهنّ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روی بعضه الحُرّ العاملی فی الوسائل</w:t>
      </w:r>
      <w:r>
        <w:rPr>
          <w:rStyle w:val="FootnoteAnchor"/>
          <w:rtl w:val="true"/>
        </w:rPr>
        <w:footnoteReference w:id="34"/>
      </w:r>
      <w:r>
        <w:rPr>
          <w:rFonts w:ascii="IRNazanin" w:hAnsi="IRNazanin" w:eastAsia="IRNazanin"/>
          <w:color w:val="111111"/>
          <w:sz w:val="28"/>
          <w:sz w:val="28"/>
          <w:szCs w:val="28"/>
          <w:rtl w:val="true"/>
          <w:lang w:bidi="fa-IR"/>
        </w:rPr>
        <w:t>، والمجلسی فی البحار</w:t>
      </w:r>
      <w:r>
        <w:rPr>
          <w:rStyle w:val="FootnoteAnchor"/>
          <w:rtl w:val="true"/>
        </w:rPr>
        <w:footnoteReference w:id="35"/>
      </w:r>
      <w:r>
        <w:rPr>
          <w:rFonts w:ascii="IRNazanin" w:hAnsi="IRNazanin" w:eastAsia="IRNazanin"/>
          <w:color w:val="111111"/>
          <w:sz w:val="28"/>
          <w:sz w:val="28"/>
          <w:szCs w:val="28"/>
          <w:rtl w:val="true"/>
          <w:lang w:bidi="fa-IR"/>
        </w:rPr>
        <w:t>، و رواه البروجردی فی الجامع أیضاً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وشمّر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شمِّر، فکلّ ما هو آت قریب،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واجتهد فیما کلّفت به</w:t>
      </w:r>
      <w:r>
        <w:rPr>
          <w:rStyle w:val="FootnoteAnchor"/>
          <w:rtl w:val="true"/>
        </w:rPr>
        <w:footnoteReference w:id="37"/>
      </w:r>
      <w:r>
        <w:rPr>
          <w:rFonts w:ascii="IRNazanin" w:hAnsi="IRNazanin" w:eastAsia="IRNazanin"/>
          <w:color w:val="111111"/>
          <w:sz w:val="28"/>
          <w:sz w:val="28"/>
          <w:szCs w:val="28"/>
          <w:rtl w:val="true"/>
          <w:lang w:bidi="fa-IR"/>
        </w:rPr>
        <w:t>، فالمقصود أنّه صلی الله علیه و آله جدَّ واجتهد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وشدّ المئزر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الجدّ والاجتهاد فی العبادة، أو عن اجتناب النساء، أو عنهما معاً، وعلی الأخیرین یکون العطف تفسیریّاً أو تخصیصاً بعد التعمیم، والأوّل أظهر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صلی الله علیه و آله کان یعتکف فی العشر الآخر من شهر رمضان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المجلسی عن الشّیخ الصّدوق أبی جعفر بن بابویه من کتاب من لا یحضره الفقیه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رسول اللّه صلی الله علیه و آله فی أوّل ما فرض شهر رمضان فی العشر الأوّل، وفی السّنة الثّانیة فی العشر الأوسط، وفی السّنة الثالثة فی العشر الأواخر، فلم یزل یفعل ذلک حتّی مضی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نعثر علی هذا الحدیث بعینة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مرّ ذکر مثله</w:t>
      </w:r>
      <w:bookmarkStart w:id="14" w:name="pg13805_122205"/>
    </w:p>
    <w:p>
      <w:pPr>
        <w:pStyle w:val="BookText"/>
        <w:rPr/>
      </w:pPr>
      <w:bookmarkEnd w:id="14"/>
      <w:r>
        <w:rPr>
          <w:rFonts w:ascii="IRNazanin" w:hAnsi="IRNazanin" w:eastAsia="IRNazanin"/>
          <w:color w:val="111111"/>
          <w:sz w:val="28"/>
          <w:sz w:val="28"/>
          <w:szCs w:val="28"/>
          <w:rtl w:val="true"/>
          <w:lang w:bidi="fa-IR"/>
        </w:rPr>
        <w:t>عنه بتفاوت</w:t>
      </w:r>
      <w:r>
        <w:rPr>
          <w:rFonts w:eastAsia="IRNazanin" w:cs="IRNazanin"/>
          <w:color w:val="111111"/>
          <w:sz w:val="28"/>
          <w:szCs w:val="28"/>
          <w:rtl w:val="true"/>
          <w:lang w:bidi="fa-IR"/>
        </w:rPr>
        <w:t>.</w:t>
      </w:r>
    </w:p>
    <w:p>
      <w:pPr>
        <w:pStyle w:val="Heading4"/>
        <w:numPr>
          <w:ilvl w:val="3"/>
          <w:numId w:val="1"/>
        </w:numPr>
        <w:rPr/>
      </w:pPr>
      <w:bookmarkStart w:id="15" w:name="__RefHeading___Toc2841898_1468164448"/>
      <w:bookmarkStart w:id="16" w:name="_Toc6"/>
      <w:bookmarkEnd w:id="15"/>
      <w:r>
        <w:rPr>
          <w:rtl w:val="true"/>
        </w:rPr>
        <w:t>أحادیث وآثار أهل السنّة</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ثابت، عن أبی نافع،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فسافر عاماً فلم یعتکف، فلمّا کان من قابل اعتکف عشرین یوماً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وابن جریج، أنّهما سمعا ابن شهاب یحدِّث عن عروة، عن عائشة، وعن سعید بن المسیّب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حتّی توفّاه اللّه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علیّ بن بحر، حدّثنا حاتم بن إسماعیل، عن موسی بن عقبة، عن نافع، أن عبد اللّه بن عمر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رسول اللّه صلی الله علیه و سلم یعتکف العشر الأواخر من رمضان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الرزّاق، حدّثنا معمر، عن الزّهری، عن عروة، عن عائشة، وعن ابن المسیّب،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حتّی قبضه اللّه عزّ وجلّ</w:t>
      </w:r>
      <w:r>
        <w:rPr>
          <w:rFonts w:eastAsia="IRNazanin" w:cs="IRNazanin"/>
          <w:color w:val="111111"/>
          <w:sz w:val="28"/>
          <w:szCs w:val="28"/>
          <w:rtl w:val="true"/>
          <w:lang w:bidi="fa-IR"/>
        </w:rPr>
        <w:t>.</w:t>
      </w:r>
      <w:r>
        <w:rPr>
          <w:rStyle w:val="FootnoteAnchor"/>
          <w:rtl w:val="true"/>
        </w:rPr>
        <w:footnoteReference w:id="4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یحیی بن آدم، ثنا أبو بکر بن عیّاش، عن أبی حصین، عن أبی صالح، عن أبی هریرة، عن النّبیّ صلی الله علیه و سلم أنّه کان یعتکف العشر الأواخر من شهر رمضان، فلمّا کان العام الّذی قبض فیه اعتکف عشرین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سلیمان بن داود الهاشمی،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أبو بکر بن عیّاش، عن أبی حصین،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الأواخر من رمضان والعشر الأوسط، فمات حین مات وهو یعتکف عشرین یوماً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قتیبة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لیث بن سعد، عن عقیل،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توفّاه اللّه، ثمّ اعتکف أزواجه من بعده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الرزّاق وابن بکر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ابن شهاب عن المعتکف وکیف سنته عن سعید بن المسیّب وعروة بن الزّبیر، عن عائشة زوج النّبیّ صلی الله علیه و سلم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فی العشر الأواخر من شهر رمضان، حتّی توفّاه اللّه عزّ وجلّ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بن بکر،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حدیث عروة بن الزّبیر وابن المسیّب یحدِّث عن عروة، عن عائشة وسعید بن المسیّب،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ثمّ لم یزل یفعل ذلک حتّی توفّاه الموت</w:t>
      </w:r>
      <w:r>
        <w:rPr>
          <w:rFonts w:eastAsia="IRNazanin" w:cs="IRNazanin"/>
          <w:color w:val="111111"/>
          <w:sz w:val="28"/>
          <w:szCs w:val="28"/>
          <w:rtl w:val="true"/>
          <w:lang w:bidi="fa-IR"/>
        </w:rPr>
        <w:t>.</w:t>
      </w:r>
      <w:r>
        <w:rPr>
          <w:rStyle w:val="FootnoteAnchor"/>
          <w:rtl w:val="true"/>
        </w:rPr>
        <w:footnoteReference w:id="4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أبو الیمان، حدّثنا صفوان بن عمرو، عن شریح بن عبید الحضرمی یرده إلی أبی ذر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w:t>
      </w:r>
    </w:p>
    <w:p>
      <w:pPr>
        <w:pStyle w:val="BookText"/>
        <w:rPr/>
      </w:pPr>
      <w:r>
        <w:rPr>
          <w:rFonts w:ascii="IRNazanin" w:hAnsi="IRNazanin" w:eastAsia="IRNazanin"/>
          <w:color w:val="111111"/>
          <w:sz w:val="28"/>
          <w:sz w:val="28"/>
          <w:szCs w:val="28"/>
          <w:rtl w:val="true"/>
          <w:lang w:bidi="fa-IR"/>
        </w:rPr>
        <w:t>العشر الأواخر اعتکف رسول اللّه صلی الله علیه و سلم فی المسجد، فلمّا صلّی النّبیّ صلی الله علیه و سلم صلاة العصر من یوم اثنین وعشرین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قائمون اللّیلة إن شاء اللّه، فمن شاء منکم أن یقوم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لیلة ثلاث وعشرین، فصلّاها النّبیّ صلی الله علیه و سلم جماعة بعد العتمة حتّی ذهب ثلث اللّیل، ثمّ انصرف، فلمّا کان لیلة أربع وعشرین لم یصلِّ شیئاً ولم یقم، فلمّا کان لیلة خمس وعشرین قام بعد صلاة العصر یوم أربع وعشرین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قائمون اللّیلة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خمس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بالنّاس حتّی ذهب ثلث اللّیل، ثمّ انصرف، فلمّا کان لیلة ستّ وعشرین لم یقل شیئاً ولم یقم، فلمّا کان عند صلاة العصر من یوم ستّ وعشرین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قائمون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سبع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أن یقوم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فتجلّدنا</w:t>
      </w:r>
      <w:r>
        <w:rPr>
          <w:rStyle w:val="FootnoteAnchor"/>
          <w:rtl w:val="true"/>
        </w:rPr>
        <w:footnoteReference w:id="50"/>
      </w:r>
      <w:r>
        <w:rPr>
          <w:rFonts w:ascii="IRNazanin" w:hAnsi="IRNazanin" w:eastAsia="IRNazanin"/>
          <w:color w:val="111111"/>
          <w:sz w:val="28"/>
          <w:sz w:val="28"/>
          <w:szCs w:val="28"/>
          <w:rtl w:val="true"/>
          <w:lang w:bidi="fa-IR"/>
        </w:rPr>
        <w:t>للقیام، فصلّی بنا النّبیّ صلی الله علیه و سلم حتّی ذهب ثلثا اللّیل، ثمّ انصرف إلی قبّته فی المسجد،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کنّا لقد طمعنا یا رسول اللّه أن تقوم بنا حتّی تصبح،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إنّک إذا صلّیت مع إمامک وانصرفت إذا انصرف کتب لک قنوت لیلتک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یوسف، ثنا أبو بکر بن عیّاش، عن أبی حصن،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الأواخر، فلمّا کان العام الّذی قبض فیه اعتکف عشرین یوماً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نا معمر، عن الزّهری، عن عروة، عن عائشة، وعن سعید بن المسیّب، عن أبی هریرة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الأواخر من شهر رمضان، حتّی قبضه اللّه إلیه</w:t>
      </w:r>
      <w:r>
        <w:rPr>
          <w:rFonts w:eastAsia="IRNazanin" w:cs="IRNazanin"/>
          <w:color w:val="111111"/>
          <w:sz w:val="28"/>
          <w:szCs w:val="28"/>
          <w:rtl w:val="true"/>
          <w:lang w:bidi="fa-IR"/>
        </w:rPr>
        <w:t>.</w:t>
      </w:r>
      <w:r>
        <w:rPr>
          <w:rStyle w:val="FootnoteAnchor"/>
          <w:rtl w:val="true"/>
        </w:rPr>
        <w:footnoteReference w:id="5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نا صالح بن أبی الأخضر، عن</w:t>
      </w:r>
    </w:p>
    <w:p>
      <w:pPr>
        <w:pStyle w:val="BookText"/>
        <w:rPr/>
      </w:pPr>
      <w:r>
        <w:rPr>
          <w:rFonts w:ascii="IRNazanin" w:hAnsi="IRNazanin" w:eastAsia="IRNazanin"/>
          <w:color w:val="111111"/>
          <w:sz w:val="28"/>
          <w:sz w:val="28"/>
          <w:szCs w:val="28"/>
          <w:rtl w:val="true"/>
          <w:lang w:bidi="fa-IR"/>
        </w:rPr>
        <w:t>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الأواخر من شهر رمضان حتّی قبضه اللّه إلیه، وأزواجه من بعده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معاویة، نا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العشر الأواخر من رمضان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وهب،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نافعاً أخبره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الأواخر من رمضان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یوسف، حدّثنا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توفّاه اللّه تعالی، ثمّ اعتکف أزواجه من بعده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مهران الرّازی، حدّثنا حاتم بن إسماعیل، عن موسی بن عقبة،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کان یعتکف فی العشر الأواخر من رمضان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عثمان، حدّثنا عقبة بن خالد السّکونی، عن عبید اللّه بن عمر، عن عبد الرّحمن بن القاسم،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الأواخر من رمضان</w:t>
      </w:r>
      <w:r>
        <w:rPr>
          <w:rFonts w:eastAsia="IRNazanin" w:cs="IRNazanin"/>
          <w:color w:val="111111"/>
          <w:sz w:val="28"/>
          <w:szCs w:val="28"/>
          <w:rtl w:val="true"/>
          <w:lang w:bidi="fa-IR"/>
        </w:rPr>
        <w:t>.</w:t>
      </w:r>
      <w:r>
        <w:rPr>
          <w:rStyle w:val="FootnoteAnchor"/>
          <w:rtl w:val="true"/>
        </w:rPr>
        <w:footnoteReference w:id="5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یحیی، أخبرنا أبو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سهل بن عثمان، أخبرنا حفص بن غیاث، جمیعاً عن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أبو بکر بن</w:t>
      </w:r>
    </w:p>
    <w:p>
      <w:pPr>
        <w:pStyle w:val="BookText"/>
        <w:rPr/>
      </w:pPr>
      <w:r>
        <w:rPr>
          <w:rFonts w:ascii="IRNazanin" w:hAnsi="IRNazanin" w:eastAsia="IRNazanin"/>
          <w:color w:val="111111"/>
          <w:sz w:val="28"/>
          <w:sz w:val="28"/>
          <w:szCs w:val="28"/>
          <w:rtl w:val="true"/>
          <w:lang w:bidi="fa-IR"/>
        </w:rPr>
        <w:t xml:space="preserve">أبی شیبة وأبو کریب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الأواخر من رمضان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بن الحجاج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لیث، عن عقیل،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توفّاه اللّه عزّ وجلّ، ثمّ اعتکف أزواجه من بعده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ثنا اللّیث، عن عقیل،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قبضه اللّه، ثمّ اعتکف أزواجه من بعده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عن أبی بکر، عن أبی حصین،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یعتکف کلّ رمضان عشرة أیّام، فلمّا کان العام الّذی قبض فیه اعتکف عشرین یوماً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داود المهری، أخبرنا ابن وهب، عن یونس، أن نافعاً أخبره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w:t>
      </w:r>
      <w:r>
        <w:rPr>
          <w:rFonts w:eastAsia="IRNazanin" w:cs="IRNazanin"/>
          <w:color w:val="111111"/>
          <w:sz w:val="28"/>
          <w:szCs w:val="28"/>
          <w:rtl w:val="true"/>
          <w:lang w:bidi="fa-IR"/>
        </w:rPr>
        <w:t>...</w:t>
      </w:r>
      <w:r>
        <w:rPr>
          <w:rStyle w:val="FootnoteAnchor"/>
          <w:rtl w:val="true"/>
        </w:rPr>
        <w:footnoteReference w:id="6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بن حمید بن نصر الکسی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حرب ویعقوب بن إسحاق،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حمّاد بن سلمة، عن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فی العشر الأواخر من رمضان، فسافر عاماً فلم یعتکف، فاعتکف فی العام المقبل عشرین لیلة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یحیی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أبی، عن معمر، عن الزّهری، عن علیّ بن حسین علیهما السلام، عن صفیّة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اعتکف العشر الغوابر</w:t>
      </w:r>
      <w:r>
        <w:rPr>
          <w:rStyle w:val="FootnoteAnchor"/>
          <w:rtl w:val="true"/>
        </w:rPr>
        <w:footnoteReference w:id="66"/>
      </w:r>
      <w:r>
        <w:rPr>
          <w:rFonts w:ascii="IRNazanin" w:hAnsi="IRNazanin" w:eastAsia="IRNazanin"/>
          <w:color w:val="111111"/>
          <w:sz w:val="28"/>
          <w:sz w:val="28"/>
          <w:szCs w:val="28"/>
          <w:rtl w:val="true"/>
          <w:lang w:bidi="fa-IR"/>
        </w:rPr>
        <w:t>من رمضان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معمر،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المسیّب، عن أبی هریرة،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سلم یعتکف العشر الأواخر من شهر رمضان، حتّی قبضه اللّه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إبراهیم بن الحسن، قال حدّثنا حجّاج، قال ابن جریج، حدّثنی ابن شهاب عن الاعتکاف وکیف سنّه عن سعید بن المسیّب وعروة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حتّی توفّاه اللّه، ثمّ اعتکف أزواجه من بعده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قتیبة بن سعید قال حدّثنا اللّیث، 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کان یعتکف العشر الأواخر من رمضان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عقیل،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توفّاه اللّه، ثمّ اعتکف أزواجه من بعده</w:t>
      </w:r>
      <w:r>
        <w:rPr>
          <w:rFonts w:eastAsia="IRNazanin" w:cs="IRNazanin"/>
          <w:color w:val="111111"/>
          <w:sz w:val="28"/>
          <w:szCs w:val="28"/>
          <w:rtl w:val="true"/>
          <w:lang w:bidi="fa-IR"/>
        </w:rPr>
        <w:t>.</w:t>
      </w:r>
      <w:r>
        <w:rPr>
          <w:rStyle w:val="FootnoteAnchor"/>
          <w:rtl w:val="true"/>
        </w:rPr>
        <w:footnoteReference w:id="7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موسی بن حزام التّرمذی،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یحیی وهو ابن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عیّاش، عن أبی حصین، عن أبی صالح، عن أبی هریرة، عن النّبیّ صلی الله علیه و سلم أنّه کان یعتکف العشر الأواخر من شهر رمضان، فلمّا کان العام الّذی</w:t>
      </w:r>
    </w:p>
    <w:p>
      <w:pPr>
        <w:pStyle w:val="BookText"/>
        <w:rPr/>
      </w:pPr>
      <w:r>
        <w:rPr>
          <w:rFonts w:ascii="IRNazanin" w:hAnsi="IRNazanin" w:eastAsia="IRNazanin"/>
          <w:color w:val="111111"/>
          <w:sz w:val="28"/>
          <w:sz w:val="28"/>
          <w:szCs w:val="28"/>
          <w:rtl w:val="true"/>
          <w:lang w:bidi="fa-IR"/>
        </w:rPr>
        <w:t>قبض فیه اعتکف عشرین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عاصم بن یوسف،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أبو بکر بن عیّاش، عن أبی حصین،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یعرض علیه القرآن فی کلّ رمضان، فلمّا کان العام الّذی قبض فیه صلی الله علیه و سلم عرض علیه مرّتین، فکان یعتکف الأواخر، فلمّا کان العام الّذی قبض فیه اعتکف عشرین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عمران بن موسی بن مجاشع،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ویعلی،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ان یعتکف صلّی الفجر، ثمَّ دخل فیه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إدریس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الحلوانی،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وابن جریج، عن الزّهری، عن عروة، عن عائشة، وعن ابن المسیّب،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فی العشر الأواخر من رمضان، حتّی قبضه اللّه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علیّ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هدبة بن خالد القیسی،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ثابت، عن أبی رافع، عن أُبیّ 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کان یعتکف فی العشر الأواخر من رمضان، فسافر ولم یعتکف، فلمّا کان من العام المقبل اعتکف عشرین یوماً</w:t>
      </w:r>
      <w:r>
        <w:rPr>
          <w:rFonts w:eastAsia="IRNazanin" w:cs="IRNazanin"/>
          <w:color w:val="111111"/>
          <w:sz w:val="28"/>
          <w:szCs w:val="28"/>
          <w:rtl w:val="true"/>
          <w:lang w:bidi="fa-IR"/>
        </w:rPr>
        <w:t>.</w:t>
      </w:r>
      <w:r>
        <w:rPr>
          <w:rStyle w:val="FootnoteAnchor"/>
          <w:rtl w:val="true"/>
        </w:rPr>
        <w:footnoteReference w:id="7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الرّحمن السّامی،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عدیّ، عن حمید،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رسول اللّه صلی الله علیه و سلم إذا کان مقیماً یعتکف العشر الأواخر من رمضان، فإذا سافر اعتکف من العام المقبل عشرین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عبد اللّه بن أبی میسرة، ثنا أبی، ثنا هشام، عن ابن جریج، حدّثنی الزّهری، عن حدیث عروة بن الزّبیر وسعید بن المسیّب،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فی العشر الأواخر من شهر رمضان، ثمّ لم یزل علی ذلک حتّی توفّاه اللّه عزّ وجلّ</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 عبیدة بن حمید، ثنا القاسم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شهر رمضان حتّی توفّاه اللّه، ثمّ اعتکفهنّ أزواجه من بعده، وأنّ السنّة للمعتکف أن لا یخرج إلّالحاجة الإنسان، ولا یتبع جنازة، ولا یعود مریضاً، ولا یمسّ امرأة، ولا یباشرها، ولا اعتکاف إلّافی مسجد جماعة، ویأمر من اعتکف أن یصوم</w:t>
      </w:r>
      <w:r>
        <w:rPr>
          <w:rFonts w:eastAsia="IRNazanin" w:cs="IRNazanin"/>
          <w:color w:val="111111"/>
          <w:sz w:val="28"/>
          <w:szCs w:val="28"/>
          <w:rtl w:val="true"/>
          <w:lang w:bidi="fa-IR"/>
        </w:rPr>
        <w:t>.</w:t>
      </w:r>
      <w:r>
        <w:rPr>
          <w:rStyle w:val="FootnoteAnchor"/>
          <w:rtl w:val="true"/>
        </w:rPr>
        <w:footnoteReference w:id="7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یوسف بن سعید ابن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حتّی توفّاه اللّه، ثم اعتکف أزواجه من بعده، وأنّ السنّة فی المعتکف أن لا یخرج إلّالحاجة الإنسان، ولا یتبع جنازة، ولا یعود</w:t>
      </w:r>
    </w:p>
    <w:p>
      <w:pPr>
        <w:pStyle w:val="BookText"/>
        <w:rPr/>
      </w:pPr>
      <w:r>
        <w:rPr>
          <w:rFonts w:ascii="IRNazanin" w:hAnsi="IRNazanin" w:eastAsia="IRNazanin"/>
          <w:color w:val="111111"/>
          <w:sz w:val="28"/>
          <w:sz w:val="28"/>
          <w:szCs w:val="28"/>
          <w:rtl w:val="true"/>
          <w:lang w:bidi="fa-IR"/>
        </w:rPr>
        <w:t>مریضاً، ولا یمسّ امرأة، ولا یباشرها، ولا اعتکاف إلّافی مسجد جماعة، وسنّة من اعتکف أن یصوم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غیلان، حدّثنا عبد الرزّاق، أخبرنا معمر، عن الزّهری، عن سعید بن المسیّب، عن أبی هریرة وعروة،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قبضه اللّه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إسحاق الهمدانی، حدّثنا عبدة بن سلیمان،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 الله علیه و سلم یجاور فی العشر الأواخر من رمضان،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تحرّوا لیلة القدر فی العشر الأواخر من رمضان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تحرّوا لیلة القدر فی العشر الأواخر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تعمّدوا طلبها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والاجتهاد فی الطلب، والعزم علی تخصیص الشیء بالفعل والقول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بن السّری، ثنا أبو بکر بن عیّاش، عن أبی حصین،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یعتکف کلّ عام عشرة أیّام، فلمّا کان العام الّذی قبض فیه اعتکف عشرین یوماً، وکان یعرض علیه القرآن فی کلّ عام مرّة، فلمّا کان العام الّذی قبض فیه عرض علیه مرّتین</w:t>
      </w:r>
      <w:r>
        <w:rPr>
          <w:rFonts w:eastAsia="IRNazanin" w:cs="IRNazanin"/>
          <w:color w:val="111111"/>
          <w:sz w:val="28"/>
          <w:szCs w:val="28"/>
          <w:rtl w:val="true"/>
          <w:lang w:bidi="fa-IR"/>
        </w:rPr>
        <w:t>.</w:t>
      </w:r>
      <w:r>
        <w:rPr>
          <w:rStyle w:val="FootnoteAnchor"/>
          <w:rtl w:val="true"/>
        </w:rPr>
        <w:footnoteReference w:id="8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ثنا عبد الرّحمن بن مهدی، عن حمّاد بن سلمة، عن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فسافر عاماً، فلمّا کان من العام المقبل اعتکف</w:t>
      </w:r>
    </w:p>
    <w:p>
      <w:pPr>
        <w:pStyle w:val="BookText"/>
        <w:rPr/>
      </w:pPr>
      <w:r>
        <w:rPr>
          <w:rFonts w:ascii="Amiri" w:hAnsi="Amiri" w:eastAsia="Amiri" w:cs="Amiri"/>
          <w:color w:val="111111"/>
          <w:sz w:val="28"/>
          <w:sz w:val="28"/>
          <w:szCs w:val="28"/>
          <w:rtl w:val="true"/>
          <w:lang w:bidi="ar-SA"/>
        </w:rPr>
        <w:t>عشرین یوماً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عبد اللّه بن علیّ بن الجارود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الرزّاق، عن معمر وابن جریج،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النّبیّ صلی الله علیه و سلم یعتکف العشر الأواخر من رمضان، حتّی قبضه اللّه تعالی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الفضل فضالة بن الفضل، حدّثنا أبو بکر بن عیّاش، عن أبی حصین،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فی کلّ رمضان فی العشر الأواخر، فلمّا کان العام الّذی قبض فیه اعتکف فیه عشرین یوماً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تسنیم، حدثنا محمّد بن بکر البرسانی، حدّثنا ابن جریج، أخبرنی الزّهری، عن حدیث عروة وابن المسیّب، یحدِّث عروة عن عائشة وسعید،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فی العشر الأواخر من رمضان، حتّی توفّاه اللّه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یوسف، ثنا أبو العبّاس محمّد بن یعقوب، ثنا أحمد بن عبد الجبّار، ثنا أبو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وأنبأنا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الحافظ، أنبأ أبو عبد اللّه محمّد بن یعقوب، ثنا جعفر بن محمّد بن الحسین، ثنا یحیی بن یحیی، أنبأ أبو معاویة،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الأواخر من رمضان</w:t>
      </w:r>
      <w:r>
        <w:rPr>
          <w:rFonts w:eastAsia="IRNazanin" w:cs="IRNazanin"/>
          <w:color w:val="111111"/>
          <w:sz w:val="28"/>
          <w:szCs w:val="28"/>
          <w:rtl w:val="true"/>
          <w:lang w:bidi="fa-IR"/>
        </w:rPr>
        <w:t>.</w:t>
      </w:r>
      <w:r>
        <w:rPr>
          <w:rStyle w:val="FootnoteAnchor"/>
          <w:rtl w:val="true"/>
        </w:rPr>
        <w:footnoteReference w:id="8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إسحاق،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توفّاه اللّه، ثمّ اعتکف أزواجه من بعده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ابن عبید الصفّار، ثنا عبید بن شریک، ثنا یحیی یعنی ابن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أنّالنّبیّ صلی الله علیه و سلم کان یعتکف العشر الأواخر من رمضان حتّی توفّاه اللّه عزّ وجلّ، ثمّ اعتکف أزواجه من بعده، والسنّة فی المعتکف أن لا یخرج إلّا للحاجة الّتی لابدّ منها، ولا یعود مریضاً، ولا یمسّ امرأة، ولا یباشرها، ولا اعتکاف إلّافی مسجد جماعة، والسنّة فیمن اعتکف أن یصوم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أبو بکر بن إسحاق الفقیه، أنبأ عبید بن عبد الواحد، ثنا یحیی 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سلم کان یعتکف العشر الأواخر من رمضان حتّی توفّاه اللّه، ثمّ اعتکف أزواجه من بعده، والسنّة فی المعتکف أن لا یخرج إلّالحاجته الّتی لابدّ له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مریضاً، ولا یمسّ امرأته، ولا یباشرها، ولا اعتکاف إلّافی مسجد جماعة، والسنّة فیمن اعتکف أن یصوم</w:t>
      </w:r>
      <w:r>
        <w:rPr>
          <w:rFonts w:eastAsia="IRNazanin" w:cs="IRNazanin"/>
          <w:color w:val="111111"/>
          <w:sz w:val="28"/>
          <w:szCs w:val="28"/>
          <w:rtl w:val="true"/>
          <w:lang w:bidi="fa-IR"/>
        </w:rPr>
        <w:t>.</w:t>
      </w:r>
      <w:r>
        <w:rPr>
          <w:rStyle w:val="FootnoteAnchor"/>
          <w:rtl w:val="true"/>
        </w:rPr>
        <w:footnoteReference w:id="9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فورک، أنبأ عبد اللّه بن جعفر، ثنا یونس بن حبیب، ثنا أبو داود، ثنا حمّاد بن سلمة، عن ثابت، عن أبی رافع، عن أُبیّ</w:t>
      </w:r>
    </w:p>
    <w:p>
      <w:pPr>
        <w:pStyle w:val="BookText"/>
        <w:rPr/>
      </w:pP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کان یعتکف العشر الأواخر من رمضان، فسافر عاماً فلم یعتکف، فلمّا کان من قابل اعتکف عشرین یوماً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المقرئُ، أنبأ الحسن ابن محمّد بن إسحاق، ثنا یوسف بن یعقوب، ثنا محمّد بن أبی بکر، ثنا محمّد ابن أبی عدیّ، عن حمید،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مقیماً اعتکف العشر الأواخر، وإذا سافر اعتکف العام المقبل عشرین یوماً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أخبرنا أبو علی الروذباری،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داسة، قال 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ویعلی بن عبید،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الفجر ثمّ دخل معتکفه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أراد مرّة أن یعتکف فی العشر الأواخر من رمضان، فأمر ببنائه فضرب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ببنائه فقوّض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واحد الأبنیة، وهی البیوت التی تسکنها العرب فی الصحراء، فمنها الطّراف، والخباء، والبناء، والقبّة، والمضرب، وقد تکرّر ذکره مفرداً ومجموعاً فی الحدیث</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کان مقیماً اعتکف العشر الأواخر من رمضان، وإذا سافر اعتکف من العام المقبل عشرین</w:t>
      </w:r>
      <w:r>
        <w:rPr>
          <w:rFonts w:eastAsia="IRNazanin" w:cs="IRNazanin"/>
          <w:color w:val="111111"/>
          <w:sz w:val="28"/>
          <w:szCs w:val="28"/>
          <w:rtl w:val="true"/>
          <w:lang w:bidi="fa-IR"/>
        </w:rPr>
        <w:t>.</w:t>
      </w:r>
      <w:r>
        <w:rPr>
          <w:rStyle w:val="FootnoteAnchor"/>
          <w:rtl w:val="true"/>
        </w:rPr>
        <w:footnoteReference w:id="9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أبی داود والتّرمذی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أن</w:t>
      </w:r>
    </w:p>
    <w:p>
      <w:pPr>
        <w:pStyle w:val="BookText"/>
        <w:rPr/>
      </w:pPr>
      <w:r>
        <w:rPr>
          <w:rFonts w:ascii="IRNazanin" w:hAnsi="IRNazanin" w:eastAsia="IRNazanin"/>
          <w:color w:val="111111"/>
          <w:sz w:val="28"/>
          <w:sz w:val="28"/>
          <w:szCs w:val="28"/>
          <w:rtl w:val="true"/>
          <w:lang w:bidi="fa-IR"/>
        </w:rPr>
        <w:t>یعتکف صلّی الفجر، ثمّ دخل معتکفه</w:t>
      </w:r>
      <w:r>
        <w:rPr>
          <w:rFonts w:eastAsia="IRNazanin" w:cs="IRNazanin"/>
          <w:color w:val="111111"/>
          <w:sz w:val="28"/>
          <w:szCs w:val="28"/>
          <w:rtl w:val="true"/>
          <w:lang w:bidi="fa-IR"/>
        </w:rPr>
        <w:t>.</w:t>
      </w:r>
      <w:r>
        <w:rPr>
          <w:rStyle w:val="FootnoteAnchor"/>
          <w:rtl w:val="true"/>
        </w:rPr>
        <w:footnoteReference w:id="9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المتّقی الهندی عن الأصبهانی فی الترغیب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کان أوّل لیلة من رمضان قام رسول اللّه صلی الله علیه و سلم وأثنی علی اللّه تعالی،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کفاکم اللّه تعالی عدوّکم من الجنّ، ووعدکم الإجابة،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وکّل اللّه عزّ وجلّ بکلّ شیطان مرید</w:t>
      </w:r>
      <w:r>
        <w:rPr>
          <w:rStyle w:val="FootnoteAnchor"/>
          <w:rtl w:val="true"/>
        </w:rPr>
        <w:footnoteReference w:id="99"/>
      </w:r>
      <w:r>
        <w:rPr>
          <w:rFonts w:ascii="IRNazanin" w:hAnsi="IRNazanin" w:eastAsia="IRNazanin"/>
          <w:color w:val="111111"/>
          <w:sz w:val="28"/>
          <w:sz w:val="28"/>
          <w:szCs w:val="28"/>
          <w:rtl w:val="true"/>
          <w:lang w:bidi="fa-IR"/>
        </w:rPr>
        <w:t>سبعة من الملائکة، فلیس بمحلول حتّی ینقضی شهر رمضان، ألا وأبواب السّماء مفتّحة من أوّل لیلة منه، والدُّعاء فیه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أوّل لیلة منه من العشر شمّر المیزر، وخرج من بینهنّ واعتکف، وأحیی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شدّ المیزر؟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یعتزل النّساء فیهنّ</w:t>
      </w:r>
      <w:r>
        <w:rPr>
          <w:rFonts w:eastAsia="IRNazanin" w:cs="IRNazanin"/>
          <w:color w:val="111111"/>
          <w:sz w:val="28"/>
          <w:szCs w:val="28"/>
          <w:rtl w:val="true"/>
          <w:lang w:bidi="fa-IR"/>
        </w:rPr>
        <w:t>».</w:t>
      </w:r>
      <w:r>
        <w:rPr>
          <w:rStyle w:val="FootnoteAnchor"/>
          <w:rtl w:val="true"/>
        </w:rPr>
        <w:footnoteReference w:id="100"/>
      </w:r>
      <w:bookmarkStart w:id="17" w:name="pg13805_122218"/>
    </w:p>
    <w:p>
      <w:pPr>
        <w:pStyle w:val="Heading3"/>
        <w:numPr>
          <w:ilvl w:val="2"/>
          <w:numId w:val="1"/>
        </w:numPr>
        <w:rPr/>
      </w:pPr>
      <w:bookmarkStart w:id="18" w:name="__RefHeading___Toc2841900_1468164448"/>
      <w:bookmarkStart w:id="19" w:name="_Toc7"/>
      <w:bookmarkEnd w:id="17"/>
      <w:bookmarkEnd w:id="18"/>
      <w:r>
        <w:rPr>
          <w:rtl w:val="true"/>
        </w:rPr>
        <w:t>مدّة اعتکافه صلی الله علیه و آله</w:t>
      </w:r>
      <w:bookmarkEnd w:id="19"/>
    </w:p>
    <w:p>
      <w:pPr>
        <w:pStyle w:val="Heading4"/>
        <w:numPr>
          <w:ilvl w:val="3"/>
          <w:numId w:val="1"/>
        </w:numPr>
        <w:rPr/>
      </w:pPr>
      <w:bookmarkStart w:id="20" w:name="__RefHeading___Toc2841902_1468164448"/>
      <w:bookmarkStart w:id="21" w:name="_Toc8"/>
      <w:bookmarkEnd w:id="20"/>
      <w:r>
        <w:rPr>
          <w:rtl w:val="true"/>
        </w:rPr>
        <w:t>أحادیث وآثار أهل السنّة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أسود بن عامر،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بکر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عن أبی حصین، عن أبی صالح،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سلم یعتکف فی کلّ رمضان عشرة أیّام، فلمّا کان العام الّذی قبض فیه اعتکف عشرین یوماً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عن أبی حصین، عن أبی صالح، عن أبی هریرة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یعتکف فی کلّ رمضان عشرة أیّام، فلمّا کان العام الّذی قبض فیه اعتکف عشرین یوماً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محمّد بن عبد اللّه الأدیب، أنبأ أبو بکر الإسماعیلی، أنبأ أبو بکر جعفر بن محمّد الفریابی، ثنا أبو بکر بن أبی شیبة، ثنا أبو بکر بن عیّاش، عن أبی حصین،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فی کلّ رمضان عشرة أیّام، فلمّا کان العام الّذی قبض فیه اعتکف عشرین یوماً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روایات الفریقین أنّ إعتکاف رسول اللّه صلی الله علیه و آله لم یکن أقلّ من عشرة أیام</w:t>
      </w:r>
      <w:r>
        <w:rPr>
          <w:rFonts w:eastAsia="IRNazanin" w:cs="IRNazanin"/>
          <w:color w:val="111111"/>
          <w:sz w:val="28"/>
          <w:szCs w:val="28"/>
          <w:rtl w:val="true"/>
          <w:lang w:bidi="fa-IR"/>
        </w:rPr>
        <w:t>.</w:t>
      </w:r>
      <w:bookmarkStart w:id="22" w:name="pg13805_122219"/>
    </w:p>
    <w:p>
      <w:pPr>
        <w:pStyle w:val="Heading3"/>
        <w:numPr>
          <w:ilvl w:val="2"/>
          <w:numId w:val="1"/>
        </w:numPr>
        <w:rPr/>
      </w:pPr>
      <w:bookmarkStart w:id="23" w:name="__RefHeading___Toc2841904_1468164448"/>
      <w:bookmarkStart w:id="24" w:name="_Toc9"/>
      <w:bookmarkEnd w:id="22"/>
      <w:bookmarkEnd w:id="23"/>
      <w:r>
        <w:rPr>
          <w:rtl w:val="true"/>
        </w:rPr>
        <w:t>موضع اعتکافه صلی الله علیه و آله</w:t>
      </w:r>
      <w:bookmarkEnd w:id="24"/>
    </w:p>
    <w:p>
      <w:pPr>
        <w:pStyle w:val="Heading4"/>
        <w:numPr>
          <w:ilvl w:val="3"/>
          <w:numId w:val="1"/>
        </w:numPr>
        <w:rPr/>
      </w:pPr>
      <w:bookmarkStart w:id="25" w:name="__RefHeading___Toc2841906_1468164448"/>
      <w:bookmarkStart w:id="26" w:name="_Toc10"/>
      <w:bookmarkEnd w:id="25"/>
      <w:r>
        <w:rPr>
          <w:rtl w:val="true"/>
        </w:rPr>
        <w:t>أحادیث وآثار أهل السنّة</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خالد الأحمر،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أراد أن یعتکف صلّی الصّبح، ثمَّ دخل المکان الّذی یعتکف فیه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الطّاهر، أخبرنا ابن وهب، أخبرنی یونس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نافعاً حدّثه عن عبد اللّه بن عمر إنّ رسول اللّه صلی الله علیه و سلم کان یعتکف العشر الأواخر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أرانی عبد اللّه رضی الله عنه المکان الّذی کان یعتکف فیه رسول اللّه صلی الله علیه و سلم من المسجد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بن السّرح، ثنا عبد اللّه بن وهب، أنبأنا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نافعاً حدّثه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أرانی عبد اللّه بن عمر المکان الّذی یعتکف فیه رسول اللّه صلی الله علیه و سلم</w:t>
      </w:r>
      <w:r>
        <w:rPr>
          <w:rFonts w:eastAsia="IRNazanin" w:cs="IRNazanin"/>
          <w:color w:val="111111"/>
          <w:sz w:val="28"/>
          <w:szCs w:val="28"/>
          <w:rtl w:val="true"/>
          <w:lang w:bidi="fa-IR"/>
        </w:rPr>
        <w:t>.</w:t>
      </w:r>
      <w:r>
        <w:rPr>
          <w:rStyle w:val="FootnoteAnchor"/>
          <w:rtl w:val="true"/>
        </w:rPr>
        <w:footnoteReference w:id="10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ثنا نعیم بن حمّاد، ثنا ابن المبارک، عن عیسی بن عمر بن موسی، عن نافع، عن ابن عمر، عن النّبیّ صلی الله علیه و سلم أنّه کان إذا اعتکف</w:t>
      </w:r>
    </w:p>
    <w:p>
      <w:pPr>
        <w:pStyle w:val="BookText"/>
        <w:rPr/>
      </w:pPr>
      <w:r>
        <w:rPr>
          <w:rFonts w:ascii="IRNazanin" w:hAnsi="IRNazanin" w:eastAsia="IRNazanin"/>
          <w:color w:val="111111"/>
          <w:sz w:val="28"/>
          <w:sz w:val="28"/>
          <w:szCs w:val="28"/>
          <w:rtl w:val="true"/>
          <w:lang w:bidi="fa-IR"/>
        </w:rPr>
        <w:t>طرح له فراشه، أو یوضع له سریره وراء أسطوانة التّوبة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داود المهری، أخبرنا ابن وهب، عن یونس، أن نافعاً أخبره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أرانی عبد اللّه المکان الّذی جکان ج یعتکف فیه رسول اللّه صلی الله علیه و سلم فی المسجد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حدّثنا نعیم بن حمّاد، حدّثنا عبد العزیز یعنی ابن محمّد، عن عیسی بن عمر بن موسی، عن نافع، عن ابن عمر، عن النّبیّ صلی الله علیه و سلم، أنّه کان إذا اعتکف طرح له فراشه، أو وضع له سریره وراء أسطوانة التّوبة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أسطوانة التّوبة هی الّتی شد أبو لبابة بن عبد المنذر علیها، و هی علی غیر القبلة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مصعب،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العزیز بن محمّد، عن عیسی بن عمر بن موسی، عن نافع،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سلم کان إذا اعتکف طرح له فراشه وسریره إلی أسطوانة التّوبة ممّا یلی القبلة، ثمّ یستند إلیها</w:t>
      </w:r>
      <w:r>
        <w:rPr>
          <w:rFonts w:eastAsia="IRNazanin" w:cs="IRNazanin"/>
          <w:color w:val="111111"/>
          <w:sz w:val="28"/>
          <w:szCs w:val="28"/>
          <w:rtl w:val="true"/>
          <w:lang w:bidi="fa-IR"/>
        </w:rPr>
        <w:t>.</w:t>
      </w:r>
      <w:r>
        <w:rPr>
          <w:rStyle w:val="FootnoteAnchor"/>
          <w:rtl w:val="true"/>
        </w:rPr>
        <w:footnoteReference w:id="1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ثنا أبو مصعب، ثنا عبد العزیز بن محمّد، عن عیسی بن عمر بن موسی،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إذا اعتکف طرح له فراشه وسریره إلی أسطوان التّوبة ممّا یلی القبلة، ثمّ یستند إلیها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بن إسحاق البزّاز ببغداد، أنا أبو محمّد عبد اللّه بن محمّد الفاکهی بمکّة، ثنا أبو یحیی بن أبی مسرة، ثنا یحیی بن محمّد الجاری، ثنا عبد العزیز بن محمّد، عن عیسی بن عمر،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کان إذا اعتکف یطرح له فراشه أو سریره إلی أسطوانة التّوبة ممّا یلی القبلة، یستند إلیها فیما قال عبد العزیز</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وأبو بکر بن الحسن القاضی وأبو زکریّا بن أبی إسحاق المزکّی،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بحر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ابن وهب، أخبرک یونس بن یزید أنّ نافعاً حدّثه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فی العشر الأواخر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أرانی عبد اللّه المکان الّذی کان یعتکف فیه رسول اللّه صلی الله علیه و سلم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فی الصحیح عن إسماعیل بن أبی أویس، ورواه مسلم عن أبی الطّاهر، کلاهما عن ابن وهب</w:t>
      </w:r>
      <w:r>
        <w:rPr>
          <w:rFonts w:eastAsia="IRNazanin" w:cs="IRNazanin"/>
          <w:color w:val="111111"/>
          <w:sz w:val="28"/>
          <w:szCs w:val="28"/>
          <w:rtl w:val="true"/>
          <w:lang w:bidi="fa-IR"/>
        </w:rPr>
        <w:t>.</w:t>
      </w:r>
      <w:r>
        <w:rPr>
          <w:rStyle w:val="FootnoteAnchor"/>
          <w:rtl w:val="true"/>
        </w:rPr>
        <w:footnoteReference w:id="1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إذا أراد أن یعتکف صلّی الفجر، ثمّ دخل المکان الّذی یعتکف فیه</w:t>
      </w:r>
      <w:r>
        <w:rPr>
          <w:rFonts w:eastAsia="IRNazanin" w:cs="IRNazanin"/>
          <w:color w:val="111111"/>
          <w:sz w:val="28"/>
          <w:szCs w:val="28"/>
          <w:rtl w:val="true"/>
          <w:lang w:bidi="fa-IR"/>
        </w:rPr>
        <w:t>.</w:t>
      </w:r>
      <w:r>
        <w:rPr>
          <w:rStyle w:val="FootnoteAnchor"/>
          <w:rtl w:val="true"/>
        </w:rPr>
        <w:footnoteReference w:id="115"/>
      </w:r>
      <w:bookmarkStart w:id="27" w:name="pg13805_122222"/>
    </w:p>
    <w:p>
      <w:pPr>
        <w:pStyle w:val="Heading3"/>
        <w:numPr>
          <w:ilvl w:val="2"/>
          <w:numId w:val="1"/>
        </w:numPr>
        <w:rPr/>
      </w:pPr>
      <w:bookmarkStart w:id="28" w:name="__RefHeading___Toc2841908_1468164448"/>
      <w:bookmarkStart w:id="29" w:name="_Toc11"/>
      <w:bookmarkEnd w:id="27"/>
      <w:bookmarkEnd w:id="28"/>
      <w:r>
        <w:rPr>
          <w:rtl w:val="true"/>
        </w:rPr>
        <w:t>وصف معتکفه صلی الله علیه و آله</w:t>
      </w:r>
      <w:bookmarkEnd w:id="29"/>
    </w:p>
    <w:p>
      <w:pPr>
        <w:pStyle w:val="Heading4"/>
        <w:numPr>
          <w:ilvl w:val="3"/>
          <w:numId w:val="1"/>
        </w:numPr>
        <w:rPr/>
      </w:pPr>
      <w:bookmarkStart w:id="30" w:name="__RefHeading___Toc2841910_1468164448"/>
      <w:bookmarkStart w:id="31" w:name="_Toc12"/>
      <w:bookmarkEnd w:id="30"/>
      <w:r>
        <w:rPr>
          <w:rtl w:val="true"/>
        </w:rPr>
        <w:t>أحادیث الشیعة</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کان العشر الأواخر اعتکف فی المسجد، وضربت له قبّة من شعر، وشمّر المئزر، 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رواه عنه الحُرّ العاملی فی الوسائل، وأشار إلی ما رواه الشیخ بإسناده عن الکلینی، وکذا إلی ما رواه الصدوق بإسناده عن الحلبی،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والصّدوق علی أ نّه لم یعتزل مخالطتهنّ ومجالستهنّ ومحادثتهنّ دون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المجامعة</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عنه أیضاً المجلسی فی البحار</w:t>
      </w:r>
      <w:r>
        <w:rPr>
          <w:rStyle w:val="FootnoteAnchor"/>
          <w:rtl w:val="true"/>
        </w:rPr>
        <w:footnoteReference w:id="118"/>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وشمّر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دخل العشر الأواخر أیقظ أهله، وشدّ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الإزار وکنّی بشدّه</w:t>
      </w:r>
    </w:p>
    <w:p>
      <w:pPr>
        <w:pStyle w:val="BookText"/>
        <w:rPr/>
      </w:pPr>
      <w:r>
        <w:rPr>
          <w:rFonts w:ascii="IRNazanin" w:hAnsi="IRNazanin" w:eastAsia="IRNazanin"/>
          <w:color w:val="111111"/>
          <w:sz w:val="28"/>
          <w:sz w:val="28"/>
          <w:szCs w:val="28"/>
          <w:rtl w:val="true"/>
          <w:lang w:bidi="fa-IR"/>
        </w:rPr>
        <w:t>عن اعتزال النساء،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تشمیره للعبادة،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شددتُ لهذا الأمر مئزری، أی تشمّرت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ترک الجماع والمضاجعة، أو عن قلّة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ولا ینافیه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به الاعتزال بالکلّیة، بحیث یمنعهنّ عن الخدمة والمکالمة والجلوس معه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وقال فی بیانه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الفراش کنایة عن اجتناب النساء، أو النوم، والأوّل أظهر، والاعتزال المنفی الاعتزال بالکلّیة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أو سماعة بن مهران،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دخل العشر الأواخر ضربت له قبّة شعر، وشدّ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اللّه صلی الله علیه و آله إذا کان العشر الأواخر اعتکف فی المسجد، وضربت له قبّة من شعر، وشمّر المئزر، 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r>
        <w:rPr>
          <w:rStyle w:val="FootnoteAnchor"/>
          <w:rtl w:val="true"/>
        </w:rPr>
        <w:footnoteReference w:id="1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الشّیخ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 یمنعهنّ من خدمته والجلوس معه، فأمّا المجامعة فإنّه امتنع منها کما منع، ومعلوم من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المجامعة</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رواه عنه الحُرّ العاملی فی الوسائل، وأشار إلی مثله فی الکافی</w:t>
      </w:r>
      <w:r>
        <w:rPr>
          <w:rStyle w:val="FootnoteAnchor"/>
          <w:rtl w:val="true"/>
        </w:rPr>
        <w:footnoteReference w:id="126"/>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القبة من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صغیر مستدیر، وهو من بیوت العرب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من کلام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شعر، وشمّر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تهیّأ للعبادة مهتّماً لها، کما یشمّر مَن یهتمّ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للمجامعة، أو کنایة عن ترکها، وهو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بالفاء وهو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واعتزل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عنه علیه السلام، أو تمّم کلامه علیه السلام بکلامه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المجلسی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تجامعوهنّ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عَاکِفُونَ فِی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أعمّ من الجماع والقُبلة بشهوة أو الأعمّ واللّمس بشهوة، ویدلّ علی اشتراطه بالصوم أیضاً ما رواه الکلینی فی الصحیح والشّیخ فی الموثّق کالصحیح،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اعتکاف إلّا بصوم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الحسن کالصحیح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 فی 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العبّاس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إلّا بصوم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أیضاً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عن محمّد بن یعقوب، عن علیّ بن إبراهیم، عن أبیه،</w:t>
      </w:r>
      <w:bookmarkStart w:id="32" w:name="pg13805_122225"/>
    </w:p>
    <w:p>
      <w:pPr>
        <w:pStyle w:val="BookText"/>
        <w:rPr/>
      </w:pPr>
      <w:bookmarkEnd w:id="32"/>
      <w:r>
        <w:rPr>
          <w:rFonts w:ascii="IRNazanin" w:hAnsi="IRNazanin" w:eastAsia="IRNazanin"/>
          <w:color w:val="111111"/>
          <w:sz w:val="28"/>
          <w:sz w:val="28"/>
          <w:szCs w:val="28"/>
          <w:rtl w:val="true"/>
          <w:lang w:bidi="fa-IR"/>
        </w:rPr>
        <w:t>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کان العشر الأواخر اعتکف فی المسجد، وضربت له قبّة من شعر، وشمّر المیزر، 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رواه البروجردی فی الجامع</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کان عشر الأواخر اعتکف فی المسجد، وضربت له فیه قبّة</w:t>
      </w:r>
      <w:r>
        <w:rPr>
          <w:rStyle w:val="FootnoteAnchor"/>
          <w:rtl w:val="true"/>
        </w:rPr>
        <w:footnoteReference w:id="132"/>
      </w:r>
      <w:r>
        <w:rPr>
          <w:rFonts w:ascii="IRNazanin" w:hAnsi="IRNazanin" w:eastAsia="IRNazanin"/>
          <w:color w:val="111111"/>
          <w:sz w:val="28"/>
          <w:sz w:val="28"/>
          <w:szCs w:val="28"/>
          <w:rtl w:val="true"/>
          <w:lang w:bidi="fa-IR"/>
        </w:rPr>
        <w:t>من شعر، وشمّر المیزر، وطوی فراشه</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3" w:name="__RefHeading___Toc2841912_1468164448"/>
      <w:bookmarkStart w:id="34" w:name="_Toc13"/>
      <w:bookmarkEnd w:id="33"/>
      <w:r>
        <w:rPr>
          <w:rtl w:val="true"/>
        </w:rPr>
        <w:t>أحادیث وآثار أهل السنّة</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عابس، عن أبی فزارة، عن عبد الرّحمن بن أبی لیلی، عن أبیه فیما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اعتکف فی قبّة من خوص</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هارون بن معروف وأبو معمر ومحمّد بن حسّان السّمتی،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علیّ بن عابس، عن أبی فزارة، عن عبد الرّحمن بن أبی لیلی،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سلم اعتکف فی قبّة من خوص</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قبّة من 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صغیر مستدیر، وهو من بیوت</w:t>
      </w:r>
    </w:p>
    <w:p>
      <w:pPr>
        <w:pStyle w:val="BookText"/>
        <w:rPr/>
      </w:pPr>
      <w:r>
        <w:rPr>
          <w:rFonts w:ascii="IRNazanin" w:hAnsi="IRNazanin" w:eastAsia="IRNazanin"/>
          <w:color w:val="111111"/>
          <w:sz w:val="28"/>
          <w:sz w:val="28"/>
          <w:szCs w:val="28"/>
          <w:rtl w:val="true"/>
          <w:lang w:bidi="fa-IR"/>
        </w:rPr>
        <w:t>العرب</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النخل والمقل والنارجیل ونحوه</w:t>
      </w:r>
      <w:r>
        <w:rPr>
          <w:rStyle w:val="FootnoteAnchor"/>
          <w:rtl w:val="true"/>
        </w:rPr>
        <w:footnoteReference w:id="137"/>
      </w:r>
      <w:r>
        <w:rPr>
          <w:rFonts w:ascii="IRNazanin" w:hAnsi="IRNazanin" w:eastAsia="IRNazanin"/>
          <w:color w:val="111111"/>
          <w:sz w:val="28"/>
          <w:sz w:val="28"/>
          <w:szCs w:val="28"/>
          <w:rtl w:val="true"/>
          <w:lang w:bidi="fa-IR"/>
        </w:rPr>
        <w:t>، والمقصود به هنا ورق النخل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حدّثنا أبو معاویة،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الفجر، ثمّ دخل فی معتکفه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الحدیث عن یحیی بن سعید، عن عمرة، عن النّبیّ صلی الله علیه و سلم مرسلاً، ورواه مالک وغیر واحد عن یحیی بن سعید عن عمرة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الأوزاعی وسفیان الثوری وغیر واحد عن یحیی بن سعید، عن عمرة، عن عائشة، والعمل علی هذا الحدیث عند بعض أهل العلم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الرّجل أن یعتکف صلّی الفجر ثمّ دخل فی معتکفه، وهو قول أحمد وإسحاق بن إبراهیم،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یعتکف فلتغب له الشّمس من اللّیلة الّتی یرید أن یعتکف فیها من الغد وقد قعد فی معتکفه، وهو قول سفیان الثّوری، ومالک بن أنس</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الصّنعانی، حدّثنا المعتمر، حدّثنی عمارة بن غزیة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یحدِّث عن أبی سلمة،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العشر الأوّل من رمضان، ثمّ اعتکف العشر الوسط فی قبّة ترکیّة علی سدّتها قطعة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قبّة 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الترک وهم الجیل المعروف، قال</w:t>
      </w:r>
    </w:p>
    <w:p>
      <w:pPr>
        <w:pStyle w:val="BookText"/>
        <w:rPr/>
      </w:pP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صغیرة من لبود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الصّنعانی، ثنا المعتمر بن سلیمان، حدّثنی عمارة بن غزیة،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عن أبی سلمة،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فی قبّة ترکیّة علی سدّتها قطعة حصیر،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الحصیر بیده فنحّاها فی ناحیة القبّة، ثمّ أطلع رأسه فکلَّم النّاس</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نصر، حدّثنا مالک بن سعیر، حدّثنا ابن أبی لیلی، عن صدقة وهو ابن یسار،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لنبی اللّه صلی الله علیه و سلم بیت من سعف اعتکف فی رمضان، حتّی إذا کان لیلة أخرج رأسه، فسمعهم یقرؤون،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المصلّی إذا صلّی یناجی ربّه، فلیعلم أحدکم ما یناجیه، یجهر بعضکم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إنکار الجهر بعضهم علی بعض</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عمارة بن غزیة،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یحدِّث عن أبی سلمة،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العشر الأوّل من رمضان، ثمّ اعتکف العشر الأوسط فی قبّة ترکیّة علی سدّتها قطعة حصیر،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الحصیر بیده فنحّاها فی ناحیة القبّة، ثمّ أطلع رأسه یکلِّم النّاس، فدنوا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خلید،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عمرو، عن شریح بن عبید الحضرمی، یرده إلی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انصرف إلی قبّة فی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لقد طمعنا یا رسول اللّه تقوم بنا حتّی نصبح،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إنّک إذا صلّیت مع إمامک وانصرفت إذا انصرف، کتب لک قنوت لیلتک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یونس الکاتب الأهوازی، حدّثنا النّضر بن سعید النهرتیری، حدّثنا مبشّر بن إسماعیل الحلبی، عن الأوزاعی، عن یحیی بن أبی کثیر، عن أبی سلمة بن عبد الرّحمن، عن معیقیب الدّوسی،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اعتکف رسول اللّه صلی الله علیه و سلم فی قبّة من خوص، بابها من حصیر، والنّاس فی المسجد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العزیز، ثنا عمرو بن عون الواسطی ومحمّد بن سعید الأصبهانی،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علیّ بن عابس، عن أبی فزارة، عن عبد الرّحمن بن أبی لیلی، عن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فی العشر الأواخر من شهر رمضان، فی قبّة من خوص</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یونس الأهوازی الکاتب، ثنا النّضر بن یزید النهرتیری، ثنا مبشّر بن إسماعیل، عن الأوزاعی، عن یحیی بن أبی کثیر، عن أبی سلمة بن عبد الرّحمن، عن معیقیب،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فی قبّة من خوص، بابها من حصیر، والنّاس فی المسجد</w:t>
      </w:r>
      <w:r>
        <w:rPr>
          <w:rFonts w:eastAsia="IRNazanin" w:cs="IRNazanin"/>
          <w:color w:val="111111"/>
          <w:sz w:val="28"/>
          <w:szCs w:val="28"/>
          <w:rtl w:val="true"/>
          <w:lang w:bidi="fa-IR"/>
        </w:rPr>
        <w:t>.</w:t>
      </w:r>
      <w:r>
        <w:rPr>
          <w:rStyle w:val="FootnoteAnchor"/>
          <w:rtl w:val="true"/>
        </w:rPr>
        <w:footnoteReference w:id="1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فی العشر الأواخر،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له بیت من سعف،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رأسه منه ذات لیلة،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المصلّی إذا صلّی فإنّما یناجی ربّه تبارک وتعالی، فلینظر بما یناجیه، ولا یجهر بعضکم علی بعض</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اعتکف فی قبّة من خوص</w:t>
      </w:r>
      <w:r>
        <w:rPr>
          <w:rFonts w:eastAsia="IRNazanin" w:cs="IRNazanin"/>
          <w:color w:val="111111"/>
          <w:sz w:val="28"/>
          <w:szCs w:val="28"/>
          <w:rtl w:val="true"/>
          <w:lang w:bidi="fa-IR"/>
        </w:rPr>
        <w:t>.</w:t>
      </w:r>
      <w:r>
        <w:rPr>
          <w:rStyle w:val="FootnoteAnchor"/>
          <w:rtl w:val="true"/>
        </w:rPr>
        <w:footnoteReference w:id="1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معیقیب،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فی قبّة من خوص، بابها من حصیر، والنّاس فی المسجد</w:t>
      </w:r>
      <w:r>
        <w:rPr>
          <w:rFonts w:eastAsia="IRNazanin" w:cs="IRNazanin"/>
          <w:color w:val="111111"/>
          <w:sz w:val="28"/>
          <w:szCs w:val="28"/>
          <w:rtl w:val="true"/>
          <w:lang w:bidi="fa-IR"/>
        </w:rPr>
        <w:t>.</w:t>
      </w:r>
      <w:r>
        <w:rPr>
          <w:rStyle w:val="FootnoteAnchor"/>
          <w:rtl w:val="true"/>
        </w:rPr>
        <w:footnoteReference w:id="152"/>
      </w:r>
      <w:bookmarkStart w:id="35" w:name="pg13805_122230"/>
    </w:p>
    <w:p>
      <w:pPr>
        <w:pStyle w:val="Heading3"/>
        <w:numPr>
          <w:ilvl w:val="2"/>
          <w:numId w:val="1"/>
        </w:numPr>
        <w:rPr/>
      </w:pPr>
      <w:bookmarkStart w:id="36" w:name="__RefHeading___Toc2841914_1468164448"/>
      <w:bookmarkStart w:id="37" w:name="_Toc14"/>
      <w:bookmarkEnd w:id="35"/>
      <w:bookmarkEnd w:id="36"/>
      <w:r>
        <w:rPr>
          <w:rtl w:val="true"/>
        </w:rPr>
        <w:t>سجوده صلی الله علیه و آله علی الأرض فی الاعتکاف</w:t>
      </w:r>
      <w:bookmarkEnd w:id="37"/>
    </w:p>
    <w:p>
      <w:pPr>
        <w:pStyle w:val="Heading4"/>
        <w:numPr>
          <w:ilvl w:val="3"/>
          <w:numId w:val="1"/>
        </w:numPr>
        <w:rPr/>
      </w:pPr>
      <w:bookmarkStart w:id="38" w:name="__RefHeading___Toc2841916_1468164448"/>
      <w:bookmarkStart w:id="39" w:name="_Toc15"/>
      <w:bookmarkEnd w:id="38"/>
      <w:r>
        <w:rPr>
          <w:rtl w:val="true"/>
        </w:rPr>
        <w:t>أحادیث الشیعة</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إبراهیم بن محمّد الثّقفی فی الغارات عن یحیی بن صالح، عن مالک بن خالد، عن الحسن بن إبراهیم، عن عبد اللّه بن الحسن، عن عبایة، عن أمیر المؤمنین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رسول اللّه صلی الله علیه و آله عکف</w:t>
      </w:r>
      <w:r>
        <w:rPr>
          <w:rStyle w:val="FootnoteAnchor"/>
          <w:rtl w:val="true"/>
        </w:rPr>
        <w:footnoteReference w:id="153"/>
      </w:r>
      <w:r>
        <w:rPr>
          <w:rFonts w:ascii="IRNazanin" w:hAnsi="IRNazanin" w:eastAsia="IRNazanin"/>
          <w:color w:val="111111"/>
          <w:sz w:val="28"/>
          <w:sz w:val="28"/>
          <w:szCs w:val="28"/>
          <w:rtl w:val="true"/>
          <w:lang w:bidi="fa-IR"/>
        </w:rPr>
        <w:t>عاماً فی العشر الأوّل من شهر رمضان، وعکف</w:t>
      </w:r>
      <w:r>
        <w:rPr>
          <w:rStyle w:val="FootnoteAnchor"/>
          <w:rtl w:val="true"/>
        </w:rPr>
        <w:footnoteReference w:id="154"/>
      </w:r>
      <w:r>
        <w:rPr>
          <w:rFonts w:ascii="IRNazanin" w:hAnsi="IRNazanin" w:eastAsia="IRNazanin"/>
          <w:color w:val="111111"/>
          <w:sz w:val="28"/>
          <w:sz w:val="28"/>
          <w:szCs w:val="28"/>
          <w:rtl w:val="true"/>
          <w:lang w:bidi="fa-IR"/>
        </w:rPr>
        <w:t>فی العام المقبل فی العشر الأوسط من شهر رمضان، فلمّا کان العام الثّالث رجع جمن بدرج فقضی اعتکافه، فنام فرأی فی منامه لیلة القدر فی العشر الأواخر کأنّه یسجد فی ماء وطین، فلمّا استیقظ رجع من لیلته وأزواجه وأناس معه من أصحابه، ثمّ إنّهم مطروا لیلة ثلاث وعشرین، فصلّی النّبیّ صلی الله علیه و آله حین أصبح فرأی فی وجه النّبیّ صلی الله علیه و آله الطّین، فلم یزل یعتکف فی العشر الأواخر من شهر رمضان حتّی توفّاه اللّه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56"/>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2841918_1468164448"/>
      <w:bookmarkStart w:id="41" w:name="_Toc16"/>
      <w:bookmarkEnd w:id="40"/>
      <w:r>
        <w:rPr>
          <w:rtl w:val="true"/>
        </w:rPr>
        <w:t>أحادیث وآثار أهل السنّة</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هشام، عن یحیی بن أبی کثیر،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فی نفر من قریش، فأتیت أبا سعید وکان لی صدیقاً،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فخرجنا وعلیه خمیصة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فی العشر الأواخر من رمضان، فخطبنا صبیحة عشرین،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لیلة القدر، وإنّی نسیتها أو نسیتها،</w:t>
      </w:r>
      <w:r>
        <w:rPr>
          <w:rStyle w:val="FootnoteAnchor"/>
          <w:rtl w:val="true"/>
        </w:rPr>
        <w:footnoteReference w:id="158"/>
      </w:r>
      <w:r>
        <w:rPr>
          <w:rFonts w:ascii="IRNazanin" w:hAnsi="IRNazanin" w:eastAsia="IRNazanin"/>
          <w:color w:val="111111"/>
          <w:sz w:val="28"/>
          <w:sz w:val="28"/>
          <w:szCs w:val="28"/>
          <w:rtl w:val="true"/>
          <w:lang w:bidi="fa-IR"/>
        </w:rPr>
        <w:t>فالتمسوها فی العشر الأواخر فی وتر، فمن کان اعتکف مع رسول اللّه صلی الله علیه و سلم فلیرجع، ورأیت کأنّی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فرجعنا وما نری فی السّماء قزعة، وجاءت سحابة، فمطرنا حتّی سال سقف المسجد، وکان من جرید النّخل، وأقیمت الصّلاة، فرأیته یسجد فی ماء وطین، حتّی رأیت الطّین فی جبهة رسول اللّه صلی الله علیه و سلم،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الطّین فی جبهة رسول اللّه صلی الله علیه و سلم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الغیم، وجمعها قَزَع</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الغَیْم، والسحابة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یکون عنها المطر، سمّیت بذلک لانسحابها فی الهواء</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یحیی بن أبی کثیر، عن أبی سلمة ابن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تذاکرنا لیلة القدر فی نفر من قریش، فأتیت أبا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لی صدیقاً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وعلیه خمیصة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رسول اللّه صلی الله علیه و سلم یذکر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العشر الأوسط من شهر رمضان، فخرجنا صبیحة 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رسول اللّه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لیلة القدر فأنسیتها، فالتمسوها فی العشر الأواخر فی</w:t>
      </w:r>
    </w:p>
    <w:p>
      <w:pPr>
        <w:pStyle w:val="BookText"/>
        <w:rPr/>
      </w:pPr>
      <w:r>
        <w:rPr>
          <w:rFonts w:ascii="IRNazanin" w:hAnsi="IRNazanin" w:eastAsia="IRNazanin"/>
          <w:color w:val="111111"/>
          <w:sz w:val="28"/>
          <w:sz w:val="28"/>
          <w:szCs w:val="28"/>
          <w:rtl w:val="true"/>
          <w:lang w:bidi="fa-IR"/>
        </w:rPr>
        <w:t>وتر، ورأیت أنّی أسجد فی ماء وطین، فمن اعتکف معی فلیرجع إلی معتکفه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فرجعنا وما فی السّماء قزعة، فجاءت سحابة فمطرنا، حتّی سال سقف المسجد، وکان من جرید النّخل، وأقیمت الصّلاة، فرأیت علی أرنبة رسول اللّه صلی الله علیه و سلم حین انصرف أثر الطّین فی جبهته وأرنبته، یعنی لیلة إحدی وعشرین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عمرو بن علقمة، عن أبی سلمة بن عبد الرّحمن،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ابن جریج، عن سلیمان بن أبی مسلم الأحول، عن أبی سلمة،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العشر الوسطی من شهر رمضان واعتکفنا معه، فلمّا کانت صبیحة عشرین نقلنا متاعنا، فأبصرنا رسول اللّه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 معتکفاً فلیرجع إلی معتکفه، فإنّی أریتها فی العشر الأواخر، ورأیتنی أسجد فی صبیحتها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فهاجت السّماء من آخر ذلک الیوم فأمطرت، وکان المسجد عریشاً، فوکف فی مصلّی رسول اللّه صلی الله علیه و سلم، فلقد رأیت رسول اللّه صلی الله علیه و سلم انصرف من صلاة الصّبح وإنّ علی جبهته وأرنبته أثر الماء والطّین</w:t>
      </w:r>
      <w:r>
        <w:rPr>
          <w:rFonts w:eastAsia="IRNazanin" w:cs="IRNazanin"/>
          <w:color w:val="111111"/>
          <w:sz w:val="28"/>
          <w:szCs w:val="28"/>
          <w:rtl w:val="true"/>
          <w:lang w:bidi="fa-IR"/>
        </w:rPr>
        <w:t>.</w:t>
      </w:r>
      <w:r>
        <w:rPr>
          <w:rStyle w:val="FootnoteAnchor"/>
          <w:rtl w:val="true"/>
        </w:rPr>
        <w:footnoteReference w:id="16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سفیان، ثنا محمّد بن عمرو، عن أبی سلمة وابن أبی لبید، عن أبی سلمة، سمعت أبا سعید وابن جریج، عن سلیمان الأحول، عن أبی سلمة،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اعتکف العشر الوسط واعتکفنا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صبیحة عشرین مرّ بنا ونحن ننقل متاعنا،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معتکفاً فلیکن فی معتکفه، إنّی رأیت هذه اللّیلة فنسیتها، ورأیتنی أسجد فی ماء وطین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وعریش المسجد جرید، فهاجت السّماء، فرأیت رسول اللّه صلی الله علیه و سلم وأنّ علی أنفه وجبهته أثر الماء والطّین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یحیی، ثنا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فقال بعض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تدور من السّنة، فمشینا إلی أبی سعید الخدری،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سمعتَ رسول اللّه صلی الله علیه و سلم یذکر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 رسول اللّه صلی الله علیه و سلم العشر الوسط من رمضان واعتکفنا معه، فلمّا أصبحنا صبیحة عشرین رجع ورجعنا معه، وأری لیلة القدر ثمّ أنسیها،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لیلة القدر ثمّ أنسیتها، فأرانی أسجد فی ماء وطین، فمن اعتکف معی فلیرجع إلی معتکفه، ابتغوها فی العشر الأواخر فی الوتر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وهاجت علینا السّماء آخر تلک العشیّة، وکان نصف المسجد عریشاً من جرید فوکف، فوالّذی هو أکرمه وأنزل علیه الکتاب لرأیته یُصلِّی بنا صلاة المغرب لیلة إحدی وعشرین وإنّ جبهته وأرنبة أنفه لفی الماء والطّین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عفّان، ثنا همّام، ثنا یحیی بن أبی کثیر، حدّثنی أبو سلمة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إلی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نتحدّث؟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ما سمعتَ رسول اللّه صلی الله علیه و سلم یقول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العشر الأوّل من رمضان فاعتکفنا معه، فأتاه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 أمامک، فلمّا کان صبیحة عشرین من رمضان قام رسول اللّه صلی الله علیه و سلم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اعتکف مع رسول اللّه صلی الله علیه و سلم فلیرجع، فإنّی أریت لیلة القدر وإنّها فی العشر الأواخر من رمضان فی وتر، وإنّی أنسیتها، وإنّی رأیت کأنّی أسجد فی طین وماء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نری فی السّماء؟ قال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قزعة، سمّی الغیم باسم، فجاءت سحابة، وکان سقف المسجد جرید النّخل فأمطرنا، فصلّی بنا رسول اللّه صلی الله علیه و سلم، فرأیت أثر الطّین والماء علی جبهة رسول اللّه صلی الله علیه و سلم وأرنبته تصدیقاً لرؤیاه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إلی أبی سعید الخدری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نتحدّث؟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 سمعت من النّبیّ صلی الله علیه و سلم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عشر الأوّل من رمضان واعتکفنا معه، فأتاه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 أمامک، فاعتکف العشر الأوسط فاعتکفنا معه، فأتاه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 أمامک، قام النّبیّ صلی الله علیه و سلم خطیباً صبیحة عشرین من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اعتکف مع النّبیّ صلی الله علیه و سلم فلیرجع، فإنّی أریت لیلة القدر، وإنّی نسیتها، وأنّها فی العشر الأواخر فی وتر، وإنّی رأیت کأنّی أسجد فی طین وماء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سقف المسجد جرید النّخل، وما نری فی السّماء شیئاً، فجاءت قزعة فأمطرنا، فصلّی بنا النّبیّ صلی الله علیه و سلم حتّی رأیت أثر الطّین والماء علی جبهة رسول اللّه صلی الله علیه و سلم وأرنبته تصدیق رؤیاه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فضالة، حدّثنا هشام،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سعید وکان لی صدیقاً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اعتکفنا مع النّبیّ صلی الله علیه و سلم العشر الأوسط من رمضان، فخرج صبیحة عشرین فخطبنا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أریت لیلة القدر ثمّ أنسیتها أو نسیتها، فالتمسوها فی العشر الأواخر فی الوتر، وإنّی رأیت أنّی أسجد فی ماء وطین، فمن کان اعتکف فلیرجع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فرجعنا وما نری فی السّماء قزعة، فجاءت سحابة فمطرت حتّی سال سقف المسجد، وکان من جرید النّخل، وأقیمت الصّلاة، فرأیت رسول اللّه صلی الله علیه و سلم یسجد فی الماء والطّین، حتّی رأیت أثر الطّین فی جبهته</w:t>
      </w:r>
      <w:r>
        <w:rPr>
          <w:rFonts w:eastAsia="IRNazanin" w:cs="IRNazanin"/>
          <w:color w:val="111111"/>
          <w:sz w:val="28"/>
          <w:szCs w:val="28"/>
          <w:rtl w:val="true"/>
          <w:lang w:bidi="fa-IR"/>
        </w:rPr>
        <w:t>.</w:t>
      </w:r>
      <w:r>
        <w:rPr>
          <w:rStyle w:val="FootnoteAnchor"/>
          <w:rtl w:val="true"/>
        </w:rPr>
        <w:footnoteReference w:id="16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حازم والدّراوردی، عن یزید، عن محمّد بن إبراهیم، عن أبی سلمة،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رمضان العشر الّتی فی وسط الشّهر،</w:t>
      </w:r>
    </w:p>
    <w:p>
      <w:pPr>
        <w:pStyle w:val="BookText"/>
        <w:rPr/>
      </w:pPr>
      <w:r>
        <w:rPr>
          <w:rFonts w:ascii="IRNazanin" w:hAnsi="IRNazanin" w:eastAsia="IRNazanin"/>
          <w:color w:val="111111"/>
          <w:sz w:val="28"/>
          <w:sz w:val="28"/>
          <w:szCs w:val="28"/>
          <w:rtl w:val="true"/>
          <w:lang w:bidi="fa-IR"/>
        </w:rPr>
        <w:t>فإذا کان حین یمسی من عشرین لیلة تمضی ویستقبل إحدی وعشرین رجع إلی مسکنه، ورجع من کان یجاور معه، وإنّه أقام فی شهر جاور فیه اللّیلة الّتی کان یرجع فیها، فخطب النّاس فأمرهم 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أجاور هذه العشر، ثمّ قد بدا لی أن أجاور هذه العشر الأواخر، فمن کان اعتکف معی فلیثبت فی معتکفه، وقد أریت هذه اللّیلة ثمّ أنسیتها، فابتغوها فی العشر الأواخر، وابتغوها فی کلّ وتر، وقد رأیتنی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فاستهلّت السّماء فی تلک اللّیلة فأمطرت، فوکف المسجد فی مصلّی النّبیّ صلی الله علیه و سلم لیلة إحدی وعشرین، فبصرت عینی، نظرت إلیه انصرف من الصّبح ووجهه ممتلیءٌ طیناً وماء</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عن یزید بن عبد اللّه بن الهاد، عن محمّد بن إبراهیم بن الحارث التَّیمی، عن أبی سلمة بن عبد الرّحمن، عن أبی سعید الخدری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فی العشر الأوسط من رمضان، فاعتکف عاماً حتّی إذا کان لیلة إحدی وعشرین، وهی اللّیلة الّتی یخرج صبیحتها من اعتکافه،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اعتکف معی فلیعتکف العشر الأواخر، وقد أریت هذه اللّیلة ثمّ أنسیتها، وقد رأیتنی أسجد فی ماء وطین من صبیحتها، فالتمسوها فی العشر الأواخر، والتمسوها فی کلّ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فمطرت السّماء تلک اللّیلة، وکان المسجد علی عریش فوکف المسجد، فبصرت عینای رسول اللّه صلی الله علیه و سلم علی جبهته أثر الماء والطّین من صبح إحدی وعشرین</w:t>
      </w:r>
      <w:r>
        <w:rPr>
          <w:rFonts w:eastAsia="IRNazanin" w:cs="IRNazanin"/>
          <w:color w:val="111111"/>
          <w:sz w:val="28"/>
          <w:szCs w:val="28"/>
          <w:rtl w:val="true"/>
          <w:lang w:bidi="fa-IR"/>
        </w:rPr>
        <w:t>.</w:t>
      </w:r>
      <w:r>
        <w:rPr>
          <w:rStyle w:val="FootnoteAnchor"/>
          <w:rtl w:val="true"/>
        </w:rPr>
        <w:footnoteReference w:id="17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منیر، سمع هارون بن إسماعیل، حدّثنا علیّ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سلمة ابن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سعید الخدری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لیلة</w:t>
      </w:r>
    </w:p>
    <w:p>
      <w:pPr>
        <w:pStyle w:val="BookText"/>
        <w:rPr/>
      </w:pPr>
      <w:r>
        <w:rPr>
          <w:rFonts w:ascii="IRNazanin" w:hAnsi="IRNazanin" w:eastAsia="IRNazanin"/>
          <w:color w:val="111111"/>
          <w:sz w:val="28"/>
          <w:sz w:val="28"/>
          <w:szCs w:val="28"/>
          <w:rtl w:val="true"/>
          <w:lang w:bidi="fa-IR"/>
        </w:rPr>
        <w:t>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العشر الأوسط من رمضان،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صبیحة 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رسول‌اللّه صلی الله علیه و سلم صبیحة عشرین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أریت لیلة القدر، وإنّی نسیتها، فالتمسوها فی العشر الأواخر فی وتر، فإنّی رأیت أن أسجد فی ماء وطین، ومن کان اعتکف مع رسول اللّه صلی الله علیه و سلم فلیرجع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النّاس إلی المسجد، وما نری فی السّماء قزعة،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سحابة فمطرت، وأقیمت الصّلاة، فسجد رسول اللّه صلی الله علیه و سلم فی الطّین والماء، حتّی رأیت الطّین فی أرنبته وجبهته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نسیتها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بفتح النون، وفی روایة الکشمیهنی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النّون وتشدید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فی روایة الکشمیهنی، وفی روایة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 وکسر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أن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روایة الکشمیهنی، وفی روایة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أنّی أسجد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وسکون الرّاء وفتح النون والباء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الأنف</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حدّثنا سفیان، عن ابن جریج، عن سلیمان الأحول خال ابن أبی نجیح، عن أبی سلمة، عن أبی سعید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محمّد بن عمرو، عن أبی سلمة،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أنّ ابن أبی لبید حدّثنا عن أبی سلمة،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اعتکفنا مع رسول اللّه صلی الله علیه و سلم العشر الأوسط، فلمّا کان صبیحة عشرین نقلنا متاعنا، فأتانا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w:t>
      </w:r>
    </w:p>
    <w:p>
      <w:pPr>
        <w:pStyle w:val="BookText"/>
        <w:rPr/>
      </w:pPr>
      <w:r>
        <w:rPr>
          <w:rFonts w:ascii="IRNazanin" w:hAnsi="IRNazanin" w:eastAsia="IRNazanin"/>
          <w:color w:val="111111"/>
          <w:sz w:val="28"/>
          <w:sz w:val="28"/>
          <w:szCs w:val="28"/>
          <w:rtl w:val="true"/>
          <w:lang w:bidi="fa-IR"/>
        </w:rPr>
        <w:t>اعتکف فلیرجع إلی معتکفه، فإنّی رأیت هذه اللّیلة ورأیتنی أسجد فی ماء وطین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رجع إلی معتکفه وهاجت السّماء فمطرنا، فوالّذی بعثه بالحقّ لقد هاجت السّماء من آخر ذلک الیوم وکان المسجد عریشاً، فلقد رأیت علی أنفه وأرنبته أثر الماء والطّین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طلعت السحب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العطف التأکیدی، وإمّا أن یراد بالأنف الوسط، وبالأرنبة الطرف</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بن سعید، حدّثنا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الهاد، عن محمّد بن إبراهیم، عن أبی سلمة بن عبد الرّحمن،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العشر الّتی فی وسط الشّهر، فإذا کان من حین تمضی عشرون لیلة ویستقبل إحدی وعشرین یرجع إلی مسکنه، ورجع من کان یجاور معه، ثمّ إنّه أقام فی شهر جاور فیه تلک اللّیلة الّتی کان یرجع فیها، فخطب النّاس فأمرهم بما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أجاور هذه العشر، ثمّ بدا لی أن أجاور هذه العشر الأواخر، فمن کان اعتکف معی فلیبت فی معتکفه، وقد رأیت هذه اللّیلة فأنسیتها، فالتمسوها فی العشر الأواخر فی کلّ وتر، وقد رأیتنی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لیلة إحدی وعشرین، فوکف المسجد فی مصلّی رسول اللّه صلی الله علیه و سلم، فنظرت إلیه وقد انصرف من صلاة الصّبح ووجهه مبتلّ طیناً وماء</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فی وسط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الکشمیهنی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حین یمسی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اسم کان، وبالنصب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النصب علی أنّها صفة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هی منصوبة علی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بالإفراد روایة الکشمیهنی، وفی روایة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ورجع من کان یجاور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یعتکف مع النّبیّ صلی الله علیه و سلم، وکلمة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لی، من الرأی أو من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وصف العشر بالأواخر باعتبار جنس الأعشار،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 البیض، و أیّام العشر الأواخر، فوصفه باعتبار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الثبات، وهو روایة الأکثرین، ویروی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اللّبث وهو المکث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بضمّ الهمزة علی بناء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 من الإنساء من باب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فابتغوها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والغین المعجمة،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رأیتُنی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اجتمع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والمفعول ضمیران لشیء واحد، وهذا من خصائص أفعال القلوب،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فاستهلّت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الاستهلال، یقال استهلّت السّماء إذا أمطرت بشدّة وصوت،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 الهلال إذا رفع الصوت بالتکبیر عند رؤیته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لما قبله، لأنّ استهلّت تتضمّن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فوکف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 الدّمع إذا تقاطر، وکذا وکف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بیدی، وإنّما یؤکّد بذلک فی أمر یعزّ الوصول إلیه إظهاراً للتعجّب من حصول تلک الحالة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ووجهه ممتلئ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اسمیّة وقعت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علی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علیه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أبی عمر، حدّثنا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الدّراوردی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یزید، عن محمّد بن إبراهیم، عن أبی سلمة بن عبد الرّحمن، عن أبی سعید الخدری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رمضان العشر الّتی فی وسط الشّهر، وساق الحدیث بمثله غیر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فلیثبت فی معتکفه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وجبینه ممتلئاً طیناً وماء</w:t>
      </w:r>
      <w:r>
        <w:rPr>
          <w:rFonts w:eastAsia="IRNazanin" w:cs="IRNazanin"/>
          <w:color w:val="111111"/>
          <w:sz w:val="28"/>
          <w:szCs w:val="28"/>
          <w:rtl w:val="true"/>
          <w:lang w:bidi="fa-IR"/>
        </w:rPr>
        <w:t>.</w:t>
      </w:r>
      <w:r>
        <w:rPr>
          <w:rStyle w:val="FootnoteAnchor"/>
          <w:rtl w:val="true"/>
        </w:rPr>
        <w:footnoteReference w:id="1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الأعلی، حدّثنا المعتمر، حدّثنا عمارة بن غزیّة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یحدِّث عن أبی سلمة،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اعتکف العشر الأوّل من رمضان، ثمّ اعتکف العشر الأوسط فی قبّة ترکیّة علی سدّتها حصیر،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الحصیر بیده فنحّاها فی ناحیة القبّة، ثمّ أطلع رأسه فکلَّم النّاس فدنوا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اعتکفت العشر الأوّل التمس هذه اللّیلة، ثمّ اعتکفت العشر الأوسط، ثمّ أتیت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العشر الأواخر، فمن أحبّ منکم أن یعتکف فلیعتکف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فاعتکف النّاس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أریتها لیلة وتر وأنّی أسجد صبیحتها فی طین وماء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فأصبح من لیلة إحدی وعشرین وقد قام إلی الصّبح، فمطرت السّماء فوکف المسجد، فأبصرت</w:t>
      </w:r>
    </w:p>
    <w:p>
      <w:pPr>
        <w:pStyle w:val="BookText"/>
        <w:rPr/>
      </w:pPr>
      <w:r>
        <w:rPr>
          <w:rFonts w:ascii="IRNazanin" w:hAnsi="IRNazanin" w:eastAsia="IRNazanin"/>
          <w:color w:val="111111"/>
          <w:sz w:val="28"/>
          <w:sz w:val="28"/>
          <w:szCs w:val="28"/>
          <w:rtl w:val="true"/>
          <w:lang w:bidi="fa-IR"/>
        </w:rPr>
        <w:t>الطّین والماء، فخرج حین فرغ من صلاة الصّبح وجبینه وروثة أنفه فیهما الطّین والماء، وإذا هی لیلة إحدی وعشرین من العشر الأواخر</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قبّة 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من لبود، وقال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التی لها باب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وروثة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بالمثلّثة،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الأرنبة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حدّثنا أبو عامر، حدّثنا هشام،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فأتیت أبا سعید الخدری رضی الله عنه وکان لی صدیقاً،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فخرج وعلیه خمیصة،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یذکر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العشر الوسطی من رمضان، فخرجنا صبیحة عشرین، فخطبنا رسول اللّه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أریت لیلة القدر، وإنّی نسیتها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أنسیتها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فالتمسوها فی العشر الأواخر من کلّ وتر، وإنّی أریت أنّی أسجد فی ماء وطین، فمن کان اعتکف مع رسول اللّه صلی الله علیه و سلم فلیرجع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وما نری فی السّماء قزعة،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سحابة، فمطرنا حتّی سال سقف المسجد وکان من جرید النّخل، وأقیمت الصّلاة، فرأیت رسول اللّه صلی الله علیه و سلم یسجد فی الماء والطّین،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رأیت أثر الطّین فی جبهته</w:t>
      </w:r>
      <w:r>
        <w:rPr>
          <w:rFonts w:eastAsia="IRNazanin" w:cs="IRNazanin"/>
          <w:color w:val="111111"/>
          <w:sz w:val="28"/>
          <w:szCs w:val="28"/>
          <w:rtl w:val="true"/>
          <w:lang w:bidi="fa-IR"/>
        </w:rPr>
        <w:t>.</w:t>
      </w:r>
      <w:r>
        <w:rPr>
          <w:rStyle w:val="FootnoteAnchor"/>
          <w:rtl w:val="true"/>
        </w:rPr>
        <w:footnoteReference w:id="1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عن مالک، عن یزید بن عبد اللّه بن الهاد، عن محمّد بن إبراهیم بن الحارث التّیمی، عن أبی سلمة بن عبد الرّحمن،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الأوسط من رمضان، فاعتکف</w:t>
      </w:r>
    </w:p>
    <w:p>
      <w:pPr>
        <w:pStyle w:val="BookText"/>
        <w:rPr/>
      </w:pPr>
      <w:r>
        <w:rPr>
          <w:rFonts w:ascii="IRNazanin" w:hAnsi="IRNazanin" w:eastAsia="IRNazanin"/>
          <w:color w:val="111111"/>
          <w:sz w:val="28"/>
          <w:sz w:val="28"/>
          <w:szCs w:val="28"/>
          <w:rtl w:val="true"/>
          <w:lang w:bidi="fa-IR"/>
        </w:rPr>
        <w:t>عاماً حتّی إذا کانت لیلة إحدی وعشرین، وهی اللّیلة الّتی یخرج فیها من اعتکافه،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اعتکف معی فلیعتکف العشر الأواخر، وقد رأیت هذه اللّیلة ثمّ أنسیتها، وقد رأیتنی أسجد جمن‌ج صبیحتها فی ماء وطین، فالتمسوها فی العشر الأواخر، والتمسوها فی کلّ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فمطرت السّماء جمن ج تلک اللّیلة، وکان المسجد علی عریش، فوکف المسجد، فقال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فأبصرت عینای رسول صلی الله علیه و سلم وعلی جبهته وأنفه أثر الماء والطّین من صبیحة إحدی وعشرین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مداومة النّبیّ صلی الله علیه و سلم علی ذلک، فالاعتکاف فیه سُنّة لمواظبته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عبد البرّ، ولعلّ مراده رمضان لایقیّد وسطه إذ هو لم یداوم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فاعتکف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فی رمضان فی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التی یخرج فیها من صبحها من اعتکافه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اعتکف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فلیعتکف العشر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جبریل أتاه فی المرّتین،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 أمامک بفتح الهمزة و المیم،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 بهمزة أوّله مضمومة مبنیّ للمفعول،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مفعول به لا طرف،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 الباجی أنّ الرؤیة بمعنی البصر أی رأی علامتها التی أعلمت له بها، وهی السّجود فی الماء والطین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أنّه رأی الملائکة والأنوار عیاناً ثمَّ نسی فی أوّل لیلة رأی ذلک، لأنّ مثل هذا قلّ أن ینسی، وإنّما معناه أنّه</w:t>
      </w:r>
    </w:p>
    <w:p>
      <w:pPr>
        <w:pStyle w:val="BookText"/>
        <w:rPr/>
      </w:pPr>
      <w:r>
        <w:rPr>
          <w:rFonts w:ascii="IRNazanin" w:hAnsi="IRNazanin" w:eastAsia="IRNazanin"/>
          <w:color w:val="111111"/>
          <w:sz w:val="28"/>
          <w:sz w:val="28"/>
          <w:szCs w:val="28"/>
          <w:rtl w:val="true"/>
          <w:lang w:bidi="fa-IR"/>
        </w:rPr>
        <w:t>قیل له لیلة القدر لیلة کذا وکذا، فنسی کیف قیل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رأیتنی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وفیه عمل الفعل فی ضمیرَی الفاعل والمفعول وهو المتکلِّم، وذلک من خصائص أفعال القلوب،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نفسی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 من صبیحتها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فی،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لابتداء الغایة الزمانیّة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جُعِلت له یستدلّ بها علیها، ثمَّ المراد أنّه نسی علم تعیینها تلک السّنة لا رفع وجودها لأمره بطلبها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فالتمسوها فی 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والتمسوها فی کلّ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أوتار لیالیه، وأوّلها لیلة الحادی والعشرین إلی آخر لیلة التاسع والعشرین، وهذا لا یقال قوله التمسوها فی السبع الأواخر، لأنّه صلی الله علیه و سلم لم یحدّث بما هنا جازماً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فی ذلک العام، ویحتمل أنّه الأغلب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الزرقانی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من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أریها رسول اللّه صلی الله علیه و سلم، وفی روایة للشیخین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سحابة، فمطرت حتّی سال سقف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المسجد علی 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العریش، و إلّا فالعریش هو السقف،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مظلّلاً بالخوص والجرید، ولم یکن مُحکَم البناء بحیث یکن 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السقف من جرید النّخل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فوکف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 من سقفه، فهو من ذِکر المحلّ و إرادة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فأبصرت عینای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صبیحة إحدی وعشرین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اللّیلة التی رأی رسول اللّه صلی الله علیه و سلم أنّها لیلة القدر هی لیلة الحادی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 من بمعنی فی، وهی متعلّقة بقوله</w:t>
      </w:r>
    </w:p>
    <w:p>
      <w:pPr>
        <w:pStyle w:val="BookText"/>
        <w:rPr/>
      </w:pPr>
      <w:r>
        <w:rPr>
          <w:rFonts w:ascii="IRNazanin" w:hAnsi="IRNazanin" w:eastAsia="IRNazanin"/>
          <w:color w:val="111111"/>
          <w:sz w:val="28"/>
          <w:sz w:val="28"/>
          <w:szCs w:val="28"/>
          <w:rtl w:val="true"/>
          <w:lang w:bidi="fa-IR"/>
        </w:rPr>
        <w:t>فأبصرت،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فأبصرت عینای رسول اللّه صلی الله علیه و سلم انصرف وعلی جبهته وأنفه أثر الماء والطین من صبح لیلة إحدی وعشرین، قال الزرقانی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صبح لیلة إحدی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وقد انصرف من صلاة الصبح، ووجهه وأنفه فیهما الماء والطین تصدیق رؤیاه، وفیه السجود علی الطین وحمله الجمهور علی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البخاری ومسلم والنّسائی وابن ماجة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عمارة بن غزیة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یحدِّث عن أبی سلمة،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اعتکف العشر الأوّل من رمضان، ثمّ اعتکف العشر الوسط فی قبّة القبّة، ثمّ أطلع رأسه فکلَّم النّاس فدنوا منه،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أعتکف العشر الأوّل ألتمس هذه اللّیلة، ثمَّ اعتکفت العشر الوسط، ثمّ أتیت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العشر الأواخر، فمن أحبّ منکم أن یعتکف فلیعتکف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فاعتکف النّاس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أریتها لیلة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قام إلی الصّبح برکن المسجد، فأبصرت الطّین والماء، فخرج حین فرغ من صلاة الصّبح وجبینه وروثة أنفه فیهما الطّین، وإذا فهی لیلة إحدی وعشرین من العشر الأواخر</w:t>
      </w:r>
      <w:r>
        <w:rPr>
          <w:rFonts w:eastAsia="IRNazanin" w:cs="IRNazanin"/>
          <w:color w:val="111111"/>
          <w:sz w:val="28"/>
          <w:szCs w:val="28"/>
          <w:rtl w:val="true"/>
          <w:lang w:bidi="fa-IR"/>
        </w:rPr>
        <w:t>.</w:t>
      </w:r>
      <w:r>
        <w:rPr>
          <w:rStyle w:val="FootnoteAnchor"/>
          <w:rtl w:val="true"/>
        </w:rPr>
        <w:footnoteReference w:id="1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وهو ابن مضر، عن ابن الهاد، عن محمّد بن إبراهیم، عن أبی سلمة بن عبد الرّحمن،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العشر الّذی فی وسط الشّهر، فإذا کان من حین یمضی عشرون لیلة ویستقبل إحدی وعشرین یرجع إلی مسکنه، ویرجع من کان یجاور معه، ثمّ إنّه أقام فی شهر جاور فیه تلک اللّیلة الّتی کان یرجع فیها، فخطب النّاس فأمرهم بما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أجاور هذه العشر، ثمّ بدا لی</w:t>
      </w:r>
    </w:p>
    <w:p>
      <w:pPr>
        <w:pStyle w:val="BookText"/>
        <w:rPr/>
      </w:pPr>
      <w:r>
        <w:rPr>
          <w:rFonts w:ascii="IRNazanin" w:hAnsi="IRNazanin" w:eastAsia="IRNazanin"/>
          <w:color w:val="111111"/>
          <w:sz w:val="28"/>
          <w:sz w:val="28"/>
          <w:szCs w:val="28"/>
          <w:rtl w:val="true"/>
          <w:lang w:bidi="fa-IR"/>
        </w:rPr>
        <w:t>أن أجاور هذه العشر الأواخر، فمن کان أعتکف معی فلیثبت فی معتکفه، وقد رأیت هذه اللّیلة فأنسیتها، فالتمسوها فی العشر الأواخر فی کلّ وتر، وقد رأیتنی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لیلة إحدی وعشرین، فوکف المسجد فی مصلّی رسول اللّه صلی الله علیه و سلم، فنظرت إلیه وقد انصرف من صلاة الصّبح ووجهه مبتلّ طیناً وماء</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فی السّنن الکبری أیضاً بنفس السَّنَد والمتن</w:t>
      </w:r>
      <w:r>
        <w:rPr>
          <w:rStyle w:val="FootnoteAnchor"/>
          <w:rtl w:val="true"/>
        </w:rPr>
        <w:footnoteReference w:id="185"/>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تصحیف، کما تجد ضبطه الصحیح فی روایة مسلم</w:t>
      </w:r>
      <w:r>
        <w:rPr>
          <w:rStyle w:val="FootnoteAnchor"/>
          <w:rtl w:val="true"/>
        </w:rPr>
        <w:footnoteReference w:id="186"/>
      </w:r>
      <w:r>
        <w:rPr>
          <w:rFonts w:ascii="IRNazanin" w:hAnsi="IRNazanin" w:eastAsia="IRNazanin"/>
          <w:color w:val="111111"/>
          <w:sz w:val="28"/>
          <w:sz w:val="28"/>
          <w:szCs w:val="28"/>
          <w:rtl w:val="true"/>
          <w:lang w:bidi="fa-IR"/>
        </w:rPr>
        <w:t>، وسنن النسائی</w:t>
      </w:r>
      <w:r>
        <w:rPr>
          <w:rStyle w:val="FootnoteAnchor"/>
          <w:rtl w:val="true"/>
        </w:rPr>
        <w:footnoteReference w:id="187"/>
      </w:r>
      <w:r>
        <w:rPr>
          <w:rFonts w:ascii="IRNazanin" w:hAnsi="IRNazanin" w:eastAsia="IRNazanin"/>
          <w:color w:val="111111"/>
          <w:sz w:val="28"/>
          <w:sz w:val="28"/>
          <w:szCs w:val="28"/>
          <w:rtl w:val="true"/>
          <w:lang w:bidi="fa-IR"/>
        </w:rPr>
        <w:t>، وسنن البیهقی</w:t>
      </w:r>
      <w:r>
        <w:rPr>
          <w:rStyle w:val="FootnoteAnchor"/>
          <w:rtl w:val="true"/>
        </w:rPr>
        <w:footnoteReference w:id="188"/>
      </w:r>
      <w:r>
        <w:rPr>
          <w:rFonts w:ascii="IRNazanin" w:hAnsi="IRNazanin" w:eastAsia="IRNazanin"/>
          <w:color w:val="111111"/>
          <w:sz w:val="28"/>
          <w:sz w:val="28"/>
          <w:szCs w:val="28"/>
          <w:rtl w:val="true"/>
          <w:lang w:bidi="fa-IR"/>
        </w:rPr>
        <w:t>، وصحیح ابن حبان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حدّثنا یزید بن هارون، أخبرنا محمّد بن عمرو،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فأتینا أبا سعید الخدری، فقلت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العشر الأوسط من شهر رمضان واعتکفنا معه، فلمّا کانت صبیحة عشرین رجع ورجعنا معه، فنام رسول اللّه صلی الله علیه و سلم فرأی لیلة القدر فی المنام، ثمّ أنسیها، فخرج عشیّة فخطبنا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لیلة القدر فی المنام ثمّ أنسیتها، وأرانی تلک اللّیلة أسجد فی ماء وطین، فمن کان اعتکف معنا فلیرجع إلی معتکفه، ابغوها فی العشر الأواخر، فی الوتر منها، فإن اللّه وتر یحب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فهاجت علینا السّماء تلک</w:t>
      </w:r>
    </w:p>
    <w:p>
      <w:pPr>
        <w:pStyle w:val="BookText"/>
        <w:rPr/>
      </w:pPr>
      <w:r>
        <w:rPr>
          <w:rFonts w:ascii="IRNazanin" w:hAnsi="IRNazanin" w:eastAsia="IRNazanin"/>
          <w:color w:val="111111"/>
          <w:sz w:val="28"/>
          <w:sz w:val="28"/>
          <w:szCs w:val="28"/>
          <w:rtl w:val="true"/>
          <w:lang w:bidi="fa-IR"/>
        </w:rPr>
        <w:t>العشیّة، وکان سقف المسجد عریشاً من جرید النّخل فاعتکف، فوالّذی أکرمه وأنزل علیه الکتاب لرأیته لیلة إحدی وعشرین وأنَّ جبهته وأرنبة أنفه فی الماء والطّین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تغیّمت، وکثرت ریحها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الصّنعانی، حدّثنا المعتمر بن سلیمان، حدّثنی عمارة بن غزیة،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یحدِّث عن أبی سلمة،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العشر الأوّل من رمضان، ثمّ اعتکف العشر الوسط فی قبّة ترکیّة علی سدّتها قطعة من حصیر،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الحصیر بیده فنحّاها فی ناحیة القبّة، ثمّ أطلع رأسه فکلَّم النّاس، فدنوا منه،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اعتکفت العشر الأوّل ألتمس هذه اللّیلة، ثمَّ اعتکف العشر الوسط، ثمّ أتیت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العشر الأواخر، فمن أحبّ منکم أن یعتکف فلیعتکف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فاعتکف النّاس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أریتها لیلة وتر وأنّی أسجد صبیحتها فی طین وماء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فأصبح فی لیلة إحدی وعشرین وقد قام إلی الصّبح، فمطرت السّماء فوکف المسجد، فأبصرت الطّین والماء، فخرج حین فرغ من صلاة الصّبح وجبهته وأنفه فی الماء والطّین</w:t>
      </w:r>
      <w:r>
        <w:rPr>
          <w:rFonts w:eastAsia="IRNazanin" w:cs="IRNazanin"/>
          <w:color w:val="111111"/>
          <w:sz w:val="28"/>
          <w:szCs w:val="28"/>
          <w:rtl w:val="true"/>
          <w:lang w:bidi="fa-IR"/>
        </w:rPr>
        <w:t>.</w:t>
      </w:r>
      <w:r>
        <w:rPr>
          <w:rStyle w:val="FootnoteAnchor"/>
          <w:rtl w:val="true"/>
        </w:rPr>
        <w:footnoteReference w:id="1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سعید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أبی بکر، عن مالک، عن یزید بن عبد اللّه بن الهاد، عن محمّد بن إبراهیم بن الحارث التّیمی، عن أبی سلمة بن عبد الرّحمن، عن أبی سعید الخدری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الوسطی من رمضان، فاعتکف عاماً، حتّی إذا کان لیلة</w:t>
      </w:r>
    </w:p>
    <w:p>
      <w:pPr>
        <w:pStyle w:val="BookText"/>
        <w:rPr/>
      </w:pPr>
      <w:r>
        <w:rPr>
          <w:rFonts w:ascii="IRNazanin" w:hAnsi="IRNazanin" w:eastAsia="IRNazanin"/>
          <w:color w:val="111111"/>
          <w:sz w:val="28"/>
          <w:sz w:val="28"/>
          <w:szCs w:val="28"/>
          <w:rtl w:val="true"/>
          <w:lang w:bidi="fa-IR"/>
        </w:rPr>
        <w:t>إحدی وعشرین، وهی اللّیلة الّتی یخرج صبیحتها من اعتکافه،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اعتکف معی فلیعتکف العشر الأواخر، وقد رأیت هذه اللّیلة ثمّ أنسیتها، وقد رأیتنی أسجد من صبیحتها فی ماء وطین، فالتمسوها فی العشر الأواخر، والتمسوها فی کلّ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فأمطرت السّماء تلک اللّیلة، وکان المسجد علی عریش، فوکف المسجد،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فأبصرت عینای رسول اللّه صلی الله علیه و سلم انصرف علینا وعلی جبهته وأنفه أثر الماء والطّین من صبیحة إحدی وعشرین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الجنید،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مضر، عن ابن الهاد، عن محمّد بن إبراهیم، عن أبی سلمة بن عبد الرّحمن،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العشر الّذی فی وسط الشّهر، فإذا کان من حین یمضی عشرون لیلة ویستقبل إحدی وعشرین لم یرجع إلی مسکنه، ورجع من کان یجاور معه، ثمّ إنّه أقام فی شهر جاور فیه حتّی کان تلک اللّیلة الّتی یرجع فیها، فخطب النّاس، وأمرهم بما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أجاور هذه العشر، ثمّ بدا لی أن أجاور هذه العشر الأواخر، ومن کان اعتکف معی فلیلبث فی معتکفه، وقد أریت هذه اللّیلة فأنسیتها، فالتمسوها فی العشر الأواخر فی کلّ وتر، وقد رأیتنی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لیلة إحدی وعشرین، فوکف المسجد فی مصلّی رسول اللّه صلی الله علیه و سلم، فنظرت إلیه وقد انصرف من صلاة الصّبح ووجهه ممتلیءٌ طیناً وماءً</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علیّ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عمرو، عن أبی سلمة،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تذاکرنا لیلة القدر، فأتیت أبا سعید الخدری،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العشر الأوسط من شهر رمضان، واعتکفنا</w:t>
      </w:r>
    </w:p>
    <w:p>
      <w:pPr>
        <w:pStyle w:val="BookText"/>
        <w:rPr/>
      </w:pPr>
      <w:r>
        <w:rPr>
          <w:rFonts w:ascii="IRNazanin" w:hAnsi="IRNazanin" w:eastAsia="IRNazanin"/>
          <w:color w:val="111111"/>
          <w:sz w:val="28"/>
          <w:sz w:val="28"/>
          <w:szCs w:val="28"/>
          <w:rtl w:val="true"/>
          <w:lang w:bidi="fa-IR"/>
        </w:rPr>
        <w:t>معه، فلمّا کان صبیحة عشرین رجع، فرجعنا معه، فقام رسول اللّه صلی الله علیه و سلم، فرأی لیلة القدر فی المنام، ثمّ أنسیها</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عمارة بن غزیّة،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یحدِّث عن أبی سلمة،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اعتکف العشر الأوّل من رمضان، ثمّ اعتکف العشر الأوسط فی قبّة ترکیّة علی سدّتها قطعة حصیر،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الحصیر بیده فنحّاها فی ناحیة القبّة، ثمّ أطلع رأسه یکلِّم النّاس، فدنوا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اعتکفت فی العشر الأوّل التمس هذه اللّیلة، ثمّ اعتکفت العشر الأوسط، ثمَّ أتیت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العشر الأواخر، فمن أحبّ منکم أن یعتکف فلیعتکف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فاعتکف النّاس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أریتها وأنّی أسجد فی صبیحتها فی طین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من لیلة إحدی وعشرین وقد قام إلی صلاة الصّبح، فمطرت السّماء، فوکف المسجد، فأبصرت الطّین والماء، فخرج حین فرغ من صلاة الصّبح وجبینه وأنفه فی الماء والطّین، فإذا هی لیلة إحدی وعشرین من العشر الأواخر</w:t>
      </w:r>
      <w:r>
        <w:rPr>
          <w:rFonts w:eastAsia="IRNazanin" w:cs="IRNazanin"/>
          <w:color w:val="111111"/>
          <w:sz w:val="28"/>
          <w:szCs w:val="28"/>
          <w:rtl w:val="true"/>
          <w:lang w:bidi="fa-IR"/>
        </w:rPr>
        <w:t>.</w:t>
      </w:r>
      <w:r>
        <w:rPr>
          <w:rStyle w:val="FootnoteAnchor"/>
          <w:rtl w:val="true"/>
        </w:rPr>
        <w:footnoteReference w:id="19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ابن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أبی کثیر،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سعید الخدری،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إلی النّخل نتحدّث،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بخمیصة یلبسها، ثمَّ خرج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لعشر من رمضان، فلمّا کان صبیحة عشرین قام فینا رسول اللّه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خرج</w:t>
      </w:r>
    </w:p>
    <w:p>
      <w:pPr>
        <w:pStyle w:val="BookText"/>
        <w:rPr/>
      </w:pPr>
      <w:r>
        <w:rPr>
          <w:rFonts w:ascii="IRNazanin" w:hAnsi="IRNazanin" w:eastAsia="IRNazanin"/>
          <w:color w:val="111111"/>
          <w:sz w:val="28"/>
          <w:sz w:val="28"/>
          <w:szCs w:val="28"/>
          <w:rtl w:val="true"/>
          <w:lang w:bidi="fa-IR"/>
        </w:rPr>
        <w:t>فلیرجع، فإنّی أریت لیلة القدر، وإنّی أنسیتها، وإنّی رأیت أنّی أسجد فی ماء وطین، فالتمسوها فی العشر الأواخر من شهر رمضان فی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نری فی السّماء قزعة، فلمّا کان اللّیل إذا السّحاب أمثال الجبال، فمطرنا حتّی سال سقف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وسقفه یومئذ من جرید النّخل، حتّی رأیت رسول اللّه صلی الله علیه و سلم سجد فی ماء وطین، حتّی رأیت الطّین فی أرنبة رسول اللّه صلی الله علیه و سلم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بخمیصة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کساء أسود مُعْلم</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ثوب خزّ أو صوف معلم،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تسمّی خمیصة إلّا أن تکون سوداء معلمة، وکانت من لباس الناس قدیماً، وجمعها الخمائص</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أنبأ أبو عبد اللّه الشّیبانی، ثنا محمّد بن نعیم المدینی وأبو بکر بن إسحاق،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عبد الأعلی، ثنا المعتمر، حدّثنی عمارة بن غزیّة الأنصاری، سمعت محمّد بن إبراهیم یحدِّث عن أبی سلمة، عن أبی سعید الخدری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العشر الأوّل من رمضان، ثمّ اعتکف العشر الأوسط فی قبّة ترکیّة علی سدّتها حصیر، قال فأخذ الحصیر بیده فنحّاها فی ناحیة القبّة، ثمّ أطلع رأسه فکلَّم النّاس فدنوا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اعتکفت العشر الأوّل التمس هذه اللّیلة، ثمّ اعتکفت العشر الأوسط، ثمّ أتیت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العشر الأواخر، فمن أحبّ منکم أن یعتکف فلیعتکف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فاعتکف النّاس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أریتها لیلة وتر وإنّی أسجد فی صبیحتها فی طین وماء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فأصبح فی لیلة إحدی وعشرین وقد قام إلی الصّبح، فمطرت السّماء، فوکف المسجد، فأبصرت الطّین والماء، فخرج حین فرغ من صلاة الصّبح وجبینه وروثة أنفه فیها الطّین</w:t>
      </w:r>
    </w:p>
    <w:p>
      <w:pPr>
        <w:pStyle w:val="BookText"/>
        <w:rPr/>
      </w:pPr>
      <w:r>
        <w:rPr>
          <w:rFonts w:ascii="IRNazanin" w:hAnsi="IRNazanin" w:eastAsia="IRNazanin"/>
          <w:color w:val="111111"/>
          <w:sz w:val="28"/>
          <w:sz w:val="28"/>
          <w:szCs w:val="28"/>
          <w:rtl w:val="true"/>
          <w:lang w:bidi="fa-IR"/>
        </w:rPr>
        <w:t>والماء، وإذا هی لیلة إحدی وعشرین من العشر الأواخر</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أنبأ أبو الفضل بن إبراهیم المزکّی، ثنا أحمد بن سلمة، ثنا قتیبة بن سعید، ثنا بکر وهو ابن مضر، عن ابن الهاد، عن محمّد بن إبراهیم، عن أبی سلمة بن عبد الرّحمن، عن أبی سعید الخدری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سلم یجاور فی العشر الّتی وسط الشّهر، فإذا کان من حین یمضی عشرین لیلة ویستقبل إحدی وعشرین رجع إلی مسکنه، ورجع من کان یجاور معه، ثمّ إنّه أقام فی شهر جاور فیه تلک اللّیلة الّتی کان یرجع فیها، فخطب النّاس فیها، فأمرهم بما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أجاور هذه العشر، ثمّ بدا لی أن أجاور هذه العشر الأواخر، فمن اعتکف معی فلیبت فی معتکفه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هذه اللّیلة ثمّ أنسیتها، فالتمسوها فی العشر الأواخر فی وتر، وقد رأیتنی أسجد فی ماء وطین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لیلة إحدی وعشرین، فوکف المسجد فی مصلّی رسول اللّه صلی الله علیه و سلم، فنظرت إلیه وقد انصرف من صلاة الصّبح ووجهه مبتل طیناً وماء</w:t>
      </w:r>
      <w:r>
        <w:rPr>
          <w:rFonts w:eastAsia="IRNazanin" w:cs="IRNazanin"/>
          <w:color w:val="111111"/>
          <w:sz w:val="28"/>
          <w:szCs w:val="28"/>
          <w:rtl w:val="true"/>
          <w:lang w:bidi="fa-IR"/>
        </w:rPr>
        <w:t>.</w:t>
      </w:r>
      <w:r>
        <w:rPr>
          <w:rStyle w:val="FootnoteAnchor"/>
          <w:rtl w:val="true"/>
        </w:rPr>
        <w:footnoteReference w:id="20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حدّثنی أبو العبّاس محمّد ابن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إسحاق بن محمّد بن یوسف السّوسی، ثنا أبو العبّاس، ثنا محمّد بن عوف، ثنا أبو المغیرة، ثنا الأوزاعی، ثنا یحیی، عن أبی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فی نفر من قریش، فقمت حتّی أتیت أبا سعید الخدری،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بخمیصة فأدخلها علیه، فخرجنا،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العشر الأوسط من رمضان، فلمّا کان صبیحة</w:t>
      </w:r>
    </w:p>
    <w:p>
      <w:pPr>
        <w:pStyle w:val="BookText"/>
        <w:rPr/>
      </w:pPr>
      <w:r>
        <w:rPr>
          <w:rFonts w:ascii="IRNazanin" w:hAnsi="IRNazanin" w:eastAsia="IRNazanin"/>
          <w:color w:val="111111"/>
          <w:sz w:val="28"/>
          <w:sz w:val="28"/>
          <w:szCs w:val="28"/>
          <w:rtl w:val="true"/>
          <w:lang w:bidi="fa-IR"/>
        </w:rPr>
        <w:t>عشرین من رمضان قام فینا،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خرج فلیرجع، فإنّی أریت لیلة القدر فنسیتها، فالتمسوها فی العشر الأواخر فی وتر، وإنّی أریت أنّی أسجد فی ماء وطین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نری فی السّماء قزعة، فأقیمت الصّلاة، وثارت سحابة فمطرنا، حتّی سال سقف المسجد، وسقفه یومئذ من جرید النّخل، فرأیت رسول اللّه صلی الله علیه و سلم یسجد فی الطّین والماء، حتّی رأیت أثر الطّین علی أرنبته وجبهته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أخبرنی أبو النّضر الفقیه، ثنا عثمان بن سعید، ثنا القعنبی فیما قرأ علی مالک، عن یزید بن عبد اللّه بن الهاد، عن محمّد بن إبراهیم بن الحارث التّیمی، عن أبی سلمة بن عبد الرّحمن، عن أبی سعید،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الوسط من رمضان، فاعتکف عاماً، حتّی إذا کان لیلة إحدی وعشرین، وهی اللّیلة الّتی یخرج منها من اعتکافه،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اعتکف معی فلیعتکف العشر الأواخر، وقد رأیت هذه اللّیلة ثمّ أنسیتها، قد رأیتنی أسجد صبیحتها فی ماء وطین، فالتمسوها فی العشر الأواخر، والتمسوها فی کلّ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فمطرت تلک اللّیلة، وکان المسجد علی عریش، فوکف المسجد،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فأبصرت عینای رسول اللّه صلی الله علیه و سلم وعلی جبهته وأنفه أثر الماء والطّین صبیحة إحدی وعشرین</w:t>
      </w:r>
      <w:r>
        <w:rPr>
          <w:rFonts w:eastAsia="IRNazanin" w:cs="IRNazanin"/>
          <w:color w:val="111111"/>
          <w:sz w:val="28"/>
          <w:szCs w:val="28"/>
          <w:rtl w:val="true"/>
          <w:lang w:bidi="fa-IR"/>
        </w:rPr>
        <w:t>.</w:t>
      </w:r>
      <w:r>
        <w:rPr>
          <w:rStyle w:val="FootnoteAnchor"/>
          <w:rtl w:val="true"/>
        </w:rPr>
        <w:footnoteReference w:id="20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إسحاق إبراهیم بن محمّد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شافع بن محمّد بن أبی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بن سلامة،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یحیی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إدریس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یزید بن عبد اللّه بن أسامة بن الهاد، عن محمّد بن إبراهیم ابن الحارث التّیمی، عن أبی</w:t>
      </w:r>
    </w:p>
    <w:p>
      <w:pPr>
        <w:pStyle w:val="BookText"/>
        <w:rPr/>
      </w:pPr>
      <w:r>
        <w:rPr>
          <w:rFonts w:ascii="IRNazanin" w:hAnsi="IRNazanin" w:eastAsia="IRNazanin"/>
          <w:color w:val="111111"/>
          <w:sz w:val="28"/>
          <w:sz w:val="28"/>
          <w:szCs w:val="28"/>
          <w:rtl w:val="true"/>
          <w:lang w:bidi="fa-IR"/>
        </w:rPr>
        <w:t>سلمة، عن أبی سعید الخدری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الأوسط من رمضان، فاعتکف عاماً، حتّی إذا کان لیلة إحدی وعشرین، وهی اللّیلة الّتی کان یخرج من صبیحتها من اعتکافه،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اعتکف معی فلیعتکف العشر الأواخر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أریت هذه اللّیلة، ثمّ أنسیتها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رأیتنی أسجد فی صبیحتها فی طین وماء، فالتمسوها فی العشر الأواخر، والتمسوها فی کلّ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فأمطرت السّماء فی تلک اللّیلة، وکان المسجد علی عریش، فوکف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فأبصرت عینای رسول اللّه صلی الله علیه و سلم انصرف علینا وعلی جبهته وأنفه أثر الماء والطّین، من صبیحة إحدی وعشرین</w:t>
      </w:r>
      <w:r>
        <w:rPr>
          <w:rFonts w:eastAsia="IRNazanin" w:cs="IRNazanin"/>
          <w:color w:val="111111"/>
          <w:sz w:val="28"/>
          <w:szCs w:val="28"/>
          <w:rtl w:val="true"/>
          <w:lang w:bidi="fa-IR"/>
        </w:rPr>
        <w:t>.</w:t>
      </w:r>
      <w:r>
        <w:rPr>
          <w:rStyle w:val="FootnoteAnchor"/>
          <w:rtl w:val="true"/>
        </w:rPr>
        <w:footnoteReference w:id="20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شافع، أخبرنا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الدّراوردی، عن یزید بن عبد اللّه بن الهاد، عن محمّد بن إبراهیم التّیمی، عن أبی سلمة، عن أبی سعید الخدری،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رمضان فی العشر الّتی فی وسط الشّهر، فإذا کان حین یمسی من عشرین لیلة یمضی ویستقبل إحدی وعشرین یرجع إلی مسکنه، ویرجع من جاور معه، ثمّ قام فی شهر جاور فیه تلک اللّیلة الّتی کان یرجع فیها، فخطب النّاس، وأمرهم بما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أجاور هذه العشر، ثمّ قد بدا لی أن أجاور هذه العشر الأواخر، فمن کان اعتکف معی فلیثبت فی معتکفه، وقد رأیت هذه اللّیلة ثمَّ أنسیتها، فابتغوها فی العشر الأواخر، وابتغوها فی کلّ وتر، وقد رأیتنی فی صبیحتها أسجد فی طین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فاستهلّت السّماء فی تلک اللّیلة فأمطرت، وفوکف المسجد فی مصلّی رسول اللّه صلی الله علیه و سلم لیلة إحدی وعشرین، أبصرت عینای نظرت إلیه انصرف من صلاة الصّبح وجبینه ممتلیء طیناً وماء</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فاستهلّت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الطریحی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المطر،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فاستهلّت السّماء</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أحمد المهرجانی، أنبأ أبو بکر بن جعفر المزکّی، ثنا محمّد بن إبراهیم العبدی، ثنا ابن بکیر، ثنا مالک، عن یزید بن عبد اللّه بن الهاد، عن محمّد بن إبراهیم بن الحارث التّیمی، عن أبی سلمة بن عبد الرّحمن، عن أبی سعید الخدری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الوسط من رمضان، واعتکف عاماً، حتّی إذا کان لیلة إحدی وعشرین، وهی اللّیلة الّتی یخرج من صبیحتها من اعتکافه،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اعتکف معی فلیعتکف العشر الأواخر، وقد رأیت هذه اللّیلة ثمّ أنسیتها، وقد رأیتنی فی صبیحتها أسجد فی ماء وطین، فالتمسوها فی العشر الأواخر، والتمسوها فی کلّ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فأمطرت السّماء تلک اللّیلة، وکان المسجد علی عریش، فوکف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فأبصرت عینای رسول اللّه صلی الله علیه و سلم انصرف علینا وعلی جبهته وأنفه أثر الماء والطّین من صبیحة إحدی وعشرین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الناظر إلی هذه الروایات إن کان منصفاً یصل إلی هذه الحقیقة المسلّمة أنّ اتّباع سُنّة رسول اللّه صلی الله علیه و آله یقتضی أن یکون السجود علی الأرض، لأنّ کلّها تصرّح أنّ النبیّ صلی الله علیه و آله سجد و رؤی أثر السجود علی جبهته وأرنبته، وهذا ما لازم علیه أتباع مذهب أهل البیت علیهم السلام، فإنّهم لا یجوّزون السجود إلّا علی الأرض أو ما أنبتته الأرض بشرط أن لا یکون مأکولاً ولا ملبوساً</w:t>
      </w:r>
      <w:r>
        <w:rPr>
          <w:rFonts w:eastAsia="IRNazanin" w:cs="IRNazanin"/>
          <w:color w:val="111111"/>
          <w:sz w:val="28"/>
          <w:szCs w:val="28"/>
          <w:rtl w:val="true"/>
          <w:lang w:bidi="fa-IR"/>
        </w:rPr>
        <w:t>.</w:t>
      </w:r>
      <w:bookmarkStart w:id="42" w:name="pg13805_122253"/>
    </w:p>
    <w:p>
      <w:pPr>
        <w:pStyle w:val="Heading3"/>
        <w:numPr>
          <w:ilvl w:val="2"/>
          <w:numId w:val="1"/>
        </w:numPr>
        <w:rPr/>
      </w:pPr>
      <w:bookmarkStart w:id="43" w:name="__RefHeading___Toc2841920_1468164448"/>
      <w:bookmarkStart w:id="44" w:name="_Toc17"/>
      <w:bookmarkEnd w:id="42"/>
      <w:bookmarkEnd w:id="43"/>
      <w:r>
        <w:rPr>
          <w:rtl w:val="true"/>
        </w:rPr>
        <w:t>عدم خروجه صلی الله علیه و آله من المسجد إلّاللضّرورة والحاجة</w:t>
      </w:r>
      <w:bookmarkEnd w:id="44"/>
    </w:p>
    <w:p>
      <w:pPr>
        <w:pStyle w:val="Heading4"/>
        <w:numPr>
          <w:ilvl w:val="3"/>
          <w:numId w:val="1"/>
        </w:numPr>
        <w:rPr/>
      </w:pPr>
      <w:bookmarkStart w:id="45" w:name="__RefHeading___Toc2841922_1468164448"/>
      <w:bookmarkStart w:id="46" w:name="_Toc18"/>
      <w:bookmarkEnd w:id="45"/>
      <w:r>
        <w:rPr>
          <w:rtl w:val="true"/>
        </w:rPr>
        <w:t>أحادیث وآثار أهل السنّة</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رجل، عن مؤرّق بن سعید، عن ابن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معتکفاً فی المسجد، فاجتمع نساؤه إلیه، ثمَّ تفرّقن، فقال لصفیة ابنة 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أقلبک إلی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معها حتّی أدخلها بیتها وهو معتکف</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أقلبک إلی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أردّک إلی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الزوجة إلی بیتها من مصادیق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سفیان، عن حسن،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معتکفاً لم یدخل البیت إلّالحاجة</w:t>
      </w:r>
      <w:r>
        <w:rPr>
          <w:rFonts w:eastAsia="IRNazanin" w:cs="IRNazanin"/>
          <w:color w:val="111111"/>
          <w:sz w:val="28"/>
          <w:szCs w:val="28"/>
          <w:rtl w:val="true"/>
          <w:lang w:bidi="fa-IR"/>
        </w:rPr>
        <w:t>.</w:t>
      </w:r>
      <w:r>
        <w:rPr>
          <w:rStyle w:val="FootnoteAnchor"/>
          <w:rtl w:val="true"/>
        </w:rPr>
        <w:footnoteReference w:id="20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قیس،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معتکفاً لم یدخل البیت إلّالحاجة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رأسه وإنّ بینی وبینه لعتبة الباب</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الرّحمن، عن مالک،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کان إذا اعتکف یدنی إلیَّ رأسه أرجّله، وکان لا یدخل بیته إلّالحاجة الإنسان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عثمان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یونس، عن الزّهری،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رسول اللّه صلی الله علیه و سلم لیدخل علیَّ رأسه وهو فی المسجد فأرجّله، وکان لا یدخل البیت الا لحاجة، إلّاإذا أراد الوضوء وهو معتکف</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الترجّل والتّرجیل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 الشَّعر وتنظیفه وتحسینه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بن یزید، عن سفیان یعنی ابن حسین،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معتکفاً فی المسجد لا یدخل البیت إلّالحاجة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رأسه وإنّ بینی وبینه العتبة</w:t>
      </w:r>
      <w:r>
        <w:rPr>
          <w:rFonts w:eastAsia="IRNazanin" w:cs="IRNazanin"/>
          <w:color w:val="111111"/>
          <w:sz w:val="28"/>
          <w:szCs w:val="28"/>
          <w:rtl w:val="true"/>
          <w:lang w:bidi="fa-IR"/>
        </w:rPr>
        <w:t>.</w:t>
      </w:r>
      <w:r>
        <w:rPr>
          <w:rStyle w:val="FootnoteAnchor"/>
          <w:rtl w:val="true"/>
        </w:rPr>
        <w:footnoteReference w:id="21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لیث، عن ابن شهاب، عن عروة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رسول اللّه صلی الله علیه و سلم لیدخل علیَّ رأسه وهو فی المسجد فأرجّله، وکان لا یدخل البیت إلّالحاجة إذا کان معتکفاً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لیث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اللّیث، عن ابن شهاب، عن عروة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 وإن کان رسول اللّه صلی الله علیه و سلم لیدخل علیَّ رأسه وهو فی المسجد فأرجّله، وکان لا یدخل البیت إلّالحاجة إذا کان معتکفاً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معتکفین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عبد اللّه بن علیّ بن الجارود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عثمان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یونس، عن الزّهری، عن عروة وعمرة،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یأتی البیت لحاجة إلّاإذا أراد الوضوء وهو معتکف</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الأعلی، أخبرنا ابن وهب، أخبرنی یونس، عن ابن شهاب، عن عروة بن الزّبیر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کانت إذا اعتکفت فی المسجد فدخلت بیتها لحاجة لم تسأل عن المریض إلّا وهی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رسول اللّه صلی الله علیه و سلم لم یکن یدخل البیت إلّالحاجة الإنسان، وکان یدخل علیَّ رأسه وهو فی المسجد فأرجّله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رمح، أنبأنا اللّیث بن سعد، عن ابن شهاب، عن عروة بن الزّبیر وعمرة بنت عبد الرّحمن،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لا یدخل البیت إلّالحاجة إذا کانوا معتکفین</w:t>
      </w:r>
      <w:r>
        <w:rPr>
          <w:rFonts w:eastAsia="IRNazanin" w:cs="IRNazanin"/>
          <w:color w:val="111111"/>
          <w:sz w:val="28"/>
          <w:szCs w:val="28"/>
          <w:rtl w:val="true"/>
          <w:lang w:bidi="fa-IR"/>
        </w:rPr>
        <w:t>.</w:t>
      </w:r>
      <w:r>
        <w:rPr>
          <w:rStyle w:val="FootnoteAnchor"/>
          <w:rtl w:val="true"/>
        </w:rPr>
        <w:footnoteReference w:id="21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عن مالک، عن ابن شهاب، عن</w:t>
      </w:r>
    </w:p>
    <w:p>
      <w:pPr>
        <w:pStyle w:val="BookText"/>
        <w:rPr/>
      </w:pPr>
      <w:r>
        <w:rPr>
          <w:rFonts w:ascii="IRNazanin" w:hAnsi="IRNazanin" w:eastAsia="IRNazanin"/>
          <w:color w:val="111111"/>
          <w:sz w:val="28"/>
          <w:sz w:val="28"/>
          <w:szCs w:val="28"/>
          <w:rtl w:val="true"/>
          <w:lang w:bidi="fa-IR"/>
        </w:rPr>
        <w:t>عروة ج‌ابن الزّبیرج، عن عمرة بنت عبد الرّحمن،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مصعب المدنی قراءة عن مالک بن أنس، عن ابن شهاب، عن عروة وعمرة،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أدنی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هکذا رواه غیر واحد، عن مالک، عن ابن شهاب، عن عروة و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بعضهم عن مالک، عن ابن شهاب، عن عروة، عن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و عمرة، عن عائشة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ثمّ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بذلک قتیبة، حدّثنا اللّیث بن سعد، عن ابن شهاب، عن عروة و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علی هذا عند أهل العلم إذا اعتکف الرّجل أن لا یخرج من اعتکافه إلّالحاجة الإنسان، واجتمعوا علی هذا أنّه یخرج لقضاء حاجته للغائط والبول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أهل العلم فی عیادة المریض وشهود الجمعة والجنازة للمعتکف، فرأی بعض أهل العلم من أصحاب النّبیّ صلی الله علیه و سلم وغیرهم أن یعود المریض ویشیّع الجنازة ویشهد الجمعة إذا اشترط ذلک، وهو قول سفیان الثوری و ابن المبارک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یفعل شیئاً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للمعتکف إذا کان فی مصر یجمع فیه أن لا یعتکف إلّافی مسجد الجامع، لأنّهم کرهوا الخروج له من معتکفه</w:t>
      </w:r>
    </w:p>
    <w:p>
      <w:pPr>
        <w:pStyle w:val="BookText"/>
        <w:rPr/>
      </w:pPr>
      <w:r>
        <w:rPr>
          <w:rFonts w:ascii="IRNazanin" w:hAnsi="IRNazanin" w:eastAsia="IRNazanin"/>
          <w:color w:val="111111"/>
          <w:sz w:val="28"/>
          <w:sz w:val="28"/>
          <w:szCs w:val="28"/>
          <w:rtl w:val="true"/>
          <w:lang w:bidi="fa-IR"/>
        </w:rPr>
        <w:t>إلی الجمعة، ولم یروا له أن یترک الجمعة،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یعتکف إلّافی مسجد الجامع حتّی لا یحتاج أن یخرج من معتکفه لغیر قضاء حاجة الإنسان، لأنّ خروجه لغیر حاجة الإنسان قطع عندهم للاعتکاف، وهو قول مالک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المریض ولا یتبع الجنازة علی حدیث عائشة، وقال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اشترط ذلک فله أن یتبع الجنازة ویعود المریض</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لیث بن سعد، عن ابن شهاب، عن عروة وعمرة،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رسول اللّه صلی الله علیه و سلم لیدخل إلیَّ رأسه وهو فی المسجد معتکف فأرجّله، وکان لا یدخل البیت إلّا لحاجته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سعید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أبی بکر، عن مالک، عن ابن شهاب، عن عروة وعمرة،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أدنی إلیَّ رأسه فأرجّله، فکان لا یدخل البیت إلّالحاجة الإنسان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 الواحد، عن الأوزاعی، 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یأتینی وهو معتکف فی المسجد، حتّی یتّکئ علی عتبة بابی وأنا فی حجرتی، وسائره فی المسجد</w:t>
      </w:r>
      <w:r>
        <w:rPr>
          <w:rFonts w:eastAsia="IRNazanin" w:cs="IRNazanin"/>
          <w:color w:val="111111"/>
          <w:sz w:val="28"/>
          <w:szCs w:val="28"/>
          <w:rtl w:val="true"/>
          <w:lang w:bidi="fa-IR"/>
        </w:rPr>
        <w:t>.</w:t>
      </w:r>
      <w:r>
        <w:rPr>
          <w:rStyle w:val="FootnoteAnchor"/>
          <w:rtl w:val="true"/>
        </w:rPr>
        <w:footnoteReference w:id="22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الإمام الدّمیاطی،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ابن عمر، عن ابن</w:t>
      </w:r>
    </w:p>
    <w:p>
      <w:pPr>
        <w:pStyle w:val="BookText"/>
        <w:rPr/>
      </w:pPr>
      <w:r>
        <w:rPr>
          <w:rFonts w:ascii="IRNazanin" w:hAnsi="IRNazanin" w:eastAsia="IRNazanin"/>
          <w:color w:val="111111"/>
          <w:sz w:val="28"/>
          <w:sz w:val="28"/>
          <w:szCs w:val="28"/>
          <w:rtl w:val="true"/>
          <w:lang w:bidi="fa-IR"/>
        </w:rPr>
        <w:t>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عمرة بنت عبد الرّحمن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یدخل علیَّ رأسه وهو معتکف فأرجّله، وکان لا یدخل بیته إلّالحاجة الإنسان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أحمد بن الحسن القاضی وأبو زکریّا بن أبی إسحاق المزکّی،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بحر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عبد اللّه بن وهب، أخبرک یونس بن یزید ومالک بن انس واللّیث بن سعد، عن ابن شهاب، عن عروة بن الزّبیر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الحافظ، ثنا علیّ بن عیسی، ثنا إبراهیم بن علی وموسی بن محمّد الذّهلیّان،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مالک، عن ابن شهاب، عن عروة،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حدیث یحیی بن یحیی، وفی روایة ابن وهب عن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لم یکن یدخل البیت إلّا لحاجة الإنسان، 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 علیَّ رأسه وهو فی المسجد فأرجّله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 عروة وعمرة وکأنّه حمل روایة مالک علی روایة اللّیث ویونس، وأمّا مالک فإنّه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عن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فی الصّحیح عن یحیی بن یحیی هکذا، وأخرجاه من حدیث اللّیث بن سعد، عن ابن شهاب، عن عروة وعمرة، عن عائشة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وابن ملحان،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هو ابن بکیر، ثنا اللّیث</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الأدیب، أنبأ أبو بکر الإسماعیلی، ثنا الفریابی، ثنا قتیبة بن</w:t>
      </w:r>
    </w:p>
    <w:p>
      <w:pPr>
        <w:pStyle w:val="BookText"/>
        <w:rPr/>
      </w:pPr>
      <w:r>
        <w:rPr>
          <w:rFonts w:ascii="IRNazanin" w:hAnsi="IRNazanin" w:eastAsia="IRNazanin"/>
          <w:color w:val="111111"/>
          <w:sz w:val="28"/>
          <w:sz w:val="28"/>
          <w:szCs w:val="28"/>
          <w:rtl w:val="true"/>
          <w:lang w:bidi="fa-IR"/>
        </w:rPr>
        <w:t>سعید، ثنا اللّیث، عن ابن شهاب، عن عروة بن الزّبیر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 وإن کان رسول اللّه صلی الله علیه و سلم لیدخل علیَّ رأسه وهو فی المسجد فأرجّله، وکان لا یدخل البیت إلّا لحاجة إن کان معتکفاً</w:t>
      </w:r>
      <w:r>
        <w:rPr>
          <w:rFonts w:eastAsia="IRNazanin" w:cs="IRNazanin"/>
          <w:color w:val="111111"/>
          <w:sz w:val="28"/>
          <w:szCs w:val="28"/>
          <w:rtl w:val="true"/>
          <w:lang w:bidi="fa-IR"/>
        </w:rPr>
        <w:t>.</w:t>
      </w:r>
      <w:r>
        <w:rPr>
          <w:rStyle w:val="FootnoteAnchor"/>
          <w:rtl w:val="true"/>
        </w:rPr>
        <w:footnoteReference w:id="2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ابن شهاب، عن عروة بن الزّبیر، عن عمرة بنت عبد الرّحمن، عن عائشة زوج النّبیّ صلی الله علیه و سلم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230"/>
      </w:r>
      <w:bookmarkStart w:id="47" w:name="pg13805_122260"/>
    </w:p>
    <w:p>
      <w:pPr>
        <w:pStyle w:val="Heading3"/>
        <w:numPr>
          <w:ilvl w:val="2"/>
          <w:numId w:val="1"/>
        </w:numPr>
        <w:rPr/>
      </w:pPr>
      <w:bookmarkStart w:id="48" w:name="__RefHeading___Toc2841924_1468164448"/>
      <w:bookmarkStart w:id="49" w:name="_Toc19"/>
      <w:bookmarkEnd w:id="47"/>
      <w:bookmarkEnd w:id="48"/>
      <w:r>
        <w:rPr>
          <w:rtl w:val="true"/>
        </w:rPr>
        <w:t>عیادته صلی الله علیه و آله للمریض وهو معتکف</w:t>
      </w:r>
      <w:bookmarkEnd w:id="49"/>
    </w:p>
    <w:p>
      <w:pPr>
        <w:pStyle w:val="Heading4"/>
        <w:numPr>
          <w:ilvl w:val="3"/>
          <w:numId w:val="1"/>
        </w:numPr>
        <w:rPr/>
      </w:pPr>
      <w:bookmarkStart w:id="50" w:name="__RefHeading___Toc2841926_1468164448"/>
      <w:bookmarkStart w:id="51" w:name="_Toc20"/>
      <w:bookmarkEnd w:id="50"/>
      <w:r>
        <w:rPr>
          <w:rtl w:val="true"/>
        </w:rPr>
        <w:t>أحادیث وآثار أهل السنّة</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النفیلی ومحمّد بن عیسی،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حرب، أخبرنا اللّیث بن أبی سلیم، عن عبد الرّحمن بن القاسم، عن أبیه، عن عائشة، قال النفیلی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یمرّ بالمریض وهو معتکف، فیمرّ کما هو ولا یعرج یسأل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النّبیّ صلی الله علیه و سلم یعود المریض وهو معتکف</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الرّوذباری، أنبأ أبو بکر بن داسه، ثنا أبو داود، ثنا عبد اللّه بن محمّد النفیلی ومحمّد بن عیسی،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السّلام بن حرب، أنبأ اللّیث بن أبی سلیم، عن عبد الرّحمن بن القاسم، عن أبیه، عن عائشة، قال النّفیلی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یمرّ بالمریض وهو معتکف، فیمرّ کما هو، ولا یعرّج یسأل عنه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ما رواه لیث بن أبی سلیم، عن عبد الرّحمن بن القاسم،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یمرّ بالمریض وهو معتکف، فیمرّ کما هو ولا یعرّج یسأل عنه</w:t>
      </w:r>
      <w:r>
        <w:rPr>
          <w:rFonts w:eastAsia="IRNazanin" w:cs="IRNazanin"/>
          <w:color w:val="111111"/>
          <w:sz w:val="28"/>
          <w:szCs w:val="28"/>
          <w:rtl w:val="true"/>
          <w:lang w:bidi="fa-IR"/>
        </w:rPr>
        <w:t>.</w:t>
      </w:r>
      <w:r>
        <w:rPr>
          <w:rStyle w:val="FootnoteAnchor"/>
          <w:rtl w:val="true"/>
        </w:rPr>
        <w:footnoteReference w:id="23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یعود المریض وهو معتکف</w:t>
      </w:r>
      <w:r>
        <w:rPr>
          <w:rFonts w:eastAsia="IRNazanin" w:cs="IRNazanin"/>
          <w:color w:val="111111"/>
          <w:sz w:val="28"/>
          <w:szCs w:val="28"/>
          <w:rtl w:val="true"/>
          <w:lang w:bidi="fa-IR"/>
        </w:rPr>
        <w:t>.</w:t>
      </w:r>
      <w:r>
        <w:rPr>
          <w:rStyle w:val="FootnoteAnchor"/>
          <w:rtl w:val="true"/>
        </w:rPr>
        <w:footnoteReference w:id="234"/>
      </w:r>
      <w:bookmarkStart w:id="52" w:name="pg13805_122261"/>
    </w:p>
    <w:p>
      <w:pPr>
        <w:pStyle w:val="Heading3"/>
        <w:numPr>
          <w:ilvl w:val="2"/>
          <w:numId w:val="1"/>
        </w:numPr>
        <w:rPr/>
      </w:pPr>
      <w:bookmarkStart w:id="53" w:name="__RefHeading___Toc2841928_1468164448"/>
      <w:bookmarkStart w:id="54" w:name="_Toc21"/>
      <w:bookmarkEnd w:id="52"/>
      <w:bookmarkEnd w:id="53"/>
      <w:r>
        <w:rPr>
          <w:rtl w:val="true"/>
        </w:rPr>
        <w:t>اهتمامه صلی الله علیه و آله بالنظافة فی حال الاعتکاف</w:t>
      </w:r>
      <w:bookmarkEnd w:id="54"/>
    </w:p>
    <w:p>
      <w:pPr>
        <w:pStyle w:val="Heading4"/>
        <w:numPr>
          <w:ilvl w:val="3"/>
          <w:numId w:val="1"/>
        </w:numPr>
        <w:rPr/>
      </w:pPr>
      <w:bookmarkStart w:id="55" w:name="__RefHeading___Toc2841930_1468164448"/>
      <w:bookmarkStart w:id="56" w:name="_Toc22"/>
      <w:bookmarkEnd w:id="55"/>
      <w:r>
        <w:rPr>
          <w:rtl w:val="true"/>
        </w:rPr>
        <w:t>أحادیث وآثار أهل السنّة</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فی المسجد، وأخرج إلیَّ رأسه فغسلته وأنا حائض</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زمعة،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أرجّل رسول اللّه صلی الله علیه و سلم وهو معتکف، یخرج رأسه إلی عتبة باب الحجرة فأرجّله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الترجّل والتّرجیل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 الشعر وتنظیفه وتحسینه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والمِرْجَل والمسرح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شعره رَجِلاً، أی لم یکن شدید الجعودة ولا شدید السّبوطة، بل بینهما</w:t>
      </w:r>
      <w:r>
        <w:rPr>
          <w:rFonts w:eastAsia="IRNazanin" w:cs="IRNazanin"/>
          <w:color w:val="111111"/>
          <w:sz w:val="28"/>
          <w:szCs w:val="28"/>
          <w:rtl w:val="true"/>
          <w:lang w:bidi="fa-IR"/>
        </w:rPr>
        <w:t>.</w:t>
      </w:r>
      <w:r>
        <w:rPr>
          <w:rStyle w:val="FootnoteAnchor"/>
          <w:rtl w:val="true"/>
        </w:rPr>
        <w:footnoteReference w:id="2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منصور، عن إبراهیم، عن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أغسل رأس رسول اللّه صلی الله علیه و سلم وهو معتکف فی المسجد وأنا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ترجِّل رأس رسول اللّه صلی الله علیه و سلم معتکفاً وهی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یناولها رأسه وهی فی حجرتها، والنّبیّ صلی الله علیه و سلم فی المسجد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ویعلی بن عبید، عن الأعمش، عن تمیم بن سلمة،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أرجِّل رأس رسول‌اللّه صلی الله علیه و سلم وأنا حائض وهو عاکف</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یدنی رأسه إلیّ وأنا حائض وهو مجاور، تعنی معتکفاً، فیضعه فی حجری، فأغسّله وأرجّله وأنا حائض</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بن آدم، 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یخرج إلیّ رأسه وهو معتکف، فأغسّله وأنا حائض</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الثّقفی، نا خالد الحذّاء، عن محمّد بن سیرین،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یدنی رأسه إلیّ من المسجد وهو معتکف، فأغسله وأنا حائض</w:t>
      </w:r>
      <w:r>
        <w:rPr>
          <w:rFonts w:eastAsia="IRNazanin" w:cs="IRNazanin"/>
          <w:color w:val="111111"/>
          <w:sz w:val="28"/>
          <w:szCs w:val="28"/>
          <w:rtl w:val="true"/>
          <w:lang w:bidi="fa-IR"/>
        </w:rPr>
        <w:t>.</w:t>
      </w:r>
      <w:r>
        <w:rPr>
          <w:rStyle w:val="FootnoteAnchor"/>
          <w:rtl w:val="true"/>
        </w:rPr>
        <w:footnoteReference w:id="24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بن فضیل، عن الأعمش، عن تمیم بن سلمة،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فیخرج إلیّ رأسه من المسجد، فاغسّله وأنا حائض</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یحیی، عن سفیان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أغسل رأسه وهو معتکف وأنا حائض</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شعبة، عن هشام بن عروة، عن أبیه، عن عائشة، عن النّبیّ صلی الله علیه و سلم أ نّه کان معتکفاً فی المسجد فتجی عائشة، فیخرج رأسه، فترجّله وهی حائض</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أبو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یأتینی وهو معتکف فی المسجد، حتّی یتّکئ علی باب حجرتی، فاغسل رأسه وأنا فی حجرتی، وسائر جسده فی المسجد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مغیرة، عن إبراهیم،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کانت تغسل رأس رسول اللّه صلی الله علیه و سلم وهی حائض وهو معتکف، یخرج رأسه من المسجد إلی الحجرة</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الرّحمن، عن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یخرج رأسه إلیّ وهو معتکف، فاغسله وأنا حائض</w:t>
      </w:r>
      <w:r>
        <w:rPr>
          <w:rFonts w:eastAsia="IRNazanin" w:cs="IRNazanin"/>
          <w:color w:val="111111"/>
          <w:sz w:val="28"/>
          <w:szCs w:val="28"/>
          <w:rtl w:val="true"/>
          <w:lang w:bidi="fa-IR"/>
        </w:rPr>
        <w:t>.</w:t>
      </w:r>
      <w:r>
        <w:rPr>
          <w:rStyle w:val="FootnoteAnchor"/>
          <w:rtl w:val="true"/>
        </w:rPr>
        <w:footnoteReference w:id="24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یدنی رأسه إلیّ وهو مجاور وهو</w:t>
      </w:r>
    </w:p>
    <w:p>
      <w:pPr>
        <w:pStyle w:val="BookText"/>
        <w:rPr/>
      </w:pPr>
      <w:r>
        <w:rPr>
          <w:rFonts w:ascii="IRNazanin" w:hAnsi="IRNazanin" w:eastAsia="IRNazanin"/>
          <w:color w:val="111111"/>
          <w:sz w:val="28"/>
          <w:sz w:val="28"/>
          <w:szCs w:val="28"/>
          <w:rtl w:val="true"/>
          <w:lang w:bidi="fa-IR"/>
        </w:rPr>
        <w:t>معتکف، وأنا فی حجرتی، فاغسله وأرجّله وأنا حائض</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ابن نمیر، حدّثنا الأعمش ویعلی، أنبأنا الأعمش، عن تمیم بن سلمة، عن عروة بن الزّبیر،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أغسل رأس رسول اللّه صلی الله علیه و سلم وهو عاکف، وأنا حائض</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الأعلی، عن معمر،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کانت ترجّل النّبیّ صلی الله علیه و سلم وهی حائض وهو معتکف فی المسجد، فیناولها رأسه وهی فی حجرتها</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حمّاد، عن حمّاد،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فی المسجد، فیخرج رأسه، فاغسله بالخطمی وأنا حائض</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الخطمی بفتح الخاء، وقد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له ورق مستدیر، وزهر شبیه بالورد، وساق طویلة لزجة، وبذر مستدیر فی غلاف مستدیر، وهو مرکّب القوی، فیه حرارة محلّلة منضجّة وبرودة رادعة، ورطوبة مُرْخیة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وسحیق ورقه یغسل به الرأس فینفعه وینقّیه، ویبسط شعره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النبات یُغسَل به، 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به الرأس</w:t>
      </w:r>
      <w:r>
        <w:rPr>
          <w:rStyle w:val="FootnoteAnchor"/>
          <w:rtl w:val="true"/>
        </w:rPr>
        <w:footnoteReference w:id="25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مسلمة، ثنا فضیل بن عیّاض، عن</w:t>
      </w:r>
    </w:p>
    <w:p>
      <w:pPr>
        <w:pStyle w:val="BookText"/>
        <w:rPr/>
      </w:pPr>
      <w:r>
        <w:rPr>
          <w:rFonts w:ascii="IRNazanin" w:hAnsi="IRNazanin" w:eastAsia="IRNazanin"/>
          <w:color w:val="111111"/>
          <w:sz w:val="28"/>
          <w:sz w:val="28"/>
          <w:szCs w:val="28"/>
          <w:rtl w:val="true"/>
          <w:lang w:bidi="fa-IR"/>
        </w:rPr>
        <w:t>سلیمان، عن تمیم بن سلمة،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من المسجد فاغسله، یعنی وهو معتکف</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یعلی بن عبید، ثنا الأعمش، عن تمیم بن سلمة،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أغسل رأس رسول اللّه صلی الله علیه و سلم وأنا حائض وهو عاکف</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قبیصة،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رأسه إلیّ وهو معتکف، فأغسله وأنا حائض</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حدّثنا یحیی، عن هشام،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یصغی إلیّ رأسه وهو مجاور فی المسجد، فأرجّله وأنا حائض</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الحائض ترجّل المعتکف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فی بیان أمر الحائض حال کونها ترجّل المعتکف،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تمشط وتسرّح الشعر، وهو من الترجیل، والترجیل والترجّل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 الشعر وتنظیفه وتحسینه، والمِرجل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المشط، 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المسرح،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ترجّل المعتکف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تمشّطه وتدهّنه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التدهین لیس داخلاً فی معنی التّرجیل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بضم الیاء من الإصغاء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یدنی ویمیل، ورأسه منصوب 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حالیة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یأتینی وهو معتکف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فیتّکئ علی باب حجرتی فأغْسل رأسه</w:t>
      </w:r>
    </w:p>
    <w:p>
      <w:pPr>
        <w:pStyle w:val="BookText"/>
        <w:rPr/>
      </w:pPr>
      <w:r>
        <w:rPr>
          <w:rFonts w:ascii="IRNazanin" w:hAnsi="IRNazanin" w:eastAsia="IRNazanin"/>
          <w:color w:val="111111"/>
          <w:sz w:val="28"/>
          <w:sz w:val="28"/>
          <w:szCs w:val="28"/>
          <w:rtl w:val="true"/>
          <w:lang w:bidi="fa-IR"/>
        </w:rPr>
        <w:t>وسائره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المجاورة والاعتکاف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التنظیف والتطیّب والغسل، کالترجّل، والجمهور علی أ نّه لا یکره فیه إلّاما یکره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یأکل ویشرب بعد الغروب، ویحدث وینام ویدهن ویصعد المأذنة، وإن کان بابها خارج المسجد، ویغسل رأسه ویخرجه إلی باب المسجد فیغسله أهله، وذکر أ نّه یخرج للأکل والشرب 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بدن الحائض طاهر إلّا موضع الدّم، إذ لو کان نجساً لما مکَّنها رسول اللّه صلی الله علیه و سلم من غسل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 المرأة لیست بعورة، لأنّ المسجد لا یخلو عن بعض الصحابة، فإذا غسلت رأسه شاهدوا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الاعتکاف لا یصحّ فی غیر المسجد، و إلّا لکان یخرج منه لترجیل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البعض لا یجری مجری الکلّ، ولهذا لو حلف لا یدخل بیتاً فأدخل رأسه لم یحنث</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بالضرورة أن یشاهدیدها بعض الصحابة فی حین ترجیلها وغَسلها رأس رسول اللّه صلی الله علیه و آله، مع أنّ الوجه والیدین إلی حدّ الزّند من المستثنیات، ولیستا بعورة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یوسف، حدّثنا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رأسه من المسجد وهو معتکف، فأغْسِله وأنا حائض</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حدّثنا هشام، أخبرنا معمر،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کانت ترجّل النّبیّ صلی الله علیه و سلم وهی حائض وهو معتکف فی المسجد، وهی فی حجرتها، یناولها رأسه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سعید الأیلی، حدّثنا ابن وهب، أخبرنی عمرو بن الحارث، عن محمّد بن عبد الرّحمن بن نوفل، عن عروة بن الزّبیر، عن عائشة زوج النّبیّ صلی الله علیه و سلم أ 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من المسجد وهو مجاور، فأغسله وأنا حائض</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یحیی، أخبرنا أبو خیثمة، عن هشام، أخبرنا عروة، عن عائشة أ 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یدنی إلیّ رأسه وأنا فی حجرتی، فأرجّل رأسه وأنا حائض</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وعلیّ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وکیع،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یدنی رأسه إلیّ وأنا حائض، وهو مجاور، تعنی معتکفاً، فأغسله وأرجّله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ثنا وکیع،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یدنی إلیّ رأسه وهو مجاور، فأغسله وأرجّله وأنا فی حجرتی، وأنا حائض وهو فی المسجد</w:t>
      </w:r>
      <w:r>
        <w:rPr>
          <w:rFonts w:eastAsia="IRNazanin" w:cs="IRNazanin"/>
          <w:color w:val="111111"/>
          <w:sz w:val="28"/>
          <w:szCs w:val="28"/>
          <w:rtl w:val="true"/>
          <w:lang w:bidi="fa-IR"/>
        </w:rPr>
        <w:t>.</w:t>
      </w:r>
      <w:r>
        <w:rPr>
          <w:rStyle w:val="FootnoteAnchor"/>
          <w:rtl w:val="true"/>
        </w:rPr>
        <w:footnoteReference w:id="2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ومسدّد،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جبن زیدج،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یکون معتکفاً فی المسجد، فیناولنی رأسه من خلل الحجرة فأغسل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فأرجّله وأنا حائض</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یومئ إلیّ برأسه وهو معتکف، فأغسله وأنا حائض</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عن عمرو بن الحارث، وذکر آخر عن أبی الأسود،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من المسجد وهو مجاور، فأغسله وأنا حائض</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یومئ إلیّ رأسه وهو معتکف، فأغسله وأنا حائض</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عن عمرو بن الحارث، وذکر آخر عن أبی الأسود،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من المسجد وهو مجاور، فأغسله وأنا حائض</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موسی، حدّثنی محمّد بن جعفر، حدّثنا شعبة، عن هشام بن عروة، عن عائشة، عن النّبیّ صلی الله علیه و سلم أ نّه کان معتکفاً فی المسجد، فتجئ عائشة، فیخرج رأسه فترجّله وهی حائض</w:t>
      </w:r>
      <w:r>
        <w:rPr>
          <w:rFonts w:eastAsia="IRNazanin" w:cs="IRNazanin"/>
          <w:color w:val="111111"/>
          <w:sz w:val="28"/>
          <w:szCs w:val="28"/>
          <w:rtl w:val="true"/>
          <w:lang w:bidi="fa-IR"/>
        </w:rPr>
        <w:t>.</w:t>
      </w:r>
      <w:r>
        <w:rPr>
          <w:rStyle w:val="FootnoteAnchor"/>
          <w:rtl w:val="true"/>
        </w:rPr>
        <w:footnoteReference w:id="2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معن بن عیسی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الزّهری، عن عروة وعن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رسول اللّه صلی الله علیه و آله کان إذا اعتکف یدنی إلیّ رأسه فأرجّله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قحطبة،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الصّباح الجرجرائی،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رجاء، عن عبید اللّه بن عمر، عن القاسم بن محمّد،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رأسه وهو یعتکف، فأغسله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أبان، عن حمّاد،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وهو معتکف، فأغسله وأنا حائض</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 حدّثنا أبو الخطاب زیاد بن یحیی، قال حدّثنا عبد الوهّاب الثّقفی، قال حدّثنا هشام بن حسّان،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آتی النّبیّ صلی الله علیه و سلم وهو معتکف فی المسجد وأنا حائض، فیخرج إلیّ رأسه من المسجد، فأرجّله وأدهّنه وأنا حائض</w:t>
      </w:r>
      <w:r>
        <w:rPr>
          <w:rFonts w:eastAsia="IRNazanin" w:cs="IRNazanin"/>
          <w:color w:val="111111"/>
          <w:sz w:val="28"/>
          <w:szCs w:val="28"/>
          <w:rtl w:val="true"/>
          <w:lang w:bidi="fa-IR"/>
        </w:rPr>
        <w:t>.</w:t>
      </w:r>
      <w:r>
        <w:rPr>
          <w:rStyle w:val="FootnoteAnchor"/>
          <w:rtl w:val="true"/>
        </w:rPr>
        <w:footnoteReference w:id="27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المعلّی الدمشقی، ثنا هشام بن عمّار، ثنا الولید بن مسلم، حدّثنی عبد الرّحمن بن نمر،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المعتکف بیتاً؟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للمعتکف أن یعود مریضاً، ولا یشهد جنازة، ولا یدخل بیتاً إلّالحاجة الإنسان الّتی لا بدّ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رسول اللّه صلی الله علیه و سلم یدنو من باب حجرتی، فأغسل رأسه وأنا جالسة علی أسکفة باب حجرتی وهو معتکف</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الفیّومی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بضمّ الهمزة عتبته العلیا، وقد تستعمل فی السفلی، واقتصر فی التهذیب ومختصر العین علیها،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الباب التی یوطأ علیها،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أسکفات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ثنا أبو عبد اللّه محمّد بن یعقوب، ثنا علیّ بن الحسن، ثنا عبد اللّه بن الولید، ثنا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رأسه من المسجد وهو معتکف، فأغسله وأنا حائض</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عن أبی إسحاق، بإسناده عن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وسفیان بن عیینة،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فی المسجد، فأخرج إلیّ رأسه، فغسلته وأنا حائض</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عن أبی إسحاق، بإسناده عن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عن خالد الحذّاء، عن محمّد بن سیرین، عن عائشة أ 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یصغی إلیّ رأسه من المسجد وهو معتکف وأنا حائض، فأغسله</w:t>
      </w:r>
      <w:r>
        <w:rPr>
          <w:rFonts w:eastAsia="IRNazanin" w:cs="IRNazanin"/>
          <w:color w:val="111111"/>
          <w:sz w:val="28"/>
          <w:szCs w:val="28"/>
          <w:rtl w:val="true"/>
          <w:lang w:bidi="fa-IR"/>
        </w:rPr>
        <w:t>.</w:t>
      </w:r>
      <w:r>
        <w:rPr>
          <w:rStyle w:val="FootnoteAnchor"/>
          <w:rtl w:val="true"/>
        </w:rPr>
        <w:footnoteReference w:id="28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الحسین بن الفضل القطّان ببغداد، أنا عبد اللّه بن جعفر بن درستویه، ثنا یعقوب بن سفیان، ثنا قبیصة، ثنا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w:t>
      </w:r>
      <w:r>
        <w:rPr>
          <w:rStyle w:val="FootnoteAnchor"/>
          <w:rtl w:val="true"/>
        </w:rPr>
        <w:footnoteReference w:id="282"/>
      </w:r>
      <w:r>
        <w:rPr>
          <w:rFonts w:ascii="IRNazanin" w:hAnsi="IRNazanin" w:eastAsia="IRNazanin"/>
          <w:color w:val="111111"/>
          <w:sz w:val="28"/>
          <w:sz w:val="28"/>
          <w:szCs w:val="28"/>
          <w:rtl w:val="true"/>
          <w:lang w:bidi="fa-IR"/>
        </w:rPr>
        <w:t>رأسه من المسجد وهو معتکف وأنا حائض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ثنا أبو عبد اللّه محمّد ابن یعقوب املاء، ثنا حسین بن حسن بن مهاجر، ثنا هارون بن سعید الأیلی، ثنا ابن وهب، أخبرنی عمرو بن الحارث، عن أبی الأسود، عن عروة، عن عائشة أ 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من المسجد وهو مجاور، فأغسله وأنا حائض</w:t>
      </w:r>
      <w:r>
        <w:rPr>
          <w:rFonts w:eastAsia="IRNazanin" w:cs="IRNazanin"/>
          <w:color w:val="111111"/>
          <w:sz w:val="28"/>
          <w:szCs w:val="28"/>
          <w:rtl w:val="true"/>
          <w:lang w:bidi="fa-IR"/>
        </w:rPr>
        <w:t>.</w:t>
      </w:r>
      <w:r>
        <w:rPr>
          <w:rStyle w:val="FootnoteAnchor"/>
          <w:rtl w:val="true"/>
        </w:rPr>
        <w:footnoteReference w:id="2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یدلیّ رأسه إلیّ وأنا حائض وهو مجاور، یعنی معتکفاً، فیضعه فی حجری، فأغسله وأرجّله وأنا حائض</w:t>
      </w:r>
      <w:r>
        <w:rPr>
          <w:rFonts w:eastAsia="IRNazanin" w:cs="IRNazanin"/>
          <w:color w:val="111111"/>
          <w:sz w:val="28"/>
          <w:szCs w:val="28"/>
          <w:rtl w:val="true"/>
          <w:lang w:bidi="fa-IR"/>
        </w:rPr>
        <w:t>.</w:t>
      </w:r>
      <w:r>
        <w:rPr>
          <w:rStyle w:val="FootnoteAnchor"/>
          <w:rtl w:val="true"/>
        </w:rPr>
        <w:footnoteReference w:id="285"/>
      </w:r>
      <w:bookmarkStart w:id="57" w:name="pg13805_122272"/>
    </w:p>
    <w:p>
      <w:pPr>
        <w:pStyle w:val="Heading3"/>
        <w:numPr>
          <w:ilvl w:val="2"/>
          <w:numId w:val="1"/>
        </w:numPr>
        <w:rPr/>
      </w:pPr>
      <w:bookmarkStart w:id="58" w:name="__RefHeading___Toc2841932_1468164448"/>
      <w:bookmarkStart w:id="59" w:name="_Toc23"/>
      <w:bookmarkEnd w:id="57"/>
      <w:bookmarkEnd w:id="58"/>
      <w:r>
        <w:rPr>
          <w:rtl w:val="true"/>
        </w:rPr>
        <w:t>ترغیبه صلی الله علیه و آله النّاس لدرک لیلة القدر فی الاعتکاف</w:t>
      </w:r>
      <w:bookmarkEnd w:id="59"/>
    </w:p>
    <w:p>
      <w:pPr>
        <w:pStyle w:val="Heading4"/>
        <w:numPr>
          <w:ilvl w:val="3"/>
          <w:numId w:val="1"/>
        </w:numPr>
        <w:rPr/>
      </w:pPr>
      <w:bookmarkStart w:id="60" w:name="__RefHeading___Toc2841934_1468164448"/>
      <w:bookmarkStart w:id="61" w:name="_Toc24"/>
      <w:bookmarkEnd w:id="60"/>
      <w:r>
        <w:rPr>
          <w:rtl w:val="true"/>
        </w:rPr>
        <w:t>أحادیث وآثار أهل السنّة</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یحیی، حدّثنا هشام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فی العشر الأواخر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التمسوها فی العشر الأواخر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لیلة القدر</w:t>
      </w:r>
      <w:r>
        <w:rPr>
          <w:rFonts w:eastAsia="IRNazanin" w:cs="IRNazanin"/>
          <w:color w:val="111111"/>
          <w:sz w:val="28"/>
          <w:szCs w:val="28"/>
          <w:rtl w:val="true"/>
          <w:lang w:bidi="fa-IR"/>
        </w:rPr>
        <w:t>.</w:t>
      </w:r>
      <w:r>
        <w:rPr>
          <w:rStyle w:val="FootnoteAnchor"/>
          <w:rtl w:val="true"/>
        </w:rPr>
        <w:footnoteReference w:id="28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وأبو بکر بن خلّاد،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الأعلی، حدّثنا سعید، عن أبی نضرة،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العشر الأوسط من رمضان یلتمس لیلة القدر قبل أن تبان له، فلمّا انقضین أمر بالبناء فقوِّض، ثمّ أبینت له أ نّها فی العشر الأواخر، فأمر بالبناء فأعید، ثمّ خرج علی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إنّها کانت أبینت لی لیلة القدر، وإنّی خرجت لأخبرکم بها، فجاء رجلان یحتقّان معهما الشّیطان فنسیتها، فالتمسوها فی العشر الأواخر من رمضان، التمسوها فی التّاسعة والسّابعة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إنّکم أعلم بالعدد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نحن أحقّ بذلک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التّاسعة والسّابعة والخامسة؟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واحدة وعشرون فالّتی تلیها ثنتین وعشرین وهی التّاسعة، فإذا مضت ثلاث وعشرون فالّتی تلیها السّابعة، فإذا مضی خمس وعشرون فالّتی تلیها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w:t>
      </w:r>
    </w:p>
    <w:p>
      <w:pPr>
        <w:pStyle w:val="BookText"/>
        <w:rPr/>
      </w:pPr>
      <w:r>
        <w:rPr>
          <w:rFonts w:ascii="IRNazanin" w:hAnsi="IRNazanin" w:eastAsia="IRNazanin"/>
          <w:color w:val="111111"/>
          <w:sz w:val="28"/>
          <w:sz w:val="28"/>
          <w:szCs w:val="28"/>
          <w:rtl w:val="true"/>
          <w:lang w:bidi="fa-IR"/>
        </w:rPr>
        <w:t xml:space="preserve">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یحتقّان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یختصمان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کلّ منهما حقّه، ویدّعی أ نّه المحق</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ثنا إسماعیل بن علیة، عن هشام الدستوائی، عن یحیی بن أبی کثیر، عن أبی سلمة،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اعتکفنا مع رسول اللّه صلی الله علیه و سلم العشر الأوسط من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أریت لیلة القدر فأنسیتها، فالتمسوها فی العشر الأواخر فی الوتر</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إسحاق الهمدانی، حدّثنا عبدة بن سلیمان،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العشر الأواخر من رمضان،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تحرّوا لیلة القدر فی العشر الأواخر من رمضان</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تعمّدوا طلبها فیها، والتحرّی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والاجتهاد فی الطّلب، والعزم علی تخصیص السّنن بالفعل والقول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حدّثنا إسماعیل بن إبراهیم، حدّثنی الجریری، عن أبی نضرة،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العشر الأوسط من رمضان وهو یلتمس لیلة القدر قبل أن تبیّن، فلمّا انقضین أمر ببنائه فنقض، ثمّ أبینت له أ نّها فی العشر الأواخر، فأمر بالبناء فأعید، واعتکف فی العشر الأواخر، فخرج علی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أبینت لی لیلة القدر،</w:t>
      </w:r>
    </w:p>
    <w:p>
      <w:pPr>
        <w:pStyle w:val="BookText"/>
        <w:rPr/>
      </w:pPr>
      <w:r>
        <w:rPr>
          <w:rFonts w:ascii="IRNazanin" w:hAnsi="IRNazanin" w:eastAsia="IRNazanin"/>
          <w:color w:val="111111"/>
          <w:sz w:val="28"/>
          <w:sz w:val="28"/>
          <w:szCs w:val="28"/>
          <w:rtl w:val="true"/>
          <w:lang w:bidi="fa-IR"/>
        </w:rPr>
        <w:t>فخرجت لأخبرکم بها، فرأیت رجلین یختصمان معهما الشّیطان ونسیتها، فالتمسوها فی التّاسعة، والسّابعة،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أعلم بالعدد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أحقّ بذلک منکم، فأمّا التّاسعة والسّابعة والخامسة،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الّتی تدعون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وعشرین والّتی تلیها التّاسعة، وتدع الّتی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وعشرین والّتی تلیها السّابعة، وتدع الّتی تدعون خمساً وعشرین، والّتی تلیها الخامسة</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شاهین أبو بشر الواسطی، حدّثنا خالد، عن الجریری، عن أبی نضرة،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فی العشر الأوسط من رمضان وهو یلتمس لیلة القدر قبل أن یتبیّن له، ثمّ أمر بالبناء فنقض، فأبینت له فی العشر الأواخر، فأمر به فأعید، فخرج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أبینت لی لیلة القدر، وإنّی خرجت لأُبیّنها لکم فتلاحی رجلان فنسیتها، فالتمسوها فی التّاسعة والسّابعة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أعلم بالعدد منّا، فأیّ لیلة التّاسعة والسّابعة والخامسة؟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ونحن أحقّ بذاک، إذا کانت لیلة إحدی وعشرین فالّتی تلیها هی التّاسعة، ثمّ دع لیلة ثمّ الّتی تلیها السّابعة، ثمّ دع لیلة ثمّ الّتی تلیها الخامسة، وأن أبا سعید الّتی تسمونها أربعاً وعشرین وستّاً وعشرین جوج اثنتین وعشرین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فتلاحی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 عن ملاحاة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مقاولتهم ومخاصمتهم،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لحیْتُ الرّجل ألحاه لحیاً، إذا لمته وعذلته، ولاحیته مُلاحاة ولحاءً إذا نازعته،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تلاحی رجلان فرفعت</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یحیی بن سعید وعبد الوهّاب</w:t>
      </w:r>
    </w:p>
    <w:p>
      <w:pPr>
        <w:pStyle w:val="BookText"/>
        <w:rPr/>
      </w:pPr>
      <w:r>
        <w:rPr>
          <w:rFonts w:ascii="IRNazanin" w:hAnsi="IRNazanin" w:eastAsia="IRNazanin"/>
          <w:color w:val="111111"/>
          <w:sz w:val="28"/>
          <w:sz w:val="28"/>
          <w:szCs w:val="28"/>
          <w:rtl w:val="true"/>
          <w:lang w:bidi="fa-IR"/>
        </w:rPr>
        <w:t>یعنی ابن عبد المجید الثّقفی،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عن أبی سلمة،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اعتکفنا مع النّبیّ صلی الله علیه و سلم العشر الوسط من شهر رمضان، فلمّا أصبح صبیحة عشرین ورجعنا فنام فأری لیلة القدر ثم أنسیها، فلمّا کان العشی جلس علی المنبر، فخطب النّاس، فذکر الحدیث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اعتکف مع رسول اللّه صلی الله علیه و سلم فلیرجع إلی معتکفه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بن راهویه، ثنا أبی، ثنا حسین بن علی الجعفی، ثنا واقد بن سلیمان، ثنا عثمان بن عطاء الخراسانی، عن أبیه، عن عوف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فی العشر الأواخر من رمضان، فلمّا أن کان لیلة ثلاث وعشرین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یقوم معنا هذه اللّیلة فلیقم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انقضی ثلث اللّیل ثمّ انصرف، فمشیت معه إلی قتیبة</w:t>
      </w:r>
      <w:r>
        <w:rPr>
          <w:rStyle w:val="FootnoteAnchor"/>
          <w:rtl w:val="true"/>
        </w:rPr>
        <w:footnoteReference w:id="296"/>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قمت بنا هذه اللّیلة،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امرئ أن یقوم، دع الإمام حتّی ینصرف یحسب له قیام لیلة</w:t>
      </w:r>
      <w:r>
        <w:rPr>
          <w:rFonts w:eastAsia="IRNazanin" w:cs="IRNazanin"/>
          <w:color w:val="111111"/>
          <w:sz w:val="28"/>
          <w:szCs w:val="28"/>
          <w:rtl w:val="true"/>
          <w:lang w:bidi="fa-IR"/>
        </w:rPr>
        <w:t>».</w:t>
      </w:r>
      <w:r>
        <w:rPr>
          <w:rStyle w:val="FootnoteAnchor"/>
          <w:rtl w:val="true"/>
        </w:rPr>
        <w:footnoteReference w:id="29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خلید،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عمرو، عن شریح بن عبید الحضرمی، یرده إلی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العشر الأواخر من رمضان اعتکف النّبیّ صلی الله علیه و سلم فی المسجد، فلمّا صلّی النّبیّ صلی الله علیه و سلم صلاة العصر من یوم اثنین وعشرین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قائمون اللّیلة إن شاء اللّه، فمن شاء أن یقوم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لیلة ثلاث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لنا النّبیّ صلی الله علیه و سلم جماعة بعد العتمة، حتّی ذهب ثلث اللّیل، ثمّ انصرف، فلمّا کانت لیلة أربع وعشرین لم یقل شیئاً ولم یقم، فلمّا کانت لیلة خمس وعشرین قام بعد صلاة العصر یوم أربع وعشرین،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قائمون اللّیلة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خمس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w:t>
      </w:r>
    </w:p>
    <w:p>
      <w:pPr>
        <w:pStyle w:val="BookText"/>
        <w:rPr/>
      </w:pPr>
      <w:r>
        <w:rPr>
          <w:rFonts w:ascii="IRNazanin" w:hAnsi="IRNazanin" w:eastAsia="IRNazanin"/>
          <w:color w:val="111111"/>
          <w:sz w:val="28"/>
          <w:sz w:val="28"/>
          <w:szCs w:val="28"/>
          <w:rtl w:val="true"/>
          <w:lang w:bidi="fa-IR"/>
        </w:rPr>
        <w:t>النّبیّ صلی الله علیه و سلم حتّی ذهب نصف اللّیل، فلمّا کانت لیلة ست وعشرین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قائمون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سبع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أن یقوم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فتجلّدنا للقیام، فقام بنا النّبیّ صلی الله علیه و سلم حتّی ذهب ثلثا اللّیل، ثمّ انصرف إلی قبّة فی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لقد طمعنا یا رسول اللّه تقوم بنا حتّی نصبح،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إنّک إذا صلّیت مع إمامک وانصرفت إذا انصرف، کتب لک قنوت لیلتک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هذا الحدیث عن شریح بن عبید إلّاصفوان بن عمرو</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الجلادة، وتجلَّدَ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الجلد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الزّنباع، ثنا یحیی بن بکیر، ثنا ابن لهیعة، عن واهب بن عبد اللّه المعافری، أ نّه سمع زینب بنت أبی سلمة تخبر عن أمها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صلی الله علیه و سلم اعتکف أوّل سنة العشر الأوّل، ثمّ اعتکف العشر الأوسط، ثمّ اعتکف العشر الأواخر،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لیلة القدر فیها فأنسیتها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یزل رسول اللّه صلی الله علیه و سلم یعتکف فیهن حتّی توفّی رسول اللّه صلی الله علیه و سلم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اعتکف أوّل سنة العشر الأوّل، ثمّ اعتکف العشر الوسطی، ثمّ اعتکف العشر الأواخر،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لیلة القدر فیها فأنسیتها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یزل رسول اللّه صلی الله علیه و سلم یعتکف فیهنّ حتّی توفّی صلی الله علیه و سلم</w:t>
      </w:r>
      <w:r>
        <w:rPr>
          <w:rFonts w:eastAsia="IRNazanin" w:cs="IRNazanin"/>
          <w:color w:val="111111"/>
          <w:sz w:val="28"/>
          <w:szCs w:val="28"/>
          <w:rtl w:val="true"/>
          <w:lang w:bidi="fa-IR"/>
        </w:rPr>
        <w:t>.</w:t>
      </w:r>
      <w:r>
        <w:rPr>
          <w:rStyle w:val="FootnoteAnchor"/>
          <w:rtl w:val="true"/>
        </w:rPr>
        <w:footnoteReference w:id="30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عوف بن 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فی العشر الأواخر من رمضان، فلمّا أن کان لیلة ثلاث وعشرین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w:t>
      </w:r>
    </w:p>
    <w:p>
      <w:pPr>
        <w:pStyle w:val="BookText"/>
        <w:rPr/>
      </w:pPr>
      <w:r>
        <w:rPr>
          <w:rFonts w:ascii="IRNazanin" w:hAnsi="IRNazanin" w:eastAsia="IRNazanin"/>
          <w:color w:val="111111"/>
          <w:sz w:val="28"/>
          <w:sz w:val="28"/>
          <w:szCs w:val="28"/>
          <w:rtl w:val="true"/>
          <w:lang w:bidi="fa-IR"/>
        </w:rPr>
        <w:t>یقوم معنا هذه اللّیلة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بنا حتّی انقضی ثلث اللّیل، ثمَّ انصرف، فمشیت معه حتّی أتی قبّته،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قمت بنا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یقوم مع الإمام حتّی ینصرف یحسب له قیام لیلة</w:t>
      </w:r>
      <w:r>
        <w:rPr>
          <w:rFonts w:eastAsia="IRNazanin" w:cs="IRNazanin"/>
          <w:color w:val="111111"/>
          <w:sz w:val="28"/>
          <w:szCs w:val="28"/>
          <w:rtl w:val="true"/>
          <w:lang w:bidi="fa-IR"/>
        </w:rPr>
        <w:t>».</w:t>
      </w:r>
      <w:r>
        <w:rPr>
          <w:rStyle w:val="FootnoteAnchor"/>
          <w:rtl w:val="true"/>
        </w:rPr>
        <w:footnoteReference w:id="302"/>
      </w:r>
      <w:bookmarkStart w:id="62" w:name="pg13805_122278"/>
    </w:p>
    <w:p>
      <w:pPr>
        <w:pStyle w:val="Heading3"/>
        <w:numPr>
          <w:ilvl w:val="2"/>
          <w:numId w:val="1"/>
        </w:numPr>
        <w:rPr/>
      </w:pPr>
      <w:bookmarkStart w:id="63" w:name="__RefHeading___Toc2841936_1468164448"/>
      <w:bookmarkStart w:id="64" w:name="_Toc25"/>
      <w:bookmarkEnd w:id="62"/>
      <w:bookmarkEnd w:id="63"/>
      <w:r>
        <w:rPr>
          <w:rtl w:val="true"/>
        </w:rPr>
        <w:t>نصیحته صلی الله علیه و آله للمعتکفین</w:t>
      </w:r>
      <w:bookmarkEnd w:id="64"/>
    </w:p>
    <w:p>
      <w:pPr>
        <w:pStyle w:val="Heading4"/>
        <w:numPr>
          <w:ilvl w:val="3"/>
          <w:numId w:val="1"/>
        </w:numPr>
        <w:rPr/>
      </w:pPr>
      <w:bookmarkStart w:id="65" w:name="__RefHeading___Toc2841938_1468164448"/>
      <w:bookmarkStart w:id="66" w:name="_Toc26"/>
      <w:bookmarkEnd w:id="65"/>
      <w:r>
        <w:rPr>
          <w:rtl w:val="true"/>
        </w:rPr>
        <w:t>أحادیث وآثار أهل السنّة</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إسماعیل بن أمیّة، عن أبی سلمة بن عبد الرّحمن، ج‌عن أبی سعیدج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فی المسجد، فسمعهم یجهرون بالقراءة وهو فی قبّة له، فکشف الستور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کلّکم یناجی ربّه، فلا یؤذی بعضکم بعضاً، ولا یرفعنّ بعضکم علی بعض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رواه عنه المتقی الهندی فی کنز العمّال</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القبّة من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صغیر مستدیر، وهو من بیوت العرب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أبی، حدّثنا إبراهیم بن خالد، حدّثنا رباح، عن معمر، عن صدقة المکّی،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اعتکف وخطب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أحدکم إذا قام فی الصّلاة فإنّه یناجی ربّه، فلیعلم أحدکم ما یناجی ربّه، ولا یجهر بعضکم علی بعض بالقراءة فی الصّلاة</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عبد الرزّاق، ثنا معمر، عن إسماعیل بن أمیّة، عن أبی سلمة بن عبد الرّحمن،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اعتکف رسول اللّه صلی الله علیه و سلم فی المسجد، فسمعهم یجهروا بالقراءة وهو فی قبّة له، فکشف الستور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کلّکم مناج ربّه، فلا یؤذینّ بعضکم بعضاً، ولا یرفعنّ بعضکم علی بعض بالقراءة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أبی، ثنا عتاب، حدّثنا أبو حمزة یعنی السّکری، عن ابن أبی لیلی، عن صدقة المکّی،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فی العشر الأواخر من رمضان، فاتّخذ له فیه بیت من سعف،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رأسه ذات یوم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المصلّی یناجی ربّه عزّ وجلّ، فلینظر أحدکم بما یناجی ربّه، ولا یجهر بعضکم علی بعض بالقراءة</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بن حمید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الرزّاق، أنا معمر، عن إسماعیل بن أمیّة، عن أبی سلمة،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اعتکف النّبیّ صلی الله علیه و سلم فی المسجد، فسمعهم یجهرون فی القراءة وهو فی قبّة له، فکشف السّتر،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کلّکم مناج ربّه عزّ وجلّ، فلا یؤذینّ بعضکم بعضاً، ولا یرفعنّ بعضکم علی بعض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Style w:val="FootnoteAnchor"/>
          <w:rtl w:val="true"/>
        </w:rPr>
        <w:footnoteReference w:id="30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عاصم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حمید، ثنا ابن عیینة، عن یحیی بن سعید، عن محمّد بن إبراهیم، عن أبی حازم، عن أبی عمرة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معتکفاً فی العشر الأواخر فی قبّة له، والرّجل یؤمّ النّفر، فأخرج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عزّ وجلّ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المصلّی یناجی ربّه، فلینظر أحدکم بما یناجیه، ولا یجهر بعضکم علی بعض بالقرآن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الصنعانی، ثنا المعتمر بن سلیمان، حدّثنی عمارة بن غزیة،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عن أبی سلمة،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فی قبّة ترکیّة علی سدّتها قطعة حصیر،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الحصیر بیده فنحّاها فی ناحیة القبّة، ثمّ أطلع رأسه فکلَّم النّاس</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قبّة 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صغیرة من لبود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سدّتها حصیر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السدّة کالظلّة علی الباب، لتقی الباب من المطر،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الباب نفسه، وقیل هی الساحة بین یدیه، کذا فی النهایة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حدّثنا عبد الرزّاق، أخبرنا معمر، عن إسماعیل بن أمیّة، عن أبی سلمة،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فی المسجد، فسمعهم یجهرون بالقراءة، فکشف الستر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کلّکم مناج ربّه، فلا یؤذینّ بعضکم بعضاً، ولا یرفع بعضکم علی بعض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یعنی ابن مضر، عن ابن الهادی، عن محمّد بن إبراهیم، عن عطاء بن یسار، عن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سمع رسول اللّه صلی الله علیه و سلم وهو مجاور فی مسجد یوماً، فدعا النّاس وحذّرهم ورغّبهم،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مصلّ إلّاوهو یناجی ربّه، ولا یجهر بعضکم علی بعض بالقرآن</w:t>
      </w:r>
      <w:r>
        <w:rPr>
          <w:rFonts w:eastAsia="IRNazanin" w:cs="IRNazanin"/>
          <w:color w:val="111111"/>
          <w:sz w:val="28"/>
          <w:szCs w:val="28"/>
          <w:rtl w:val="true"/>
          <w:lang w:bidi="fa-IR"/>
        </w:rPr>
        <w:t>».</w:t>
      </w:r>
      <w:r>
        <w:rPr>
          <w:rStyle w:val="FootnoteAnchor"/>
          <w:rtl w:val="true"/>
        </w:rPr>
        <w:footnoteReference w:id="31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محمود بن غیلان،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شعبة من بنی بیاضة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العشر من رمضان،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أحدکم إذا کان فی الصّلاة فإنّما یناجی ربّه، فلا ترفعوا أصواتکم بالقرآن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معمر، عن إسماعیل بن أمیّة، عن أبی سلمة بن عبد الرّحمن،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اعتکف رسول اللّه صلی الله علیه و سلم فی المسجد، فسمعهم یجهرون بالقراءة وهو فی قبّة، فکشف الستور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کلّکم یناجی ربّه، فلا یؤذینّ بعضکم بعضاً، ولا یرفعنّ بعضکم علی بعض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نصر، حدّثنا مالک بن سعیر، حدّثنا ابن أبی لیلی، عن صدقة وهو ابن یسار،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لنبی اللّه صلی الله علیه و سلم بیت من سعف اعتکف فی رمضان، حتّی إذا کان لیلة أخرج رأسه، فسمعهم یقرؤون،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المصلّی إذا صلّی یناجی ربّه، فلیعلم أحدکم ما یناجیه، یجهر بعضکم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إنکار الجهر بعضهم علی بعض</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یعقوب العدل، ثنا الحسین بن محمّد بن زیاد، ثنا محمّد بن رافع ومحمّد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الرزّاق، أنبأ معمر، عن إسماعیل بن أمیّة، عن أبی سلمة بن عبد الرّحمن،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اعتکف النّبیّ صلی الله علیه و آله فی المسجد، فسمعهم یجهرون بالقراءة وهو فی قبّة له، فکشف الستور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کلّکم یناجی ربّه، فلا یؤذینّ بعضکم بعضاً، ولا یرفعنّ بعضکم علی بعض فی القراءة فی الصّلاة</w:t>
      </w:r>
      <w:r>
        <w:rPr>
          <w:rFonts w:eastAsia="IRNazanin" w:cs="IRNazanin"/>
          <w:color w:val="111111"/>
          <w:sz w:val="28"/>
          <w:szCs w:val="28"/>
          <w:rtl w:val="true"/>
          <w:lang w:bidi="fa-IR"/>
        </w:rPr>
        <w:t>».</w:t>
      </w:r>
      <w:r>
        <w:rPr>
          <w:rStyle w:val="FootnoteAnchor"/>
          <w:rtl w:val="true"/>
        </w:rPr>
        <w:footnoteReference w:id="3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أنبأ الحسن بن یعقوب العدل، ثنا الحسین بن محمّد بن زیاد، ثنا محمّد بن رافع ومحمّد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الرزّاق،</w:t>
      </w:r>
    </w:p>
    <w:p>
      <w:pPr>
        <w:pStyle w:val="BookText"/>
        <w:rPr/>
      </w:pPr>
      <w:r>
        <w:rPr>
          <w:rFonts w:ascii="IRNazanin" w:hAnsi="IRNazanin" w:eastAsia="IRNazanin"/>
          <w:color w:val="111111"/>
          <w:sz w:val="28"/>
          <w:sz w:val="28"/>
          <w:szCs w:val="28"/>
          <w:rtl w:val="true"/>
          <w:lang w:bidi="fa-IR"/>
        </w:rPr>
        <w:t>أنبأ معمر، عن إسماعیل بن أمیّة، عن أبی سلمة بن عبد الرّحمن،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النّبیّ صلی الله علیه و سلم فی المسجد، فسمعهم یجهرون بالقراءة وهو فی قبّة له، فکشف المستورة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کلّکم یناجی ربّه، فلا یؤذینّ بعضکم بعضاً، ولا یرفعنّ بعضکم علی بعض فی القراءة فی الصّلاة</w:t>
      </w:r>
      <w:r>
        <w:rPr>
          <w:rFonts w:eastAsia="IRNazanin" w:cs="IRNazanin"/>
          <w:color w:val="111111"/>
          <w:sz w:val="28"/>
          <w:szCs w:val="28"/>
          <w:rtl w:val="true"/>
          <w:lang w:bidi="fa-IR"/>
        </w:rPr>
        <w:t>».</w:t>
      </w:r>
      <w:r>
        <w:rPr>
          <w:rStyle w:val="FootnoteAnchor"/>
          <w:rtl w:val="true"/>
        </w:rPr>
        <w:footnoteReference w:id="3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فی العشر الأواخر،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له بیت من سعف،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رأسه منه ذات لیلة،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المصلّی إذا صلّی فإنّما یناجی ربّه تبارک وتعالی، فلینظر بما یناجیه، ولا یجهر بعضکم علی بعض</w:t>
      </w:r>
      <w:r>
        <w:rPr>
          <w:rFonts w:eastAsia="IRNazanin" w:cs="IRNazanin"/>
          <w:color w:val="111111"/>
          <w:sz w:val="28"/>
          <w:szCs w:val="28"/>
          <w:rtl w:val="true"/>
          <w:lang w:bidi="fa-IR"/>
        </w:rPr>
        <w:t>».</w:t>
      </w:r>
      <w:r>
        <w:rPr>
          <w:rStyle w:val="FootnoteAnchor"/>
          <w:rtl w:val="true"/>
        </w:rPr>
        <w:footnoteReference w:id="320"/>
      </w:r>
      <w:bookmarkStart w:id="67" w:name="pg13805_122283"/>
    </w:p>
    <w:p>
      <w:pPr>
        <w:pStyle w:val="Heading3"/>
        <w:numPr>
          <w:ilvl w:val="2"/>
          <w:numId w:val="1"/>
        </w:numPr>
        <w:rPr/>
      </w:pPr>
      <w:bookmarkStart w:id="68" w:name="__RefHeading___Toc2841940_1468164448"/>
      <w:bookmarkStart w:id="69" w:name="_Toc27"/>
      <w:bookmarkEnd w:id="67"/>
      <w:bookmarkEnd w:id="68"/>
      <w:r>
        <w:rPr>
          <w:rtl w:val="true"/>
        </w:rPr>
        <w:t>اعتکاف بعض أزواجه معه</w:t>
      </w:r>
      <w:bookmarkEnd w:id="69"/>
    </w:p>
    <w:p>
      <w:pPr>
        <w:pStyle w:val="Heading4"/>
        <w:numPr>
          <w:ilvl w:val="3"/>
          <w:numId w:val="1"/>
        </w:numPr>
        <w:rPr/>
      </w:pPr>
      <w:bookmarkStart w:id="70" w:name="__RefHeading___Toc2841942_1468164448"/>
      <w:bookmarkStart w:id="71" w:name="_Toc28"/>
      <w:bookmarkEnd w:id="70"/>
      <w:r>
        <w:rPr>
          <w:rtl w:val="true"/>
        </w:rPr>
        <w:t xml:space="preserve">ألف </w:t>
      </w:r>
      <w:r>
        <w:rPr>
          <w:rtl w:val="true"/>
        </w:rPr>
        <w:t xml:space="preserve">- </w:t>
      </w:r>
      <w:r>
        <w:rPr>
          <w:rtl w:val="true"/>
        </w:rPr>
        <w:t>خدیجة</w:t>
      </w:r>
      <w:bookmarkEnd w:id="71"/>
    </w:p>
    <w:p>
      <w:pPr>
        <w:pStyle w:val="BookText"/>
        <w:rPr/>
      </w:pPr>
      <w:r>
        <w:rPr>
          <w:rFonts w:ascii="IRNazanin" w:hAnsi="IRNazanin" w:eastAsia="IRNazanin"/>
          <w:color w:val="111111"/>
          <w:sz w:val="28"/>
          <w:sz w:val="28"/>
          <w:szCs w:val="28"/>
          <w:rtl w:val="true"/>
          <w:lang w:bidi="fa-IR"/>
        </w:rPr>
        <w:t>أحادیث وآثار أهل السنّة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عمران الجونی، عن رجل،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هو وخدیجة شهراً بحراء، فوافق ذلک شهر رمضان، فخرج رسول اللّه صلی الله علیه و سلم وسمع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انّه فُجأة الجنّ،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فان السّلام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رأی یوماً آخر جبریل علیه السلام علی الشّمس جناح له بالمشرق وجناح له بالمغرب، فهبت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یرید أهله، فإذا هو بینه وبین 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فکلّمنی حتّی أنست به، ثمّ وعدنی موعداً،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لموعده، واحتبس علیّ جبرئیل، فلمّا أراد أن یرجع إذا هو به وبمیکائیل صلّی اللّه علیهما، فهبط جبرئیل إلی الأرض، وبقی میکائیل بین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فأخذنی جبرئیل فصلقنی بحلاوة القفا، شقّ عن بطنی فأخرج منه ما شاء اللّه، ثمّ غسله فی طست من ذهب، ثمّ أعاده فیه، ثمّ کفانی کما یکفی الإناء، ثمّ ختم فی ظهری حتّی وجدت مسّ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أقرأ کتاباً قطّ، فأخذ بحلقی حتّی أجهشت بالبکاء، ثمّ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 الَّذِی خَلَقَ 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w:t>
      </w:r>
    </w:p>
    <w:p>
      <w:pPr>
        <w:pStyle w:val="BookText"/>
        <w:rPr/>
      </w:pP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نسیت شیئاً بعد، ثمّ وزننی برجل فوزنته، ثمّ وزننی بآخر فوزنته، ثمّ وزننی بمائة،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تبعته أُمّته ورب الکعبة، ثمَّ جئت إلی منزلی، فما تلقّانی حجر ولا شجر إلّاقال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حتّی دخلت علی خدیجة،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فجأة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ما هجم علیک من أمرٍ لم تحتسبه فقد فجأک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الصلقة والصّلق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 والولولة والصوت الشدید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بنفس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فسلقنی لحلاوة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أضجعنی علی وسط القفا لم یمل إلی أحد الجانبین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بن شمیل، نا حمّاد بن سلمة، حدّثنی أبو عمران الجونی، عن رجل،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نذر أن یعتکف شهراً بحراء هو وخدیجة، فوافی ذلک رمضان، فخرج ذات یوم فسمع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فرجع فزعاً حتّی دخل بیته، فحم فغشته،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غیر أنّی سمعت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وأخشی أن یکون فجأة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السّلام خیر، ثمّ خرج أیضاً ذات یوم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جبریل منهبطاً له جناحان، جناح بالمشرق وجناح بالمغرب یهاب منه، فأقبلت مسرعاً فسبقنی، وکان بینی وبین الباب، فکلّمنی وأنست إلیه، ثمّ وعدنی موعداً،</w:t>
      </w:r>
      <w:bookmarkStart w:id="72" w:name="pg13805_122285"/>
    </w:p>
    <w:p>
      <w:pPr>
        <w:pStyle w:val="BookText"/>
        <w:rPr/>
      </w:pPr>
      <w:bookmarkEnd w:id="72"/>
      <w:r>
        <w:rPr>
          <w:rFonts w:ascii="Amiri" w:hAnsi="Amiri" w:eastAsia="Amiri" w:cs="Amiri"/>
          <w:color w:val="111111"/>
          <w:sz w:val="28"/>
          <w:sz w:val="28"/>
          <w:szCs w:val="28"/>
          <w:rtl w:val="true"/>
          <w:lang w:bidi="ar-SA"/>
        </w:rPr>
        <w:t>فجئت الموعد وأبطأ علیّ، فلمّا أردت أن أرجع إذا أنا به ومیکائیل قد هبطا، فنزل جبریل إلی الأرض، وأقام میکائیل بین السّماء والأرض، فأخذنی جبریل فسلقنی القفا، ثمّ شقّ عن بطنی، فاستخرج منه القلب فشقّه، ثمّ أخرج منه ما شاء اللّه، ثمّ غسله فی طشت من ذهب، ثمّ أعاده، ثمّ لأمه، ثمّ کفأنی کما یکفأ الإناء، ثمَّ ختم ظهری حتّی وجدت مسّ الخاتم،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أقرأ، فصنع بی حتّی أجهشت بالبکاء، ثمّ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 الَّذِی خَلَقَ، خَلَقَ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خمس آیات، ثمَّ وزننی برجل فوزنته، ثمّ وزننی برجلین فوزنتهما، حتّی وزنت مائة رجل، فقال 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أُمّته وربّ الکعبة، ثمّ خرج بی فلا ألقی حجراً ولا شجراً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علی خدیجة،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وَ لاءَمَ بین الشیئین إذا جمع بینهما و وَافَقَ</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کفأنی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قلبنی،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 الشیء و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2841944_1468164448"/>
      <w:bookmarkStart w:id="74" w:name="_Toc29"/>
      <w:bookmarkEnd w:id="73"/>
      <w:r>
        <w:rPr>
          <w:rtl w:val="true"/>
        </w:rPr>
        <w:t xml:space="preserve">ب </w:t>
      </w:r>
      <w:r>
        <w:rPr>
          <w:rtl w:val="true"/>
        </w:rPr>
        <w:t xml:space="preserve">- </w:t>
      </w:r>
      <w:r>
        <w:rPr>
          <w:rtl w:val="true"/>
        </w:rPr>
        <w:t>زینب</w:t>
      </w:r>
      <w:bookmarkEnd w:id="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یوسف، ثنا الأوزاعی، عن یحیی بن أبی کثیر، حدّثنی أبو سلمة أو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زینب تعتکف مع النّبیّ صلی الله علیه و سلم وهی تریق الدّم، فأمرها ان تغتسل عند کلّ صلاة</w:t>
      </w:r>
      <w:r>
        <w:rPr>
          <w:rFonts w:eastAsia="IRNazanin" w:cs="IRNazanin"/>
          <w:color w:val="111111"/>
          <w:sz w:val="28"/>
          <w:szCs w:val="28"/>
          <w:rtl w:val="true"/>
          <w:lang w:bidi="fa-IR"/>
        </w:rPr>
        <w:t>.</w:t>
      </w:r>
      <w:r>
        <w:rPr>
          <w:rStyle w:val="FootnoteAnchor"/>
          <w:rtl w:val="true"/>
        </w:rPr>
        <w:footnoteReference w:id="328"/>
      </w:r>
      <w:bookmarkStart w:id="75" w:name="pg13805_122286"/>
    </w:p>
    <w:p>
      <w:pPr>
        <w:pStyle w:val="Heading4"/>
        <w:numPr>
          <w:ilvl w:val="3"/>
          <w:numId w:val="1"/>
        </w:numPr>
        <w:rPr/>
      </w:pPr>
      <w:bookmarkStart w:id="76" w:name="__RefHeading___Toc2841946_1468164448"/>
      <w:bookmarkStart w:id="77" w:name="_Toc30"/>
      <w:bookmarkEnd w:id="75"/>
      <w:bookmarkEnd w:id="76"/>
      <w:r>
        <w:rPr>
          <w:rtl w:val="true"/>
        </w:rPr>
        <w:t xml:space="preserve">ج </w:t>
      </w:r>
      <w:r>
        <w:rPr>
          <w:rtl w:val="true"/>
        </w:rPr>
        <w:t xml:space="preserve">- </w:t>
      </w:r>
      <w:r>
        <w:rPr>
          <w:rtl w:val="true"/>
        </w:rPr>
        <w:t>بعض أزواجه</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مستحاضة، فکانت تری الصّفرة والحمرة، فربما وضعنا الطّست تحتها وهی تصلّی</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بن یحیی، ثنا خالد بن عبد اللّه، عن خالد الحذّاء،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اعتکف واعتکف معه بعض نسائه وهی مستحاضة تری الدّم، فربّما وضعت الطّست تحتها من الدّم، وزعم أنّ عائشة رأت ماء العصفر،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هذه شیئاً کانت فلانة تجده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العصفر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معروف یصبغ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زهر القرطم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یستنبط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اعتکاف المستحاضة وجواز صلاتها، لأنّ حالها حال الطاهرات، و أنّها تضع الطّست لئلّا یصیب ثوبها أو المسجد، و أنّ دم الاستحاضة رقیق لیس کدم الحیض</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 اللّه، عن خالد،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اعتکف معه بعض نسائه وهی مستحاضة تری الدّم، فربّما وضعت الطّست تحتها من الدّم، وزعم عکرمة أنّ عائشة رأت ماء العصفر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شیء کانت فلانة تجده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فاعل اعتکف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اسمیّة وقعت حالاً، و وجه التأنیث مع أنّ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ترجع إلی لفظ بعض اکتساب المضاف التأنیث من المضاف إلیه، أو التأنیث باعتبار ما صدق علیه لفظ البعض، وهو المراد، وإنّما لحق تاء التأنیث فی المستحاضة، وإن کانت المستحاضة من خصائص النّساء للإشعار بأنّ الاستحاضة حاصلة لها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الفعل والفاعل والمفعول، صفة لازمة للمستحاضة، وهو دلیل علی أنّ المراد أنّها کانت فی حال الاستحاضة، لا أنّ من شأنها الاستحاضة،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مستحاضة بالفعل لا بالقوّة، ویجوز أن تکون التاء لنقل اللّفظ من الوصفیّة إلی الإسمیّة، وإنّما لم یجز أن یقال المستحیضة، علی بناء المعلوم، لأنّ المتّبع هو الاستعمال، وهو لم یستعمل إلّا مجهولاً، کما فی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 من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استحیضت المرأة استمرّ بها الدّم بعد أیّامها، فهی مستحاضة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من أزواج النَّبِیّ صلی الله علیه و سلم مَن کانت مستحاضة،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عائشة أشارت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نسائه،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المتعلّقات به، وهی أُمّ حبیبة بنت جحش أُخت زینب بنت جحش زوج النَّبِیّ صلی الله علیه و سلم، کأنّ ابن الجوزی قد ذهل عن الروایتین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امرأة من أزواجه، و الأُخری کان بعض أُمّهات المؤمنین اعتکف وهی مستحاضة، علی ما یأتیان عن قریب، وأیضاً فقد یبعد أن یعتکف مع النّبیّ صلی الله علیه و سلم امرأة من غیر زوجاته، وإن کان لها به تعلّق، وذکر ابن عبد البرّ أنّ بنات جحش الثلاثة کُنَّ مستحاضات، زینب أُمّ المؤمنین، وحمنة زوج طلحة، وأُمّ حبیبة زوج عبد الرحمن بن عوف وهی المشهورة منهنّ بذلک، وسیأتی حدیثها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فی هذه المبهمة وهو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سودة بنت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رملة أُمّ حبیبة بنت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جحش الأسدیّة أوّل من مات من أزواج صلی الله علیه و سلم بعده، وأمّا علی ما زعم ابن الجوزی من أنّ المستحاضة لیست أزواجه صلی الله علیه و سلم 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زینب بنت أُمّ سلمة استحیضت وهی لها تعلّق بالنبی صلی الله علیه و سلم؛ لأنّها ربیبته، ولکن هذا الحدیث رواه أبو داود من حکایة زینب علی غیرها وهو الأشبه، فإنّ زینب کانت صغیرة فی زمنه صلی الله علیه و سلم، لأنّه دخل علی أُمّها فی السّنة الثالثة وزینب ترضع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الطسّ، بالتضعیف، فأُبدلت إحدی السّینین تاء للاستثقال، فإذا جمعت أو صغرت ردّت إلی أصلها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طساس وطسیس، وفی اللّغة البلدیّة بالشین المعجمة، ویجمع علی طشوت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من ابتدائیّة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الدّم، قاله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وفاعله عکرمة، وهو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ما ثبت صریح القول من عکرمة بذلک، بل علم من قرائن الأحوال منه، فلهذا لم یسند القول إلیه صریحاً، وهذا إمّا تعلیق من البخاری، وإمّا من تتمّة قول خالد الحذّاء فیکون مسنداً، أو هو عطف من جهة المعنی علی عکرمة، أی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معطوف علی معنی العنعنة،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عکرمة بکذا وزعم کذا، وأبعد من زعم أ نّه معلّق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القائل یرید بذلک الرّد علی الکرمانی، فلا وجه لردّه؛ لأنّ وجه الکلام هو الّذی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 هذا الاحتمال لا یدفع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معطوف علی معنی العنعنة، والعطف من أحکام الظواهر فی الأصل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العصفر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بضم العین المهملة وبالفاء وسکون الصاد المهملة، وهو زهر القرطم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النون قبلها 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هی المرأة التی ذکرت قبل، وفلانة غیر منصرف کنایة عن اسمها،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وفلانة کنایة عن أسماء الإناث، وإذا کنّوا عن أعلام البهائم أدخلوا اللّام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الفلان والفلانة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استحاضتها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یستنبط منه جواز اعتکاف المستحاضة، وجواز صلاتها لأنّ حالها حال الطّاهرات، وأنّها تضع الطّست لئلّا یصیب ثوبها أو المسجد، وأنّ دم الاستحاضة رقیق لیس کدم الحیض، ویلحق بالمستحاضة ما فی معناها کمَن به سلس البول والمذی والودی، ومن به جرح یسیل فی جواز الاعتکاف</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عن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فکانت تری الدّم والصّفرة والطّست تحتها وهی تصلّی</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هو ابن سعید، وخالد هو الحذّاء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الدّم والصّفرة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والطّست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حالیة، وفی نسخة بدون الواو، وهو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یستنبط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الحدث فی المسجد بشرط عدم التلویث</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یزید بن زریع، عن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مستحاضة، فکانت تری الحمرة والصّفرة، فربّما وضعنا الطّست تحتها وهی تصلّی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کانت عاکفة و هی مستحاضة، کذا فی عمدة القاری</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وقتیبة جبن سعیدج،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عن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النّبیّ صلی الله علیه و سلم امرأة من أزواجه فکانت تری الصفّرة والحمرة، فربّما وضعنا الطّست تحتها وهی تصلّی</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الصّبّاح، ثنا عفّان، ثنا یزید بن زریع، عن خالد الحذّاء،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نسائه، فکانت تری الحمرة والصّفرة، فربّما وضعت تحتها الطّست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ثنا أبو العبّاس محمّد بن یعقوب، ثنا أبو بکر محمّد بن إسحاق الصغانی، ثنا عفان، ثنا یزید بن زریع، ثنا خالد الحذّاء،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مستحاضة، وکانت تری الحمرة والصّفرة، فربّما وضعنا الطّست تحتها وهی تصلّی</w:t>
      </w:r>
      <w:r>
        <w:rPr>
          <w:rFonts w:eastAsia="IRNazanin" w:cs="IRNazanin"/>
          <w:color w:val="111111"/>
          <w:sz w:val="28"/>
          <w:szCs w:val="28"/>
          <w:rtl w:val="true"/>
          <w:lang w:bidi="fa-IR"/>
        </w:rPr>
        <w:t>.</w:t>
      </w:r>
      <w:r>
        <w:rPr>
          <w:rStyle w:val="FootnoteAnchor"/>
          <w:rtl w:val="true"/>
        </w:rPr>
        <w:footnoteReference w:id="34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الأدیب، ثنا أبو بکر الإسماعیلی، أخبرنی الحسن بن سفیان وعمران بن موسی،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وهب بن بقیّة، أنا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الکریم، ثنا إسحاق بن شاهین، ثنا خالد یعنی ابن عبد اللّه، عن خالد یعنی الحذّاء،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اعتکف، فاعتکفت معه بعض نسائه وهی مستحاضة تری الدّم، فربّما وضعت الطّست تحتها من الدّم، وزعم أنّ عائشة رأت ماء العصفر،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شیء کانت فلانة تجده</w:t>
      </w:r>
      <w:r>
        <w:rPr>
          <w:rFonts w:eastAsia="IRNazanin" w:cs="IRNazanin"/>
          <w:color w:val="111111"/>
          <w:sz w:val="28"/>
          <w:szCs w:val="28"/>
          <w:rtl w:val="true"/>
          <w:lang w:bidi="fa-IR"/>
        </w:rPr>
        <w:t>.</w:t>
      </w:r>
      <w:r>
        <w:rPr>
          <w:rStyle w:val="FootnoteAnchor"/>
          <w:rtl w:val="true"/>
        </w:rPr>
        <w:footnoteReference w:id="341"/>
      </w:r>
      <w:bookmarkStart w:id="78" w:name="pg13805_122291"/>
    </w:p>
    <w:p>
      <w:pPr>
        <w:pStyle w:val="Heading3"/>
        <w:numPr>
          <w:ilvl w:val="2"/>
          <w:numId w:val="1"/>
        </w:numPr>
        <w:rPr/>
      </w:pPr>
      <w:bookmarkStart w:id="79" w:name="__RefHeading___Toc2841948_1468164448"/>
      <w:bookmarkStart w:id="80" w:name="_Toc31"/>
      <w:bookmarkEnd w:id="78"/>
      <w:bookmarkEnd w:id="79"/>
      <w:r>
        <w:rPr>
          <w:rtl w:val="true"/>
        </w:rPr>
        <w:t>مع أبنیة الأزواج</w:t>
      </w:r>
      <w:bookmarkEnd w:id="80"/>
    </w:p>
    <w:p>
      <w:pPr>
        <w:pStyle w:val="Heading4"/>
        <w:numPr>
          <w:ilvl w:val="3"/>
          <w:numId w:val="1"/>
        </w:numPr>
        <w:rPr/>
      </w:pPr>
      <w:bookmarkStart w:id="81" w:name="__RefHeading___Toc2841950_1468164448"/>
      <w:bookmarkStart w:id="82" w:name="_Toc32"/>
      <w:bookmarkEnd w:id="81"/>
      <w:r>
        <w:rPr>
          <w:rtl w:val="true"/>
        </w:rPr>
        <w:t>أحادیث وآثار أهل السنّة</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عیینة،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النّبیّ صلی الله علیه و سلم أن یعتکف العشر الأواخر من رمضان،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فاستأذنته فأذن لی، واستأذنته حفصة فأذن لها، فسمعت بذلک زینب،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سلم إذا أراد أن یعتکف صلّی الفجر، ثمّ ذهب إلی معتکفه، وأمر ببناء یبنی فضرب،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الفجر إذا هو بأربعة أبنیة،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عائشة، وحفصة، وزینب،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تقولون یردن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بناءه،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یعتکف العشر الأواخر من رمضان، واعتکف عشراً من شوّال</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علی وجه الإنکار، أی الطاعة تظنّون؟ أی هل تظنّون أنّهم أرادوا الطاعة بنصب أبنیتهم؟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یحدِّث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رسول اللّه صلی الله علیه و سلم أن یعتکف العشر الأواخر من شهر رمضان، فسمعت بذلک، فاستأذنته فأذن لی، ثمّ استأذنته حفصة فأذن لها، ثمّ استأذنته زینب فأذن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 سلم إذا أراد أن یعتکف صلّی الصّبح ثمّ دخل فی</w:t>
      </w:r>
    </w:p>
    <w:p>
      <w:pPr>
        <w:pStyle w:val="BookText"/>
        <w:rPr/>
      </w:pPr>
      <w:r>
        <w:rPr>
          <w:rFonts w:ascii="IRNazanin" w:hAnsi="IRNazanin" w:eastAsia="IRNazanin"/>
          <w:color w:val="111111"/>
          <w:sz w:val="28"/>
          <w:sz w:val="28"/>
          <w:szCs w:val="28"/>
          <w:rtl w:val="true"/>
          <w:lang w:bidi="fa-IR"/>
        </w:rPr>
        <w:t>معتکفه، فلمّا صلّی الصّبح رأی فی المسجد أربعة أبنیة،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لعائشة وحفصة وزینب،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یردن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یعتکف رسول اللّه صلی الله علیه و سلم تلک العشرة، فاعتکف عشراً من شوّال</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عمرة بنت عبد الرّحمن،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ذکر أن یعتکف العشر الأواخر من رمضان، فاستأذنته عائشة فأذن لها، فأمرت ببنائها فضرب، وسألت حفصة عائشة أن تستأذن لها رسول اللّه صلی الله علیه و سلم ففعلت، فأمرت ببنائها فضرب، فلمّا رأت ذلک زینب أمرت ببنائها فضرب،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 سلم إذا صلّی انصرف، فبصر بالأبنیة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عائشة وحفصة وزینب،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أردتن بهذا؟ ما أنا بمعتکف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فلمّا أفطر اعتکف عشر شوّال</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یعلی بن عبید،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الصّبح، ثمّ دخل فی المکان الّذی یرید أن یعتکف فیه، فأراد أن یعتکف العشر الأواخر من رمضان، فأمر فضرب له خباء، وأمرت عائشة فضرب لها خباء، وأمرت حفصة فضرب لها خباء، فلمّا رأت زینب خباءهما أمرت فضرب لها خباء، فلمّا رأی رسول اللّه صلی الله علیه و سلم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یعتکف فی رمضان، واعتکف عشراً من شوّال</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ووقفة للتأمل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بیوت العرب من وبر أو صوف، ولا</w:t>
      </w:r>
    </w:p>
    <w:p>
      <w:pPr>
        <w:pStyle w:val="BookText"/>
        <w:rPr/>
      </w:pPr>
      <w:r>
        <w:rPr>
          <w:rFonts w:ascii="IRNazanin" w:hAnsi="IRNazanin" w:eastAsia="IRNazanin"/>
          <w:color w:val="111111"/>
          <w:sz w:val="28"/>
          <w:sz w:val="28"/>
          <w:szCs w:val="28"/>
          <w:rtl w:val="true"/>
          <w:lang w:bidi="fa-IR"/>
        </w:rPr>
        <w:t>یکون من شعر، ویکون علی عمودین أو ثلاثة،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أخبیة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تردن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إبراهیم 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 نّه لیس لهنّ الاعتکاف فی المسجد، إذ مفهومه أ نّه لیس ببرّ لهنّ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تصرّح بأنّ لا اعتکاف إلاّ بالمسجد، وهو المستفاد من الآیة والسنّة والسیرة المستمرة، بلا فرق بین الرجال والنساء لقاعدة الاشتراک،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استنکار لفعلهنّ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یعلی بن عبید، نا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الصّبح، ثمّ دخل المکان الّذی یرید أن یعتکف فیه، فاعتکفا</w:t>
      </w:r>
      <w:r>
        <w:rPr>
          <w:rStyle w:val="FootnoteAnchor"/>
          <w:rtl w:val="true"/>
        </w:rPr>
        <w:footnoteReference w:id="348"/>
      </w:r>
      <w:r>
        <w:rPr>
          <w:rFonts w:ascii="IRNazanin" w:hAnsi="IRNazanin" w:eastAsia="IRNazanin"/>
          <w:color w:val="111111"/>
          <w:sz w:val="28"/>
          <w:sz w:val="28"/>
          <w:szCs w:val="28"/>
          <w:rtl w:val="true"/>
          <w:lang w:bidi="fa-IR"/>
        </w:rPr>
        <w:t>العشر الأواخر، فأمر فضرب له خبائه، فأمرت عائشة فضرب لها خبائها، وأمرت حفصة فضرب لها خباءها، فلمّا رأت زینب خباءیهما أمرت بخبائها فضرب لها، فلمّا رأی رسول اللّه صلی الله علیه و سلم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یعتکف العشر من رمضان، فاعتکف عشر من شوّال</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خبیء وستر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والخباء بالکسر والمدّ کالکساء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یعمل من وبر أو صوف أو شعر، والجمع أخبیة بغیر همز، ویکون علی عمودین أو ثلاثة، وما فوق ذلک فهو بیت، قاله الجوهری وغیره،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ضعوا لی الماء فی الخباء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الخیمة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النّعمان، حدّثنا حمّاد بن زید، حدّثنا یحیی،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یعتکف فی العشر الأواخر من رمضان،</w:t>
      </w:r>
    </w:p>
    <w:p>
      <w:pPr>
        <w:pStyle w:val="BookText"/>
        <w:rPr/>
      </w:pPr>
      <w:r>
        <w:rPr>
          <w:rFonts w:ascii="IRNazanin" w:hAnsi="IRNazanin" w:eastAsia="IRNazanin"/>
          <w:color w:val="111111"/>
          <w:sz w:val="28"/>
          <w:sz w:val="28"/>
          <w:szCs w:val="28"/>
          <w:rtl w:val="true"/>
          <w:lang w:bidi="fa-IR"/>
        </w:rPr>
        <w:t>فکنت أضرب له خباء فیصلّی الصّبح ثمّ یدخله، فاستأذنت حفصة عائشة أن تضرب خباء فأذنت لها فضربت خباء، فلمّا رأته زینب ابنة جحش ضربت خباء آخر، فلمّا أصبح النّبیّ صلی الله علیه و سلم رأی الأخبیة،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فقال النّبیّ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 ترون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الاعتکاف ذلک الشّهر، ثمّ اعتکف عشراً من شوّال</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بکسر الخاء المعجمة و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الخیمة من وبر أو صفوف، ولا یکون من الشَّعر، وهو علی عمودین أو ثلاثة، ویجمع علی الأخبیة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الخمار والأخمرة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فیصلّی الصبح ثمَّ یدخله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فضیل 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الاعتکاف فی شوّال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یعتکف فی کلّ رمضان، فإذا صلّی الغداة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به علی أنّ مبدأ الاعتکاف من أوّل النهار، وفیه خلاف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فاستأذنت حفصة عائشة أن تضرب خباء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فحفصة هو الفاعل، وعائشة هو المفعول، وکلمة أن، مصدریّة،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تضرب،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خباء، وفی روایة الأوزاعی علی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فاستأذنته عائشة فأذن لها، وسألت حفصة عائشة أن تستأذن لها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فضیل علی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فاستأذنته عائشة أن تعتکف فأذن لها فضربت قبّة، فسمعت بها حفصة فضربت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روایة عمرو بن 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لتعتکف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یشعر بأنّها فعلت ذلک بغیر إذن، ولکن جاء فی روایة ابن عیینة عند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استأذنته حفصة فأذن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رأته زینب بنت جحش ضربت 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فضیل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بها زینب فضربت قبّة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عمرو بن 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رأته زینب ضربت معهنّ، وکانت امرأة غیوراً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أصبح النّبیّ صلی الله علیه و سلم رأی الأخبیة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مالک التی بعد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 إلی المکان الذی أراد أن یعتکف فیه، إذا أخبیة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انصرف من الغداة أبصر أربع قباب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له وثلاثاً للثلاث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الأوزاعی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اللّه صلی الله علیه و سلم إذا صلّی انصرف إلی 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بنی له لیعتکف فیه، ووقع فی روایة أبی معاویة عند مسلم و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فأمرت زینب بخبائها فضرب، وأمر غیرها من أزواج النّبیّ صلی الله علیه و سلم بخبائها فضرب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تعمیم الأزواج بذلک، ولیس کذلک، وقد فسرت الأزواج فی الروایات الأُخری بعائشة وحفصة وزینب فقط، وبیّن ذلک قوله فی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قباب، وفی روایة ابن عیینة عند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صلّی الصبح إذا هو أربعة أبنیة،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وحفصة وزینب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القائل کأنّه نسی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أزواج النّبیّ صلی الله علیه و سلم للتبعیض، فمن أین یأتی التعمیم؟ ومعنی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زینب وهی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 ترون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فیه للاستفهام علی سبیل الإنکار، والبرّ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الطاعة والخیر، وهو منصوب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المعلوم من الرأی، وبلفظ المجهول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تظنّون، ویجوز الرفع وإلغاء الفعل لأنّه توسّط بین المفعولین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النصب علی أ نّه مفعول ترون مقدّماً، و وجه الرفع، وفی روایة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 تقولون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تظنّون، والقول یُطلق علی الظَّن، ووقع فی روایة الأوزاعی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 أردن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حملهن علی هذا؟ آلبرّ؟ انزعوها فلا أراها، فنزعت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استفهامیّة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بهمزة الاستفهام مرفوع علی الابتداء، وخبره 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 یردنه؟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یجوز أن تکون زائدة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الأخبیة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حذف الألف من أراها، لأنّه مجزوم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لأنّه نفی ولیس بنهی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فترک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أبی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بخبائه فقوّض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بضمّ القاف وتشدید الواو المکسورة وفی آخره ضاد معجمة،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صلی الله علیه و سلم هذا الکلام إنکاراً لفعلهنّ، لأنّه خاف أن یکُنّ غیر مخلصات فی الاعتکاف، بل أردن القُرب منه المباهاة به، و لأنّ المسجد یجمع الناس ویحضره الأعراب والمنافقون، وهنّ محتاجات إلی الدخول والخروج، فیبتذلن بذلک، و لأنّه صلی الله علیه و سلم إذا رآهن عنده فی المسجد فصار کأنّه فی منزله بحضوره مع أزواجه، وذهب المقصود من الاعتکاف، وهو التخلّی عن الأزواج ومتعلّقات الدُّنیا، أو لأنّهنَّ ضیّقن المسجد بأخبیتهنّ،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فترک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وفی روایة ابن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یعتکف فی رمضان حتّی اعتکف فی آخر العشر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اعتکف فی العشر الأوّل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والتوفیق بین الروایتین هو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العشر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اعتکافه، وقال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دلیل علی جواز الاعتکاف بغیر صوم؛ لأنّ أوّل شوّال هو یوم الفطر، وصومه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فیه دلیل لما قاله؛ لأنّ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فی العشر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ابتداؤه فی العشر الأوّل، فإذا اعتکف من الیوم الثانی من شوّال یصدق علیه أ نّه ابتدأ فی العشر الأوّل، والیوم الأوّل منه یوم أکل وشرب، ویقال کما ورد فی الحدیث، والاعتکاف هو التخلّی للعبادة، فلا یکون الیوم الأوّل محلّاً له بالحدیث</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یستفاد منه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فیصلّی الصبح ثمَّ یدخله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من یقول یبدأ بالاعتکاف من أوّل النهار، وبه قال الأوزاعی واللّیث فی أحد قولیه، واختاره ابن المنذر، وذهبت الأربعة والنخعی إلی جواز دخوله قبیل الغروب إذا أراد اعتکاف عشر أو شهر، وأوّلوا الحدیث علی أ نّه دخل المعتکف وانقطع فیه</w:t>
      </w:r>
    </w:p>
    <w:p>
      <w:pPr>
        <w:pStyle w:val="BookText"/>
        <w:rPr/>
      </w:pPr>
      <w:r>
        <w:rPr>
          <w:rFonts w:ascii="IRNazanin" w:hAnsi="IRNazanin" w:eastAsia="IRNazanin"/>
          <w:color w:val="111111"/>
          <w:sz w:val="28"/>
          <w:sz w:val="28"/>
          <w:szCs w:val="28"/>
          <w:rtl w:val="true"/>
          <w:lang w:bidi="fa-IR"/>
        </w:rPr>
        <w:t>وتخلّی بنفسه بعد صلاة الصبح، لأنّ ذلک فی وقت ابتداء الاعتکاف أوّل اللّیل، ولم یدخل الخباء إلّا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الاعتکاف عشر لیالی دخل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یبیت لیلة الفطر فی معتکفه ولا یخرج منه إلّا إذا خرج لصلاة العید فیصلّی؟ وحینئذٍ یخرج إلی منزله، أو یجوز له أن یخرج عند الغروب من آخر یوم من شهر رمضان؟ قولان للعلماء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مالک و أحمد وغیرهما، وسبقهم أبو قلابة وأبو 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أصحاب مالک إذا لم یفصل هل یبطل اعتکافه أم لا یبطل؟ قولان، وذهب الشافعی واللّیث والزّهری والأوزاعی فی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 نّه یجوز خروجه لیلة الفطر، ولا یلزمه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المسجد شرط للاعتکاف، لأنّ النّساء شرع لهنّ الاحتجاب فی البیوت، فلو لم یکن المسجد شرطاً ما وقع ما ذکر من الإذن والمنع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إبراهیم بن عبلة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 یردن؟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 نّه لیس لهنّ الاعتکاف فی المسجد، إذ مفهومه لیس ببرّ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ما قاله بواضح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هو واضح لأنّه إذا لم یکن برّاً لهنّ یکون فعله غیر 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طاعة، وارتکاب غیر الطاعة حرام، ویلزم من ذلک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ضرب الأخبیة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شؤم الغیرة، لأنّها ناشئة عن الحسد المفضی إلی ترک الأفضل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الأفضل إذا کان فیه مصلحة، وأنّ من خشی علی عمله الرِّیاء جاز له ترکه وقطعه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الاعتکاف لا یجب بالنیّة، وأمّا قضاؤه صلی الله علیه و سلم له فعلی طریق الاستحباب، لأنّه کان إذا عمل عملاً أثبته، ولهذا لم ینقل أنّ نساءه اعتکفن معه فی شوّال،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الاعتکاف لا یجب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بمقتصر علی الاعتکاف، بل کلّ عمل ینوی الشخص أن یعمله لا یلزمه بمجرّد النیّة، بل إنّما یلزمه بالشروع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أهل العلم فی المعتکف إذا قطع اعتکافه قبل أن یتمّه علی ما نوی، فقال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نقض اعتکافه وجب علیه القضاء، واحتجّوا بالحدیث، وهو الحدیث الذی رواه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سلم یعتکف فی العشر الأواخر من رمضان، فلم یعتکف عاماً، فلمّا کان فی العام المقبل اعتکف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غریب، وانفرد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سلم خرج من اعتکافه، فاعتکف عشراً من شوّال، وهو قول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استدلالهم بهذا الحدیث فی وجوب القضاء؟ وفی الحدیث المذکور یقول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یعتکف عاماً، فلمّا کان فی العام المقبل اعتکف عشرین؟ فإذا لم یعتکف کیف یستدلّ به علی وجوب القضاء؟ والظاهر أنّ اعتکافه صلی الله علیه و سلم لم یکن فی العام المقبل إلّا لأنّه قد عزم علیه، و لکنّه لم یعتکف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وفی للّه‌عزَّ و جلّ بما نواه من فعل الخیر واعتکف فی شوّال، وهو اللّائق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أن یکون النّبیّ صلی الله علیه و سلم قضی الاعتکاف من أجل أ نّه نوی أن یعمله، وإن لم یدخل فیه، لأنّه کان أوفی النّاس لربّه فیما عاهده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شروعه ففیه دلیل علی جواز خروج المعتکف المتطوّع من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العلماء فی ذلک؛ فقال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المتطوّع فی الاعتکاف و الذی علیه الاعتکاف أمرهما سواء فیما یحلّ لهم و یحرم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یبلغنی أنّ رسول اللّه صلی الله علیه و سلم کان اعتکافه إلّا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هذا قول جماهیر العلماء، لأنّ الاعتکاف وإن لم یکن واجباً إلّا علی من نذره، فإنّه یجب بالدّخول فیه کالصّلاة النافلة والحجّ والعمرة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لا تعتکف حتّی تستأذن زوجها،</w:t>
      </w:r>
    </w:p>
    <w:p>
      <w:pPr>
        <w:pStyle w:val="BookText"/>
        <w:rPr/>
      </w:pPr>
      <w:r>
        <w:rPr>
          <w:rFonts w:ascii="IRNazanin" w:hAnsi="IRNazanin" w:eastAsia="IRNazanin"/>
          <w:color w:val="111111"/>
          <w:sz w:val="28"/>
          <w:sz w:val="28"/>
          <w:szCs w:val="28"/>
          <w:rtl w:val="true"/>
          <w:lang w:bidi="fa-IR"/>
        </w:rPr>
        <w:t>وأنّها إذا اعتکفت بغیر إذنه کان له أن یخرجها، وإن کان بإذنه فله أن یرجع فیمنعها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أهل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لها الزوج ثمَّ منعها أثم بذلک، وامتنعت، وعن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وهذا الحدیث 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الحدیث حجّة علیهم ولیس فیه ما ذکره من ذلک صریحاً، ولیس فیه إلّا ما ذکر من استئذان حفصة من عائشة فی ضرب الخباء، وإذن عائشة لها بذلک، وضربت زینب خباء آخر من غیر استئذان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إنکاره صلی الله علیه و سلم علیهم بذلک، و وجه إنکاره ما ذکرناه عن القاضی عیاض عن قریب، ولیس فیه ما یدلّ علی ما ذکره ابن المنذر علی ما لا یخفی علی المتأمِّل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یوسف، أخبرنا مالک، عن یحیی بن سعید، عن عمرة بنت عبد الرّحمن،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أراد أن یعتکف، فلمّا انصرف إلی المکان الّذی أراد أن یعتکف إذا أخبیة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عائشة، وخباء حفصة، وخباء زینب،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 تقولون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فلم یعتکف حتّی اعتکف عشراً من شوّال</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تعتقدون، أو تظنّون، والعرب تجری تقول فی الاستفهام مجری الظَّنّ فی العمل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حدّثنا محمّد بن فضیل بن غزوان، عن یحیی بن سعید، عن عمرة بنت عبد الرّحمن،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فی کلّ رمضان، وإذا صلّی الغداة دخل مکانه الّذی اعتکف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فاستأذنته عائشة أن تعتکف، فأذن لها فضربت فیه قبّة، فسمعت بها حفصة فضربت قبّة، وسمعت</w:t>
      </w:r>
    </w:p>
    <w:p>
      <w:pPr>
        <w:pStyle w:val="BookText"/>
        <w:rPr/>
      </w:pPr>
      <w:r>
        <w:rPr>
          <w:rFonts w:ascii="IRNazanin" w:hAnsi="IRNazanin" w:eastAsia="IRNazanin"/>
          <w:color w:val="111111"/>
          <w:sz w:val="28"/>
          <w:sz w:val="28"/>
          <w:szCs w:val="28"/>
          <w:rtl w:val="true"/>
          <w:lang w:bidi="fa-IR"/>
        </w:rPr>
        <w:t>زینب بها فضربت قبّة أُخری، فلمّا انصرف رسول اللّه صلی الله علیه و سلم من الغد أبصر أربع قباب،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خبرهنّ،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حملهنّ علی هذا البرّ؟ انزعوها فلا أراها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فنزعت، فلم یعتکف فی رمضان حتّی اعتکف فی آخر العشر من شوّال</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مقاتل أبو الحسن، أخبرنا عبد اللّه، أخبرنا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عمرة بنت عبد الرّحمن،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ذکر أن یعتکف العشر الأواخر من رمضان، فاستأذنته عائشة فأذن لها، وسألت حفصة عائشة أن تستأذن لها ففعلت، فلمّا رأت ذلک زینب ابنة جحش أمرت ببناء فبنی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إذا صلّی انصرف إلی بنائه، فبصر بالأبنیة،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عائشة وحفصة وزینب،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أردن بهذا؟ ما أنا بمعتکف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فلمّا أفطر اعتکف عشراً من شوّال</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یحیی، أخبرنا أبو معاویة،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الفجر ثمّ دخل معتکفه، وأ نّه أمر بخبائه فضرب، أراد الاعتکاف فی العشر الأواخر من رمضان، فأمرت زینب بخبائها فضرب، وأمر غیرها من أزواج النّبیّ صلی الله علیه و سلم بخبائه فضرب، فلمّا صلّی رسول اللّه صلی الله علیه و سلم الفجر نظر فإذا الأخبیة،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بخبائه فقوّض، وترک الاعتکاف فی شهر رمضان، حتّی اعتکف فی العشر الأوّل من شوّال</w:t>
      </w:r>
      <w:r>
        <w:rPr>
          <w:rFonts w:eastAsia="IRNazanin" w:cs="IRNazanin"/>
          <w:color w:val="111111"/>
          <w:sz w:val="28"/>
          <w:szCs w:val="28"/>
          <w:rtl w:val="true"/>
          <w:lang w:bidi="fa-IR"/>
        </w:rPr>
        <w:t>.</w:t>
      </w:r>
      <w:r>
        <w:rPr>
          <w:rStyle w:val="FootnoteAnchor"/>
          <w:rtl w:val="true"/>
        </w:rPr>
        <w:footnoteReference w:id="35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حدّثنا أبو معاویة ویعلی بن عبید،</w:t>
      </w:r>
    </w:p>
    <w:p>
      <w:pPr>
        <w:pStyle w:val="BookText"/>
        <w:rPr/>
      </w:pPr>
      <w:r>
        <w:rPr>
          <w:rFonts w:ascii="IRNazanin" w:hAnsi="IRNazanin" w:eastAsia="IRNazanin"/>
          <w:color w:val="111111"/>
          <w:sz w:val="28"/>
          <w:sz w:val="28"/>
          <w:szCs w:val="28"/>
          <w:rtl w:val="true"/>
          <w:lang w:bidi="fa-IR"/>
        </w:rPr>
        <w:t>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الفجر ثمّ دخل معتکفه،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أراد مرّة أن یعتکف فی العشر الأواخر من رمضان،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ببنائه فضرب، فلمّا رأیت ذلک أمرت ببنائی فضرب،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غیری من أزواج النّبیّ صلی الله علیه و سلم ببنائه فضرب، فلمّا صلّی الفجر نظر إلی الأبنیة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البرّ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ببنائه فقوّض، وأمر أزواجه بأبنیتهنّ فقوّضت</w:t>
      </w:r>
      <w:r>
        <w:rPr>
          <w:rStyle w:val="FootnoteAnchor"/>
          <w:rtl w:val="true"/>
        </w:rPr>
        <w:footnoteReference w:id="358"/>
      </w:r>
      <w:r>
        <w:rPr>
          <w:rFonts w:ascii="IRNazanin" w:hAnsi="IRNazanin" w:eastAsia="IRNazanin"/>
          <w:color w:val="111111"/>
          <w:sz w:val="28"/>
          <w:sz w:val="28"/>
          <w:szCs w:val="28"/>
          <w:rtl w:val="true"/>
          <w:lang w:bidi="fa-IR"/>
        </w:rPr>
        <w:t>، ثمّ أخّر الاعتکاف إلی العشر الأوّل، یعنی من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إسحاق والأوزاعی، عن یحیی بن سعید نحوه، ورواه مالک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عشرین من شوّال</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الصّبح، ثمّ دخل فی المکان الّذی یرید أن یعتکف فیه، فأراد أن یعتکف العشر الأواخر من رمضان، فأمر فضرب له خباء، وأمرت حفصة فضرب لها خباء، فلمّا رأت زینب خباءها أمرت فضرب لها خباء، فلمّا رأی ذلک رسول اللّه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یردن؟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یعتکف فی رمضان، واعتکف عشراً من شوّال</w:t>
      </w:r>
      <w:r>
        <w:rPr>
          <w:rFonts w:eastAsia="IRNazanin" w:cs="IRNazanin"/>
          <w:color w:val="111111"/>
          <w:sz w:val="28"/>
          <w:szCs w:val="28"/>
          <w:rtl w:val="true"/>
          <w:lang w:bidi="fa-IR"/>
        </w:rPr>
        <w:t>.</w:t>
      </w:r>
      <w:r>
        <w:rPr>
          <w:rStyle w:val="FootnoteAnchor"/>
          <w:rtl w:val="true"/>
        </w:rPr>
        <w:footnoteReference w:id="36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الصّبح، ثمّ دخل فی المکان الّذی یرید أن یعتکف فیه، فأراد أن یعتکف العشر الأواخر من رمضان، فأمر فضرب له خباء، وأمرت حفصة فضرب لها خباء، فلمّا رأت زینب خباءها أمرت فضرب لها خباء، فلمّا رأی ذلک رسول اللّه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یعتکف فی رمضان، واعتکف عشراً من شوّال</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أحمد بن سلیمان أبو الحسین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مسکین بن بکیر الحرّانی، عن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عمرة بنت عبد الرّحمن، عن عائشة أ 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رسول اللّه صلی الله علیه و سلم یعتکف العشر الأواخر من شهر رمضان، فاستأذنته فأذن لها، فسألت حفصة عائشة أن تستأذن لها ففعلت، فلمّا رأت زینب بنت جحش أمرت ببنائها فبنی، وکان رسول اللّه صلی الله علیه و سلم إذا صلّی انصرف إلی بناءه، فبصر بالأبنیة،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عائشة وحفصة وزینب،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یردن بهذا؟ ما أنا بمعتکف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فلمّا أفطر اعتکف عشراً من شوّال</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منصور، عن سفیان،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رسول اللّه صلی الله علیه و سلم أن یعتکف فی العشر الأواخر من شهر رمضان، فاستأذنته عائشة فأذن لها، ثمّ استأذنته حفصة فأذن لها، وکانت زینب لم تکن استأذنته، فسمعت بذلک فاستأذنت، وکان رسول اللّه صلی الله علیه و سلم إذا صلّی الصّبح أتی معتکفه، فلمّا صلّی الصّبح إذا هو بأربعة أبنیة،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وحفصة وزینب،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تقولون یردن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یعتکف فی ذلک العشر، واعتکف فی العشر من شوّال</w:t>
      </w:r>
      <w:r>
        <w:rPr>
          <w:rFonts w:eastAsia="IRNazanin" w:cs="IRNazanin"/>
          <w:color w:val="111111"/>
          <w:sz w:val="28"/>
          <w:szCs w:val="28"/>
          <w:rtl w:val="true"/>
          <w:lang w:bidi="fa-IR"/>
        </w:rPr>
        <w:t>.</w:t>
      </w:r>
      <w:r>
        <w:rPr>
          <w:rStyle w:val="FootnoteAnchor"/>
          <w:rtl w:val="true"/>
        </w:rPr>
        <w:footnoteReference w:id="36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حدّثنا عبد العزیز یعنی الدّراوردی،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أراد أن یعتکف صلّی الصّبح فدخل معتکفه، فلمّا کان صبیحة إحدی وعشرین انصرف من الصّبح فدخل المسجد، فرأی أخبیة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عائشة وکانت قد استأذنته، وزینب، فقال</w:t>
      </w:r>
    </w:p>
    <w:p>
      <w:pPr>
        <w:pStyle w:val="BookText"/>
        <w:rPr/>
      </w:pPr>
      <w:r>
        <w:rPr>
          <w:rFonts w:ascii="Amiri" w:hAnsi="Amiri" w:eastAsia="Amiri" w:cs="Amiri"/>
          <w:color w:val="111111"/>
          <w:sz w:val="28"/>
          <w:sz w:val="28"/>
          <w:szCs w:val="28"/>
          <w:rtl w:val="true"/>
          <w:lang w:bidi="ar-SA"/>
        </w:rPr>
        <w:t>رسول اللّه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تردن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اعتکافه إلی شوّال</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سعید، حدّثنا عبد العزیز بن محمّد، عن یحیی بن سعید، عن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کان النّبیّ صلی الله علیه و سلم إذا أراد أن یعتکف صلّی الصّبح فدخل معتکفه، فلمّا کان صبیحة إحدی وعشرین انصرف من الصّبح فدخل المسجد، فرأی أخبیة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عائشة وکانت استأذنته، وحفصة، وزینب،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تردن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 اعتکافه إلی شوّال</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عبد اللّه بن علیّ بن الجارود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یعلی بن عبید الطّنافسی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الصّبح، ثمَّ یدخل المکان الّذی یرید أن یعتکف فیه، فأراد أن یعتکف العشر الأواخر من رمضان، فأمر فضرب له خباء، وأمرت عائشة فضرب لها خباء، وأمرت حفصة فضرب لها خباء، فلمّا رأت زینب خباءهما أمرت فضرب لها خباء، فلمّا رأی رسول اللّه صلی الله علیه و سلم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ترون؟ فلم یعتکف فی رمضان، واعتکف عشراً من شوّال</w:t>
      </w:r>
      <w:r>
        <w:rPr>
          <w:rFonts w:eastAsia="IRNazanin" w:cs="IRNazanin"/>
          <w:color w:val="111111"/>
          <w:sz w:val="28"/>
          <w:szCs w:val="28"/>
          <w:rtl w:val="true"/>
          <w:lang w:bidi="fa-IR"/>
        </w:rPr>
        <w:t>.</w:t>
      </w:r>
      <w:r>
        <w:rPr>
          <w:rStyle w:val="FootnoteAnchor"/>
          <w:rtl w:val="true"/>
        </w:rPr>
        <w:footnoteReference w:id="36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الأستاذ الإمام أبو عثمان إسماعیل بن عبد الرّحمن الصّابونی، أخبرنا أبو طاهر محمّد بن الفضل بن محمّد بن إسحاق بن خزیمة، حدّثنا أبو بکر محمّد بن إسحاق بن خزیمة، حدّثنا محمّد بن الولید، حدّثنا یعلی بن عبید، حدّثنا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الصّبح، ثمّ دخل المکان الّذی یرید أن یعتکف فیه، فإذا أراد أن یعتکف العشر الأواخر من رمضان فضرب له خباء، وأمرت عائشة فضرب لها خباء، وأمرت حفصة فضرب لها خباء، فلمّا رأت زینب خبائها أمرت بخباء</w:t>
      </w:r>
    </w:p>
    <w:p>
      <w:pPr>
        <w:pStyle w:val="BookText"/>
        <w:rPr/>
      </w:pPr>
      <w:r>
        <w:rPr>
          <w:rFonts w:ascii="IRNazanin" w:hAnsi="IRNazanin" w:eastAsia="IRNazanin"/>
          <w:color w:val="111111"/>
          <w:sz w:val="28"/>
          <w:sz w:val="28"/>
          <w:szCs w:val="28"/>
          <w:rtl w:val="true"/>
          <w:lang w:bidi="fa-IR"/>
        </w:rPr>
        <w:t>فضرب لها، فلمّا رأی ذلک رسول اللّه صلی الله علیه و سلم لم یعتکف فی رمضان، فاعتکف فی شوّال</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سلیمان، حدّثنا عبد اللّه بن وهب، أخبرنی عمرو بن الحارث، عن یحیی بن سعید، عن عمرة، حدّثته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أراد الاعتکاف، فاستأذنته عائشة لتعتکف معه، فلمّا رأته زینب معه فأذنت لها فضربت خبائها، فسألتها حفصة تستأذن لها لتعتکف معه، فلمّا رأته زینب ضربت معهن وکانت امرأة غیوراً، فرأی رسول اللّه صلی الله علیه و سلم أخبیتهنّ،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البرّ یردن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الاعتکاف حتّی أفطر من رمضان، ثمّ اعتکف فی عشر من شوّال</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حرملة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الحارث، عن یحیی بن سعید، عن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أراد الاعتکاف، فاستأذنته عائشة لتعتکف معه فأذن لها، فضربت خباءها، فسألتها حفصة أن تستأذن لها لتعتکف معها، فلمّا رأت ذلک زینب ضربت معها، وکانت امرأة غیوراً، فرأی رسول اللّه صلی الله علیه و سلم أخبیتهنّ، فقال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البرّ تردن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الاعتکاف، حتّی أفطر من رمضان، ثمّ إنّه اعتکف فی عشرین من شوّال</w:t>
      </w:r>
      <w:r>
        <w:rPr>
          <w:rFonts w:eastAsia="IRNazanin" w:cs="IRNazanin"/>
          <w:color w:val="111111"/>
          <w:sz w:val="28"/>
          <w:szCs w:val="28"/>
          <w:rtl w:val="true"/>
          <w:lang w:bidi="fa-IR"/>
        </w:rPr>
        <w:t>.</w:t>
      </w:r>
      <w:r>
        <w:rPr>
          <w:rStyle w:val="FootnoteAnchor"/>
          <w:rtl w:val="true"/>
        </w:rPr>
        <w:footnoteReference w:id="36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عمر، حدّثنا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وحدّثنی عمرو بن سواد، أخبرنا ابن وهب، أخبرنا عمرو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وحدّثنی محمّد بن رافع، حدّثنا أبو أحمد، حدّثنا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وحدّثنی سلمة بن شبیب، حدّثنا أبو المغیرة، حدّثنا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وحدّثنی زهیر بن حرب، حدّثنا یعقوب بن إبراهیم بن سعد، حدّثنا أبی،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عن یحیی بن سعید، عن</w:t>
      </w:r>
    </w:p>
    <w:p>
      <w:pPr>
        <w:pStyle w:val="BookText"/>
        <w:rPr/>
      </w:pPr>
      <w:r>
        <w:rPr>
          <w:rFonts w:ascii="IRNazanin" w:hAnsi="IRNazanin" w:eastAsia="IRNazanin"/>
          <w:color w:val="111111"/>
          <w:sz w:val="28"/>
          <w:sz w:val="28"/>
          <w:szCs w:val="28"/>
          <w:rtl w:val="true"/>
          <w:lang w:bidi="fa-IR"/>
        </w:rPr>
        <w:t>عمرة، عن عائشة، عن النّبیّ صلی الله علیه و سلم بمعنی حدیث أبی معاویة، وفی حدیث ابن عیینة وعمرو بن الحارث وابن اسحق ذکر عائشة وحفصة وزینب رضی اللّه عنهن أنهنّ ضربن الأخبیة للاعتکاف</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ثنا یعلی بن عبید، ثنا یحیی بن سعید،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أراد أن یعتکف صلّی الصّبح، ثمّ دخل المکان الّذی یرید أن یعتکف فیه، فأراد أن یعتکف العشر الأواخر من رمضان، فأمر فضرب له خباء، فأمرت عائشة بخباء فضرب لها، وأمرت حفصة بخباء فضرب لها، فلمّا رأت زینب خباءهما أمرت بخباء فضرب لها، فلمّا رأی ذلک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یعتکف فی رمضان، واعتکف عشراً من شوّال</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عبد اللّه الحافظ، أنبأ أبو عبد اللّه محمّد بن یعقوب، ثنا جعفر بن محمّد بن الحسین، ثنا یحیی بن یحیی، أنبأ أبو معاویة،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أراد أن یعتکف صلّی الفجر ثمّ دخل معتکفه، وأ نّه أمر بخبائه فضرب، أراد الاعتکاف فی العشر الأواخر من رمضان، فأمرت زینب بخبائها فضرب، وأمر غیرها من أزواج النّبیّ صلی الله علیه و سلم بخباء فضرب، فلمّا صلّی الفجر نظر فإذا الأخبیة،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یردن؟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بخبائه فقوّض، ثمّ ترک الاعتکاف فی شهر رمضان حتّی اعتکف العشر الأوّل من شوّال</w:t>
      </w:r>
      <w:r>
        <w:rPr>
          <w:rFonts w:eastAsia="IRNazanin" w:cs="IRNazanin"/>
          <w:color w:val="111111"/>
          <w:sz w:val="28"/>
          <w:szCs w:val="28"/>
          <w:rtl w:val="true"/>
          <w:lang w:bidi="fa-IR"/>
        </w:rPr>
        <w:t>.</w:t>
      </w:r>
      <w:r>
        <w:rPr>
          <w:rStyle w:val="FootnoteAnchor"/>
          <w:rtl w:val="true"/>
        </w:rPr>
        <w:footnoteReference w:id="3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حدّثنی أبو العبّاس محمّد بن یعقوب، ثنا محمّد بن عوف الطّائی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إسحاق بن محمّد بن</w:t>
      </w:r>
    </w:p>
    <w:p>
      <w:pPr>
        <w:pStyle w:val="BookText"/>
        <w:rPr/>
      </w:pPr>
      <w:r>
        <w:rPr>
          <w:rFonts w:ascii="IRNazanin" w:hAnsi="IRNazanin" w:eastAsia="IRNazanin"/>
          <w:color w:val="111111"/>
          <w:sz w:val="28"/>
          <w:sz w:val="28"/>
          <w:szCs w:val="28"/>
          <w:rtl w:val="true"/>
          <w:lang w:bidi="fa-IR"/>
        </w:rPr>
        <w:t>یوسف السّوسی، ثنا أبو العبّاس محمّد بن یعقوب، أنبأ العبّاس بن الولید بن مزید، 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ثنا محمّد بن عوف الطّائی، ثنا أبو المغیرة، ثنا الأوزاعی، حدّثنی یحیی بن سعید الأنصاری، حدّثتنی عمرة بنت عبد الرّحمن،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ذکر أن یعتکف العشر الأواخر من شهر رمضان، فاستأذنت عائشة فأذن لها، وسألت حفصة عائشة أن تستأذن لها ففعلت، فلمّا رأت ذلک زینب بنت جحش أمرت ببناء لها فبنی،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إذا صلّی انصرف إلی بنیانه، فبصر بالأبنیة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عائشة وحفصة وزینب،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أردن بهذا؟ ما أنا بمعتکف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فلمّا أفطر اعتکف عشراً من شوّال</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أحمد عبد اللّه بن محمّد بن الحسن العدل، أنبأ أبو بکر محمّد بن جعفر المزکّی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الحافظ، أنبأ أبو زکریّا یحیی بن محمّد العنبری،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عبد اللّه محمّد بن إبراهیم، ثنا ابن بکیر، ثنا مالک، عن یحیی بن سعید، عن 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أراد أن یعتکف، فلمّا انصرف إلی المکان الّذی أراد أن یعتکف فیه رأی أخبیة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عائشة، وخباء حفصة، وخباء زینب رضی اللّه عنهن، فلمّا رآهنّ سأل عنهنّ،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خباء عائشة، وخباء حفصة، وخباء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تقولون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فاعتکف عشراً من شوّال</w:t>
      </w:r>
      <w:r>
        <w:rPr>
          <w:rFonts w:eastAsia="IRNazanin" w:cs="IRNazanin"/>
          <w:color w:val="111111"/>
          <w:sz w:val="28"/>
          <w:szCs w:val="28"/>
          <w:rtl w:val="true"/>
          <w:lang w:bidi="fa-IR"/>
        </w:rPr>
        <w:t>.</w:t>
      </w:r>
      <w:r>
        <w:rPr>
          <w:rStyle w:val="FootnoteAnchor"/>
          <w:rtl w:val="true"/>
        </w:rPr>
        <w:footnoteReference w:id="37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أخبرنا أبو علی الرّوذباری،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داسة، قال 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ویعلی بن عبید، عن یحیی بن سعید،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w:t>
      </w:r>
    </w:p>
    <w:p>
      <w:pPr>
        <w:pStyle w:val="BookText"/>
        <w:rPr/>
      </w:pPr>
      <w:r>
        <w:rPr>
          <w:rFonts w:ascii="IRNazanin" w:hAnsi="IRNazanin" w:eastAsia="IRNazanin"/>
          <w:color w:val="111111"/>
          <w:sz w:val="28"/>
          <w:sz w:val="28"/>
          <w:szCs w:val="28"/>
          <w:rtl w:val="true"/>
          <w:lang w:bidi="fa-IR"/>
        </w:rPr>
        <w:t>اللّه صلی الله علیه و سلم إذا أراد أن یعتکف صلّی الفجر ثمّ دخل معتکفه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 أراد مرّة أن یعتکف فی العشر الأواخر من رمضان، فأمر ببنائه فضرب، فلمّا رأیت ذلک أمرت ببنائی، فلمّا صلّی الفجر نظر إلی الأبنیة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البرّ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ببنائه فقوّض، وأمر أزواجه بأبنیتهنّ فقوضت، ثمّ أخّر الاعتکاف إلی العشر الأوّل من شوّال</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وما شابهها تدلّ علی عدم الاستیذان</w:t>
      </w:r>
      <w:r>
        <w:rPr>
          <w:rFonts w:eastAsia="IRNazanin" w:cs="IRNazanin"/>
          <w:color w:val="111111"/>
          <w:sz w:val="28"/>
          <w:szCs w:val="28"/>
          <w:rtl w:val="true"/>
          <w:lang w:bidi="fa-IR"/>
        </w:rPr>
        <w:t>.</w:t>
      </w:r>
      <w:bookmarkStart w:id="83" w:name="pg13805_122308"/>
    </w:p>
    <w:p>
      <w:pPr>
        <w:pStyle w:val="Heading3"/>
        <w:numPr>
          <w:ilvl w:val="2"/>
          <w:numId w:val="1"/>
        </w:numPr>
        <w:rPr/>
      </w:pPr>
      <w:bookmarkStart w:id="84" w:name="__RefHeading___Toc2841952_1468164448"/>
      <w:bookmarkStart w:id="85" w:name="_Toc33"/>
      <w:bookmarkEnd w:id="83"/>
      <w:bookmarkEnd w:id="84"/>
      <w:r>
        <w:rPr>
          <w:rtl w:val="true"/>
        </w:rPr>
        <w:t>لقاء صفیّة بنت حیی زوج رسول اللّه صلی الله علیه و آله معه فی حال الاعتکاف</w:t>
      </w:r>
      <w:bookmarkEnd w:id="85"/>
    </w:p>
    <w:p>
      <w:pPr>
        <w:pStyle w:val="Heading4"/>
        <w:numPr>
          <w:ilvl w:val="3"/>
          <w:numId w:val="1"/>
        </w:numPr>
        <w:rPr/>
      </w:pPr>
      <w:bookmarkStart w:id="86" w:name="__RefHeading___Toc2841954_1468164448"/>
      <w:bookmarkStart w:id="87" w:name="_Toc34"/>
      <w:bookmarkEnd w:id="86"/>
      <w:r>
        <w:rPr>
          <w:rtl w:val="true"/>
        </w:rPr>
        <w:t>أحادیث وآثار أهل السنّة</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أنا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لیلاً أزوره، فحدّثته ثمّ قمت فانقلبت، فقام رسول اللّه صلی الله علیه و سلم معی لیقلبنی، وکان مسکنها فی دار أسامة بن زید، فمرَّ رجلان من الأنصار، فلمّا رأیا رسول اللّه صلی الله علیه و سلم أسرعا،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ابن آدم مجری الدّم، وإنّی خشیت أن یقذف فی قلوبکما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بن حمید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الرزّاق، أنا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فأتیته أزوره لیلاً، فحدّثته ثمّ قمت لأنقلب، فقام معی لیقلبنی،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مسکنها فی دار أسامة بن زید،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وإنّی خشیت أن یقذف فی قلوبکما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لیردّنی إلی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النّعمان، أنا شعیب بن أبی حمزة، عن الزّهری، أخبرنی علیّ 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بنت حیی أخبرته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نّها جاءت النّبیّ صلی الله علیه و سلم تزوره فی اعتکافه فی المسجد الحرام فی العشر الأواخر من رمضان، فتحدّثت عنده ساعة ثمّ قامت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أخبرنا شعیب،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صفیّة زوج النّبیّ صلی الله علیه و سلم أخبرته أ نّها جاءت رسول اللّه صلی الله علیه و سلم تزوره فی اعتکافه فی المسجد فی العشر الأواخر من رمضان، فتحدّثت عنده ساعة، ثمّ قامت تنقلب، فقام النّبیّ صلی الله علیه و سلم معها یقلبها، حتّی إذا بلغت باب المسجد عند باب أُمّ سلمة مرّ رجلان من الأنصار، فسلّما علی رسول اللّه صلی الله علیه و سلم، فقال لهما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رسلکما، إنّما هی صفیّة بنت حیی،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 فقال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یبلغ من الإنسان مبلغ الدّم، وإنّی خشیت أن یقذف فی قلوبکما شیئاً</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جاءت إلی رسول اللّه صلی الله علیه و سلم تزوره فی اعتکافه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فأتیته أزوره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هشام بن یوسف عن معمر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سلم فی المسجد وعنده أزواجه فرحن، وقال</w:t>
      </w:r>
    </w:p>
    <w:p>
      <w:pPr>
        <w:pStyle w:val="BookText"/>
        <w:rPr/>
      </w:pPr>
      <w:r>
        <w:rPr>
          <w:rFonts w:ascii="IRNazanin" w:hAnsi="IRNazanin" w:eastAsia="IRNazanin"/>
          <w:color w:val="111111"/>
          <w:sz w:val="28"/>
          <w:sz w:val="28"/>
          <w:szCs w:val="28"/>
          <w:rtl w:val="true"/>
          <w:lang w:bidi="fa-IR"/>
        </w:rPr>
        <w:t>لصفیّة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تعجلی حتّی أنصرف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یظهر أنّ اختصاص صفیّة بذلک لکونه مجیئها تأخّر عن رفقتها، فأمرها بتأخیر التوجّه لیحصل لها التساوی فی مدّة جلوسهنّ عنده، أو أنّ بیوت رفقتها کانت أقرب من منزلها فخشی النّبیّ صلی الله علیه و سلم علیها، أو کان مشغولاً فأمرها بالتأخّر لیفرغ من شغله و یشیّعها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عبد الرزّاق من طریق مروان بن سعید 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معتکفاً فی المسجد، فاجتمع إلیه نساؤه، ثمَّ تفرّقن، فقال لصفیّة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أقلبک إلی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معها حتّی أدخلها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هشام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بیتها فی دار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فی روایة عبد الرزّاق عن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مسکنها فی دار أُسامة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 الّتی صارت بعد ذلک لأُسامة بن زید، لأنّ أُسامة إذ ذاک لم یکن له دار مستقلّة بحیث تسکن فیها صفیّة، وکانت بیوت أزواج النّبیّ صلی الله علیه و سلم حوالی أبواب المسجد، وبهذا یتبیّن صحّة ترجمة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فتحدّثت عنده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بن أبی عتیق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قامت تنقلب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ترد إلی بیتها، فقام معها یقلبها بفتح أوّله وسکون القاف،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بلغت باب المسجد عند باب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ابن أبی 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عند مسکن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بهذا بیان المکان الّذی لقیه الرّجلان فیه لإتیان مکان بیت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تسمیتهما فی شیء من کتب الحدیث، إلّا أنّ ابن العطّار فی شرح العمدة زعم أنّهما أسید بن حضیر وعبّاد بن بشر، ولم یذکر لذلک مستنداً، ووقع فی روایة سفیان الآتیة بعد ثلاثة أبواب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فأبصره رجلٌ من الأنصار بالإفراد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التّین إنّه وَهْم،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تعدّد القصّة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عدمه، بل هو محمول علی أنّ أحدهما کان تبعاً للآخر، أو</w:t>
      </w:r>
    </w:p>
    <w:p>
      <w:pPr>
        <w:pStyle w:val="BookText"/>
        <w:rPr/>
      </w:pPr>
      <w:r>
        <w:rPr>
          <w:rFonts w:ascii="IRNazanin" w:hAnsi="IRNazanin" w:eastAsia="IRNazanin"/>
          <w:color w:val="111111"/>
          <w:sz w:val="28"/>
          <w:sz w:val="28"/>
          <w:szCs w:val="28"/>
          <w:rtl w:val="true"/>
          <w:lang w:bidi="fa-IR"/>
        </w:rPr>
        <w:t>خصّ أحدهما بخطاب المشافهة دون الآخر، ویحتمل أن یکون الزّهری کان یشکّ فیه، فیقول تارةً رجل، وتارةً رجلان، فقد رواه سعید بن منصور عن هشیم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فلقیه رجل أو رجلان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لقوله رجل مفهوم، نعم رواه مسلم من وجه آخر من حدیث أنس بالإفراد، و وجهه ما قدّمته من أنّ أحدهما کان تبعاً للآخر، فحیث أفرد ذکر الأصل، وحیث ثنّی ذکر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فسلّما علی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فنظرا إلی النّبیّ صلی الله علیه و سلم ثمَّ أجازا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وأجاز بمعنی،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الموضع إذا سار فیه، وأجازه إذا قطعه وخلفه، وفی روایة ابن أبی 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بالفاء والمعجمة أی خلفاه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رأیا النّبیّ صلی الله علیه و سلم أسرعا،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عبد الرّحمن بن إسحاق عن الزّهری عند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رأیاه استحییا فرجعا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فأفاد سبب رجوعهما، وکأنّهما لو استمرّا ذاهبین إلی مقصدهما ما ردّهما، بل لمّا رأی أنّهما ترکا مقصدهما ورجعا 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ویجوز فتحها،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هیئتکما فی المشی، فلیس هنا شیء تکرهانه، وفیه شیء 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امشیا علی هیئتکما، وفی روایة معمر فقال لهما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بفتح اللّام، قال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ابن التّین، وقد أخرجه عن معناه بغیر دلیل، وفی روایة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أبصره دعاه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روایة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النسائی من طریق بشر بن شعیب عن أبیه ذلک، ومثله فی روایة ابن مسافر الآتیة فی الخمس، وکذا للإسماعیلی من وجه آخر عن أبی الیمان شیخ البخاری فیه، وفی روایة ابن أبی عتیق عند المصنّف فی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وکبر علیهما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من طریق عبد الأعلی عن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فکبر ذلک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هشیم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یا رسول اللّه، هل نظنّ بک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ابن آدم مبلغ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روایة ابن مسافر وابن أبی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 من الإنسان مجری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لابن ماجة من طریق عثمان بن عمر التّیمی عن الزّهری، زاد عبد الأعلی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خفت أن تظنّا ظنّاً، إنّ الشّیطان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عبد الرّحمن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لکما هذا أن تکونا تظنّان شرّاً، ولکن قد علمت أنّ الشّیطان یجری من ابن آدم مجری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جنس أولاد آدم، فیدخل فیه الرّجال والنّساء،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المذکّر، إلّا أنّ العرف، عمّمه، فأدخل فیه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خشیت أن یقذف فی قلوبکما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روایة ابن مسافر، وفی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مسلم وأبی داود و أحمد من حدیث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بمعجمة، وراء بدل سوءاً، وفی روایة هشیم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خفت أن یدخل علیکما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والمحصّل من هذه الروایات أنّ النّبیّ صلی الله علیه و سلم لم ینسبهما إلی أنّهما یظنّان به سوءاً، لما تقرّر عنده من صدق إیمانهما، ولکن خشی علیهما أن یوسوس لهما الشّیطان ذلک، لأنّهما غیر معصومین، فقد یفضی بهما ذلک إلی الهلاک، فبادر إلی إعلامهما حسماً للمادّة، وتعلیماً لمَن بعدهما إذا وقع له مثل ذلک، کما قاله الشافعی رحمه اللّه تعالی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خالد، عن ابن شهاب، 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صفیّة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حدّثنا عبد اللّه بن محمّد، حدّثنا هشام، أخبرنا معمر، عن الزّهری، 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سلم فی المسجد وعنده أزواجه فرحن، فقال لصفیّة بنت 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تعجلی حتّی أنصرف معک، وکانت بیتها فی دار أسامة،</w:t>
      </w:r>
    </w:p>
    <w:p>
      <w:pPr>
        <w:pStyle w:val="BookText"/>
        <w:rPr/>
      </w:pPr>
      <w:r>
        <w:rPr>
          <w:rFonts w:ascii="IRNazanin" w:hAnsi="IRNazanin" w:eastAsia="IRNazanin"/>
          <w:color w:val="111111"/>
          <w:sz w:val="28"/>
          <w:sz w:val="28"/>
          <w:szCs w:val="28"/>
          <w:rtl w:val="true"/>
          <w:lang w:bidi="fa-IR"/>
        </w:rPr>
        <w:t>فخرج النّبیّ صلی الله علیه و سلم معها، فلقیه رجلان من الأنصار، فنظرا إلی النّبیّ صلی الله علیه و سلم ثمّ أجازا</w:t>
      </w:r>
      <w:r>
        <w:rPr>
          <w:rStyle w:val="FootnoteAnchor"/>
          <w:rtl w:val="true"/>
        </w:rPr>
        <w:footnoteReference w:id="381"/>
      </w:r>
      <w:r>
        <w:rPr>
          <w:rFonts w:ascii="IRNazanin" w:hAnsi="IRNazanin" w:eastAsia="IRNazanin"/>
          <w:color w:val="111111"/>
          <w:sz w:val="28"/>
          <w:sz w:val="28"/>
          <w:szCs w:val="28"/>
          <w:rtl w:val="true"/>
          <w:lang w:bidi="fa-IR"/>
        </w:rPr>
        <w:t>، وقال لهما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تعالیا، إنّها صفیّة بنت 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الشّیطان یجری من الإنسان مجری الدّم، وإنّی خشیت أن یلقی فی أنفسکما شیئاً</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عن سلیمان، عن محمّد بن أبی عتیق، عن الزّهری، 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صفیّة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حدّثنا علیّ بن عبد اللّه، 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یخبر 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صفیّة رضی اللّه عنها أتَت النّبیّ صلی الله علیه و سلم وهو معتکف، فلمّا رجعت مشی معها، فأبصره رجل من الأنصار، فلمّا أبصره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صفیّة، وربما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صفیّة، فإنّ الشّیطان یجری من ابن آدم مجری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إلّا لیلاً</w:t>
      </w:r>
      <w:r>
        <w:rPr>
          <w:rFonts w:eastAsia="IRNazanin" w:cs="IRNazanin"/>
          <w:color w:val="111111"/>
          <w:sz w:val="28"/>
          <w:szCs w:val="28"/>
          <w:rtl w:val="true"/>
          <w:lang w:bidi="fa-IR"/>
        </w:rPr>
        <w:t>.</w:t>
      </w:r>
      <w:r>
        <w:rPr>
          <w:rStyle w:val="FootnoteAnchor"/>
          <w:rtl w:val="true"/>
        </w:rPr>
        <w:footnoteReference w:id="38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خالد، عن ابن شهاب، عن علیّ بن 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صفیّة زوج النّبیّ صلی الله علیه و سلم أخبرته أ نّها جاءت رسول اللّه صلی الله علیه و سلم تزوره وهو معتکف فی المسجد فی العشر الأواخر من رمضان، ثمّ قامت تنقلب، فقام معها رسول اللّه صلی الله علیه و سلم، حتّی إذا بلغ قریباً من باب المسجد عند باب أُمّ سلمة زوج النّبیّ صلی الله علیه و سلم مرّ بهما رجلان من الأنصار، فسلّما علی رسول اللّه صلی الله علیه و سلم ثمّ نفذا، فقال لهما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 ذلک،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یبلغ من الإنسان مبلغ الدّم، وإنّی خشیت أن یقذف فی قلوبکما شیئاً</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غیلان، حدّثنا عبد الرزّاق، أخبرنا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ثمّ قمت فانقلبت، فقام معی لیقلبنی، وکان مسکنها فی دار أسامة بن زید،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وإنّی خشیت أن یقذف فی قلوبکما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أخبرنا شعیب،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عن سلیمان، عن محمّد بن أبی عتیق، عن ابن شهاب، 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صفیّة بنت حیی زوج النّبیّ صلی الله علیه و سلم أخبرته أ نّها جاءت رسول اللّه صلی الله علیه و سلم تزوره وهو معتکف فی المسجد فی العشر الغوابر من رمضان، فتحدّثت عنده ساعة من العشاء، ثمّ قامت تنقلب، فقام معها النّبیّ صلی الله علیه و سلم یقلبها، حتّی إذا بلغت باب المسجد الّذی عند مسکن أُمّ سلمة زوج النّبیّ صلی الله علیه و سلم مرّ بهما رجلان من الأنصار، فسلّما علی رسول اللّه صلی الله علیه و سلم ثمّ نفذا، فقال لهما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إنّما هی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یجری من ابن آدم مبلغ الدّم، وإنّی خشیت أن یقذف فی قلوبکما</w:t>
      </w:r>
      <w:r>
        <w:rPr>
          <w:rFonts w:eastAsia="IRNazanin" w:cs="IRNazanin"/>
          <w:color w:val="111111"/>
          <w:sz w:val="28"/>
          <w:szCs w:val="28"/>
          <w:rtl w:val="true"/>
          <w:lang w:bidi="fa-IR"/>
        </w:rPr>
        <w:t>».</w:t>
      </w:r>
      <w:r>
        <w:rPr>
          <w:rStyle w:val="FootnoteAnchor"/>
          <w:rtl w:val="true"/>
        </w:rPr>
        <w:footnoteReference w:id="3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المنذر الحزامی، ثنا عمر بن عثمان بن عمر بن موسی بن عبید اللّه بن معمر، عن أبیه، عن ابن شهاب، أخبرنی علیّ بن الحسین علیهما السلام، عن صفیّة بنت حیی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جاءت إلی رسول اللّه صلی الله علیه و سلم تزوره وهو معتکف فی المسجد فی العشر الأواخر من شهر رمضان، فتحدّثت عنده</w:t>
      </w:r>
    </w:p>
    <w:p>
      <w:pPr>
        <w:pStyle w:val="BookText"/>
        <w:rPr/>
      </w:pPr>
      <w:r>
        <w:rPr>
          <w:rFonts w:ascii="IRNazanin" w:hAnsi="IRNazanin" w:eastAsia="IRNazanin"/>
          <w:color w:val="111111"/>
          <w:sz w:val="28"/>
          <w:sz w:val="28"/>
          <w:szCs w:val="28"/>
          <w:rtl w:val="true"/>
          <w:lang w:bidi="fa-IR"/>
        </w:rPr>
        <w:t>ساعة من العشاء، ثمّ قامت تنقلب، فقام معها رسول اللّه صلی الله علیه و سلم یقلبها، حتّی إذا بلغت باب المسجد الّذی کان عند مسکن أُمّ سلمة زوج النّبیّ صلی الله علیه و سلم، فمرَّ بهما رجلان من الأنصار، فسلّما علی رسول اللّه صلی الله علیه و سلم ثمّ نفذا، فقال لهما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علیهما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ابن آدم مجری الدّم، وإنّی خشیت أن یقذف فی قلوبکما شیئاً</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شبّویه المروزی، حدّثنی عبد الرزّاق، أخبرنا معمر، عن الزّهری، عن علیّ بن حسین علیهما السلام، عن صفیّة،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ثمّ قمت فانقلبت، فقام معی لیقلبنی، وکان مسکنها فی دار أسامة بن زید،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فخشیت أن یقذف فی قلوبکما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شعیب، عن أبیه،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صفیّة بنت حیی أخبرته أنّها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رسول اللّه صلی الله علیه و سلم تزوره وهو معتکف فی الغوابر</w:t>
      </w:r>
      <w:r>
        <w:rPr>
          <w:rStyle w:val="FootnoteAnchor"/>
          <w:rtl w:val="true"/>
        </w:rPr>
        <w:footnoteReference w:id="389"/>
      </w:r>
      <w:r>
        <w:rPr>
          <w:rFonts w:ascii="IRNazanin" w:hAnsi="IRNazanin" w:eastAsia="IRNazanin"/>
          <w:color w:val="111111"/>
          <w:sz w:val="28"/>
          <w:sz w:val="28"/>
          <w:szCs w:val="28"/>
          <w:rtl w:val="true"/>
          <w:lang w:bidi="fa-IR"/>
        </w:rPr>
        <w:t>من رمضان، فتحدّثت عنده ساعة من العشاء، ثمّ قامت تنقلب، فقام معها رسول اللّه صلی الله علیه و سلم یقلبها، حتّی إذا بلغت باب المسجد الّذی عند مسکن أُمّ سلمة زوج النّبیّ صلی الله علیه و سلم مرّ بهما رجلان من الأنصار، فسلّما علی رسول اللّه صلی الله علیه و سلم ثمّ نفذا، فقال لهما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رسلکما، إنّما هی صفیّة بنت حیی،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 ذلک،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الشّیطان یبلغ من الإنسان مبلغ الدّم، إنّی خشیت أن تقذف فی قلوبکما شیئاً</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الرزّاق، عن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فأتیته أزوره لیلاً، فحدّثته، ثمّ قمت فانقلبت، فقام معی یقلبنی، وکان مسکنها فی دار أسامة بن زید،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وإنّی خشیت أن یقذف فی قلوبکما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اللّه، عن ابن عیینة، عن الزّهری، عن علیّ بن 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فأتته صفیّة ذات لیلة، فلمّا رجعت مشی معها لیلاً، فأبصره رجل من الأنصار، فدعاه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إنّها صفیّة، فإنّ الشّیطان یجری من الإنسان مجری الدّم</w:t>
      </w:r>
      <w:r>
        <w:rPr>
          <w:rFonts w:eastAsia="IRNazanin" w:cs="IRNazanin"/>
          <w:color w:val="111111"/>
          <w:sz w:val="28"/>
          <w:szCs w:val="28"/>
          <w:rtl w:val="true"/>
          <w:lang w:bidi="fa-IR"/>
        </w:rPr>
        <w:t>».</w:t>
      </w:r>
      <w:r>
        <w:rPr>
          <w:rStyle w:val="FootnoteAnchor"/>
          <w:rtl w:val="true"/>
        </w:rPr>
        <w:footnoteReference w:id="3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بقیّة، أخبرنا خالد، عن عبد الرّحمن بن إسحاق، عن الزّهری، عن علیّ بن 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حدّثتنی صفیّة بنت حیی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النّبیّ صلی الله علیه و سلم، فتحدّثت عنده وهو عاکف فی المسجد، فقام معی لیلة من اللیالی یبلغنی بیتی، فلقیه رجلان من الأنصار، فلمّا رأیاه استحیا فرجعا،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تعالیا، فإنّها صفیّة زوج النّبیّ صلی الله علیه و سلم،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جوکَبُر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 ج ما أقول لکما هذا أن تکونا تظنّا سوءاً، ولکنّی قد علمت أنّ الشّیطان یجری من ابن آدم مجری الدّم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حدّثنا عبد الرزّاق، أخبرنا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ثمّ قمت فانقلبت، فقام لیقلبنی، وکان مسکنها فی دار أسامة،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وإنّی خشیت أن یقذف فی قلوبکما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حدّثنا أبو الیمان، أخبرنا شعیب، عن الزّهری، أخبرنی عن أبی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صفیّة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جاءت النّبیّ صلی الله علیه و سلم تزوره فی اعتکافه فی المسجد فی العشر الأواخر من رمضان، فتحدّثت عنده ساعة، ثمّ قامت لتنقلب، وقام النّبیّ صلی الله علیه و سلم معها لیقلبها، حتّی إذا بلغت باب المسجد الّذی عند باب أُمّ سلمة مرّ بها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w:t>
      </w:r>
      <w:r>
        <w:rPr>
          <w:rFonts w:eastAsia="IRNazanin" w:cs="IRNazanin"/>
          <w:color w:val="111111"/>
          <w:sz w:val="28"/>
          <w:szCs w:val="28"/>
          <w:rtl w:val="true"/>
          <w:lang w:bidi="fa-IR"/>
        </w:rPr>
        <w:t>.</w:t>
      </w:r>
      <w:r>
        <w:rPr>
          <w:rStyle w:val="FootnoteAnchor"/>
          <w:rtl w:val="true"/>
        </w:rPr>
        <w:footnoteReference w:id="39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إبراهیم وعبد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وتقاربا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أخبرنا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فأتیته أزوره لیلاً فحدّثته، ثمّ قمت لأنقلب، فقام معی لیقلبنی، وکان مسکنها فی دار أسامة بن زید،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وإنّی خشیت أن یقذف فی قلوبکما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وحدّثنیه عبد اللّه بن عبد الرّحمن الدّارمی، أخبرنا أبو الیمان، أخبرنا شعیب، عن الزّهری، أخبرنا علیّ بن 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صفیّة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جاءت إلی النّبیّ صلی الله علیه و سلم تزوره فی اعتکافه فی المسجد فی العشر الأواخر من رمضان، فتحدّثت عنده ساعة، ثمَّ قامت تنقلب، وقام النّبیّ صلی الله علیه و سلم یقلبها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بمعنی حدیث معمر غیر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یبلغ من الإنسان مبلغ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یقل یجری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المروزی، حدّثنا عبد الرزّاق، أخبرنا معمر، عن الزّهری، عن علیّ بن حسین علیهما السلام، عن صفیّة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وقمت فانقلبت، فقام معی لیقلبنی، وکان مسکنها فی دار أسامة بن زید،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فخشیت أن یقذف فی قلوبکما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الزّهری، عن علیّ بن الحسین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ثمّ جئت لأنقلب، فقام معی یقلبنی، وکان منزلها فی دار أسامة بن زید، ورآنا رجلان من الأنصار، فلمّا رأیا النّبیّ صلی الله علیه و سلم قنعا رؤوسهما، فقال النّبیّ صلی الله علیه و سلم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رسلکما، أ 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وإنّی خفت أن یقذف فی قلوبکما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الدّبری، أنا عبد الرزّاق، أنا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لیلاً فی المسجد فحدّثته، ثمّ قمت فقام معی لیقلبنی، وکان مسکنها فی دار أسامة بن زید،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ابن آدم مجری الدّم، وإنّی خشیت أن یقذف فی قلوبکما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العزیز ومحمود بن محمّد الواسطی،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وهب بن بقیّة، ثنا خالد بن عبد اللّه، عن عبد الرّحمن بن إسحاق، عن الزّهری، عن علیّ بن 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حدّثتنی صفیّة بنت حیی زوج النّبیّ صلی الله علیه و سلم،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النّبیّ صلی الله علیه و سلم أتحدّث إلیه وهو عاکف فی المسجد، فقام معی لیلة من اللیالی لیبلغنی بیتی، فلقیه رجلان من الأنصار، فلمّا رأیاه استحییا فرجعا،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تعالا، إنّما هی صفیّة زوج النّبیّ صلی الله علیه و سلم،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لکما أن تکونا تظنّان شرّاً، ولکنّی قد علمت أنّ الشّیطان یجری من الإنسان مجری الدّم</w:t>
      </w:r>
      <w:r>
        <w:rPr>
          <w:rFonts w:eastAsia="IRNazanin" w:cs="IRNazanin"/>
          <w:color w:val="111111"/>
          <w:sz w:val="28"/>
          <w:szCs w:val="28"/>
          <w:rtl w:val="true"/>
          <w:lang w:bidi="fa-IR"/>
        </w:rPr>
        <w:t>».</w:t>
      </w:r>
      <w:r>
        <w:rPr>
          <w:rStyle w:val="FootnoteAnchor"/>
          <w:rtl w:val="true"/>
        </w:rPr>
        <w:footnoteReference w:id="40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مطّلب بن شعیب، ثنا عبد اللّه بن صالح، حدّثنی اللّیث، حدّثنی عبد الرّحمن بن خالد بن مسافر، عن ابن شهاب، عن علیّ 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بنت حیی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جاءت رسول اللّه صلی الله علیه و سلم تزوره وهو معتکف فی المسجد، فی العشر العوابر من رمضان، فتحدّثت عنده ساعة، ثمّ قامت تنقلب، وقام معها رسول اللّه صلی الله علیه و سلم تقلبها، حتّی إذا طلع قریباً من باب</w:t>
      </w:r>
    </w:p>
    <w:p>
      <w:pPr>
        <w:pStyle w:val="BookText"/>
        <w:rPr/>
      </w:pPr>
      <w:r>
        <w:rPr>
          <w:rFonts w:ascii="IRNazanin" w:hAnsi="IRNazanin" w:eastAsia="IRNazanin"/>
          <w:color w:val="111111"/>
          <w:sz w:val="28"/>
          <w:sz w:val="28"/>
          <w:szCs w:val="28"/>
          <w:rtl w:val="true"/>
          <w:lang w:bidi="fa-IR"/>
        </w:rPr>
        <w:t>المسجد، عند باب أُمّ سلمة زوج النّبیّ صلی الله علیه و سلم، مرَّ به رجلان من الأنصار، فسلّما علی رسول اللّه صلی الله علیه و سلم ثمّ نفذا، فقال لهما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ما هی</w:t>
      </w:r>
      <w:r>
        <w:rPr>
          <w:rStyle w:val="FootnoteAnchor"/>
          <w:rtl w:val="true"/>
        </w:rPr>
        <w:footnoteReference w:id="402"/>
      </w:r>
      <w:r>
        <w:rPr>
          <w:rFonts w:ascii="IRNazanin" w:hAnsi="IRNazanin" w:eastAsia="IRNazanin"/>
          <w:color w:val="111111"/>
          <w:sz w:val="28"/>
          <w:sz w:val="28"/>
          <w:szCs w:val="28"/>
          <w:rtl w:val="true"/>
          <w:lang w:bidi="fa-IR"/>
        </w:rPr>
        <w:t>صفیّة بنت 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علیهما ما قال رسول اللّه صلی الله علیه و سلم،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الإنسان مبلغ الدّم، وإنّی خشیت أن یقذف فی قلوبکما شیئاً</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زرعة، ثنا أبو الیمان، أخبرنا شعیب بن أبی حمزة، عن الزّهری، أخبرنی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زوج 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جاءت إلی النّبیّ صلی الله علیه و سلم تزوره فی اعتکافه فی المسجد، فی شهر رمضان فی العشر الأواخر، فتحدّثت عنده ساعة، ثمّ قامت تنقلب، وقام النّبیّ صلی الله علیه و سلم معها یقلبها، حتّی إذا بلغت باب المسجد الّذی عند باب أُمّ سلمة مرَّ بهما رجلان من الأنصار، فسلّما علی النّبیّ صلی الله علیه و سلم ثمّ بعدا، فقال لهما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إنّما هی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ذلک علیهما،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الإنسان مبلغ الدّم، وإنّی خشیت أن یقذف فی قلوبکما شیئاً</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سهل محمّد بن نصرویه بن أحمد المروزی بنیسابور، أنبأ أبو بکر محمّد بن أحمد بن خَنْبٍ، ثنا عبید بن عبد الواحد بن شریک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أحمد بن عبدان، أنبأ أحمد بن عبید الصفّار، ثنا عبید بن شریک، ثنا ابن عفیر، ثنا اللّیث، عن ابن مسافر یعنی عبد الرّحمن بن خالد ابن مسافر، عن ابن شهاب، 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زوج النّبیّ صلی الله علیه و سلم أخبرته أ نّها جاءت إلی رسول اللّه صلی الله علیه و سلم وهو معتکف فی المسجد العشر الأواخر من رمضان، ثمّ قامت لتنقلب، فقام معها رسول اللّه صلی الله علیه و سلم یقلبها، حتّی إذا بلغ قریباً من</w:t>
      </w:r>
    </w:p>
    <w:p>
      <w:pPr>
        <w:pStyle w:val="BookText"/>
        <w:rPr/>
      </w:pPr>
      <w:r>
        <w:rPr>
          <w:rFonts w:ascii="IRNazanin" w:hAnsi="IRNazanin" w:eastAsia="IRNazanin"/>
          <w:color w:val="111111"/>
          <w:sz w:val="28"/>
          <w:sz w:val="28"/>
          <w:szCs w:val="28"/>
          <w:rtl w:val="true"/>
          <w:lang w:bidi="fa-IR"/>
        </w:rPr>
        <w:t>باب المسجد عند باب أُمّ سلمة زوج النّبیّ صلی الله علیه و سلم مرّ به رجلان من الأنصار، فسلّما علی رسول اللّه صلی الله علیه و سلم، ثمّ نفذا، فقال لهما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إنّما هی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 ذلک،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ابن آدم مبلغ الدّم، وإنّی خشیت أن یقذف فی قلوبکما شیئاً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أحمد بن الحسن القاضی، أنبأ أبو سهل بن زیاد القطّان، ثنا عبد الکریم بن الهیثم، ثنا أبو الیمان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الحافظ، أخبرنی أبو محمّد أحمد بن عبد اللّه المزنی، ثنا علیّ بن محمّد بن عیسی، ثنا أبو الیمان، أخبرنی شعیب، عن الزّهری، أخبرنی علیّ 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زوج النّبیّ صلی الله علیه و سلم أخبرته أ نّها جاءت النّبیّ صلی الله علیه و سلم تزوره فی اعتکافه فی المسجد فی العشر الأواخر من رمضان، فتحدّثت عنده ساعة، ثمّ قامت تنقلب، وقام النّبیّ صلی الله علیه و سلم یقلبها، حتّی إذا بلغت باب المسجد الّذی عند باب أُمّ سلمة زوج النّبیّ صلی الله علیه و سلم مرّ بهما رجلان من الأنصار، فسلّما علی النّبیّ صلی الله علیه و سلم ثمّ نفذا، فقال لهما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إنّما هی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 ذلک،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ابن آدم مبلغ الدّم، وإنّی خشیت أن یقذف فی قلوبکما شیئاً</w:t>
      </w:r>
      <w:r>
        <w:rPr>
          <w:rFonts w:eastAsia="IRNazanin" w:cs="IRNazanin"/>
          <w:color w:val="111111"/>
          <w:sz w:val="28"/>
          <w:szCs w:val="28"/>
          <w:rtl w:val="true"/>
          <w:lang w:bidi="fa-IR"/>
        </w:rPr>
        <w:t>».</w:t>
      </w:r>
      <w:r>
        <w:rPr>
          <w:rStyle w:val="FootnoteAnchor"/>
          <w:rtl w:val="true"/>
        </w:rPr>
        <w:footnoteReference w:id="40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أحمد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الجبّار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الزّهری، عن علیّ بن 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سلم کان معتکفاً، فأتته صفیّة، فقام فمشی معها، فأبصره رجل من الأنصار،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صفیّة، وإنّ الشّیطان یجری من ابن آدم مجری الدّم</w:t>
      </w:r>
      <w:r>
        <w:rPr>
          <w:rFonts w:eastAsia="IRNazanin" w:cs="IRNazanin"/>
          <w:color w:val="111111"/>
          <w:sz w:val="28"/>
          <w:szCs w:val="28"/>
          <w:rtl w:val="true"/>
          <w:lang w:bidi="fa-IR"/>
        </w:rPr>
        <w:t>».</w:t>
      </w:r>
      <w:r>
        <w:rPr>
          <w:rStyle w:val="FootnoteAnchor"/>
          <w:rtl w:val="true"/>
        </w:rPr>
        <w:footnoteReference w:id="407"/>
      </w:r>
      <w:bookmarkStart w:id="88" w:name="pg13805_122322"/>
    </w:p>
    <w:p>
      <w:pPr>
        <w:pStyle w:val="Heading3"/>
        <w:numPr>
          <w:ilvl w:val="2"/>
          <w:numId w:val="1"/>
        </w:numPr>
        <w:rPr/>
      </w:pPr>
      <w:bookmarkStart w:id="89" w:name="__RefHeading___Toc2841956_1468164448"/>
      <w:bookmarkStart w:id="90" w:name="_Toc35"/>
      <w:bookmarkEnd w:id="88"/>
      <w:bookmarkEnd w:id="89"/>
      <w:r>
        <w:rPr>
          <w:rtl w:val="true"/>
        </w:rPr>
        <w:t>قضاءه صلی الله علیه و آله للاعتکاف</w:t>
      </w:r>
      <w:bookmarkEnd w:id="90"/>
    </w:p>
    <w:p>
      <w:pPr>
        <w:pStyle w:val="Heading4"/>
        <w:numPr>
          <w:ilvl w:val="3"/>
          <w:numId w:val="1"/>
        </w:numPr>
        <w:rPr/>
      </w:pPr>
      <w:bookmarkStart w:id="91" w:name="__RefHeading___Toc2841958_1468164448"/>
      <w:bookmarkStart w:id="92" w:name="_Toc36"/>
      <w:bookmarkEnd w:id="91"/>
      <w:r>
        <w:rPr>
          <w:rtl w:val="true"/>
        </w:rPr>
        <w:t>أحادیث الشیعة</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بدر فی رمضان، فلم یعتکف النّبیّ صلی الله علیه و سلم، فلمّا کان من قابل اعتکف عشرین یوماً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لعامه، و عشرة قضاء لما فاته علیه السلام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409"/>
      </w:r>
      <w:r>
        <w:rPr>
          <w:rFonts w:ascii="IRNazanin" w:hAnsi="IRNazanin" w:eastAsia="IRNazanin"/>
          <w:color w:val="111111"/>
          <w:sz w:val="28"/>
          <w:sz w:val="28"/>
          <w:szCs w:val="28"/>
          <w:rtl w:val="true"/>
          <w:lang w:bidi="fa-IR"/>
        </w:rPr>
        <w:t>والمحدّث النوری فی المستدرک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بدر فی شهر رمضان فلم یعتکف رسول اللّه صلی الله علیه و آله، فلمّا أن کان من قابل اعتکف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لعامه، وعشراً قضاء لما فاته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412"/>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بصیغة التثنیة، ولا ینافی</w:t>
      </w:r>
    </w:p>
    <w:p>
      <w:pPr>
        <w:pStyle w:val="BookText"/>
        <w:rPr/>
      </w:pPr>
      <w:r>
        <w:rPr>
          <w:rFonts w:ascii="IRNazanin" w:hAnsi="IRNazanin" w:eastAsia="IRNazanin"/>
          <w:color w:val="111111"/>
          <w:sz w:val="28"/>
          <w:sz w:val="28"/>
          <w:szCs w:val="28"/>
          <w:rtl w:val="true"/>
          <w:lang w:bidi="fa-IR"/>
        </w:rPr>
        <w:t>وجوب کلّ ثالث، لأنّ عشر الأداء وعشر القضاء کانا منفصلین فی النیّة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بدر فی شهر رمضان فلم یعتکف رسول اللّه صلی الله علیه و آله، فلمّا أن کان من قابل اعتکف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لعامه، وعشراً قضاء لما فاته</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البروجردی فی الجامع أیضاً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تتمّة حدیث الحلبی کما رواه الکلینی عنه فی الحسن کالصحیح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بدر، یذکّر و یؤنّث، فالتأنیث إمّا بتأویل الغزوة، و إمّا لتأنیث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مسافراً، ویشعر بأنّ ترکه صلی الله علیه و سلم الاعتکاف لکونه مسافراً ولا صوم فیه، أو لأنّه کان مشتغلاً بأمر الجهاد، أو لأنّه لم یکن هناک مسجد، أو للجمیع، والأوّل أظهر من السیاق</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وقعة بدر فی شهر رمضان، فلم یعتکف رسول اللّه صلی الله علیه و آله، فلمّا کان من قابل اعتکف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لعامه، وعشراً قضاءاً لما فاته</w:t>
      </w:r>
      <w:r>
        <w:rPr>
          <w:rFonts w:eastAsia="IRNazanin" w:cs="IRNazanin"/>
          <w:color w:val="111111"/>
          <w:sz w:val="28"/>
          <w:szCs w:val="28"/>
          <w:rtl w:val="true"/>
          <w:lang w:bidi="fa-IR"/>
        </w:rPr>
        <w:t>».</w:t>
      </w:r>
      <w:r>
        <w:rPr>
          <w:rStyle w:val="FootnoteAnchor"/>
          <w:rtl w:val="true"/>
        </w:rPr>
        <w:footnoteReference w:id="419"/>
      </w:r>
      <w:bookmarkStart w:id="93" w:name="pg13805_122324"/>
    </w:p>
    <w:p>
      <w:pPr>
        <w:pStyle w:val="Heading4"/>
        <w:numPr>
          <w:ilvl w:val="3"/>
          <w:numId w:val="1"/>
        </w:numPr>
        <w:rPr/>
      </w:pPr>
      <w:bookmarkStart w:id="94" w:name="__RefHeading___Toc2841960_1468164448"/>
      <w:bookmarkStart w:id="95" w:name="_Toc37"/>
      <w:bookmarkEnd w:id="93"/>
      <w:bookmarkEnd w:id="94"/>
      <w:r>
        <w:rPr>
          <w:rtl w:val="true"/>
        </w:rPr>
        <w:t>أحادیث وآثار أهل السنّة</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ابن أبی عدیّ، عن حمید،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کان مقیماً اعتکف العشر الأواخر من رمضان، وإذا سافر اعتکف من العام المقبل عشرین</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ثابت، وقال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اللّه، حدّثنا هدبة بن خالد، حدّثنا حمّاد بن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فی العشر الأواخر من رمضان، فسافر سنة فلم یعتکف، فلمّا کان العام المقبل اعتکف عشرین یوماً</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ثنا حمّاد، أخبرنا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فلم یعتکف عاماً، فلمّا کان جفی‌ج العام المقبل اعتکف عشرین لیلة</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ابن أبی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حمید الطّویل،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یعتکف فی العشر الأواخر من رمضان، فلم یعتکف عاماً، فلمّا کان فی العام المقبل اعتکف عشرین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غریب من حدیث أنس بن مالک، واختلف أهل العلم فی المعتکف إذا قطع اعتکافه قبل أن یتمّه علی ما نوی، فقال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نقض اعتکافه وجب علیه القضاء، واحتجّوا بالحدیث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النّبیّ صلی الله علیه و سلم خرج من اعتکافه فاعتکف عشراً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علیه نذر اعتکاف أو شیء أوجبه علی نفسه وکان متطوّعاً فخرج فلیس علیه أن یقضی، إلّاأن یحب ذلک اختیاراً منه، ولا یجب ذلک علیه</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یعقوب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عن حمّاد بن سلمة، عن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رسول‌اللّه صلی الله علیه و سلم کان یعتکف العشر الأواخر من رمضان، فسافر عاماً فلم یعتکف، فلمّا کان العام المقبل اعتکف عشرین</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الوارث بن عبد الصّمد العنبری، حدّثنا أبی، حدّثنا حمّاد، عن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ج‌العشر الأواخر من رمضان، فلم یعتکف عاماًج، فاعتکف من العام المقبل عشرین لیلة</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خزیمة عن 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حمید،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النّبِیّ صلی الله علیه و سلم یعتکف فی العشر الأواخر من رمضان، فسافر عاماً فلم یعتکف، فاعتکف فی العام المقبل عشرین لیلة</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ابن أبی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حمید،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یعتکف فی العشر الأواخر من رمضان، فلم یعتکف عاماً، فلمّا کان العام المقبل اعتکف عشرین</w:t>
      </w:r>
      <w:r>
        <w:rPr>
          <w:rFonts w:eastAsia="IRNazanin" w:cs="IRNazanin"/>
          <w:color w:val="111111"/>
          <w:sz w:val="28"/>
          <w:szCs w:val="28"/>
          <w:rtl w:val="true"/>
          <w:lang w:bidi="fa-IR"/>
        </w:rPr>
        <w:t>.</w:t>
      </w:r>
      <w:r>
        <w:rPr>
          <w:rStyle w:val="FootnoteAnchor"/>
          <w:rtl w:val="true"/>
        </w:rPr>
        <w:footnoteReference w:id="42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العدل، ثنا أبی، ثنا یحیی بن یحیی،</w:t>
      </w:r>
    </w:p>
    <w:p>
      <w:pPr>
        <w:pStyle w:val="BookText"/>
        <w:rPr/>
      </w:pPr>
      <w:r>
        <w:rPr>
          <w:rFonts w:ascii="IRNazanin" w:hAnsi="IRNazanin" w:eastAsia="IRNazanin"/>
          <w:color w:val="111111"/>
          <w:sz w:val="28"/>
          <w:sz w:val="28"/>
          <w:szCs w:val="28"/>
          <w:rtl w:val="true"/>
          <w:lang w:bidi="fa-IR"/>
        </w:rPr>
        <w:t>أنبأ محمّد بن أبی عدیّ، أنبأ حمید الطّویل،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یعتکف فی العشر الأواخر من رمضان، فلم یعتکف عاماً، فلمّا کان العام المقبل اعتکف عشرین</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النّضر الفقیه، ثنا عثمان بن سعید الدّارمی، ثنا سهل بن بکّار وموسی بن إسماعیل، قالا ثنا حمّاد بن سلمة، عن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کان یعتکف الأواخر من رمضان، فسافر عاماً فلم یعتکف، واعتکف من العام المقبل عشرین لیلة</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أبی داود الطّیالسی، وأحمد، وأبی داود، و النّسائی، وابن ماجة، د وابن خزیمة، وأبی عوانة، وابن حبّان، والحاکم، والضیاء المقدسی فی المختارة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مسند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فسافر عاماً فلم یعتکف، فلمّا کان العام المقبل اعتکف عشرین یوماً</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لم یعتکف العشر الأواخر، فسافر سفراً فاعتکف فی السّنة الأُخری عشرین یوماً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وتدلّ علیه الروایات الکثیرة لدی الفریقین، ومنها ما رواه السّیوطی فی جامع الأحادیث عن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النّبیّ صلی الله علیه و سلم یعتکف العشر الأواخر، فسافر سفراً، فاعتکف فی السّنة الأُخری عشرین یوماً</w:t>
      </w:r>
      <w:r>
        <w:rPr>
          <w:rFonts w:eastAsia="IRNazanin" w:cs="IRNazanin"/>
          <w:color w:val="111111"/>
          <w:sz w:val="28"/>
          <w:szCs w:val="28"/>
          <w:rtl w:val="true"/>
          <w:lang w:bidi="fa-IR"/>
        </w:rPr>
        <w:t>.</w:t>
      </w:r>
      <w:r>
        <w:rPr>
          <w:rStyle w:val="FootnoteAnchor"/>
          <w:rtl w:val="true"/>
        </w:rPr>
        <w:footnoteReference w:id="433"/>
      </w:r>
      <w:bookmarkStart w:id="96" w:name="pg13805_122327"/>
    </w:p>
    <w:p>
      <w:pPr>
        <w:pStyle w:val="Heading2"/>
        <w:numPr>
          <w:ilvl w:val="1"/>
          <w:numId w:val="1"/>
        </w:numPr>
        <w:rPr/>
      </w:pPr>
      <w:bookmarkStart w:id="97" w:name="__RefHeading___Toc2841962_1468164448"/>
      <w:bookmarkStart w:id="98" w:name="_Toc38"/>
      <w:bookmarkEnd w:id="96"/>
      <w:bookmarkEnd w:id="97"/>
      <w:r>
        <w:rPr>
          <w:rtl w:val="true"/>
        </w:rPr>
        <w:t>اعتکاف الأئمّة علیهم السلام</w:t>
      </w:r>
      <w:bookmarkEnd w:id="98"/>
    </w:p>
    <w:p>
      <w:pPr>
        <w:pStyle w:val="Heading3"/>
        <w:numPr>
          <w:ilvl w:val="2"/>
          <w:numId w:val="1"/>
        </w:numPr>
        <w:rPr/>
      </w:pPr>
      <w:bookmarkStart w:id="99" w:name="__RefHeading___Toc2841964_1468164448"/>
      <w:bookmarkStart w:id="100" w:name="_Toc39"/>
      <w:bookmarkEnd w:id="99"/>
      <w:r>
        <w:rPr>
          <w:rtl w:val="true"/>
        </w:rPr>
        <w:t>اعتکاف أمیر المؤمنین علیه السلام</w:t>
      </w:r>
      <w:bookmarkEnd w:id="100"/>
    </w:p>
    <w:p>
      <w:pPr>
        <w:pStyle w:val="BookText"/>
        <w:rPr/>
      </w:pPr>
      <w:r>
        <w:rPr>
          <w:rFonts w:ascii="Amiri" w:hAnsi="Amiri" w:eastAsia="Amiri" w:cs="Amiri"/>
          <w:color w:val="111111"/>
          <w:sz w:val="28"/>
          <w:sz w:val="28"/>
          <w:szCs w:val="28"/>
          <w:rtl w:val="true"/>
          <w:lang w:bidi="ar-SA"/>
        </w:rPr>
        <w:t>روی مقاتل بن سلیمان خبراً دالّاً علی اعتکاف أمیر المؤمنین علیّ بن أبی طالب علیه السلام مع أصحاب رسول اللّه صلی الله علیه و آله فی زمانه، ذکرناه فی الفصل السابق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کان لنا کلامٌ فی بعض خصوصیاته وجوانبه ذکرناه فی محلّه</w:t>
      </w:r>
      <w:r>
        <w:rPr>
          <w:rFonts w:eastAsia="Amiri" w:cs="Amiri" w:ascii="Amiri" w:hAnsi="Amiri"/>
          <w:color w:val="111111"/>
          <w:sz w:val="28"/>
          <w:szCs w:val="28"/>
          <w:rtl w:val="true"/>
          <w:lang w:bidi="ar-SA"/>
        </w:rPr>
        <w:t>.</w:t>
      </w:r>
      <w:r>
        <w:rPr>
          <w:rStyle w:val="FootnoteAnchor"/>
          <w:rtl w:val="true"/>
        </w:rPr>
        <w:footnoteReference w:id="434"/>
      </w:r>
    </w:p>
    <w:p>
      <w:pPr>
        <w:pStyle w:val="Heading3"/>
        <w:numPr>
          <w:ilvl w:val="2"/>
          <w:numId w:val="1"/>
        </w:numPr>
        <w:rPr/>
      </w:pPr>
      <w:bookmarkStart w:id="101" w:name="__RefHeading___Toc2841966_1468164448"/>
      <w:bookmarkStart w:id="102" w:name="_Toc40"/>
      <w:bookmarkEnd w:id="101"/>
      <w:r>
        <w:rPr>
          <w:rtl w:val="true"/>
        </w:rPr>
        <w:t>اعتکاف الإمام الحسن المجتبی علیه السلام</w:t>
      </w:r>
      <w:bookmarkEnd w:id="102"/>
    </w:p>
    <w:p>
      <w:pPr>
        <w:pStyle w:val="Heading4"/>
        <w:numPr>
          <w:ilvl w:val="3"/>
          <w:numId w:val="1"/>
        </w:numPr>
        <w:rPr/>
      </w:pPr>
      <w:bookmarkStart w:id="103" w:name="__RefHeading___Toc2841968_1468164448"/>
      <w:bookmarkStart w:id="104" w:name="_Toc41"/>
      <w:bookmarkEnd w:id="103"/>
      <w:r>
        <w:rPr>
          <w:rtl w:val="true"/>
        </w:rPr>
        <w:t>أحادیث الشیعة</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میمون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الحسن بن علی علیهما السلام فأتاه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فلاناً له علیَّ مال ویرید أن یحبسنی،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عندی مال فأقضی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فلبس علیه السلام نعله،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أنسیت اعتکافک؟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أنس، ولکنّی سمعت أبی علیه السلام یحدِّث عن ججدّی ج رسول اللّه صلی الله علیه و 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 أخیه المسلم فکأنّما عبد اللّه عزّ وجلّ تسعة آلاف سنة، صائماً نهاره، قائماً لیله</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ورواه عنه الحُرّ العاملی</w:t>
      </w:r>
      <w:r>
        <w:rPr>
          <w:rStyle w:val="FootnoteAnchor"/>
          <w:rtl w:val="true"/>
        </w:rPr>
        <w:footnoteReference w:id="436"/>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الضعیف لکنّه من خواص أمیر المؤمنین صلوات اللّه علیه، فالحسن هو ابنه صلوات اللّه علیهما، و یدلّ علی جواز الخروج بل استحبابه لقضاء حاجة المؤمن، وروی الکلینی قویّاً عن صفوان الجمّال عن أبی عبد اللّه علیه السلام ما یدلّ علی جواز الخروج عن المسجد لقضاء حاجة المؤمن، وأنّ إعانة المؤمن خیر من اعتکاف شهر، وقد تقدّم أیضاً ما یدلّ علیه ولا ریب فیه، کما ذکره الأصحاب رضی اللّه تعالی عنهم أجمعین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بن علی علیهما السلام فی المسجد الحرام وهو معتکف به، وهو یطوف بالکعبة، فعرض له رجل من 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علیَّ دَیناً لفلان، فإن رأیت أن تقضیه عنّی؟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هذه البنیّة ما أصبح عندی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ج‌أن‌ج تستمهله عنّی، فقد تهدّدنی بالحبس،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الطواف وسعی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أنسیت أنّک 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أخاه المؤمن حاجة کان کمن عبد اللّه تسعة آلاف سنة، صائماً نهاره، قائماً لیلة</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نحوه ابن فهد الحلّی فی عدّة الداعی</w:t>
      </w:r>
      <w:r>
        <w:rPr>
          <w:rStyle w:val="FootnoteAnchor"/>
          <w:rtl w:val="true"/>
        </w:rPr>
        <w:footnoteReference w:id="440"/>
      </w:r>
      <w:r>
        <w:rPr>
          <w:rFonts w:ascii="IRNazanin" w:hAnsi="IRNazanin" w:eastAsia="IRNazanin"/>
          <w:color w:val="111111"/>
          <w:sz w:val="28"/>
          <w:sz w:val="28"/>
          <w:szCs w:val="28"/>
          <w:rtl w:val="true"/>
          <w:lang w:bidi="fa-IR"/>
        </w:rPr>
        <w:t>، ورواه عنه المجلسی فی البحار</w:t>
      </w:r>
      <w:r>
        <w:rPr>
          <w:rStyle w:val="FootnoteAnchor"/>
          <w:rtl w:val="true"/>
        </w:rPr>
        <w:footnoteReference w:id="441"/>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442"/>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105" w:name="pg13805_122329"/>
    </w:p>
    <w:p>
      <w:pPr>
        <w:pStyle w:val="Heading3"/>
        <w:numPr>
          <w:ilvl w:val="2"/>
          <w:numId w:val="1"/>
        </w:numPr>
        <w:rPr/>
      </w:pPr>
      <w:bookmarkStart w:id="106" w:name="__RefHeading___Toc2841970_1468164448"/>
      <w:bookmarkStart w:id="107" w:name="_Toc42"/>
      <w:bookmarkEnd w:id="105"/>
      <w:bookmarkEnd w:id="106"/>
      <w:r>
        <w:rPr>
          <w:rtl w:val="true"/>
        </w:rPr>
        <w:t>اعتکاف الإمام الحسین علیه السلام</w:t>
      </w:r>
      <w:bookmarkEnd w:id="107"/>
    </w:p>
    <w:p>
      <w:pPr>
        <w:pStyle w:val="Heading4"/>
        <w:numPr>
          <w:ilvl w:val="3"/>
          <w:numId w:val="1"/>
        </w:numPr>
        <w:rPr/>
      </w:pPr>
      <w:bookmarkStart w:id="108" w:name="__RefHeading___Toc2841972_1468164448"/>
      <w:bookmarkStart w:id="109" w:name="_Toc43"/>
      <w:bookmarkEnd w:id="108"/>
      <w:r>
        <w:rPr>
          <w:rtl w:val="true"/>
        </w:rPr>
        <w:t>أحادیث الشیعة</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عن نصر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الماضی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أبیک أ نّه أتاه آت فاستعان به علی حاجته، فذکر له أ نّه معتکف، فأتی الحسن علیه السلام فذکر له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المشی فی حاجة المؤمن</w:t>
      </w:r>
      <w:r>
        <w:rPr>
          <w:rStyle w:val="FootnoteAnchor"/>
          <w:rtl w:val="true"/>
        </w:rPr>
        <w:footnoteReference w:id="444"/>
      </w:r>
      <w:r>
        <w:rPr>
          <w:rFonts w:ascii="IRNazanin" w:hAnsi="IRNazanin" w:eastAsia="IRNazanin"/>
          <w:color w:val="111111"/>
          <w:sz w:val="28"/>
          <w:sz w:val="28"/>
          <w:szCs w:val="28"/>
          <w:rtl w:val="true"/>
          <w:lang w:bidi="fa-IR"/>
        </w:rPr>
        <w:t>خیر من اعتکاف شهرین متتابعین فی المسجد الحرام جبصیامهماج، ثمّ 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اعتکاف الدهر</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446"/>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447"/>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یوم التّرویة، فدخل علیه میمون القدّاح، فشکی إلیه تعذّر الکراء،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فأعن 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معه، فیسَّر اللّه له الکراء، فرجعت إلی مجلسی،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فی حاجة أخیک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تعن أخاک أحبّ إلیَّ من طواف أسبوع بالکعبة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أتی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علی حاجتی؟ فانتعل وقام معه، فمرَّ علی الحسین بن علی علیهما السلام وهو قائم یُصلِّی،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عن أبی عبد اللّه تستعینه علی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فذکر لی أ نّه معتکف،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لو أعانک علی حاجتک لکان خیراً له من اعتکاف شهر</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الخبر علی جهة التعلیم والإرشاد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بعض أصحابنا،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 عبد اللّه علیه السلام إذ دخل علیه رجل من أهل مکّة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فشکا إلیه تعذّر الکراء علیه،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فأعن 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معه فیسّر اللّه کراه، فرجعت إلی مجلسی،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فی حاجة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 اللّه، بأبی أنت وأُمّی،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إنّک أن تعین أخاک المسلم أحبّ إلیَّ من طواف أسبوع بالبیت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أتی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علی قضاء حاجة، فانتعل وقام معه، فمرَّ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یُصلِّی،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عن أبی عبد اللّه تستعینه علی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بأبی أنت وأُمّی، فذکر أ نّه معتکف،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لو أعانک کان خیراً له من اعتکافه شهراً</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452"/>
      </w:r>
      <w:r>
        <w:rPr>
          <w:rFonts w:ascii="IRNazanin" w:hAnsi="IRNazanin" w:eastAsia="IRNazanin"/>
          <w:color w:val="111111"/>
          <w:sz w:val="28"/>
          <w:sz w:val="28"/>
          <w:szCs w:val="28"/>
          <w:rtl w:val="true"/>
          <w:lang w:bidi="fa-IR"/>
        </w:rPr>
        <w:t>، والمجلسی فی البحار</w:t>
      </w:r>
      <w:r>
        <w:rPr>
          <w:rStyle w:val="FootnoteAnchor"/>
          <w:rtl w:val="true"/>
        </w:rPr>
        <w:footnoteReference w:id="453"/>
      </w:r>
      <w:r>
        <w:rPr>
          <w:rFonts w:ascii="IRNazanin" w:hAnsi="IRNazanin" w:eastAsia="IRNazanin"/>
          <w:color w:val="111111"/>
          <w:sz w:val="28"/>
          <w:sz w:val="28"/>
          <w:szCs w:val="28"/>
          <w:rtl w:val="true"/>
          <w:lang w:bidi="fa-IR"/>
        </w:rPr>
        <w:t>والبروجردی فی الجامع</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فشکا إلیه تعذّر الکراء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الکراء بالکسر والمدّ أجر المستأجر علیه،</w:t>
      </w:r>
    </w:p>
    <w:p>
      <w:pPr>
        <w:pStyle w:val="BookText"/>
        <w:rPr/>
      </w:pPr>
      <w:r>
        <w:rPr>
          <w:rFonts w:ascii="IRNazanin" w:hAnsi="IRNazanin" w:eastAsia="IRNazanin"/>
          <w:color w:val="111111"/>
          <w:sz w:val="28"/>
          <w:sz w:val="28"/>
          <w:szCs w:val="28"/>
          <w:rtl w:val="true"/>
          <w:lang w:bidi="fa-IR"/>
        </w:rPr>
        <w:t xml:space="preserve">وهو فی الأصل مصدر کاریته، والمراد بتعذّر الکراء إمّا تعذّر الدابّة الّتی یکتریها، أو تعذّر من یکتری دوابّه بناءاً علی کونه مکاریاً، أو عدم تیسّر أُجرة المکاری له، وکلّ ذلک مناسب لحال صفوان الرّاوی، وإمّا بالفتح والتخفیف،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مصدریّة ولیس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حال عن فاعل قال، أی قال علیه السلام ذلک مبتدئاً قبل أن أسأله عن أجر من قضی حاجة أخیه، أو عن فاعل الطّواف، أو هو علی بناء اسم المفعول حالاً عن الطّواف، وعلی التقدیرین الأخیرین لإخراج طواف الفریضة،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 فاعل تعین، أو تعین مبتدئاً، أو تمیز عن نسبة أحب إلی الإعانة،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من حیث الابتداء، یعنی قبل الشروع فی الطّواف لا بعده، ولا یخفی ما فیهما لا سیّما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لتستعینه، أو هو حال</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 عبد اللّه علیه السلام إذ دخل علیه رجل من مکّة یقال له میمون، فشکی إلیه تعذّر الکری علیه،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فأعن 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معه، فیسّر اللّه کراه، فرجعت إلی مجلسی،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حاجة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 اللّه جتعالی‌ج بأبی وأُمّی أنت،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إنّک إن تعن أخاک المسلم أحبّ إلیَّ من طواف أسبوع بالبیت مبتدیاً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أتی الحسن بن علی ج‌علیهما الصّلاة والسّلام‌ج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 أنت وأُمّی، أعِنّی علی قضاء حاجتی، فانتقل وقام معه، فمرَّ علی الحسین علیه السلام وهو قائمٌ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عن أبی عبد اللّه تستعینه علی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بأبی أنت وأُمّی، فذکر أنّه معتکف،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انّه لو أعانک کان خیراً له من اعتکافه شهراً</w:t>
      </w:r>
      <w:r>
        <w:rPr>
          <w:rFonts w:eastAsia="IRNazanin" w:cs="IRNazanin"/>
          <w:color w:val="111111"/>
          <w:sz w:val="28"/>
          <w:szCs w:val="28"/>
          <w:rtl w:val="true"/>
          <w:lang w:bidi="fa-IR"/>
        </w:rPr>
        <w:t>».</w:t>
      </w:r>
      <w:r>
        <w:rPr>
          <w:rStyle w:val="FootnoteAnchor"/>
          <w:rtl w:val="true"/>
        </w:rPr>
        <w:footnoteReference w:id="456"/>
      </w:r>
      <w:bookmarkStart w:id="110" w:name="pg13805_122332"/>
    </w:p>
    <w:p>
      <w:pPr>
        <w:pStyle w:val="BookText"/>
        <w:rPr/>
      </w:pPr>
      <w:bookmarkEnd w:id="110"/>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457"/>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458"/>
      </w:r>
      <w:r>
        <w:rPr>
          <w:rFonts w:ascii="IRNazanin" w:hAnsi="IRNazanin" w:eastAsia="IRNazanin"/>
          <w:color w:val="111111"/>
          <w:sz w:val="28"/>
          <w:sz w:val="28"/>
          <w:szCs w:val="28"/>
          <w:rtl w:val="true"/>
          <w:lang w:bidi="fa-IR"/>
        </w:rPr>
        <w:t>، والبروجردی فی الجامع</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الدیلمی فی أعلام الدین خبراً حول خروج الإمام الحسن علیه السلام من المسجد الحرام وهو معتکف لقضاء حاجة أحد المؤمنین</w:t>
      </w:r>
      <w:r>
        <w:rPr>
          <w:rStyle w:val="FootnoteAnchor"/>
          <w:rtl w:val="true"/>
        </w:rPr>
        <w:footnoteReference w:id="460"/>
      </w:r>
      <w:r>
        <w:rPr>
          <w:rFonts w:ascii="IRNazanin" w:hAnsi="IRNazanin" w:eastAsia="IRNazanin"/>
          <w:color w:val="111111"/>
          <w:sz w:val="28"/>
          <w:sz w:val="28"/>
          <w:szCs w:val="28"/>
          <w:rtl w:val="true"/>
          <w:lang w:bidi="fa-IR"/>
        </w:rPr>
        <w:t>،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فاجتاز علی دار أبی عبد اللّه الحسین علیه السلام فقال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أتیت أبا عبد اللّه علیه السلام فی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لو سعی فی حاجتک لکان خیراً من اعتکاف ثلاثین سنة</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رواه عنه المحدث النوری فی مستدرک</w:t>
      </w:r>
      <w:r>
        <w:rPr>
          <w:rStyle w:val="FootnoteAnchor"/>
          <w:rtl w:val="true"/>
        </w:rPr>
        <w:footnoteReference w:id="462"/>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463"/>
      </w:r>
      <w:r>
        <w:rPr>
          <w:rFonts w:ascii="Amiri" w:hAnsi="Amiri" w:eastAsia="Amiri" w:cs="Amiri"/>
          <w:color w:val="111111"/>
          <w:sz w:val="28"/>
          <w:sz w:val="28"/>
          <w:szCs w:val="28"/>
          <w:rtl w:val="true"/>
          <w:lang w:bidi="ar-SA"/>
        </w:rPr>
        <w:t>بتفاوت یسیر جدّاً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841974_1468164448"/>
      <w:bookmarkStart w:id="112" w:name="_Toc44"/>
      <w:bookmarkEnd w:id="111"/>
      <w:r>
        <w:rPr>
          <w:rtl w:val="true"/>
        </w:rPr>
        <w:t>أحادیث وآثار أهل السنّة</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 القاسم، نا أبو علی، نا عبد اللّه،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عبد الرّحمن بن صالح، نا أبو بکر بن عیّاش، عن عبید اللّه بن الولید، عن أبی 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الحسین بن علی علیهما السلام، فسأله أن یذهب معه فی حاجة،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 الحسن علیه السلام فأخبره، فقال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مشی معک فی حاجتک أحبّ إلیَّ من اعتکاف شهر</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الإجابة عن شبهة تغایر الموقفین المختلفین عن الإمامین الحسنین علیهما السلام؟</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ضعیف لإرساله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غیر معتکف و استعان علی حاجتک کان ذلک خیرا له من اعتکافه شهراً، وأمّا بعد اعتکافه فلم یجز له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صفوان یدلّ علی جواز الخروج عن المسجد، بل استحبابه لقضاء حاجة المؤمن</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أعانک کان خیراً 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کان غیر معتکف و استعان علی حاجتک کان ذلک خیراً له من اعتکافه شهراً، وأمّا بعد اعتکافه فلم یجز له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بلزوم حمل الخبر علی وهم الراوی وتصرّفه، قال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استبعاد؛ فإنّه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یختر الإمام علیه السلام إعانته مع کونها أفضل؟ أُجیب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قد ظهر للحسین علیه السلام أنّ أخاه الحسن علیهما السلام یسعی فیه، فآثره لأخیه تکریماً و تعظیماً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یدفع الاستبعاد عن مضمون الحدیث؛ لأنّ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لو أعانک کان خیراً له من اعتکافه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قوله حقیقة و لم یحرّفه الراوی کان عتاباً و تخطئة لا یناسب شأن الأئمّة علیهم السلام، فالأوْلی حمله علی وَهْم الراوی و تصرّفه خصوصاً مع جهالته</w:t>
      </w:r>
      <w:r>
        <w:rPr>
          <w:rFonts w:eastAsia="IRNazanin" w:cs="IRNazanin"/>
          <w:color w:val="111111"/>
          <w:sz w:val="28"/>
          <w:szCs w:val="28"/>
          <w:rtl w:val="true"/>
          <w:lang w:bidi="fa-IR"/>
        </w:rPr>
        <w:t>».</w:t>
      </w:r>
      <w:r>
        <w:rPr>
          <w:rStyle w:val="FootnoteAnchor"/>
          <w:rtl w:val="true"/>
        </w:rPr>
        <w:footnoteReference w:id="46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لو أعانک کان خیراً له من اعتکافه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المواضع الّتی جوّز العلماء خروج المعتکف فیها عن معتکفه، إلّا أ نّه لا یجلس عند الخروج، و لا یمشی تحت الظّل اختیاراً علی المشهور، ولا یجلس تحته علی قول، و لا ریب فی أنّ قضاء حاجة المؤمن من المرغّبات الکفائیّة،</w:t>
      </w:r>
    </w:p>
    <w:p>
      <w:pPr>
        <w:pStyle w:val="BookText"/>
        <w:rPr/>
      </w:pPr>
      <w:r>
        <w:rPr>
          <w:rFonts w:ascii="IRNazanin" w:hAnsi="IRNazanin" w:eastAsia="IRNazanin"/>
          <w:color w:val="111111"/>
          <w:sz w:val="28"/>
          <w:sz w:val="28"/>
          <w:szCs w:val="28"/>
          <w:rtl w:val="true"/>
          <w:lang w:bidi="fa-IR"/>
        </w:rPr>
        <w:t>وقد ظهر للحسین علیه السلام أنّ أخاه الحسن علیهما السلام یسعی فیه، فآثره لأخیه تکریماً وتعظیماً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یختر الحسین صلوات اللّه علیه إعانته مع کونها أفضل؟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یجاب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یمکن أن یکون له علیه السلام عذر آخر لم یظهره للسائل، ولذا لم یذهب معه، فأفاد الحسن علیه السلام ذلک لئلّا یتوهّم السائل أنّ الاعتکاف فی نفسه عذر فی ترک هذا، فالمعنی لو أعانک مع عدم عذر آخر کان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استبعاد فی نقص علم إمام قبل إمامته عن إمام آخر فی حال إمامته، أو اختیار الإمام ما هو أقلّ ثواباً لا سیّما قبل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یفعل ذلک لإیثار أخیه علی نفسه صلوات اللّه علیهما فی إدراک ذلک الفضل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فعلت بمعنی أردت الاستعانة،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علی بناء المجهول، أی ذکر بعض خدمة أو أصحابه أ نّه معتکف، فلذا لم أذکر له</w:t>
      </w:r>
      <w:r>
        <w:rPr>
          <w:rFonts w:eastAsia="IRNazanin" w:cs="IRNazanin"/>
          <w:color w:val="111111"/>
          <w:sz w:val="28"/>
          <w:szCs w:val="28"/>
          <w:rtl w:val="true"/>
          <w:lang w:bidi="fa-IR"/>
        </w:rPr>
        <w:t>.</w:t>
      </w:r>
      <w:r>
        <w:rPr>
          <w:rStyle w:val="FootnoteAnchor"/>
          <w:rtl w:val="true"/>
        </w:rPr>
        <w:footnoteReference w:id="467"/>
      </w:r>
      <w:bookmarkStart w:id="113" w:name="pg13805_122335"/>
    </w:p>
    <w:p>
      <w:pPr>
        <w:pStyle w:val="Heading2"/>
        <w:numPr>
          <w:ilvl w:val="1"/>
          <w:numId w:val="1"/>
        </w:numPr>
        <w:rPr/>
      </w:pPr>
      <w:bookmarkStart w:id="114" w:name="__RefHeading___Toc2841976_1468164448"/>
      <w:bookmarkStart w:id="115" w:name="_Toc45"/>
      <w:bookmarkEnd w:id="113"/>
      <w:bookmarkEnd w:id="114"/>
      <w:r>
        <w:rPr>
          <w:rtl w:val="true"/>
        </w:rPr>
        <w:t>اعتکاف أصحاب رسول اللّه صلی الله علیه و آله</w:t>
      </w:r>
      <w:bookmarkEnd w:id="115"/>
    </w:p>
    <w:p>
      <w:pPr>
        <w:pStyle w:val="Heading3"/>
        <w:numPr>
          <w:ilvl w:val="2"/>
          <w:numId w:val="1"/>
        </w:numPr>
        <w:rPr/>
      </w:pPr>
      <w:bookmarkStart w:id="116" w:name="__RefHeading___Toc2841978_1468164448"/>
      <w:bookmarkStart w:id="117" w:name="_Toc46"/>
      <w:bookmarkEnd w:id="116"/>
      <w:r>
        <w:rPr>
          <w:rtl w:val="true"/>
        </w:rPr>
        <w:t>أحادیث وآثار أهل السنّة</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هشام، عن یحیی بن أبی کثیر،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فی نفر من قریش، فأتیت أبا سعید وکان لی صدیقاً،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فخرجنا وعلیه خمیصة</w:t>
      </w:r>
      <w:r>
        <w:rPr>
          <w:rStyle w:val="FootnoteAnchor"/>
          <w:rtl w:val="true"/>
        </w:rPr>
        <w:footnoteReference w:id="468"/>
      </w:r>
      <w:r>
        <w:rPr>
          <w:rFonts w:ascii="IRNazanin" w:hAnsi="IRNazanin" w:eastAsia="IRNazanin"/>
          <w:color w:val="111111"/>
          <w:sz w:val="28"/>
          <w:sz w:val="28"/>
          <w:szCs w:val="28"/>
          <w:rtl w:val="true"/>
          <w:lang w:bidi="fa-IR"/>
        </w:rPr>
        <w:t>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فی العشر الأواخر من رمضان، فخطبنا صبیحة عشرین،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لیلة القدر، وإنّی نسیتها أو نسیتها،</w:t>
      </w:r>
      <w:r>
        <w:rPr>
          <w:rStyle w:val="FootnoteAnchor"/>
          <w:rtl w:val="true"/>
        </w:rPr>
        <w:footnoteReference w:id="469"/>
      </w:r>
      <w:r>
        <w:rPr>
          <w:rFonts w:ascii="IRNazanin" w:hAnsi="IRNazanin" w:eastAsia="IRNazanin"/>
          <w:color w:val="111111"/>
          <w:sz w:val="28"/>
          <w:sz w:val="28"/>
          <w:szCs w:val="28"/>
          <w:rtl w:val="true"/>
          <w:lang w:bidi="fa-IR"/>
        </w:rPr>
        <w:t>فالتمسوها فی العشر الأواخر فی وتر، فمن کان اعتکف مع رسول اللّه صلی الله علیه و سلم فلیرجع، ورأیت کأنّی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یحیی بن أبی کثیر، عن أبی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فی نفر من قریش، فأتیت أبا سعید الخدری وکان لی صدیقاً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وعلیه خمیصة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رسول اللّه صلی الله علیه و سلم یذکر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العشر الأوسط من شهر رمضان، فخرجنا صبیحة 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w:t>
      </w:r>
    </w:p>
    <w:p>
      <w:pPr>
        <w:pStyle w:val="BookText"/>
        <w:rPr/>
      </w:pPr>
      <w:r>
        <w:rPr>
          <w:rFonts w:ascii="IRNazanin" w:hAnsi="IRNazanin" w:eastAsia="IRNazanin"/>
          <w:color w:val="111111"/>
          <w:sz w:val="28"/>
          <w:sz w:val="28"/>
          <w:szCs w:val="28"/>
          <w:rtl w:val="true"/>
          <w:lang w:bidi="fa-IR"/>
        </w:rPr>
        <w:t>رسول اللّه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لیلة القدر فأنسیتها، فالتمسوها فی العشر الأواخر فی وتر، ورأیت أنّی أسجد فی ماء وطین، فمن اعتکف معی فلیرجع إلی معتکفه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عمرو بن علقمة، عن أبی سلمة بن عبد الرّحمن،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ابن جریج، عن سلیمان بن أبی مسلم الأحول، عن أبی سلمة،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العشر الوسطی من شهر رمضان واعتکفنا معه، فلمّا کانت صبیحة عشرین نقلنا متاعنا، فأبصرنا رسول اللّه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 معتکفاً فلیرجع إلی معتکفه، فإنّی أریتها فی العشر الأواخر، ورأیتنی أسجد فی صبیحتها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نمیر، عن عبد الملک، عن عطاء،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عمر إذا أراد أن یعتکف ضرب خباء أو فسطاطاً فقضی فیه حاجته، ولا یأتی أهله، ولا یدخل سقفاً</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زیاد بن علاقة، عن عمّه قطبة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رأی قوماً اعتکفوا فی المسجد وقد ستروا، فأنکره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نستره علی طعامنا،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فاستروه، فإذا طعمتم فاهتکوه</w:t>
      </w:r>
      <w:r>
        <w:rPr>
          <w:rFonts w:eastAsia="IRNazanin" w:cs="IRNazanin"/>
          <w:color w:val="111111"/>
          <w:sz w:val="28"/>
          <w:szCs w:val="28"/>
          <w:rtl w:val="true"/>
          <w:lang w:bidi="fa-IR"/>
        </w:rPr>
        <w:t>.</w:t>
      </w:r>
      <w:r>
        <w:rPr>
          <w:rStyle w:val="FootnoteAnchor"/>
          <w:rtl w:val="true"/>
        </w:rPr>
        <w:footnoteReference w:id="47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أبی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وکیع، عن سفیان، عن علقمة بن مرثد، عن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یجامعون وهم معتکفون، حتّی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سفیان، ثنا محمّد بن عمرو، عن أبی سلمة وابن أبی لبید، عن أبی سلمة، سمعت أبا سعید وابن جریج، عن سلیمان الأحول، عن أبی سلمة،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اعتکف العشر الوسط واعتکفنا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صبیحة عشرین مرّ بنا ونحن ننقل متاعنا،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معتکفاً فلیکن فی معتکفه، إنّی رأیت هذه اللّیلة فنسیتها، ورأیتنی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یحیی، ثنا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فقال بعض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تدور من السّنة، فمشینا إلی أبی سعید الخدری،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سمعت رسول اللّه صلی الله علیه و سلم یذکر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 رسول اللّه صلی الله علیه و سلم العشر الوسط من رمضان واعتکفنا معه، فلمّا أصبحنا صبیحة عشرین رجع ورجعنا معه، وأری لیلة القدر ثمّ أنسیها،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لیلة القدر ثمّ أنسیتها، فأرانی أسجد فی ماء وطین، فمن اعتکف معی فلیرجع إلی معتکفه، ابتغوها فی العشر الأواخر فی الوتر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عفّان، ثنا همّام، ثنا یحیی بن أبی کثیر، حدّثنی أبو سلمة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إلی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نتحدّث؟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ما سمعت رسول اللّه صلی الله علیه و سلم یقول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العشر الأوّل من رمضان فاعتکفنا معه، فأتاه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 أمامک، فلمّا کان صبیحة عشرین من رمضان قام رسول اللّه صلی الله علیه و سلم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w:t>
      </w:r>
    </w:p>
    <w:p>
      <w:pPr>
        <w:pStyle w:val="BookText"/>
        <w:rPr/>
      </w:pPr>
      <w:r>
        <w:rPr>
          <w:rFonts w:ascii="IRNazanin" w:hAnsi="IRNazanin" w:eastAsia="IRNazanin"/>
          <w:color w:val="111111"/>
          <w:sz w:val="28"/>
          <w:sz w:val="28"/>
          <w:szCs w:val="28"/>
          <w:rtl w:val="true"/>
          <w:lang w:bidi="fa-IR"/>
        </w:rPr>
        <w:t>اعتکف مع رسول اللّه صلی الله علیه و سلم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أبو الیمان، حدّثنا صفوان ابن عمرو، عن شریح بن عبید الحضرمی، یرده إلی أبی ذر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العشر الأواخر اعتکف رسول اللّه صلی الله علیه و سلم فی المسجد، فلمّا صلّی النّبیّ صلی الله علیه و سلم صلاة العصر من یوم اثنین وعشرین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قائمون اللّیلة إن شاء اللّه، فمن شاء منکم أن یقوم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لیلة ثلاث وعشرین، فصلّاها النّبیّ صلی الله علیه و سلم جماعة بعد العتمة حتّی ذهب ثلث اللّیل، ثمّ انصرف، فلمّا کان لیلة أربع وعشرین لم یصلِّ شیئاً ولم یقم، فلمّا کان لیلة خمس وعشرین قام بعد صلاة العصر یوم أربع وعشرین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قائمون اللّیلة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خمس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بالناس حتّی ذهب ثلث اللّیل، ثمّ انصرف، فلمّا کان لیلة ست وعشرین لم یقل شیئاً ولم یقم، فلمّا کان عند صلاة العصر من یوم ست وعشرین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قائمون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سبع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أن یقوم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فتجلّدنا للقیام، فصلّی بنا النّبیّ صلی الله علیه و سلم حتّی ذهب ثلثا اللّیل، ثمّ انصرف إلی قبّته فی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لقد طمعنا یا رسول اللّه أن تقوم بنا حتّی تصبح،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إنّک إذا صلّیت مع إمامک وانصرفت إذا انصرف کتب لک قنوت لیلتک</w:t>
      </w:r>
      <w:r>
        <w:rPr>
          <w:rFonts w:eastAsia="IRNazanin" w:cs="IRNazanin"/>
          <w:color w:val="111111"/>
          <w:sz w:val="28"/>
          <w:szCs w:val="28"/>
          <w:rtl w:val="true"/>
          <w:lang w:bidi="fa-IR"/>
        </w:rPr>
        <w:t>».</w:t>
      </w:r>
      <w:r>
        <w:rPr>
          <w:rStyle w:val="FootnoteAnchor"/>
          <w:rtl w:val="true"/>
        </w:rPr>
        <w:footnoteReference w:id="4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إلی أبی سعید الخدری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نتحدّث؟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 سمعت من النّبیّ صلی الله علیه و سلم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عشر الأوّل من رمضان واعتکفنا معه، فأتاه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 أمامک، فاعتکف العشر الأوسط فاعتکفنا معه، فأتاه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 أمامک،</w:t>
      </w:r>
    </w:p>
    <w:p>
      <w:pPr>
        <w:pStyle w:val="BookText"/>
        <w:rPr/>
      </w:pPr>
      <w:r>
        <w:rPr>
          <w:rFonts w:ascii="IRNazanin" w:hAnsi="IRNazanin" w:eastAsia="IRNazanin"/>
          <w:color w:val="111111"/>
          <w:sz w:val="28"/>
          <w:sz w:val="28"/>
          <w:szCs w:val="28"/>
          <w:rtl w:val="true"/>
          <w:lang w:bidi="fa-IR"/>
        </w:rPr>
        <w:t>قام النّبیّ صلی الله علیه و سلم خطیباً صبیحة عشرین من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اعتکف مع النّبیّ صلی الله علیه و سلم فلیرجع، فإنّی أریت لیلة القدر، وإنّی نسیتها، وأ نّها فی العشر الأواخر فی وتر، وإنّی رأیت کأنّی أسجد فی طین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فضالة، حدّثنا هشام،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سعید وکان لی صدیقاً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اعتکفنا مع النّبیّ صلی الله علیه و سلم العشر الأوسط من رمضان، فخرج صبیحة عشرین فخطبنا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أریت لیلة القدر ثمّ أنسیتها أو نسیتها، فالتمسوها فی العشر الأواخر فی الوتر، وإنّی رأیت أنّی أسجد فی ماء وطین، فمن کان اعتکف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حازم والدّراوردی، عن یزید، عن محمّد بن إبراهیم، عن أبی سلمة،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رمضان العشر الّتی فی وسط الشّهر، فإذا کان حین یمسی من عشرین لیلة تمضی ویستقبل إحدی وعشرین رجع إلی مسکنه، ورجع من کان یجاور معه، وإنّه أقام فی شهر جاور فیه اللّیلة الّتی کان یرجع فیها، فخطب النّاس فأمرهم 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أجاور هذه العشر، ثمّ قد بدا لی أن أجاور هذه العشر الأواخر، فمن کان اعتکف معی فلیثبت فی معتکفه، وقد أریت هذه اللّیلة ثمّ أنسیتها، فابتغوها فی العشر الأواخر، وابتغوها فی کلّ وتر، وقد رأیتنی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منیر، سمع هارون بن إسماعیل، حدّثنا علیّ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سعید الخدری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لیلة</w:t>
      </w:r>
    </w:p>
    <w:p>
      <w:pPr>
        <w:pStyle w:val="BookText"/>
        <w:rPr/>
      </w:pPr>
      <w:r>
        <w:rPr>
          <w:rFonts w:ascii="IRNazanin" w:hAnsi="IRNazanin" w:eastAsia="IRNazanin"/>
          <w:color w:val="111111"/>
          <w:sz w:val="28"/>
          <w:sz w:val="28"/>
          <w:szCs w:val="28"/>
          <w:rtl w:val="true"/>
          <w:lang w:bidi="fa-IR"/>
        </w:rPr>
        <w:t>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العشر الأوسط من رمضان،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صبیحة 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رسول اللّه صلی الله علیه و سلم صبیحة عشرین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أریت لیلة القدر، وإنّی نسیتها، فالتمسوها فی العشر الأواخر فی وتر، فإنّی رأیت أن أسجد فی ماء وطین، ومن کان اعتکف مع رسول اللّه صلی الله علیه و سلم فلیرجع، فرجع النّاس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بن سعید، حدّثنا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الهاد، عن محمّد بن إبراهیم، عن أبی سلمة بن عبد الرّحمن،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العشر الّتی فی وسط الشّهر، فإذا کان من حین تمضی عشرون لیلة ویستقبل إحدی وعشرین یرجع إلی مسکنه، ورجع من کان یجاور معه، ثمّ إنّه أقام فی شهر جاور فیه تلک اللّیلة الّتی کان یرجع فیها، فخطب النّاس فأمرهم بما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أجاور هذه العشر، ثمّ بدا لی أن أجاور هذه العشر الأواخر، فمن کان اعتکف معی فلیبت فی معتکفه، وقد رأیت هذه اللّیلة فأنسیتها، فالتمسوها فی العشر الأواخر فی کلّ وتر، وقد رأیتنی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حدّثنا أبو عامر، حدّثنا هشام،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فأتیت أبا سعید الخدری وکان لی صدیقاً،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فخرج وعلیه خمیصة، فقلت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 سلم یذکر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العشر الوسطی من رمضان، فخرجنا صبیحة عشرین، فخطبنا رسول اللّه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أُریت لیلة القدر، وإنّی نسیتها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فالتمسوها فی العشر الأواخر من کلّ</w:t>
      </w:r>
    </w:p>
    <w:p>
      <w:pPr>
        <w:pStyle w:val="BookText"/>
        <w:rPr/>
      </w:pPr>
      <w:r>
        <w:rPr>
          <w:rFonts w:ascii="IRNazanin" w:hAnsi="IRNazanin" w:eastAsia="IRNazanin"/>
          <w:color w:val="111111"/>
          <w:sz w:val="28"/>
          <w:sz w:val="28"/>
          <w:szCs w:val="28"/>
          <w:rtl w:val="true"/>
          <w:lang w:bidi="fa-IR"/>
        </w:rPr>
        <w:t>وتر، وإنّی أریت أنّی أسجد فی ماء وطین، فمن کان اعتکف مع رسول اللّه صلی الله علیه و سلم فلیرجع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وما نری فی السّماء قزعة</w:t>
      </w:r>
      <w:r>
        <w:rPr>
          <w:rStyle w:val="FootnoteAnchor"/>
          <w:rtl w:val="true"/>
        </w:rPr>
        <w:footnoteReference w:id="4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سحابة، فمطرنا حتّی سال سقف المسجد وکان من جرید النّخل</w:t>
      </w:r>
      <w:r>
        <w:rPr>
          <w:rStyle w:val="FootnoteAnchor"/>
          <w:rtl w:val="true"/>
        </w:rPr>
        <w:footnoteReference w:id="487"/>
      </w:r>
      <w:r>
        <w:rPr>
          <w:rFonts w:ascii="IRNazanin" w:hAnsi="IRNazanin" w:eastAsia="IRNazanin"/>
          <w:color w:val="111111"/>
          <w:sz w:val="28"/>
          <w:sz w:val="28"/>
          <w:szCs w:val="28"/>
          <w:rtl w:val="true"/>
          <w:lang w:bidi="fa-IR"/>
        </w:rPr>
        <w:t>، وأقیمت الصّلاة، فرأیت رسول اللّه صلی الله علیه و سلم یسجد فی الماء والطّین،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رأیت أثر الطّین فی جبهته</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ثنا إسماعیل بن علیّة، عن هشام الدّستوائی، عن یحیی بن أبی کثیر، عن أبی سلمة،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اعتکفنا مع رسول اللّه صلی الله علیه و سلم العشر الأوسط من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أریت لیلة القدر فأنسیتها، فالتمسوها فی العشر الأواخر فی الوتر</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وهو ابن مضر، عن ابن الهاد، عن محمّد بن إبراهیم، عن أبی سلمة بن عبد الرّحمن،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العشر الّذی فی وسط الشّهر، فإذا کان من حین یمضی عشرون لیلة ویستقبل إحدی وعشرین یرجع إلی مسکنه، ویرجع من کان یجاور معه، ثمّ إنّه أقام فی شهر جاور فیه تلک اللّیلة الّتی کان یرجع فیها، فخطب النّاس فأمرهم بما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أجاور هذه العشر، ثمّ بدا لی أن أجاور هذه العشر الأواخر، فمن کان أعتکف معی فلیثبت فی معتکفه، وقد رأیت هذه اللّیلة فأنسیتها، فالتمسوها فی العشر الأواخر فی کلّ وتر، وقد رأیتنی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الصّنعانی، حدّثنا المعتمر بن سلیمان، حدّثنی عمارة بن غزیة،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یحدِّث عن أبی سلمة،</w:t>
      </w:r>
    </w:p>
    <w:p>
      <w:pPr>
        <w:pStyle w:val="BookText"/>
        <w:rPr/>
      </w:pP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العشر الأوّل من رمضان، ثمّ اعتکف العشر الوسط فی قبّة ترکیّة</w:t>
      </w:r>
      <w:r>
        <w:rPr>
          <w:rStyle w:val="FootnoteAnchor"/>
          <w:rtl w:val="true"/>
        </w:rPr>
        <w:footnoteReference w:id="491"/>
      </w:r>
      <w:r>
        <w:rPr>
          <w:rFonts w:ascii="IRNazanin" w:hAnsi="IRNazanin" w:eastAsia="IRNazanin"/>
          <w:color w:val="111111"/>
          <w:sz w:val="28"/>
          <w:sz w:val="28"/>
          <w:szCs w:val="28"/>
          <w:rtl w:val="true"/>
          <w:lang w:bidi="fa-IR"/>
        </w:rPr>
        <w:t>علی سدّتها قطعة من حصیر،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الحصیر بیده فنحّاها فی ناحیة القبّة، ثمّ أطلع رأسه فکلَّم النّاس فدنوا منه،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اعتکفت العشر الأوّل ألتمس هذه اللّیلة، ثمَّ اعتکف العشر الوسط، ثمّ أتیت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العشر الأواخر، فمن أحبّ منکم أن یعتکف فلیعتکف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الجبّار بن العلاء، حدّثنا سفیان، عن أیّوب،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علیه نذر اعتکاف فی الجاهلیة لیلة، فسأل النّبیّ صلی الله علیه و سلم، فأمره أن یعتکف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سلم قد وهب له جاریة من سبی حنین، فبینما هو معتکف فی المسجد إذ دخل النّاس یکبّرون،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سلم أرسل سبی حنین،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تلک الجاریة</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سعید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أبی بکر، عن مالک، عن یزید بن عبد اللّه بن الهاد، عن محمّد بن إبراهیم ابن الحارث التّیمی، عن أبی سلمة بن عبد الرّحمن، عن أبی سعید الخدری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الوسطی من رمضان، فاعتکف عاماً حتّی إذا کان لیلة إحدی وعشرین، وهی اللّیلة الّتی یخرج صبیحتها من اعتکافه،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اعتکف معی فلیعتکف العشر الأواخر، وقد رأیت هذه اللّیلة ثمّ أنسیتها، وقد رأیتنی أسجد من صبیحتها فی ماء وطین، فالتمسوها فی العشر الأواخر، والتمسوها فی کلّ وتر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الجنید،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مضر، عن ابن الهاد، عن محمّد بن إبراهیم، عن أبی سلمة بن عبد الرّحمن،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العشر الّذی فی وسط الشّهر، فإذا کان من حین یمضی عشرون لیلة ویستقبل إحدی وعشرین لم یرجع إلی مسکنه، ورجع من کان یجاور معه، ثم إنّه أقام فی شهر جاور فیه حتّی کان تلک اللّیلة الّتی یرجع فیها، فخطب النّاس، وأمرهم بما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علیّ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عمرو، عن أبی سلمة،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تذاکرنا لیلة القدر، فأتیت أبا سعید الخدری،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صلی الله علیه و سلم العشر الأوسط من شهر رمضان واعتکفنا معه، فلمّا کان صبیحة عشرین رجع فرجعنا معه، فقام رسول اللّه صلی الله علیه و سلم، فرأی لیلة القدر فی المنام ثمّ أنسیها</w:t>
      </w:r>
      <w:r>
        <w:rPr>
          <w:rFonts w:eastAsia="IRNazanin" w:cs="IRNazanin"/>
          <w:color w:val="111111"/>
          <w:sz w:val="28"/>
          <w:szCs w:val="28"/>
          <w:rtl w:val="true"/>
          <w:lang w:bidi="fa-IR"/>
        </w:rPr>
        <w:t>.</w:t>
      </w:r>
      <w:r>
        <w:rPr>
          <w:rStyle w:val="FootnoteAnchor"/>
          <w:rtl w:val="true"/>
        </w:rPr>
        <w:footnoteReference w:id="49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عمارة بن غزیّة،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یحدِّث عن أبی سلمة،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اعتکف العشر الأوّل من رمضان، ثمّ اعتکف العشر الأوسط فی قبّة ترکیّة علی سدّتها قطعة حصیر،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الحصیر بیده فنحّاها فی ناحیة القبّة، ثمّ أطلع</w:t>
      </w:r>
      <w:r>
        <w:rPr>
          <w:rStyle w:val="FootnoteAnchor"/>
          <w:rtl w:val="true"/>
        </w:rPr>
        <w:footnoteReference w:id="497"/>
      </w:r>
      <w:r>
        <w:rPr>
          <w:rFonts w:ascii="IRNazanin" w:hAnsi="IRNazanin" w:eastAsia="IRNazanin"/>
          <w:color w:val="111111"/>
          <w:sz w:val="28"/>
          <w:sz w:val="28"/>
          <w:szCs w:val="28"/>
          <w:rtl w:val="true"/>
          <w:lang w:bidi="fa-IR"/>
        </w:rPr>
        <w:t>رأسه یکلِّم النّاس فدنوا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اعتکفت فی العشر الأوّل التمس هذه اللّیلة، ثمّ اعتکفت العشر الأوسط، ثمَّ أتیت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العشر الأواخر، فمن</w:t>
      </w:r>
    </w:p>
    <w:p>
      <w:pPr>
        <w:pStyle w:val="BookText"/>
        <w:rPr/>
      </w:pPr>
      <w:r>
        <w:rPr>
          <w:rFonts w:ascii="IRNazanin" w:hAnsi="IRNazanin" w:eastAsia="IRNazanin"/>
          <w:color w:val="111111"/>
          <w:sz w:val="28"/>
          <w:sz w:val="28"/>
          <w:szCs w:val="28"/>
          <w:rtl w:val="true"/>
          <w:lang w:bidi="fa-IR"/>
        </w:rPr>
        <w:t>أحبّ منکم أن یعتکف فلیعتکف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فاعتکف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أبی کثیر،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سعید الخدری،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إلی النّخل نتحدّث،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بخمیصة یلبسها، ثمَّ خرج،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لعشر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خلید،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عمرو، عن شریح بن عبید الحضرمی یرده إلی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العشر الأواخر من رمضان اعتکف النّبیّ صلی الله علیه و سلم فی المسجد، فلمّا صلّی النّبیّ صلی الله علیه و سلم صلاة العصر من یوم اثنین وعشرین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قائمون اللّیلة إن شاء اللّه، فمن شاء أن یقوم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لیلة ثلاث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لنا النّبیّ صلی الله علیه و سلم جماعة بعد العتمة، حتّی ذهب ثلث اللّیل، ثمّ انصرف، فلمّا کانت لیلة أربع وعشرین لم یقل شیئاً ولم یقم، فلمّا کانت لیلة خمس وعشرین قام بعد صلاة العصر یوم أربع وعشرین،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قائمون اللّیلة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خمس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النّبیّ صلی الله علیه و سلم حتّی ذهب نصف اللّیل، فلمّا کانت لیلة ستّ وعشرین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قائمون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سبع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أن یقوم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فتجلّدنا للقیام، فقام بنا النّبیّ صلی الله علیه و سلم حتّی ذهب ثلثا اللّیل، ثمّ انصرف إلی قبّة فی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لقد طمعنا یا رسول اللّه تقوم بنا حتّی نصبح،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إنّک إذا صلّیت مع إمامک وانصرفت إذا انصرف، کتب لک قنوت لیلتک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هذا الحدیث عن شریح بن عبید إلّاصفوان بن عمرو</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أنبأ أبو الفضل بن إبراهیم المزکّی، ثنا أحمد بن سلمة، ثنا قتیبة بن سعید، ثنا بکر وهو ابن مضر، عن ابن الهاد، عن محمّد بن إبراهیم، عن أبی سلمة بن عبد الرّحمن،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یجاور فی العشر الّتی وسط الشّهر، فإذا کان من حین یمضی عشرین لیلة ویستقبل إحدی وعشرین رجع إلی مسکنه، ورجع من کان یجاور معه، ثمّ إنّه أقام فی شهر جاور فیه تلک اللّیلة الّتی کان یرجع فیها، فخطب النّاس فیها، فأمرهم بما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أجاور هذه العشر، ثمّ بدا لی أن أجاور هذه العشر الأواخر، فمن اعتکف معی فلیبت فی معتکفه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هذه اللّیلة ثمّ أنسیتها، فالتمسوها فی العشر الأواخر فی وتر، وقد رأیتنی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0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حدّثنی أبو العبّاس محمّد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إسحاق بن محمّد بن یوسف السّوسی، ثنا أبو العبّاس، ثنا محمّد بن عوف، ثنا أبو المغیرة، ثنا الأوزاعی، ثنا یحیی، عن أبی سلمة ابن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لیلة القدر فی نفر من قریش، فقمت حتّی أتیت أبا سعید الخدری،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بنا إلی النّخل؟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بخمیصة فأدخلها علیه فخرجنا،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یذکر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اعتکفنا مع رسول اللّه صلی الله علیه و سلم العشر الأوسط من رمضان، فلمّا کان صبیحة عشرین من رمضان قام فینا،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خرج فلیرجع، فإنّی أریت لیلة القدر فنسیتها، فالتمسوها فی العشر الأواخر فی وتر، وإنّی أریت أنّی أسجد فی ماء 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02"/>
      </w:r>
      <w:bookmarkStart w:id="118" w:name="pg13805_122346"/>
    </w:p>
    <w:p>
      <w:pPr>
        <w:pStyle w:val="Heading2"/>
        <w:numPr>
          <w:ilvl w:val="1"/>
          <w:numId w:val="1"/>
        </w:numPr>
        <w:rPr/>
      </w:pPr>
      <w:bookmarkStart w:id="119" w:name="__RefHeading___Toc2841980_1468164448"/>
      <w:bookmarkStart w:id="120" w:name="_Toc47"/>
      <w:bookmarkEnd w:id="118"/>
      <w:bookmarkEnd w:id="119"/>
      <w:r>
        <w:rPr>
          <w:rtl w:val="true"/>
        </w:rPr>
        <w:t>اعتکاف بعض أزواج النّبیّ صلی الله علیه و آله</w:t>
      </w:r>
      <w:bookmarkEnd w:id="120"/>
    </w:p>
    <w:p>
      <w:pPr>
        <w:pStyle w:val="Heading3"/>
        <w:numPr>
          <w:ilvl w:val="2"/>
          <w:numId w:val="1"/>
        </w:numPr>
        <w:rPr/>
      </w:pPr>
      <w:bookmarkStart w:id="121" w:name="__RefHeading___Toc2841982_1468164448"/>
      <w:bookmarkStart w:id="122" w:name="_Toc48"/>
      <w:bookmarkEnd w:id="121"/>
      <w:r>
        <w:rPr>
          <w:rtl w:val="true"/>
        </w:rPr>
        <w:t>أحادیث وآثار أهل السنّة</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أیّوب، عن ابن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عائشة بین حراء وثبیر، فکنّا نأتیها هناک، وعبد لها یؤمها</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بثاء مثلّثة مفتوحة، ثمَّ باء موحدة 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عظیم بالمزدلفة، علی یمین الذاهب من مِنی إلی عرفات</w:t>
      </w:r>
      <w:r>
        <w:rPr>
          <w:rStyle w:val="FootnoteAnchor"/>
          <w:rtl w:val="true"/>
        </w:rPr>
        <w:footnoteReference w:id="5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نذرت جواراً فی جوف ثبیر ممّا یلی 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جاورت؟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عبد الرّحمن بن أبی بکر نهاها أن تجاور خشیة أن یتّخذ سنّة،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کانت فی نفسی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الاعتکاف فی المسجد دون غیره، ولا یجوز للمعتکف أن یخرج منه إلّا لعذر شرعی، ولم نجد أحداً من أصحاب رسول اللّه صلی الله علیه و آله اعتکف فی أُحد وسلع مثلاً، نعم یمکن أن یقال إنّ المراد من الجوار والاعتکاف هنا معناه اللّغوی، أی مجرّد</w:t>
      </w:r>
    </w:p>
    <w:p>
      <w:pPr>
        <w:pStyle w:val="BookText"/>
        <w:rPr/>
      </w:pPr>
      <w:r>
        <w:rPr>
          <w:rFonts w:ascii="IRNazanin" w:hAnsi="IRNazanin" w:eastAsia="IRNazanin"/>
          <w:color w:val="111111"/>
          <w:sz w:val="28"/>
          <w:sz w:val="28"/>
          <w:szCs w:val="28"/>
          <w:rtl w:val="true"/>
          <w:lang w:bidi="fa-IR"/>
        </w:rPr>
        <w:t>الوقوف والمکث فیه، لا أن یکون المقصود معناه المصطلح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نذرها الجوار فی جوف ثبیر ففیه أ نّه لابدّ من رجحان متعلّق النذر حتّی یقع صحیحاً، وهو مفقود، ونهاها عنه أخوها عبد الرّحمن بن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عن عمرة،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فی اعتکافها إذا خرجت إلی بیتها لحاجتها تمرّ بالمریض فتسأل عنه وهی مجتازة، لا تقف علیه</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أمیّة عمّن یرضی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فی اعتکافها کانت تدخل بیتها فی حاجتها، فتمرّ بالمریض فتسأل عنه وهی مارّة، لا تعرّج علیه</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تعرّج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التعریج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علیه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عبد اللّه بن أبی بکر، عن عمرة، عن عائشة أ نّها کانت تمرّ بالمریض من أهلها وهی معتکفة،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نا صالح بن أبی الأخضر،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العشر الأواخر من شهر رمضان حتّی قبضه اللّه إلیه، وأزواجه من بعده</w:t>
      </w:r>
      <w:r>
        <w:rPr>
          <w:rFonts w:eastAsia="IRNazanin" w:cs="IRNazanin"/>
          <w:color w:val="111111"/>
          <w:sz w:val="28"/>
          <w:szCs w:val="28"/>
          <w:rtl w:val="true"/>
          <w:lang w:bidi="fa-IR"/>
        </w:rPr>
        <w:t>.</w:t>
      </w:r>
      <w:r>
        <w:rPr>
          <w:rStyle w:val="FootnoteAnchor"/>
          <w:rtl w:val="true"/>
        </w:rPr>
        <w:footnoteReference w:id="51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کانت لا تعود المریض من أهلها وهی معتکفة إلّاوهی مارّة</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بن سعد، عن عقیل،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توفّاه اللّه، ثمّ اعتکف أزواجه من بعده</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مستحاضة، فکانت تری الصّفرة والحمرة، فربّما وضعنا الطّست تحتها وهی تصلّی</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ثنا خالد بن عبد اللّه، عن خالد الحذّاء،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اعتکف واعتکف معه بعض نسائه وهی مستحاضة تری الدّم، فربّما وضعت الطّست تحتها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أنّ عائشة رأت ماء العصفر،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شیئاً کانت فلانة تجده</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العصفر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الفیومی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 وعصفرتُ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صبغتَه بالعصفر</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یصبغ به، ومنه ریفی ومنه برّی، وکلاهما نبتٌ بأرض العرب</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ثنا الأوزاعی، عن یحیی بن أبی کثیر، حدّثنی أبو سلمة أو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زینب تعتکف مع النّبیّ صلی الله علیه و سلم وهی تریق</w:t>
      </w:r>
    </w:p>
    <w:p>
      <w:pPr>
        <w:pStyle w:val="BookText"/>
        <w:rPr/>
      </w:pPr>
      <w:r>
        <w:rPr>
          <w:rFonts w:ascii="IRNazanin" w:hAnsi="IRNazanin" w:eastAsia="IRNazanin"/>
          <w:color w:val="111111"/>
          <w:sz w:val="28"/>
          <w:sz w:val="28"/>
          <w:szCs w:val="28"/>
          <w:rtl w:val="true"/>
          <w:lang w:bidi="fa-IR"/>
        </w:rPr>
        <w:t>الدّم، فأمرها أن تغتسل عند کلّ صلاة</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 اللّه، عن خالد،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اعتکف معه بعض نسائه وهی مستحاضة تری الدّم، فربّما وضعت الطّست تحتها من الدّم، وزعم عکرمة أنّ عائشة رأت ماء العصفر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شیء کانت فلانة تجده</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عن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فکانت تری الدّم والصّفرة والطّست تحتها وهی تصلّی</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عن خالد،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أُمهات المؤمنین اعتکفت وهی مستحاضة</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یوسف، حدّثنا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توفّاه اللّه تعالی، ثمّ اعتکف أزواجه من بعده</w:t>
      </w:r>
      <w:r>
        <w:rPr>
          <w:rFonts w:eastAsia="IRNazanin" w:cs="IRNazanin"/>
          <w:color w:val="111111"/>
          <w:sz w:val="28"/>
          <w:szCs w:val="28"/>
          <w:rtl w:val="true"/>
          <w:lang w:bidi="fa-IR"/>
        </w:rPr>
        <w:t>.</w:t>
      </w:r>
      <w:r>
        <w:rPr>
          <w:rStyle w:val="FootnoteAnchor"/>
          <w:rtl w:val="true"/>
        </w:rPr>
        <w:footnoteReference w:id="52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لیث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اللیث، عن ابن شهاب، عن عروة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 وإن کان رسول اللّه صلی الله علیه و سلم لیدخل علیَّ رأسه وهو فی المسجد فأرجّله، وکان لا یدخل البیت إلّالحاجة إذا کان معتکفاً، وقال ابن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معتکفین</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بن الحجّاج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لیث، عن عقیل،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توفّاه اللّه عزّ وجلّ، ثمّ اعتکف أزواجه من بعده</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بن الحجّاج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عمر، حدّثنا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وحدّثنی عمرو بن سواد، أخبرنا ابن وهب، أخبرنا عمرو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وحدّثنی محمّد بن رافع، حدّثنا أبو أحمد، حدّثنا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وحدّثنی سلمة بن شبیب، حدّثنا أبو المغیرة، حدّثنا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وحدّثنی زهیر بن حرب، حدّثنا یعقوب بن إبراهیم بن سعد، حدّثنا أبی،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عن یحیی بن سعید، عن عمرة، عن عائشة، عن النّبیّ صلی الله علیه و سلم بمعنی حدیث أبی معاویة، وفی حدیث ابن عیینة وعمرو بن الحارث وابن اسحق ذکر عائشة وحفصة وزینب رضی اللّه عنهن أنهنّ ضربن الأخبیة للاعتکاف</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الصّباح، ثنا عفان، ثنا یزید بن زریع، عن خالد الحذّاء،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نسائه، فکانت تری الحمرة والصّفرة، فربّما وضعت تحتها الطّست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اللیث، عن عقیل،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قبضه اللّه، ثمّ اعتکف أزواجه من بعده</w:t>
      </w:r>
      <w:r>
        <w:rPr>
          <w:rFonts w:eastAsia="IRNazanin" w:cs="IRNazanin"/>
          <w:color w:val="111111"/>
          <w:sz w:val="28"/>
          <w:szCs w:val="28"/>
          <w:rtl w:val="true"/>
          <w:lang w:bidi="fa-IR"/>
        </w:rPr>
        <w:t>.</w:t>
      </w:r>
      <w:r>
        <w:rPr>
          <w:rStyle w:val="FootnoteAnchor"/>
          <w:rtl w:val="true"/>
        </w:rPr>
        <w:footnoteReference w:id="52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وقتیبة جبن سعیدج،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عن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النّبیّ صلی الله علیه و سلم امرأة من أزواجه</w:t>
      </w:r>
    </w:p>
    <w:p>
      <w:pPr>
        <w:pStyle w:val="BookText"/>
        <w:rPr/>
      </w:pPr>
      <w:r>
        <w:rPr>
          <w:rFonts w:ascii="IRNazanin" w:hAnsi="IRNazanin" w:eastAsia="IRNazanin"/>
          <w:color w:val="111111"/>
          <w:sz w:val="28"/>
          <w:sz w:val="28"/>
          <w:szCs w:val="28"/>
          <w:rtl w:val="true"/>
          <w:lang w:bidi="fa-IR"/>
        </w:rPr>
        <w:t>فکانت تری الصّفرة والحمرة، فربّما وضعنا الطّست تحتها وهی تُصلّی</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إبراهیم بن الحسن، قال حدّثنا حجّاج، قال ابن جریج، حدّثنی ابن شهاب عن الاعتکاف وکیف سنه عن سعید بن المسیّب وعروة بن الزّبیر، عن عائشة أ 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حتّی توفّاه اللّه، ثمّ اعتکف أزواجه من بعده</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عمران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الزّهری،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تعتکف العشر الأواخر، فلا تدخل بیتها إلّالحاجة الإنسان الّتی لابدّ منها</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اللّه، عن الأوزاعی،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عروة وعمرة،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إذا اعتکفت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تعتکف العشر الغوابر</w:t>
      </w:r>
      <w:r>
        <w:rPr>
          <w:rStyle w:val="FootnoteAnchor"/>
          <w:rtl w:val="true"/>
        </w:rPr>
        <w:footnoteReference w:id="530"/>
      </w:r>
      <w:r>
        <w:rPr>
          <w:rFonts w:ascii="IRNazanin" w:hAnsi="IRNazanin" w:eastAsia="IRNazanin"/>
          <w:color w:val="111111"/>
          <w:sz w:val="28"/>
          <w:sz w:val="28"/>
          <w:szCs w:val="28"/>
          <w:rtl w:val="true"/>
          <w:lang w:bidi="fa-IR"/>
        </w:rPr>
        <w:t xml:space="preserve">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تدخل بیتها إلّا لحاجة الإنسان الّتی لا بدّ منها</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عقیل،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حتّی توفّاه اللّه، ثمّ اعتکف أزواجه من بعده</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قتیبة بن سعید، وأنبأ أبو الأشعث ومحمّد بن عبد اللّه بن بزیع واللّفظ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عن عکرمة، عن عائشة، قالت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اعتکفت مع رسول اللّه صلی الله علیه و سلم امرأة من أزواجه مستحاضة، فکانت تری الحمرة</w:t>
      </w:r>
    </w:p>
    <w:p>
      <w:pPr>
        <w:pStyle w:val="BookText"/>
        <w:rPr/>
      </w:pPr>
      <w:r>
        <w:rPr>
          <w:rFonts w:ascii="Amiri" w:hAnsi="Amiri" w:eastAsia="Amiri" w:cs="Amiri"/>
          <w:color w:val="111111"/>
          <w:sz w:val="28"/>
          <w:sz w:val="28"/>
          <w:szCs w:val="28"/>
          <w:rtl w:val="true"/>
          <w:lang w:bidi="ar-SA"/>
        </w:rPr>
        <w:t>والصّفرة، فربّما وضعت الطّست تحتها وهی تصلّی</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الأعلی، أخبرنا ابن وهب، أخبرنی یونس، عن ابن شهاب، عن عروة بن الزّبیر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کانت إذا اعتکفت فی المسجد فدخلت بیتها لحاجة لم تسأل عن المریض إلّا وهی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رسول اللّه صلی الله علیه و سلم لم یکن یدخل البیت إلّالحاجة الإنسان، وکان یدخل علیَّ رأسه وهو فی المسجد فأرجّله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 عبیدة بن حمید، ثنا القاسم 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 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شهر رمضان حتّی توفّاه اللّه، ثمّ اعتکفهنّ أزواجه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النّیسابوری، ثنا یوسف بن سعید 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حتّی توفّاه اللّه، ثمّ اعتکف أزواجه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3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ثنا أبو العبّاس محمّد بن یعقوب، ثنا أبو بکر محمّد بن إسحاق الصّغانی، ثنا عفّان، ثنا یزید بن زریع، ثنا خالد الحذّاء،</w:t>
      </w:r>
    </w:p>
    <w:p>
      <w:pPr>
        <w:pStyle w:val="BookText"/>
        <w:rPr/>
      </w:pPr>
      <w:r>
        <w:rPr>
          <w:rFonts w:ascii="IRNazanin" w:hAnsi="IRNazanin" w:eastAsia="IRNazanin"/>
          <w:color w:val="111111"/>
          <w:sz w:val="28"/>
          <w:sz w:val="28"/>
          <w:szCs w:val="28"/>
          <w:rtl w:val="true"/>
          <w:lang w:bidi="fa-IR"/>
        </w:rPr>
        <w:t>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مستحاضة، وکانت تری الحمرة والصّفرة، فربّما وضعنا الطّست تحتها وهی تصلّی</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الأدیب، ثنا أبو بکر الإسماعیلی، أخبرنی الحسن بن سفیان وعمران بن موسی،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وهب بن بقیّة، أنا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أبوبکر وحدّثنی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الکریم، ثنا إسحاق بن شاهین، ثنا خالد یعنی ابن عبد اللّه، عن خالد یعنی الحذّاء،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اعتکف، فاعتکفت معه بعض نسائه وهی مستحاضة تری الدّم، فربّما وضعت الطّست تحتها من الدّم، وزعم أنّ عائشة رأت ماء العصفر،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شیء کانت فلانة تجده</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ثنا یحیی یعنی ابن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أنّالنّبیّ صلی الله علیه و سلم کان یعتکف العشر الأواخر من رمضان حتّی توفّاه اللّه عزّ وجلّ، ثم اعتکف أزواجه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4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أبو بکر بن إسحاق الفقیه، أنبأ عبید بن عبد الواحد، ثنا یحیی 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کان یعتکف العشر الأواخر من رمضان حتّی توفّاه اللّه، ثمّ اعتکف أزواجه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ما رواه اللّیث بن سعد، عن ابن شهاب، عن عروة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 وأنا مارّة</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سنن 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اعتکفت عن أخیها عبد الرّحمن بعد ما مات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المتحصّل من الروایات والآثار أ نّه لم نعثر علی من اعتکف من أزواج النّبیّ صلی الله علیه و آله فی عهده إلّا إحدیهنّ وهی زینب، وفی بعض الأخبار لم نجد التصریح باسمها ولکن القرائن تفید أنّها راجعة إلیها، وأمّا سائر الأزواج فقد حاولوا فی قضیّة الاستیذان و واجهوا عدم رضی النّبیّ صلی الله علیه و آله بحیث أ نّه لم یعتکف فی العشر الأخیر من شهر رمضان وقضاها فی شوّال، نعم أنّهم اعتکفوا فی العشر الأخیر من شهر رمضان بعد رسول اللّه صلی الله علیه و آله کما فی تصریح الأخبار، مثل ما روی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یعتکف العشر الأواخر من شهر رمضان، حتّی قبضه اللّه إلیه، وأزواجه من بعده</w:t>
      </w:r>
      <w:r>
        <w:rPr>
          <w:rStyle w:val="FootnoteAnchor"/>
          <w:rtl w:val="true"/>
        </w:rPr>
        <w:footnoteReference w:id="544"/>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اعتکف أزواجه من بعده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123" w:name="pg13805_122355"/>
    </w:p>
    <w:p>
      <w:pPr>
        <w:pStyle w:val="Heading2"/>
        <w:numPr>
          <w:ilvl w:val="1"/>
          <w:numId w:val="1"/>
        </w:numPr>
        <w:rPr/>
      </w:pPr>
      <w:bookmarkStart w:id="124" w:name="__RefHeading___Toc2841984_1468164448"/>
      <w:bookmarkStart w:id="125" w:name="_Toc49"/>
      <w:bookmarkEnd w:id="123"/>
      <w:bookmarkEnd w:id="124"/>
      <w:r>
        <w:rPr>
          <w:rtl w:val="true"/>
        </w:rPr>
        <w:t>اعتکاف زینب بنت أُمّ سلمة ربیبة رسول اللّه صلی الله علیه و آله</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وأبو عبد اللّه السّوسی،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سعید بن عثمان، ثنا بشر بن بکر، ثنا الأوزاعی، ثنا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سلمة وعکرمة 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زینب بنت أُمّ سلمة کانت تعتکف مع رسول اللّه صلی الله علیه و سلم وهی تهریق الدّم، فأمرها رسول اللّه صلی الله علیه و سلم أن تغتسل لکلّ صلاة</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أبی سلمة أو بنت أُمّ سلمة هی ربیبة رسول اللّه صلی الله علیه و آله، روت عنه، قاله العجلی</w:t>
      </w:r>
      <w:r>
        <w:rPr>
          <w:rFonts w:eastAsia="IRNazanin" w:cs="IRNazanin"/>
          <w:color w:val="111111"/>
          <w:sz w:val="28"/>
          <w:szCs w:val="28"/>
          <w:rtl w:val="true"/>
          <w:lang w:bidi="fa-IR"/>
        </w:rPr>
        <w:t>.</w:t>
      </w:r>
      <w:r>
        <w:rPr>
          <w:rStyle w:val="FootnoteAnchor"/>
          <w:rtl w:val="true"/>
        </w:rPr>
        <w:footnoteReference w:id="547"/>
      </w:r>
      <w:bookmarkStart w:id="126" w:name="pg13805_122356"/>
    </w:p>
    <w:p>
      <w:pPr>
        <w:pStyle w:val="Heading2"/>
        <w:numPr>
          <w:ilvl w:val="1"/>
          <w:numId w:val="1"/>
        </w:numPr>
        <w:rPr/>
      </w:pPr>
      <w:bookmarkStart w:id="127" w:name="__RefHeading___Toc2841986_1468164448"/>
      <w:bookmarkStart w:id="128" w:name="_Toc50"/>
      <w:bookmarkEnd w:id="126"/>
      <w:bookmarkEnd w:id="127"/>
      <w:r>
        <w:rPr>
          <w:rtl w:val="true"/>
        </w:rPr>
        <w:t>اعتکاف بعض التابعین</w:t>
      </w:r>
      <w:bookmarkEnd w:id="128"/>
    </w:p>
    <w:p>
      <w:pPr>
        <w:pStyle w:val="Heading3"/>
        <w:numPr>
          <w:ilvl w:val="2"/>
          <w:numId w:val="1"/>
        </w:numPr>
        <w:rPr/>
      </w:pPr>
      <w:bookmarkStart w:id="129" w:name="__RefHeading___Toc2841988_1468164448"/>
      <w:bookmarkStart w:id="130" w:name="_Toc51"/>
      <w:bookmarkEnd w:id="129"/>
      <w:r>
        <w:rPr>
          <w:rtl w:val="true"/>
        </w:rPr>
        <w:t>أحادیث وآثار أهل السنّة</w:t>
      </w:r>
      <w:bookmarkEnd w:id="13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عن وقاء،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جبیر یؤمّنا فی رمضان، فیصلّی بنا عشرین لیلة ستّ ترویحات، فإذا کان العشر الآخر اعتکف فی المسجد، وصلّی بنا سبع ترویحات</w:t>
      </w:r>
      <w:r>
        <w:rPr>
          <w:rFonts w:eastAsia="IRNazanin" w:cs="IRNazanin"/>
          <w:color w:val="111111"/>
          <w:sz w:val="28"/>
          <w:szCs w:val="28"/>
          <w:rtl w:val="true"/>
          <w:lang w:bidi="fa-IR"/>
        </w:rPr>
        <w:t>.</w:t>
      </w:r>
      <w:r>
        <w:rPr>
          <w:rStyle w:val="FootnoteAnchor"/>
          <w:rtl w:val="true"/>
        </w:rPr>
        <w:footnoteReference w:id="548"/>
      </w:r>
      <w:bookmarkStart w:id="131" w:name="pg13805_122357"/>
    </w:p>
    <w:p>
      <w:pPr>
        <w:pStyle w:val="Heading2"/>
        <w:numPr>
          <w:ilvl w:val="1"/>
          <w:numId w:val="1"/>
        </w:numPr>
        <w:rPr/>
      </w:pPr>
      <w:bookmarkStart w:id="132" w:name="__RefHeading___Toc2841990_1468164448"/>
      <w:bookmarkStart w:id="133" w:name="_Toc52"/>
      <w:bookmarkEnd w:id="131"/>
      <w:bookmarkEnd w:id="132"/>
      <w:r>
        <w:rPr>
          <w:rtl w:val="true"/>
        </w:rPr>
        <w:t>أحکام الاعتکاف</w:t>
      </w:r>
      <w:r>
        <w:rPr>
          <w:rtl w:val="true"/>
        </w:rPr>
        <w:t xml:space="preserve">: </w:t>
      </w:r>
      <w:r>
        <w:rPr>
          <w:rtl w:val="true"/>
        </w:rPr>
        <w:t>علی ضوء الأحادیث والآثار</w:t>
      </w:r>
      <w:bookmarkEnd w:id="13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2841992_1468164448"/>
      <w:bookmarkStart w:id="135" w:name="_Toc53"/>
      <w:bookmarkEnd w:id="134"/>
      <w:r>
        <w:rPr>
          <w:rtl w:val="true"/>
        </w:rPr>
        <w:t>اشارة</w:t>
      </w:r>
      <w:bookmarkStart w:id="136" w:name="pg13805_122359"/>
      <w:bookmarkEnd w:id="135"/>
    </w:p>
    <w:p>
      <w:pPr>
        <w:pStyle w:val="Heading3"/>
        <w:numPr>
          <w:ilvl w:val="2"/>
          <w:numId w:val="1"/>
        </w:numPr>
        <w:rPr/>
      </w:pPr>
      <w:bookmarkStart w:id="137" w:name="__RefHeading___Toc2841994_1468164448"/>
      <w:bookmarkStart w:id="138" w:name="_Toc54"/>
      <w:bookmarkEnd w:id="136"/>
      <w:bookmarkEnd w:id="137"/>
      <w:r>
        <w:rPr>
          <w:rtl w:val="true"/>
        </w:rPr>
        <w:t>جواز اشتراط المعکتف کما یشترط المحرم</w:t>
      </w:r>
      <w:bookmarkEnd w:id="138"/>
    </w:p>
    <w:p>
      <w:pPr>
        <w:pStyle w:val="Heading4"/>
        <w:numPr>
          <w:ilvl w:val="3"/>
          <w:numId w:val="1"/>
        </w:numPr>
        <w:rPr/>
      </w:pPr>
      <w:bookmarkStart w:id="139" w:name="__RefHeading___Toc2841996_1468164448"/>
      <w:bookmarkStart w:id="140" w:name="_Toc55"/>
      <w:bookmarkEnd w:id="139"/>
      <w:r>
        <w:rPr>
          <w:rtl w:val="true"/>
        </w:rPr>
        <w:t>أحادیث الشیعة</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أحمد بن محمّد، عن ابن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الحسن بن محبوب مثله، محمّد بن الحسن بإسناده عن محمّد بن یعقوب مثله</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أن یقول حین ینوی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حلّنی حیث حبستنی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یکون لی الاختیار فی فسخه إذا منعنی مانع عن إتمامه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w:t>
      </w:r>
    </w:p>
    <w:p>
      <w:pPr>
        <w:pStyle w:val="BookText"/>
        <w:rPr/>
      </w:pPr>
      <w:r>
        <w:rPr>
          <w:rFonts w:ascii="IRNazanin" w:hAnsi="IRNazanin" w:eastAsia="IRNazanin"/>
          <w:color w:val="111111"/>
          <w:sz w:val="28"/>
          <w:sz w:val="28"/>
          <w:szCs w:val="28"/>
          <w:rtl w:val="true"/>
          <w:lang w:bidi="fa-IR"/>
        </w:rPr>
        <w:t>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رواه عنه البروجردی فی الجامع</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یستحبّ، لما روی الکلینی فی الصّحیح،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أحمد بن محمّد، عن ابن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رواه عنه البروجردی فی الجامع</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حدّثنا أبی، عن أبیه، عن جدّه جعفر بن محمّد،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للمعتکف أن یستثنی اعتکافه فی مکانه،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أرید الاعتکاف فی شهری هذا، فأعنّی علیه، فإن ابتلیتنی فیه بمرض أو خوف فأنا فی حلّ من اعتکافه، فإن أصابه شیء من ذلک فهو فی حِل</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560"/>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التهذیب بإسناده عن علیّ بن الحسن، عن محمّد بن علی، عن الحسن بن محبوب، عن عمر بن یزید،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العبد فلیصم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اعتکاف أقلّ من ثلاثة أیّام، واشترط علی ربّک فی اعتکافک کما تشترط فی إحرامک إنّ ذلک فی اعتکافک عند عارض إن عرض لک من علّة تنزل بک من أمر اللّه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563"/>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الاستبصار بإسناده عن علیّ بن الحسن، عن محمّد بن علی، عن الحسن بن محبوب، عن عمر بن یزید،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العبد فلیصم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اعتکاف أقلّ من ثلاثة أیّام، واشترط علی ربّک فی اعتکافک کما تشترط عند إحرامک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یحلّک من اعتکافک عند عارض إن عرض لک من علّة تنزل بک من أمر اللّه</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السیّد ابن طاووس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ومتی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واشترط</w:t>
      </w:r>
      <w:bookmarkStart w:id="141" w:name="pg13805_122362"/>
    </w:p>
    <w:p>
      <w:pPr>
        <w:pStyle w:val="BookText"/>
        <w:rPr/>
      </w:pPr>
      <w:bookmarkEnd w:id="141"/>
      <w:r>
        <w:rPr>
          <w:rFonts w:ascii="IRNazanin" w:hAnsi="IRNazanin" w:eastAsia="IRNazanin"/>
          <w:color w:val="111111"/>
          <w:sz w:val="28"/>
          <w:sz w:val="28"/>
          <w:szCs w:val="28"/>
          <w:rtl w:val="true"/>
          <w:lang w:bidi="fa-IR"/>
        </w:rPr>
        <w:t>علی ربّک فی اعتکافک کما تشترط عند إحرامک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اعتکافک أن تخرج عند عارض إن عرض لک، من علّة تنزل بک من أمر اللّه</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142" w:name="__RefHeading___Toc2841998_1468164448"/>
      <w:bookmarkStart w:id="143" w:name="_Toc56"/>
      <w:bookmarkEnd w:id="142"/>
      <w:r>
        <w:rPr>
          <w:rtl w:val="true"/>
        </w:rPr>
        <w:t>أحادیث وآثار أهل السنّة</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للمعتکف ما اشترط عند اعتکافه</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رجل، عن مقسم مولی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وابن مسعود فی المجاور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نیّته</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نذر رجل جواراً فی نفسه أینوی فی نفسه حین ینذر أنّه لا یصوم، و أنّه یبیع، ویبتاع، ویأتی الأسواق، ویعود المریض، ویتبع الجنازة، و أنّه إذا کان مطر فإنّه یستکن فی البیت، ویأتی الخلاء فی بیته، و أنّه یجاور جواراً متقطعاً؟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نیّته ما کانت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منصور،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المعتکف الجمعة والجنازة والمریض وإن نهزته حاجة</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نهزته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النهز الدفع، وانتهز الفرصة انتهض إلیها مبادراً</w:t>
      </w:r>
      <w:r>
        <w:rPr>
          <w:rFonts w:eastAsia="IRNazanin" w:cs="IRNazanin"/>
          <w:color w:val="111111"/>
          <w:sz w:val="28"/>
          <w:szCs w:val="28"/>
          <w:rtl w:val="true"/>
          <w:lang w:bidi="fa-IR"/>
        </w:rPr>
        <w:t>.</w:t>
      </w:r>
      <w:r>
        <w:rPr>
          <w:rStyle w:val="FootnoteAnchor"/>
          <w:rtl w:val="true"/>
        </w:rPr>
        <w:footnoteReference w:id="57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اشترط أن یعتکف</w:t>
      </w:r>
    </w:p>
    <w:p>
      <w:pPr>
        <w:pStyle w:val="BookText"/>
        <w:rPr/>
      </w:pPr>
      <w:r>
        <w:rPr>
          <w:rFonts w:ascii="IRNazanin" w:hAnsi="IRNazanin" w:eastAsia="IRNazanin"/>
          <w:color w:val="111111"/>
          <w:sz w:val="28"/>
          <w:sz w:val="28"/>
          <w:szCs w:val="28"/>
          <w:rtl w:val="true"/>
          <w:lang w:bidi="fa-IR"/>
        </w:rPr>
        <w:t>النّهار وأن یأتی البیت باللیل، فذلک له</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رجل، عن عمران بن حدیر، عن أبی مجلز،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باعتکاف</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یبیع المعتکف، ولا یبتاع، ولا یخرج إلی سلطان فیخاصم إلیه، إلّاأن ینوی ذلک</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یحبّون للمعتکف أن یشرط هذه الخصال وهی له وإن لم یشرط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عیادة المریض، وأن یتبع الجنازة،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یحبّون الخروج لها</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حجّاج، عن عطاء فی المعتکف یشترط أن یعتکف بالنّهار ویأتی أهله باللیل،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باعتکاف</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عن ابن أبی عروبة، عن قتادة، أنّه کان لا یری بأساً للمعتکف أن یشترط أن یتعشّی فی أهله ویتسحّر</w:t>
      </w:r>
      <w:r>
        <w:rPr>
          <w:rFonts w:eastAsia="IRNazanin" w:cs="IRNazanin"/>
          <w:color w:val="111111"/>
          <w:sz w:val="28"/>
          <w:szCs w:val="28"/>
          <w:rtl w:val="true"/>
          <w:lang w:bidi="fa-IR"/>
        </w:rPr>
        <w:t>.</w:t>
      </w:r>
      <w:r>
        <w:rPr>
          <w:rStyle w:val="FootnoteAnchor"/>
          <w:rtl w:val="true"/>
        </w:rPr>
        <w:footnoteReference w:id="58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عن هشام،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اشترط أن یتعشّی فی أهله ولا یدخل ظلّه، ولکن یؤتی بعشائه فی فناء داره</w:t>
      </w:r>
      <w:r>
        <w:rPr>
          <w:rFonts w:eastAsia="IRNazanin" w:cs="IRNazanin"/>
          <w:color w:val="111111"/>
          <w:sz w:val="28"/>
          <w:szCs w:val="28"/>
          <w:rtl w:val="true"/>
          <w:lang w:bidi="fa-IR"/>
        </w:rPr>
        <w:t>.</w:t>
      </w:r>
      <w:r>
        <w:rPr>
          <w:rStyle w:val="FootnoteAnchor"/>
          <w:rtl w:val="true"/>
        </w:rPr>
        <w:footnoteReference w:id="581"/>
      </w:r>
      <w:bookmarkStart w:id="144" w:name="pg13805_122364"/>
    </w:p>
    <w:p>
      <w:pPr>
        <w:pStyle w:val="Heading3"/>
        <w:numPr>
          <w:ilvl w:val="2"/>
          <w:numId w:val="1"/>
        </w:numPr>
        <w:rPr/>
      </w:pPr>
      <w:bookmarkStart w:id="145" w:name="__RefHeading___Toc2842000_1468164448"/>
      <w:bookmarkStart w:id="146" w:name="_Toc57"/>
      <w:bookmarkEnd w:id="144"/>
      <w:bookmarkEnd w:id="145"/>
      <w:r>
        <w:rPr>
          <w:rtl w:val="true"/>
        </w:rPr>
        <w:t>بدایة الاعتکاف</w:t>
      </w:r>
      <w:bookmarkEnd w:id="146"/>
    </w:p>
    <w:p>
      <w:pPr>
        <w:pStyle w:val="Heading4"/>
        <w:numPr>
          <w:ilvl w:val="3"/>
          <w:numId w:val="1"/>
        </w:numPr>
        <w:rPr/>
      </w:pPr>
      <w:bookmarkStart w:id="147" w:name="__RefHeading___Toc2842002_1468164448"/>
      <w:bookmarkStart w:id="148" w:name="_Toc58"/>
      <w:bookmarkEnd w:id="147"/>
      <w:r>
        <w:rPr>
          <w:rtl w:val="true"/>
        </w:rPr>
        <w:t>أحادیث وآثار أهل السنّة</w:t>
      </w:r>
      <w:bookmarkEnd w:id="14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یعتکف فلیغرب له الشمس من اللیلة الّتی یرید أن یعتکف فیها وهو فی المسجد</w:t>
      </w:r>
      <w:r>
        <w:rPr>
          <w:rFonts w:eastAsia="IRNazanin" w:cs="IRNazanin"/>
          <w:color w:val="111111"/>
          <w:sz w:val="28"/>
          <w:szCs w:val="28"/>
          <w:rtl w:val="true"/>
          <w:lang w:bidi="fa-IR"/>
        </w:rPr>
        <w:t>.</w:t>
      </w:r>
      <w:r>
        <w:rPr>
          <w:rStyle w:val="FootnoteAnchor"/>
          <w:rtl w:val="true"/>
        </w:rPr>
        <w:footnoteReference w:id="582"/>
      </w:r>
      <w:bookmarkStart w:id="149" w:name="pg13805_122365"/>
    </w:p>
    <w:p>
      <w:pPr>
        <w:pStyle w:val="Heading3"/>
        <w:numPr>
          <w:ilvl w:val="2"/>
          <w:numId w:val="1"/>
        </w:numPr>
        <w:rPr/>
      </w:pPr>
      <w:bookmarkStart w:id="150" w:name="__RefHeading___Toc2842004_1468164448"/>
      <w:bookmarkStart w:id="151" w:name="_Toc59"/>
      <w:bookmarkEnd w:id="149"/>
      <w:bookmarkEnd w:id="150"/>
      <w:r>
        <w:rPr>
          <w:rtl w:val="true"/>
        </w:rPr>
        <w:t>الصّوم والاعتکاف</w:t>
      </w:r>
      <w:bookmarkEnd w:id="151"/>
    </w:p>
    <w:p>
      <w:pPr>
        <w:pStyle w:val="Heading4"/>
        <w:numPr>
          <w:ilvl w:val="3"/>
          <w:numId w:val="1"/>
        </w:numPr>
        <w:rPr/>
      </w:pPr>
      <w:bookmarkStart w:id="152" w:name="__RefHeading___Toc2842006_1468164448"/>
      <w:bookmarkStart w:id="153" w:name="_Toc60"/>
      <w:bookmarkEnd w:id="152"/>
      <w:r>
        <w:rPr>
          <w:rtl w:val="true"/>
        </w:rPr>
        <w:t>أحادیث الشیعة</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القاسم بن محمّد، عن سلیمان بن داود المنقری، عن سفیان بن عیینة، عن الزّهری،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تذاکرنا أمر الصّوم، فاجتمع رأیی ورأی أصحابی أنّه لیس من الصّوم شیء واجب إلّاصوم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قلتم، الصّوم علی أربعین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فعشرة أوجه منها واجبة کوجوب شهر رمضان، وأربعة عشر وجهاً صاحبها فیها بالخیار إن شاء صام وإن شاء أفطر، وعشرة أوجه منها حرام، وصوم الإذن علی ثلاثة أوجه، وصوم التأدیب وصوم الإباحة وصوم السفر والمرض،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فسّرهن لی جُعِلْتُ فداک،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 شهر رمضان، وصیام شهرین متتابعین فیمن أفطر یوماً من شهر رمضان متعمّداً، وصیام شهرین متتابعین فی قتل الخطأ لمن لم یجد العتق الواجب،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 وَ دِیَةٌ مُسَلَّمَةٌ إِلی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شَهْرَیْنِ مُتَتابِعَیْنِ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وصیام شهرین متتابعین فی کفّارة الظهار لمَن لم یجد العتق واجب،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شَهْرَیْنِ مُتَتابِعَیْنِ مِنْ قَبْلِ</w:t>
      </w:r>
    </w:p>
    <w:p>
      <w:pPr>
        <w:pStyle w:val="BookText"/>
        <w:rPr/>
      </w:pPr>
      <w:r>
        <w:rPr>
          <w:rFonts w:ascii="Amiri" w:hAnsi="Amiri" w:eastAsia="Amiri" w:cs="Amiri"/>
          <w:color w:val="111111"/>
          <w:sz w:val="28"/>
          <w:sz w:val="28"/>
          <w:szCs w:val="28"/>
          <w:rtl w:val="true"/>
          <w:lang w:bidi="ar-SA"/>
        </w:rPr>
        <w:t>أَنْ یَتَمَاسّا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وصیام ثلاثة أیّام فی کفّارة الیمین واجب لمن لم یجد الإطعام،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 ذلِکَ کَفّارَةُ أَیْمانِکُمْ إِذا حَلَفْتُمْ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متتابع ولیس بمتفرّق، وصیام أذی حلق الرأس واجب،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بِهِ أَذیً مِنْ رَأْسِهِ فَفِدْیَةٌ مِنْ صِیامٍ أَوْ صَدَقَةٍ أَوْ نُسُکٍ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فیها بالخیار فإن شاء صام ثلاثة أیّام، وصوم دم المتعة واجب لمن لم یجد الهدی،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تِلْکَ عَشَرَةٌ کامِلَةٌ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وصوم جزاء الصید واجب،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مِنْکُمْ مُتَعَمِّداً فَجَزاءٌ مِثْلُ ما قَتَلَ مِنَ النَّعَمِ یَحْکُمُ بِهِ ذَوا عَدْلٍ مِنْکُمْ هَدْیاً بالِغَ الْکَعْبَةِ أَوْ کَفّارَةٌ طَعامُ مَساکِینَ أَوْ عَدْلُ ذلِکَ صِیاماً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أَوَتدری کیف یکون عدل ذلک صیاماً یا زهری؟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الصید قیمته ثمَّ تنقض تلک القیمة علی البرّ، ثمَّ یکال ذلک البرّ أصواعاً، فیصوم لکلّ نصف صاع یوماً، وصوم النذر واجب، وصوم الاعتکاف واجب</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584"/>
      </w:r>
      <w:r>
        <w:rPr>
          <w:rFonts w:ascii="IRNazanin" w:hAnsi="IRNazanin" w:eastAsia="IRNazanin"/>
          <w:color w:val="111111"/>
          <w:sz w:val="28"/>
          <w:sz w:val="28"/>
          <w:szCs w:val="28"/>
          <w:rtl w:val="true"/>
          <w:lang w:bidi="fa-IR"/>
        </w:rPr>
        <w:t>، وروی المحدّث النوری نحوه عن الصّدوق فی الهدایة</w:t>
      </w:r>
      <w:r>
        <w:rPr>
          <w:rStyle w:val="FootnoteAnchor"/>
          <w:rtl w:val="true"/>
        </w:rPr>
        <w:footnoteReference w:id="585"/>
      </w:r>
      <w:r>
        <w:rPr>
          <w:rFonts w:ascii="IRNazanin" w:hAnsi="IRNazanin" w:eastAsia="IRNazanin"/>
          <w:color w:val="111111"/>
          <w:sz w:val="28"/>
          <w:sz w:val="28"/>
          <w:szCs w:val="28"/>
          <w:rtl w:val="true"/>
          <w:lang w:bidi="fa-IR"/>
        </w:rPr>
        <w:t>، ورواه السید البروجردی فی الجامع أیضاً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ویصوم ما دام معتکفاً</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588"/>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589"/>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الصّوم علی أربعین وجهاً، فعشرة واجبة صیامهنّ کوجوب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الاعتکاف واجب</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592"/>
      </w:r>
      <w:r>
        <w:rPr>
          <w:rFonts w:ascii="IRNazanin" w:hAnsi="IRNazanin" w:eastAsia="IRNazanin"/>
          <w:color w:val="111111"/>
          <w:sz w:val="28"/>
          <w:sz w:val="28"/>
          <w:szCs w:val="28"/>
          <w:rtl w:val="true"/>
          <w:lang w:bidi="fa-IR"/>
        </w:rPr>
        <w:t>، وأشار إلی ما رواه الصّدوق فی الهدایة عن الزهری عن السجّاد علیه السلام مثله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فقه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یصوم فی السفر شیئاً من صوم الفرض ولا السّنة ولا تطوّع إلّاالصوم الذی ذکرناه فی أوّل الباب من صوم کفّارة صید الحرم، وصوم کفّارة الإحلال فی الإحرام إن کان به أذی من رأسه، وصوم ثلاثة أیّام لطلب حاجة عند قبر النبیّ صلی الله علیه و آله وهو یوم الأربعاء والخمیس والجمعة، وصوم الاعتکاف فی المسجد الحرام ومسجد النبی صلی الله علیه و آله، ومسجد الکوفة، ومسجد المدائن</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المجلسی فی البحار</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صحیفة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597"/>
      </w:r>
      <w:r>
        <w:rPr>
          <w:rFonts w:ascii="IRNazanin" w:hAnsi="IRNazanin" w:eastAsia="IRNazanin"/>
          <w:color w:val="111111"/>
          <w:sz w:val="28"/>
          <w:sz w:val="28"/>
          <w:szCs w:val="28"/>
          <w:rtl w:val="true"/>
          <w:lang w:bidi="fa-IR"/>
        </w:rPr>
        <w:t>والسید البروجردی فی الجامع</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علیّ بن إبراهیم، عن أبیه، عن القاسم بن محمّد الجوهری، عن سلیمان بن داود، عن سفیان بن عیینة، عن الزّهری،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أمر الصّوم، فاجتمع رأیی ورأی أصحابی علی أنّه لیس من الصّوم شیء واجب إلّاصوم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قلتم، الصّوم علی أربعین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فعشرة أوجه منها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شهر رمضان، وعشرة أوجه منها صیامهنّ حرام، وأربعة عشر منها صاحبها بالخیار، إن شاء صام وإن شاء أفطر، وصوم الإذن علی ثلاثة أوجه، وصوم التأدیب، وصوم الإباحة، وصوم السّفر والمرض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فسّرهنّ 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الواجبة فصیام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النذر واجب، وصوم الاعتکاف واجب</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رواه عنه الشیخ الطوسی</w:t>
      </w:r>
      <w:r>
        <w:rPr>
          <w:rStyle w:val="FootnoteAnchor"/>
          <w:rtl w:val="true"/>
        </w:rPr>
        <w:footnoteReference w:id="600"/>
      </w:r>
      <w:r>
        <w:rPr>
          <w:rFonts w:ascii="IRNazanin" w:hAnsi="IRNazanin" w:eastAsia="IRNazanin"/>
          <w:color w:val="111111"/>
          <w:sz w:val="28"/>
          <w:sz w:val="28"/>
          <w:szCs w:val="28"/>
          <w:rtl w:val="true"/>
          <w:lang w:bidi="fa-IR"/>
        </w:rPr>
        <w:t>، والحُرّ العاملی فی الوسائل</w:t>
      </w:r>
      <w:r>
        <w:rPr>
          <w:rStyle w:val="FootnoteAnchor"/>
          <w:rtl w:val="true"/>
        </w:rPr>
        <w:footnoteReference w:id="601"/>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بن محمّد، عن داود بن الحصین، عن أبی العبّاس،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w:t>
      </w:r>
      <w:r>
        <w:rPr>
          <w:rFonts w:eastAsia="IRNazanin" w:cs="IRNazanin"/>
          <w:color w:val="111111"/>
          <w:sz w:val="28"/>
          <w:szCs w:val="28"/>
          <w:rtl w:val="true"/>
          <w:lang w:bidi="fa-IR"/>
        </w:rPr>
        <w:t>».</w:t>
      </w:r>
      <w:r>
        <w:rPr>
          <w:rStyle w:val="FootnoteAnchor"/>
          <w:rtl w:val="true"/>
        </w:rPr>
        <w:footnoteReference w:id="60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 مثله</w:t>
      </w:r>
      <w:r>
        <w:rPr>
          <w:rStyle w:val="FootnoteAnchor"/>
          <w:rtl w:val="true"/>
        </w:rPr>
        <w:footnoteReference w:id="604"/>
      </w:r>
      <w:r>
        <w:rPr>
          <w:rFonts w:ascii="IRNazanin" w:hAnsi="IRNazanin" w:eastAsia="IRNazanin"/>
          <w:color w:val="111111"/>
          <w:sz w:val="28"/>
          <w:sz w:val="28"/>
          <w:szCs w:val="28"/>
          <w:rtl w:val="true"/>
          <w:lang w:bidi="fa-IR"/>
        </w:rPr>
        <w:t>، ورواه أیضاً السید البروجردی فی الجامع</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صفوان بن یحیی،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607"/>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الاعتکاف إلّافی المسجد الحرام، أو مسجد الرّسول صلی الله علیه و آله، أو مسجد الکوفة، أو مسجد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وتصوم ما دمت معتکفاً</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610"/>
      </w:r>
      <w:r>
        <w:rPr>
          <w:rFonts w:ascii="IRNazanin" w:hAnsi="IRNazanin" w:eastAsia="IRNazanin"/>
          <w:color w:val="111111"/>
          <w:sz w:val="28"/>
          <w:sz w:val="28"/>
          <w:szCs w:val="28"/>
          <w:rtl w:val="true"/>
          <w:lang w:bidi="fa-IR"/>
        </w:rPr>
        <w:t>، والحویزی فی تفسیره</w:t>
      </w:r>
      <w:r>
        <w:rPr>
          <w:rStyle w:val="FootnoteAnchor"/>
          <w:rtl w:val="true"/>
        </w:rPr>
        <w:footnoteReference w:id="611"/>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روی بعضه عنه الحُرّ العاملی فی الوسائل وأشار إلی ما رواه الصّدوق والشّیخ مثله بأسانیدهم</w:t>
      </w:r>
      <w:r>
        <w:rPr>
          <w:rStyle w:val="FootnoteAnchor"/>
          <w:rtl w:val="true"/>
        </w:rPr>
        <w:footnoteReference w:id="614"/>
      </w:r>
      <w:r>
        <w:rPr>
          <w:rFonts w:ascii="IRNazanin" w:hAnsi="IRNazanin" w:eastAsia="IRNazanin"/>
          <w:color w:val="111111"/>
          <w:sz w:val="28"/>
          <w:sz w:val="28"/>
          <w:szCs w:val="28"/>
          <w:rtl w:val="true"/>
          <w:lang w:bidi="fa-IR"/>
        </w:rPr>
        <w:t>، ورواه السید البروجردی فی الجامع أیضاً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الزّهری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الحسین علیهما السلام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أمر الصّوم، فأجمع رأیی ورأی أصحابی علی أنّه لیس من الصّوم شیء واجب إلّاصوم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قلتم، الصّوم علی أربعین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فعشرة أوجه منها واجبة کوجوب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الاعتکاف واجب</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ورواه الصدوق فی الخصال</w:t>
      </w:r>
      <w:r>
        <w:rPr>
          <w:rStyle w:val="FootnoteAnchor"/>
          <w:rtl w:val="true"/>
        </w:rPr>
        <w:footnoteReference w:id="617"/>
      </w:r>
      <w:r>
        <w:rPr>
          <w:rFonts w:ascii="IRNazanin" w:hAnsi="IRNazanin" w:eastAsia="IRNazanin"/>
          <w:color w:val="111111"/>
          <w:sz w:val="28"/>
          <w:sz w:val="28"/>
          <w:szCs w:val="28"/>
          <w:rtl w:val="true"/>
          <w:lang w:bidi="fa-IR"/>
        </w:rPr>
        <w:t>أیضاً، ورواه عنه السید البروجردی فی الجامع</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العامّة وفقهائهم، وکان له انقطاع إلی علیّ بن الحسین صلوات اللّه علیهما، ویروی عنه کثیراً، ورواه الکلینی بإسناده عنه، وقدّم الصّدوق هذا الخبر لأنّه بمنزلة فهرست أنواع الصوم ویذکر أحکامها مفصّلاً بعده فی باب الصّیام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الألف الاستفهامیّة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کمال جهلهم، فإنّهم مع هذا التتبّع لأحکام اللّه کیف اجترئوا بأن یکونوا متبوعین ویتبعهم الضّالون مع وجود الشّمس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إلّا للدُّنیا الدنیّة والاعتبارات الفانیة الزائلة عند</w:t>
      </w:r>
    </w:p>
    <w:p>
      <w:pPr>
        <w:pStyle w:val="BookText"/>
        <w:rPr/>
      </w:pPr>
      <w:r>
        <w:rPr>
          <w:rFonts w:ascii="IRNazanin" w:hAnsi="IRNazanin" w:eastAsia="IRNazanin"/>
          <w:color w:val="111111"/>
          <w:sz w:val="28"/>
          <w:sz w:val="28"/>
          <w:szCs w:val="28"/>
          <w:rtl w:val="true"/>
          <w:lang w:bidi="fa-IR"/>
        </w:rPr>
        <w:t>أئمّة الجور وأتباعهم الفسقة الظلمة الجهلة، نعوذ باللّه من أمثال هذه الجرأة الّتی لیست إلّا من إغواء الشیاطین وحزبهم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وأربعة عشر وجهاً صاحبها فیها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مندوب إلیه تجوّزاً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وصوم النذر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الأعمّ منه ومن العهد والیمین، وسیجیء إطلاقه فی الأخبار علیهما ولو تجوّزاً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وصوم الاعتکاف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إمّا الوجوب الشرطی بمعنی عدم تحقّق الاعتکاف بدون الصوم، ولا یجب أن یکون الصوم للاعتکاف، فلو کان علیه قضاء رمضان وصامه فی اعتکافه صحّ، أو المراد وجوب الیوم الثالث والسّادس والتاسع وهکذا کلّ ثالث بعد اعتکاف یومین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فی العیون بإسناده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622"/>
      </w:r>
      <w:r>
        <w:rPr>
          <w:rFonts w:ascii="IRNazanin" w:hAnsi="IRNazanin" w:eastAsia="IRNazanin"/>
          <w:color w:val="111111"/>
          <w:sz w:val="28"/>
          <w:sz w:val="28"/>
          <w:szCs w:val="28"/>
          <w:rtl w:val="true"/>
          <w:lang w:bidi="fa-IR"/>
        </w:rPr>
        <w:t>، والمجلسی فی البحار</w:t>
      </w:r>
      <w:r>
        <w:rPr>
          <w:rStyle w:val="FootnoteAnchor"/>
          <w:rtl w:val="true"/>
        </w:rPr>
        <w:footnoteReference w:id="62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الرِّضا علیه السلام عنه علیه السلام مثله</w:t>
      </w:r>
      <w:r>
        <w:rPr>
          <w:rStyle w:val="FootnoteAnchor"/>
          <w:rtl w:val="true"/>
        </w:rPr>
        <w:footnoteReference w:id="624"/>
      </w:r>
      <w:r>
        <w:rPr>
          <w:rFonts w:ascii="IRNazanin" w:hAnsi="IRNazanin" w:eastAsia="IRNazanin"/>
          <w:color w:val="111111"/>
          <w:sz w:val="28"/>
          <w:sz w:val="28"/>
          <w:szCs w:val="28"/>
          <w:rtl w:val="true"/>
          <w:lang w:bidi="fa-IR"/>
        </w:rPr>
        <w:t>، ورواه أیضاً السید البروجردی فی الجامع</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صفوان بن یحیی، عن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المعتکف أو طمثت المرأة المعتکفة فإنّه یأتی بیته، ثمّ یعید إذا برء ویصوم</w:t>
      </w:r>
      <w:r>
        <w:rPr>
          <w:rFonts w:eastAsia="IRNazanin" w:cs="IRNazanin"/>
          <w:color w:val="111111"/>
          <w:sz w:val="28"/>
          <w:szCs w:val="28"/>
          <w:rtl w:val="true"/>
          <w:lang w:bidi="fa-IR"/>
        </w:rPr>
        <w:t>».</w:t>
      </w:r>
      <w:r>
        <w:rPr>
          <w:rStyle w:val="FootnoteAnchor"/>
          <w:rtl w:val="true"/>
        </w:rPr>
        <w:footnoteReference w:id="62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کالصحیح، کما فی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الحجّاج،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علی الاستحباب إلّا أن یکون لازماً بنذر وشبهه، ویحصل العذر قبل مضیّ ثلاثة أیّام، فإنّه إذا مضت الثّلاثة لا یعید، بل یبنی حتّی یتمّ العدد، إلّا إذا کان العدد أقلّ من ثلاثة أیّام فیتمّها من باب المقدّمة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لما روی الکلینی فی الصّحیح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بإسناده عن الحلبی،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إلّابصوم فی مسجد الجامع</w:t>
      </w:r>
      <w:r>
        <w:rPr>
          <w:rFonts w:eastAsia="IRNazanin" w:cs="IRNazanin"/>
          <w:color w:val="111111"/>
          <w:sz w:val="28"/>
          <w:szCs w:val="28"/>
          <w:rtl w:val="true"/>
          <w:lang w:bidi="fa-IR"/>
        </w:rPr>
        <w:t>».</w:t>
      </w:r>
      <w:r>
        <w:rPr>
          <w:rStyle w:val="FootnoteAnchor"/>
          <w:rtl w:val="true"/>
        </w:rPr>
        <w:footnoteReference w:id="63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أیضاً</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یکون الاعتکاف إلّا بصیام</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الطّوسی بإسناده عن محمّد بن یعقوب، عن عدّة من أصحابنا، عن سهل بن زیاد، عن أحمد بن محمّد، عن داود بن الحصین، عن أبی العبّاس،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عن محمّد بن یعقوب الکلینی، عن عدّة من أصحابنا، عن أحمد بن محمّد، عن ابن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ورواه الشّیخ فی التهذیب أیضاً</w:t>
      </w:r>
      <w:r>
        <w:rPr>
          <w:rStyle w:val="FootnoteAnchor"/>
          <w:rtl w:val="true"/>
        </w:rPr>
        <w:footnoteReference w:id="639"/>
      </w:r>
      <w:r>
        <w:rPr>
          <w:rFonts w:ascii="IRNazanin" w:hAnsi="IRNazanin" w:eastAsia="IRNazanin"/>
          <w:color w:val="111111"/>
          <w:sz w:val="28"/>
          <w:sz w:val="28"/>
          <w:szCs w:val="28"/>
          <w:rtl w:val="true"/>
          <w:lang w:bidi="fa-IR"/>
        </w:rPr>
        <w:t>، وروی بعضه الحُرّ العاملی فی الفصول المهمّة</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عنه السید البروجردی فی الجامع أیضاً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محمّد بن علی، عن الحسن بن محبوب، عن عمر بن یزید،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العبد فلیصم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اعتکاف أقلّ من ثلاثة أیّام، واشترط علی ربّک فی اعتکافک کما تشترط فی إحرامک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فی اعتکافک عند عارض إن عرض لک</w:t>
      </w:r>
    </w:p>
    <w:p>
      <w:pPr>
        <w:pStyle w:val="BookText"/>
        <w:rPr/>
      </w:pPr>
      <w:r>
        <w:rPr>
          <w:rFonts w:ascii="IRNazanin" w:hAnsi="IRNazanin" w:eastAsia="IRNazanin"/>
          <w:color w:val="111111"/>
          <w:sz w:val="28"/>
          <w:sz w:val="28"/>
          <w:szCs w:val="28"/>
          <w:rtl w:val="true"/>
          <w:lang w:bidi="fa-IR"/>
        </w:rPr>
        <w:t>من علّة تنزل بک من أمر اللّه</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رواه الشّیخ فی الاستبصار أیضاً</w:t>
      </w:r>
      <w:r>
        <w:rPr>
          <w:rStyle w:val="FootnoteAnchor"/>
          <w:rtl w:val="true"/>
        </w:rPr>
        <w:footnoteReference w:id="643"/>
      </w:r>
      <w:r>
        <w:rPr>
          <w:rFonts w:ascii="IRNazanin" w:hAnsi="IRNazanin" w:eastAsia="IRNazanin"/>
          <w:color w:val="111111"/>
          <w:sz w:val="28"/>
          <w:sz w:val="28"/>
          <w:szCs w:val="28"/>
          <w:rtl w:val="true"/>
          <w:lang w:bidi="fa-IR"/>
        </w:rPr>
        <w:t>، ورواه عنه الحُرّ العاملی فی الوسائل</w:t>
      </w:r>
      <w:r>
        <w:rPr>
          <w:rStyle w:val="FootnoteAnchor"/>
          <w:rtl w:val="true"/>
        </w:rPr>
        <w:footnoteReference w:id="644"/>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علیّ بن أسباط، عن 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إلّابصیام</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647"/>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عن علیّ بن الحسن، عن العبّاس بن عامر، عن عبد اللّه بن بکیر،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إلّا بصوم</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650"/>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محمّد بن علی، عن أبی جمیلة، عن عبد الرّحمن بن الحجّاج ومحمّد بن یعقوب، عن محمّد بن إسماعیل، عن الفضل بن شاذان، عن صفوان بن یحیی، عن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المعتکف أو طمثت المرأة المعتکفة فإنّه یأتی بیته، ثمّ</w:t>
      </w:r>
    </w:p>
    <w:p>
      <w:pPr>
        <w:pStyle w:val="BookText"/>
        <w:rPr/>
      </w:pPr>
      <w:r>
        <w:rPr>
          <w:rFonts w:ascii="IRNazanin" w:hAnsi="IRNazanin" w:eastAsia="IRNazanin"/>
          <w:color w:val="111111"/>
          <w:sz w:val="28"/>
          <w:sz w:val="28"/>
          <w:szCs w:val="28"/>
          <w:rtl w:val="true"/>
          <w:lang w:bidi="fa-IR"/>
        </w:rPr>
        <w:t>یعید إذا برئ، ویصوم</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جحدّثنی عبد العزیز بن إسحاق بن جعفر بن الهیثم القاضی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محمّد النخعی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سلیمان بن إبراهیم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المنقری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حدّثنی زید بن علی، عن أبیه، عن جدّه،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فی مسجد جامع، ولا اعتکاف إلاّ بصوم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الاعتکاف إلّابصوم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656"/>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657"/>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السیّد ابن طاووس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ومتی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65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bookmarkStart w:id="154" w:name="pg13805_122376"/>
    </w:p>
    <w:p>
      <w:pPr>
        <w:pStyle w:val="BookText"/>
        <w:rPr/>
      </w:pPr>
      <w:bookmarkEnd w:id="154"/>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العلّامة الحلّی الحسن بن یوسف بن المطهّر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إبن أبی عقیل بما رواه أحمد بن محمّد بن أبی نصر فی جامعه، عن داود بن الحصین،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 و فی المصر الّذی أنت فیه</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الجامع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عدم وجود المسجد الجامع فی غیر المصر غالباً، أو إشارة إلی اشتراط الإقامة لیصحّ الصّوم بغیر کراهة</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w:t>
      </w:r>
      <w:r>
        <w:rPr>
          <w:rFonts w:eastAsia="IRNazanin" w:cs="IRNazanin"/>
          <w:color w:val="111111"/>
          <w:sz w:val="28"/>
          <w:szCs w:val="28"/>
          <w:rtl w:val="true"/>
          <w:lang w:bidi="fa-IR"/>
        </w:rPr>
        <w:t>».</w:t>
      </w:r>
      <w:r>
        <w:rPr>
          <w:rStyle w:val="FootnoteAnchor"/>
          <w:rtl w:val="true"/>
        </w:rPr>
        <w:footnoteReference w:id="663"/>
      </w:r>
    </w:p>
    <w:p>
      <w:pPr>
        <w:pStyle w:val="Heading4"/>
        <w:numPr>
          <w:ilvl w:val="3"/>
          <w:numId w:val="1"/>
        </w:numPr>
        <w:rPr/>
      </w:pPr>
      <w:bookmarkStart w:id="155" w:name="__RefHeading___Toc2842008_1468164448"/>
      <w:bookmarkStart w:id="156" w:name="_Toc61"/>
      <w:bookmarkEnd w:id="155"/>
      <w:r>
        <w:rPr>
          <w:rtl w:val="true"/>
        </w:rPr>
        <w:t>أحادیث وآثار أهل السنّة</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عن ابن عمر وابن عبّاس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جوار إلّابصیام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عیینة، عن عبد الکریم أبی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عبید اللّه بن عبد اللّه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 ماتت وقد کان علیها اعتکاف،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إخوتی إلی ابن عبّاس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عنها وصم</w:t>
      </w:r>
      <w:r>
        <w:rPr>
          <w:rFonts w:eastAsia="IRNazanin" w:cs="IRNazanin"/>
          <w:color w:val="111111"/>
          <w:sz w:val="28"/>
          <w:szCs w:val="28"/>
          <w:rtl w:val="true"/>
          <w:lang w:bidi="fa-IR"/>
        </w:rPr>
        <w:t>.</w:t>
      </w:r>
      <w:r>
        <w:rPr>
          <w:rStyle w:val="FootnoteAnchor"/>
          <w:rtl w:val="true"/>
        </w:rPr>
        <w:footnoteReference w:id="66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المتقی الهندی فی کنز العمال</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فاختة مولی جعدة بن هبیرة أخبره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المجاور، یعنی المعتکف</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عمرو بن دینار، عن أبی فاختة العوفی،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المجاور، یعنی المعتکف</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ج‌عن الثّوری‌ج، عن ابن أبی لیلی، عن الحکم،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اعتکف فعلیه الصّوم</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حبیب بن أبی ثابت، عن عطاء،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اعتکف فعلیه الصّوم</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الزّهری یوجبه علیه، نواه أو لم ینوه</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اعتکف أن یصوم</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بصوم</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هشام بن عروة، عن أبیه، 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المعتکف لا یجیب دعوة، ولا یعود مریضاً، ولا یتبع جنازة، ولا اعتکاف إلّا بصیام، ولا اعتکاف إلّافی مسجد جماعة</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 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 البدوی لیس من أهل مکّة، فإذا نذر الجوار، کانت مکّة حینئذ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فیجاور فی أیّ نواحی مکّة شاء، وفی ج‌أیّج بیوتها شاء، ولم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عیینة، عن عبد الکریم بن أبی المخارق،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عبید اللّه بن عبد اللّه بن عتبة یذکر أن أمّه ماتت وعلیها اعتکاف،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فبادرت إخوتی إلی ابن عبّاس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عنها وصم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عیینة، عن عبد الکریم أبی أمیّة،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عبید اللّه بن عبد اللّه بن عتبة یذکر أن أمّه ماتت وقد کان علیها اعتکاف،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إخوتی إلی ابن عبّاس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عنها وصم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عمرو بن دینار، عن أبی فاختة،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علیه الصّوم</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عن جعفر، عن أبیه،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رواه عنه المتقی الهندی فی کنز العمال</w:t>
      </w:r>
      <w:r>
        <w:rPr>
          <w:rFonts w:eastAsia="IRNazanin" w:cs="IRNazanin"/>
          <w:color w:val="111111"/>
          <w:sz w:val="28"/>
          <w:szCs w:val="28"/>
          <w:rtl w:val="true"/>
          <w:lang w:bidi="fa-IR"/>
        </w:rPr>
        <w:t>.</w:t>
      </w:r>
      <w:r>
        <w:rPr>
          <w:rStyle w:val="FootnoteAnchor"/>
          <w:rtl w:val="true"/>
        </w:rPr>
        <w:footnoteReference w:id="68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عن لیث، عن الحکم، عن هشیم، عن ابن عبّاس وعائشة،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علیه السلام وابن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صوم إلّاأن یفرضه هو علی نفسه</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ابن أبی لیلی، عن الحکم،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حبیب، عن عطاء، عن عائشة بمثله</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عن لیث، عن الحکم، عن علی علیه السلام وعبد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لیس علیه صوم، إلّاأن یشترط ذلک علی نفسه</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رواه المتقی الهندی عنه وعن إبن جریر فی کنز العمال</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عن لیث، عن طاووس،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علیه واجب</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یری اعتکافاً إلّابصوم</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هشام الدستوائی وأبی، عن یحیی بن أبی کثیر،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المعتکف الصّوم، وإن لم یفرضه علی نفسه</w:t>
      </w:r>
      <w:r>
        <w:rPr>
          <w:rFonts w:eastAsia="IRNazanin" w:cs="IRNazanin"/>
          <w:color w:val="111111"/>
          <w:sz w:val="28"/>
          <w:szCs w:val="28"/>
          <w:rtl w:val="true"/>
          <w:lang w:bidi="fa-IR"/>
        </w:rPr>
        <w:t>».</w:t>
      </w:r>
      <w:r>
        <w:rPr>
          <w:rStyle w:val="FootnoteAnchor"/>
          <w:rtl w:val="true"/>
        </w:rPr>
        <w:footnoteReference w:id="68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عبدة بن سلیمان، عن سعید، عن أبی معشر، عن</w:t>
      </w:r>
    </w:p>
    <w:p>
      <w:pPr>
        <w:pStyle w:val="BookText"/>
        <w:rPr/>
      </w:pPr>
      <w:r>
        <w:rPr>
          <w:rFonts w:ascii="IRNazanin" w:hAnsi="IRNazanin" w:eastAsia="IRNazanin"/>
          <w:color w:val="111111"/>
          <w:sz w:val="28"/>
          <w:sz w:val="28"/>
          <w:szCs w:val="28"/>
          <w:rtl w:val="true"/>
          <w:lang w:bidi="fa-IR"/>
        </w:rPr>
        <w:t>قتادة، عن الحسن بمثل قول إبراهیم</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ثمَّ 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إسرائیل، عن جابر،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بن عبد الحمید، عن 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طاووس عن امرأة ماتت وعلیها أن تعتکف سنة فی المسجد الحرام، ولها أربعة بنون کلّهم یحبّ أن یقضی عنها، 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اعتکفوا أربعتکم فی المسجد الحرام ثلاثة أشهر، وصوموا</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موسی وعمرو بن زراة، عن عبد العزیز بن محمّد، عن أبی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امرأتی اعتکاف ثلاثة أیّام فی المسجد الحرام، فسألت عمر بن عبد العزیز وعنده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اعتکاف الا بصیام، فقال له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علیها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فوجدت طاووساً وعطاء بن أبی رباح فسألتهما، فقال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لا یری علیها صیاماً إلّاأن تجعله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رأیی</w:t>
      </w:r>
      <w:r>
        <w:rPr>
          <w:rFonts w:eastAsia="IRNazanin" w:cs="IRNazanin"/>
          <w:color w:val="111111"/>
          <w:sz w:val="28"/>
          <w:szCs w:val="28"/>
          <w:rtl w:val="true"/>
          <w:lang w:bidi="fa-IR"/>
        </w:rPr>
        <w:t>.</w:t>
      </w:r>
      <w:r>
        <w:rPr>
          <w:rStyle w:val="FootnoteAnchor"/>
          <w:rtl w:val="true"/>
        </w:rPr>
        <w:footnoteReference w:id="69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بقیّة، أخبرنا خالد، عن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 ولا یمسّ امرأة، ولا یباشرها، ولا یخرج</w:t>
      </w:r>
    </w:p>
    <w:p>
      <w:pPr>
        <w:pStyle w:val="BookText"/>
        <w:rPr/>
      </w:pPr>
      <w:r>
        <w:rPr>
          <w:rFonts w:ascii="IRNazanin" w:hAnsi="IRNazanin" w:eastAsia="IRNazanin"/>
          <w:color w:val="111111"/>
          <w:sz w:val="28"/>
          <w:sz w:val="28"/>
          <w:szCs w:val="28"/>
          <w:rtl w:val="true"/>
          <w:lang w:bidi="fa-IR"/>
        </w:rPr>
        <w:t>لحاجة إلّالما لابدّ منه، ولا اعتکاف إلّابصوم، ولا اعتکاف إلّافی مسجد جامع</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إبراهیم، حدّثنا أبو داود، حدّثنا عبد اللّه بن بدیل، عن عمرو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جعل علیه أن یعتکف فی الجاهلیّة لیلة أو یوماً عند الکعبة، فسأل النبیّ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وصم</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جریر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اعتکف فإنّه یصوم، لا یحلّ له النِّساء ما دام معتکفاً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عمیر بن یوسف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هاشم حدّثهم، ثنا سوید بن عبد العزیز، ثنا سفیان بن حسین،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إلّابصیام</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السّوسی من کتابه، حدّثنا عبد اللّه بن محمّد بن نصر الرّملی، ثنا محمّد بن یحیی بن أبی عمر، ثنا عبد العزیز بن محمّد، عن أبی سهیل عم مالک بن أنس، عن طاووس،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المعتکف صیام، إلّاأن یجعله علی نفسه</w:t>
      </w:r>
      <w:r>
        <w:rPr>
          <w:rFonts w:eastAsia="IRNazanin" w:cs="IRNazanin"/>
          <w:color w:val="111111"/>
          <w:sz w:val="28"/>
          <w:szCs w:val="28"/>
          <w:rtl w:val="true"/>
          <w:lang w:bidi="fa-IR"/>
        </w:rPr>
        <w:t>».</w:t>
      </w:r>
      <w:r>
        <w:rPr>
          <w:rStyle w:val="FootnoteAnchor"/>
          <w:rtl w:val="true"/>
        </w:rPr>
        <w:footnoteReference w:id="69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وابن عیّاش،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أحمد بن محمّد بن یحیی بن سعید، ثنا أبو عامر، نا عبد اللّه بن بدیل، عن عمرو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للنبیّ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أعتکف یوماً،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وصم</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 عبیدة بن حمید، ثنا القاسم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شهر رمضان، حتّی توفّاه اللّه، ثمَّ اعتکفهنّ أزواجه من بعده، وأنّ السُّنَّة للمعتکف أن لا یخرج إلّالحاجة الإنسان، ولا یتبع جنازة، ولا یعود مریضاً، ولا یمسّ امرأة، ولا یباشرها، ولا اعتکاف إلّافی مسجد جماعة، ویأمر من اعتکف أن یصوم</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یوسف بن سعید 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اعتکف أن یصوم</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الحاکم النّیسابوری عن أبی العبّاس محمّد بن یعقوب، ثنا محمّد بن سنان القزّاز، ثنا أبو علی الحنفی، ثنا عبد اللّه بن بدیل، عن عمرو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نذر فی الجاهلیّة أن یعتکف یوماً، فسأل النبیّ صلی الله علیه و آله، فقال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اعتکف وصم یوماً</w:t>
      </w:r>
      <w:r>
        <w:rPr>
          <w:rFonts w:eastAsia="IRNazanin" w:cs="IRNazanin"/>
          <w:color w:val="111111"/>
          <w:sz w:val="28"/>
          <w:szCs w:val="28"/>
          <w:rtl w:val="true"/>
          <w:lang w:bidi="fa-IR"/>
        </w:rPr>
        <w:t>».</w:t>
      </w:r>
      <w:r>
        <w:rPr>
          <w:rStyle w:val="FootnoteAnchor"/>
          <w:rtl w:val="true"/>
        </w:rPr>
        <w:footnoteReference w:id="70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الحاکم النّیسابوری عن أبی علی الحسین بن علی الحافظ، ثنا أحمد ابن عمیر الدمشقی، ثنا محمّد بن هاشم، ثنا سوید بن عبد العزیز، ثنا سفیان بن حسین،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بصیام</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ورواه المتّقی الهندی فی کنز العمّال</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أبو الحسن أحمد بن محبوب الرّملی بمکّة، ثنا عبد اللّه بن محمّد بن نصر الرّملی، ثنا محمّد بن أبی عمر العدنی، ثنا عبد العزیز بن محمّد، عن أبی سهل بن مالک، عن طاووس، عن ابن عبّاس، أنّ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المعتکف صیام إلّاأن یجعله علی نفسه</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ثنا یحیی یعنی ابن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فیمَن اعتکف أن یصوم</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عبد اللّه الحافظ، وأحمد بن الحسن القاضی، ومحمّد بن موسی بن الفضل،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محمّد بن سنان القزّاز، ثنا عبید اللّه بن عبد المجید الحنفی، ثنا عبد اللّه بن بدیل، حدّثنی عمرو بن دینار، عن ابن عمر، عن عمر بن الخطّاب، أنّه قال للنبی صلی الله علیه و سلم یوم 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 یوماً اعتکفه،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فاعتکفه، وصمه</w:t>
      </w:r>
      <w:r>
        <w:rPr>
          <w:rFonts w:eastAsia="IRNazanin" w:cs="IRNazanin"/>
          <w:color w:val="111111"/>
          <w:sz w:val="28"/>
          <w:szCs w:val="28"/>
          <w:rtl w:val="true"/>
          <w:lang w:bidi="fa-IR"/>
        </w:rPr>
        <w:t>».</w:t>
      </w:r>
      <w:r>
        <w:rPr>
          <w:rStyle w:val="FootnoteAnchor"/>
          <w:rtl w:val="true"/>
        </w:rPr>
        <w:footnoteReference w:id="70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بکر بن الحارث الفقیه، أنبأ أبو محمّد بن حیان الأصبهانی، ثنا إبراهیم بن محمّد بن الحسن، ثنا أبو عامر موسی بن عامر، ثنا الولید بن مسلم، أخبرنی سعید یعنی ابن بشیر، عن عبید اللّه بن عمر، عن نافع، عن ابن عمر، أنّ عمر بن الخطّاب نذر أن یعتکف فی الشرک ولیصومنّ، فسأل رسول اللّه صلی الله علیه و سلم</w:t>
      </w:r>
    </w:p>
    <w:p>
      <w:pPr>
        <w:pStyle w:val="BookText"/>
        <w:rPr/>
      </w:pPr>
      <w:r>
        <w:rPr>
          <w:rFonts w:ascii="IRNazanin" w:hAnsi="IRNazanin" w:eastAsia="IRNazanin"/>
          <w:color w:val="111111"/>
          <w:sz w:val="28"/>
          <w:sz w:val="28"/>
          <w:szCs w:val="28"/>
          <w:rtl w:val="true"/>
          <w:lang w:bidi="fa-IR"/>
        </w:rPr>
        <w:t>بعد إسلامه، فأمره أن یفی بنذره</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وأبو سعید بن أبی عمرو،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یحیی بن أبی طالب، أنبأ عبد الوهّاب بن عطاء، أنبأ سعید یعنی ابن أبی عروبة، عن هشام بن عروة، عن أبیه، عن عائشة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اعتکاف إلّابصوم</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الحافظ، ثنا أبو علی الحسین بن علی الحافظ، ثنا أحمد بن عمیر الدمشقی، ثنا محمّد بن هاشم، ثنا سوید بن عبد العزیز، ثنا سفیان بن حسین فذکره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وهم من سفیان بن حسین أومن سوید بن عبد العزیز، وسوید بن عبد العزیز الدمشقی ضعیف بمرة، لا یقبل منه ما تفرد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 عطاء، عن عائشة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اعتکف فعلیه الصّیام</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الحسین بن الفضل ببغداد، أنبأ عبد اللّه بن جعفر بن درستویه، ثنا یعقوب بن سفیان، ثنا أبو نعیم، ثنا سفیان، عن عمرو بن دینار، عن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المجاور</w:t>
      </w:r>
      <w:r>
        <w:rPr>
          <w:rFonts w:eastAsia="IRNazanin" w:cs="IRNazanin"/>
          <w:color w:val="111111"/>
          <w:sz w:val="28"/>
          <w:szCs w:val="28"/>
          <w:rtl w:val="true"/>
          <w:lang w:bidi="fa-IR"/>
        </w:rPr>
        <w:t>.</w:t>
      </w:r>
      <w:r>
        <w:rPr>
          <w:rStyle w:val="FootnoteAnchor"/>
          <w:rtl w:val="true"/>
        </w:rPr>
        <w:footnoteReference w:id="71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الحسین بن الفضل، أنبأ عبد اللّه بن جعفر، ثنا یعقوب بن سفیان، ثنا أبو بکر الحمیدی، ثنا سفیان، ثنا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فاختة سعید بن علاقة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والمجاور المعتکف، فحکی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هشیماً یقوله عن عمرو، عن 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إلّابصوم،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هشیم، هو کما قلت لک</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الحسین بن الفضل، أنبأ عبد اللّه بن جعفر، ثنا یعقوب، ثنا سلیمان بن حرب، ثنا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قول ابن عبّاس علی المجاور الصّوم؟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کذا،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 یصوم</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وأبو سعید بن أبی عمرو،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أسید بن عاصم، ثنا الحسین بن حفص، عن سفیان، عن ابن جریج، عن عطاء، عن ابن عبّاس وابن عمر،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یصوم</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أبو الحسن أحمد بن محبوب الرّملی بمکّة، ثنا عبد اللّه بن محمّد بن نصر الرّملی، ثنا محمّد بن یحیی بن أبی عمر العدنی، ثنا عبد العزیز بن محمّد عن أبی سهیل عم مالک، عن طاووس،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المعتکف صیام، إلّاأن یجعله علی نفسه</w:t>
      </w:r>
      <w:r>
        <w:rPr>
          <w:rFonts w:eastAsia="IRNazanin" w:cs="IRNazanin"/>
          <w:color w:val="111111"/>
          <w:sz w:val="28"/>
          <w:szCs w:val="28"/>
          <w:rtl w:val="true"/>
          <w:lang w:bidi="fa-IR"/>
        </w:rPr>
        <w:t>».</w:t>
      </w:r>
      <w:r>
        <w:rPr>
          <w:rStyle w:val="FootnoteAnchor"/>
          <w:rtl w:val="true"/>
        </w:rPr>
        <w:footnoteReference w:id="71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عن أبی بکر الحمیدی، عن عبد العزیز بن محمّد، عن أبی سهیل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ومحمّد بن شهاب عند عمر بن عبد العزیز، وکان علی امرأتی اعتکاف ثلاث فی المسجد الحرام، فقال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اعتکاف إلّا بصوم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أبو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فوجدت طاووساً وعطاء، فسألتهما عن ذلک، فقال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لا یری علی المعتکف صیاماً إلّاأن یجعله علی نفسه، وقال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رأی</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أبو بکر بن إسحاق الفقیه، أنبأ عبید بن عبد الواحد، ثنا یحیی 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فیمَن اعتکف أن یصوم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علی الرّوذباری، أنبأ محمّد بن بکر، ثنا أبو داود، ثنا وهب بن بقیّة، ثنا خالد، عن عبد الرّحمن یعنی ابن إسحاق،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 ولا یمسّ امرأة ولا یباشرها، ولا یخرج لحاجة إلّالما لابدّ له منه، ولا اعتکاف إلّا بصوم، ولا اعتکاف إلّافی مسجد جامع</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الحاکم، والبیهقی فی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المعتکف صیام إلّاأن یجعله علی نفسه</w:t>
      </w:r>
      <w:r>
        <w:rPr>
          <w:rFonts w:eastAsia="IRNazanin" w:cs="IRNazanin"/>
          <w:color w:val="111111"/>
          <w:sz w:val="28"/>
          <w:szCs w:val="28"/>
          <w:rtl w:val="true"/>
          <w:lang w:bidi="fa-IR"/>
        </w:rPr>
        <w:t>.</w:t>
      </w:r>
      <w:r>
        <w:rPr>
          <w:rStyle w:val="FootnoteAnchor"/>
          <w:rtl w:val="true"/>
        </w:rPr>
        <w:footnoteReference w:id="71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الحاکم،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وصم</w:t>
      </w:r>
      <w:r>
        <w:rPr>
          <w:rFonts w:eastAsia="IRNazanin" w:cs="IRNazanin"/>
          <w:color w:val="111111"/>
          <w:sz w:val="28"/>
          <w:szCs w:val="28"/>
          <w:rtl w:val="true"/>
          <w:lang w:bidi="fa-IR"/>
        </w:rPr>
        <w:t>.</w:t>
      </w:r>
      <w:r>
        <w:rPr>
          <w:rStyle w:val="FootnoteAnchor"/>
          <w:rtl w:val="true"/>
        </w:rPr>
        <w:footnoteReference w:id="720"/>
      </w:r>
      <w:bookmarkStart w:id="157" w:name="pg13805_122387"/>
    </w:p>
    <w:p>
      <w:pPr>
        <w:pStyle w:val="Heading3"/>
        <w:numPr>
          <w:ilvl w:val="2"/>
          <w:numId w:val="1"/>
        </w:numPr>
        <w:rPr/>
      </w:pPr>
      <w:bookmarkStart w:id="158" w:name="__RefHeading___Toc2842010_1468164448"/>
      <w:bookmarkStart w:id="159" w:name="_Toc62"/>
      <w:bookmarkEnd w:id="157"/>
      <w:bookmarkEnd w:id="158"/>
      <w:r>
        <w:rPr>
          <w:rtl w:val="true"/>
        </w:rPr>
        <w:t>أماکن الاعتکاف</w:t>
      </w:r>
      <w:bookmarkEnd w:id="159"/>
    </w:p>
    <w:p>
      <w:pPr>
        <w:pStyle w:val="Heading4"/>
        <w:numPr>
          <w:ilvl w:val="3"/>
          <w:numId w:val="1"/>
        </w:numPr>
        <w:rPr/>
      </w:pPr>
      <w:bookmarkStart w:id="160" w:name="__RefHeading___Toc2842012_1468164448"/>
      <w:bookmarkStart w:id="161" w:name="_Toc63"/>
      <w:bookmarkEnd w:id="160"/>
      <w:r>
        <w:rPr/>
        <w:t>1</w:t>
      </w:r>
      <w:r>
        <w:rPr>
          <w:rtl w:val="true"/>
        </w:rPr>
        <w:t xml:space="preserve"> - </w:t>
      </w:r>
      <w:r>
        <w:rPr>
          <w:rtl w:val="true"/>
        </w:rPr>
        <w:t>المسجد الحرام</w:t>
      </w:r>
      <w:bookmarkEnd w:id="161"/>
    </w:p>
    <w:p>
      <w:pPr>
        <w:pStyle w:val="Heading5"/>
        <w:numPr>
          <w:ilvl w:val="4"/>
          <w:numId w:val="1"/>
        </w:numPr>
        <w:rPr/>
      </w:pPr>
      <w:bookmarkStart w:id="162" w:name="__RefHeading___Toc2842014_1468164448"/>
      <w:bookmarkStart w:id="163" w:name="_Toc64"/>
      <w:bookmarkEnd w:id="162"/>
      <w:r>
        <w:rPr>
          <w:rtl w:val="true"/>
        </w:rPr>
        <w:t>الف</w:t>
      </w:r>
      <w:r>
        <w:rPr>
          <w:rtl w:val="true"/>
        </w:rPr>
        <w:t xml:space="preserve">) </w:t>
      </w:r>
      <w:r>
        <w:rPr>
          <w:rtl w:val="true"/>
        </w:rPr>
        <w:t>ماورد فی الإعتکاف بالکعبة</w:t>
      </w:r>
      <w:bookmarkEnd w:id="163"/>
    </w:p>
    <w:p>
      <w:pPr>
        <w:pStyle w:val="Heading6"/>
        <w:numPr>
          <w:ilvl w:val="5"/>
          <w:numId w:val="1"/>
        </w:numPr>
        <w:rPr/>
      </w:pPr>
      <w:bookmarkStart w:id="164" w:name="__RefHeading___Toc2842016_1468164448"/>
      <w:bookmarkStart w:id="165" w:name="_Toc65"/>
      <w:bookmarkEnd w:id="164"/>
      <w:r>
        <w:rPr>
          <w:rtl w:val="true"/>
        </w:rPr>
        <w:t>أحادیث الشیعة</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الطبرسی فی حدیث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ج‌أی سورة قریش‌ج أُعطی من الأجر عشر حسنات، بعدد من طاف بالکعبة واعتکف بها</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عنه المحدّث النوری</w:t>
      </w:r>
      <w:r>
        <w:rPr>
          <w:rStyle w:val="FootnoteAnchor"/>
          <w:rtl w:val="true"/>
        </w:rPr>
        <w:footnoteReference w:id="722"/>
      </w:r>
      <w:r>
        <w:rPr>
          <w:rFonts w:ascii="IRNazanin" w:hAnsi="IRNazanin" w:eastAsia="IRNazanin"/>
          <w:color w:val="111111"/>
          <w:sz w:val="28"/>
          <w:sz w:val="28"/>
          <w:szCs w:val="28"/>
          <w:rtl w:val="true"/>
          <w:lang w:bidi="fa-IR"/>
        </w:rPr>
        <w:t>والحویزی</w:t>
      </w:r>
      <w:r>
        <w:rPr>
          <w:rStyle w:val="FootnoteAnchor"/>
          <w:rtl w:val="true"/>
        </w:rPr>
        <w:footnoteReference w:id="723"/>
      </w:r>
      <w:r>
        <w:rPr>
          <w:rFonts w:ascii="IRNazanin" w:hAnsi="IRNazanin" w:eastAsia="IRNazanin"/>
          <w:color w:val="111111"/>
          <w:sz w:val="28"/>
          <w:sz w:val="28"/>
          <w:szCs w:val="28"/>
          <w:rtl w:val="true"/>
          <w:lang w:bidi="fa-IR"/>
        </w:rPr>
        <w:t>، والسیّد البروجردی</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أُعطی من الأجر عشر حسنات، بعدد من طاف بالکعبة واعتکف بها</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جلوس ساعة عند العلماء أحبّ إلی اللّه من عبادة ألف سنة، والنظر إلی العالم أحبّ إلی اللّه من اعتکاف سنة فی بیت الحرام</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166" w:name="pg13805_122388"/>
    </w:p>
    <w:p>
      <w:pPr>
        <w:pStyle w:val="BookText"/>
        <w:rPr/>
      </w:pPr>
      <w:bookmarkEnd w:id="166"/>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727"/>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2842018_1468164448"/>
      <w:bookmarkStart w:id="168" w:name="_Toc66"/>
      <w:bookmarkEnd w:id="167"/>
      <w:r>
        <w:rPr>
          <w:rtl w:val="true"/>
        </w:rPr>
        <w:t>أحادیث وآثار أهل السُّنَّة</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نافل بن راقم بن أحمد بن عبد الجبّار البابی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بن محمّد الکرمی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أسباط بن الیسع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عبید اللّه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أبی مریم، عن علی بن زید، عن زر بن حبیش،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لِإِیلافِ قُرَیْشٍ أُعطی من الأجر عشر حسنات بعدد من طاف بالکعبة واعتکف بها</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لإیلاف قریش أعطاه اللّه عشر حسنات بعدد من طاف بالکعبة واعتکف بها</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لإیلاف قریش أعطاه اللّه عشر حسنات بعدد من طاف بالکعبة واعتکف بها</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الزیلعی حدیث فضیلة السورة عن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عشر حسنات، بعدد من طاف بالکعبة، واعتکف بها</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قریش أعطاه اللّه تعالی عشر حسنات، بعدد من طاف بالکعبة، واعتکف بها</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bookmarkStart w:id="169" w:name="pg13805_122389"/>
    </w:p>
    <w:p>
      <w:pPr>
        <w:pStyle w:val="Heading5"/>
        <w:numPr>
          <w:ilvl w:val="4"/>
          <w:numId w:val="1"/>
        </w:numPr>
        <w:rPr/>
      </w:pPr>
      <w:bookmarkStart w:id="170" w:name="__RefHeading___Toc2842020_1468164448"/>
      <w:bookmarkStart w:id="171" w:name="_Toc67"/>
      <w:bookmarkEnd w:id="169"/>
      <w:bookmarkEnd w:id="170"/>
      <w:r>
        <w:rPr>
          <w:rtl w:val="true"/>
        </w:rPr>
        <w:t xml:space="preserve">ب </w:t>
      </w:r>
      <w:r>
        <w:rPr>
          <w:rtl w:val="true"/>
        </w:rPr>
        <w:t xml:space="preserve">- </w:t>
      </w:r>
      <w:r>
        <w:rPr>
          <w:rtl w:val="true"/>
        </w:rPr>
        <w:t>ماورد فی الإعتکاف بالمسجد الحرام</w:t>
      </w:r>
      <w:bookmarkEnd w:id="171"/>
    </w:p>
    <w:p>
      <w:pPr>
        <w:pStyle w:val="Heading6"/>
        <w:numPr>
          <w:ilvl w:val="5"/>
          <w:numId w:val="1"/>
        </w:numPr>
        <w:rPr/>
      </w:pPr>
      <w:bookmarkStart w:id="172" w:name="__RefHeading___Toc2842022_1468164448"/>
      <w:bookmarkStart w:id="173" w:name="_Toc68"/>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أحادیث الشیعة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أصل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جبیر، عن جابر، عن محمّد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لقضاء حاجة رجل مسلم أفضل من عتق عشر نسمات، واعتکاف شهر فی المسجد</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735"/>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خطا فی حاجة أخیه المسلم بخطوة</w:t>
      </w:r>
      <w:r>
        <w:rPr>
          <w:rStyle w:val="FootnoteAnchor"/>
          <w:rtl w:val="true"/>
        </w:rPr>
        <w:footnoteReference w:id="737"/>
      </w:r>
      <w:r>
        <w:rPr>
          <w:rFonts w:ascii="IRNazanin" w:hAnsi="IRNazanin" w:eastAsia="IRNazanin"/>
          <w:color w:val="111111"/>
          <w:sz w:val="28"/>
          <w:sz w:val="28"/>
          <w:szCs w:val="28"/>
          <w:rtl w:val="true"/>
          <w:lang w:bidi="fa-IR"/>
        </w:rPr>
        <w:t>کتب اللّه له بها عشر حسنات، وکانت له خیراً من ج‌عتق ظ ج عشر رقاب و صیام شهر واعتکافه فی المسجد الحرام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الأهوازی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مؤمن یعین مظلوماً إلّاکان ذلک أفضل من صیام شهر واعتکافه فی المسجد الحرام</w:t>
      </w:r>
      <w:r>
        <w:rPr>
          <w:rFonts w:eastAsia="IRNazanin" w:cs="IRNazanin"/>
          <w:color w:val="111111"/>
          <w:sz w:val="28"/>
          <w:szCs w:val="28"/>
          <w:rtl w:val="true"/>
          <w:lang w:bidi="fa-IR"/>
        </w:rPr>
        <w:t>».</w:t>
      </w:r>
      <w:r>
        <w:rPr>
          <w:rStyle w:val="FootnoteAnchor"/>
          <w:rtl w:val="true"/>
        </w:rPr>
        <w:footnoteReference w:id="74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الأهوازی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لأخیه المؤمن حاجة کتب اللّه بها عشر حسنات، ومحی عنه عشر سیّئات، ورفع له بها عشر درجات، و کان عدل عشر رقاب وصوم شهر واعتکافه فی المسجد الحرام</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الأهوازی، عن محمّد بن مروان،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 الرّجل فی حاجة أخیه المسلم تکتب له عشر حسنات، وتمحی عنه عشر سیّئات، ویرفع له عشر درجات، ویعدل عشر رقاب، وأفضل من اعتکاف شهر فی المسجد الحرام وصیامه</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الأهوزی، عن نصر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الماضی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أبیک أنّه أتاه آت فاستعان به علی حاجته، فذکر له أنّه معتکف، فأتی الحسن علیه السلام فذکر له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المشی فی حاجة المؤمن خیر من اعتکاف شهرین متتابعین فی المسجد الحرام جبصیامهماج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اعتکاف الدهر</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745"/>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محمّد بن یحیی، عن أحمد بن محمّد بن عیسی، عن ابن محبوب، عن إبراهیم الخارقی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 المؤمن یطلب بذلک ما عند اللّه حتّی تقضی له کتب اللّه عزّ وجلّ له بذلک مثل أجر حجّة وعمرة مبرورتین، وصوم شهرین من أشهر الحرم، واعتکافهما فی المسجد الحرام، ومن مشی فیها بنیّة ولم تقض کتب اللّه له بذلک مثل حجّة مبرورة، فارغبوا فی الخیر</w:t>
      </w:r>
      <w:r>
        <w:rPr>
          <w:rFonts w:eastAsia="IRNazanin" w:cs="IRNazanin"/>
          <w:color w:val="111111"/>
          <w:sz w:val="28"/>
          <w:szCs w:val="28"/>
          <w:rtl w:val="true"/>
          <w:lang w:bidi="fa-IR"/>
        </w:rPr>
        <w:t>».</w:t>
      </w:r>
      <w:r>
        <w:rPr>
          <w:rStyle w:val="FootnoteAnchor"/>
          <w:rtl w:val="true"/>
        </w:rPr>
        <w:footnoteReference w:id="74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748"/>
      </w:r>
      <w:r>
        <w:rPr>
          <w:rFonts w:ascii="IRNazanin" w:hAnsi="IRNazanin" w:eastAsia="IRNazanin"/>
          <w:color w:val="111111"/>
          <w:sz w:val="28"/>
          <w:sz w:val="28"/>
          <w:szCs w:val="28"/>
          <w:rtl w:val="true"/>
          <w:lang w:bidi="fa-IR"/>
        </w:rPr>
        <w:t>، والمجلسی فی البحار</w:t>
      </w:r>
      <w:r>
        <w:rPr>
          <w:rStyle w:val="FootnoteAnchor"/>
          <w:rtl w:val="true"/>
        </w:rPr>
        <w:footnoteReference w:id="749"/>
      </w:r>
      <w:r>
        <w:rPr>
          <w:rFonts w:ascii="IRNazanin" w:hAnsi="IRNazanin" w:eastAsia="IRNazanin"/>
          <w:color w:val="111111"/>
          <w:sz w:val="28"/>
          <w:sz w:val="28"/>
          <w:szCs w:val="28"/>
          <w:rtl w:val="true"/>
          <w:lang w:bidi="fa-IR"/>
        </w:rPr>
        <w:t>، والبروجردی فی</w:t>
      </w:r>
    </w:p>
    <w:p>
      <w:pPr>
        <w:pStyle w:val="BookText"/>
        <w:rPr/>
      </w:pPr>
      <w:r>
        <w:rPr>
          <w:rFonts w:ascii="IRNazanin" w:hAnsi="IRNazanin" w:eastAsia="IRNazanin"/>
          <w:color w:val="111111"/>
          <w:sz w:val="28"/>
          <w:sz w:val="28"/>
          <w:szCs w:val="28"/>
          <w:rtl w:val="true"/>
          <w:lang w:bidi="fa-IR"/>
        </w:rPr>
        <w:t>الجامع</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علی بناء المفعول، أو بالیاء علی بناء الفاعل، وفی بعض النسخ حتّی یقضیها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شهرین من 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متوالیین، ففیه تجوّز،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العید وأیّام التّشریق لمَن کان بمِنی، ومع عدم قید التّوالی لا إشکال، ویدلّ علی استحباب الصّوم فی الأشهر الحرم وفضله، والأشهر الحرم هی الّتی یحرم فیها القتال وهی رجب وذو القعدة وذو الحجّة والمحرّم، ویدلّ علی فضل الاعتکاف فیها أیضاً وعدم اختصاص الاعتکاف بشهر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القضاء وعدمه فی الثّواب مشکل، إذ السّعی مشترک والقضاء لیس باختیاره؟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 علی ما إذا لم یبذل الجهد، ولذلک لم یقض، لا سیّما إذا قرأ الفعلان علی بناء المعلوم، مع أ نّه یمکن أن یکون مع عدم الاختلاف فی السّعی أیضاً الثواب متفاوتاً، فإنّ الثّواب لیس بالاستحقاق، بل بالتفضّل، وتکون إحدی الحِکَم فیه أن یبذلوا الجهد فی القضاء، ولا یکتفوا بالسّعی القلیل</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محمّد بن یحیی، عن أحمد بن محمّد بن عیسی، عن علیّ بن الحکم،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 الرّجل فی حاجة أخیه المؤمن یکتب له عشر حسنات، ویمحا عنه عشر سیّئات، ویرفع له عشر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ویعدل عشر رقاب، وأفضل من اعتکاف شهر فی المسجد الحرام</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رواه عنه الحُرّ العاملی فی الوسائل بتفاوت یسیر</w:t>
      </w:r>
      <w:r>
        <w:rPr>
          <w:rStyle w:val="FootnoteAnchor"/>
          <w:rtl w:val="true"/>
        </w:rPr>
        <w:footnoteReference w:id="753"/>
      </w:r>
      <w:r>
        <w:rPr>
          <w:rFonts w:ascii="IRNazanin" w:hAnsi="IRNazanin" w:eastAsia="IRNazanin"/>
          <w:color w:val="111111"/>
          <w:sz w:val="28"/>
          <w:sz w:val="28"/>
          <w:szCs w:val="28"/>
          <w:rtl w:val="true"/>
          <w:lang w:bidi="fa-IR"/>
        </w:rPr>
        <w:t>، والمجلسی فی البحار</w:t>
      </w:r>
      <w:r>
        <w:rPr>
          <w:rStyle w:val="FootnoteAnchor"/>
          <w:rtl w:val="true"/>
        </w:rPr>
        <w:footnoteReference w:id="754"/>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المفعول، والعائد محذوف، أو علی بناء الفاعل والإسناد علی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أظنّه، واستدلّ به علی جواز کون السُّنَّة أفضل من الواجب، لأنّ السّعی مستحبّ غالباً، والاعتکاف یشمل الواجب أیضاً، مع أنّ المستحبّ أیضاً ینتهی إلی الواجب فی کلّ ثالثة علی المشهور ونظائره کثیرة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الکلینی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عن أحمد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خلف بن حمّاد، عن إسحاق بن عمّار،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فی حاجة أخیه المسلم فاجتهد فیها فأجری اللّه علی یدیه قضاءها، کتب اللّه عزّ وجلّ له حجّة وعمرة، واعتکاف شهرین فی المسجد الحرام وصیامهما، وإن اجتهد فیها ولم یجر اللّه قضاءها علی یدیه کتب اللّه عزّ وجلّ له حجّة وعمرة</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758"/>
      </w:r>
      <w:r>
        <w:rPr>
          <w:rFonts w:ascii="IRNazanin" w:hAnsi="IRNazanin" w:eastAsia="IRNazanin"/>
          <w:color w:val="111111"/>
          <w:sz w:val="28"/>
          <w:sz w:val="28"/>
          <w:szCs w:val="28"/>
          <w:rtl w:val="true"/>
          <w:lang w:bidi="fa-IR"/>
        </w:rPr>
        <w:t>، والمجلسی فی البحار</w:t>
      </w:r>
      <w:r>
        <w:rPr>
          <w:rStyle w:val="FootnoteAnchor"/>
          <w:rtl w:val="true"/>
        </w:rPr>
        <w:footnoteReference w:id="759"/>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مع قضاء الحاجة ثواب السّاعی أکثر ممّا إذا لم</w:t>
      </w:r>
    </w:p>
    <w:p>
      <w:pPr>
        <w:pStyle w:val="BookText"/>
        <w:rPr/>
      </w:pPr>
      <w:r>
        <w:rPr>
          <w:rFonts w:ascii="IRNazanin" w:hAnsi="IRNazanin" w:eastAsia="IRNazanin"/>
          <w:color w:val="111111"/>
          <w:sz w:val="28"/>
          <w:sz w:val="28"/>
          <w:szCs w:val="28"/>
          <w:rtl w:val="true"/>
          <w:lang w:bidi="fa-IR"/>
        </w:rPr>
        <w:t>تقض، وإن لم یتفاوت السّعی ولم یقصر فی الاهتمام، ولا استبعاد فی ذلک، وقد مرّ مثله فی حدیث إبراهیم الخارقی، لکن لم یکن فیه ذکر العمرة، ویمکن أن یُراد بالحجّة فیه الحجّة الّتی دخلت العمرة فیها أی التمتّع، أو حجّة کاملة، لتقییدها بالمبرورة، أو یحمل علی اختلاف العمل</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عن أبیه، عن ابن فضّال، عن حفص المؤذّن،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إسماعیل بن بزیع، عن محمّد بن سنان، عن إسماعیل بن جابر، عن أبی عبد اللّه علیه السلام أنّه کتب بهذه الرسالة إلی أصحابه، وأمرهم بمدارستها، والنّظر فیها، وتعاهدها، والعمل بها، فکانوا یضعونها فی مساجد بیوتهم، فإذا فرغوا من الصّلاة نظروا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الحسن بن محمّد، عن جعفر بن محمّد بن مالک الکوفی، عن القاسم بن الرّبیع الصّحّاف، عن إسماعیل بن مخلّد السّرّاج،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هذه الرسالة من أبی عبد اللّه علیه السلام إلی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أما بعد، فاسألوا ربّکم العافیة، وعلیکم بالدّعة والوقار والسّکینة، وعلیکم بالحیاء والتنزّه عمّا تنزّه عنه الصّالحون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ولیعن بعضکم بعضاً، فإن أبانا رسول اللّه صلی الله علیه و سلم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معونة المسلم خیر وأعظم أجراً من صیام شهر واعتکافه فی المسجد الحرام</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روی الحُرّ العاملی بعضه عنه فی الوسائل</w:t>
      </w:r>
      <w:r>
        <w:rPr>
          <w:rStyle w:val="FootnoteAnchor"/>
          <w:rtl w:val="true"/>
        </w:rPr>
        <w:footnoteReference w:id="763"/>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أحد رواة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 أو</w:t>
      </w:r>
    </w:p>
    <w:p>
      <w:pPr>
        <w:pStyle w:val="BookText"/>
        <w:rPr/>
      </w:pPr>
      <w:r>
        <w:rPr>
          <w:rFonts w:ascii="IRNazanin" w:hAnsi="IRNazanin" w:eastAsia="IRNazanin"/>
          <w:color w:val="111111"/>
          <w:sz w:val="28"/>
          <w:sz w:val="28"/>
          <w:szCs w:val="28"/>
          <w:rtl w:val="true"/>
          <w:lang w:bidi="fa-IR"/>
        </w:rPr>
        <w:t>الصّفوانی،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بثلاثة 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عند القوم بابن سنان وعندی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ابن فضّال، لأنّ إبراهیم بن هاشم من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 إبراهیم، والمجموع فی قوّة مجهول کالحسن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 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 والسکون والرّاحة،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الحرکات والأفعال الّتی توجب الضّرر فی دولة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الرّزانة والحلم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سکون الجوارح وترک التّسرع والعجلة فی الأُمور، أو سکون القلب بالإیمان وعدم تزلزله بمضلّات الفتن، والوقار أیضاً یحتمل ذلک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جعفر بن محمّد بن قولویه، عن محمّد بن جعفر أبی العبّاس الرزّاز، عن محمّد بن الحسین، عن الحکم بن مسکین، عن أم سعید الأحمسیّة،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أبی عبد اللّه علیه السلام فدخلت علیه، فجاءت الجاریة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بالدابّة،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هذه الدابّة؟ أین تبغین تذهبین؟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قبور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أخِّری ذلک الیوم، ما أعجبکم یا أهل العراق تأتون الشّهداء من سفر بعید وتترکون سیّد الشّهداء لا تأتونه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الشّهداء؟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لمن کان مثلک أن یذهب إلیه ویزوره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لنا فی زیارته؟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تعدل حجّة وعمرة واعتکاف شهرین فی المسجد الحرام وصیامها وخیرها</w:t>
      </w:r>
    </w:p>
    <w:p>
      <w:pPr>
        <w:pStyle w:val="BookText"/>
        <w:rPr/>
      </w:pP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یده وضمّها ضمّاً ثلاث مرّات</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موسی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أبیه، عن جدّه علیّ بن الحسین، عن أبیه، عن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عیال اللّه، فأحبّ الخلق إلی اللّه من نفع عیال اللّه، وأدخل سروراً؛ أو مشی مع أخ مسلم فی حاجة أحبّ إلی اللّه تعالی من اعتکاف شهرین فی المسجد الحرام</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دعائم الإسلام عنه علیه السلام مثله</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الحسین بن أبی الخطّاب، عن الحکم بن مسکین، عن أُمّ سعید الأحمسیّة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إلی أبی عبد اللّه علیه السلام فدخلت علیه وجاءت الجاریة،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بالدابّة،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هذه الدابّة؟ أین تبغین أین تذهبین؟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لأزور قبور الشّهداء،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أخبرینی ذلک الیوم، ما أعجبکم یا أهل العراق تأتون الشّهداء من سفر بعید، وتترکون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الشّهداء؟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بمن کان مثلک أن تذهب إلیه وتزوره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لنا فی زیارته؟ قال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حجّة وعمرة، واعتکاف شهرین فی المسجد الحرام وصیامهما</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 اللّه، عن أحمد بن أبی عبد اللّه، عن أبیه، عن حمّاد بن عیسی، عن إبراهیم بن عمر الیمانی،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یعین مؤمناً مظلوماً إلّاکان أفضل من صیام شهر واعتکافه فی المسجد الحرام، وما من مؤمن ینصر أخاه وهو یقدر علی نصرته إلّا ونصره اللّه فی الدّنیا والآخرة، وما من مؤمن یخذل أخاه وهو یقدر علی نصرته إلّا خذله اللّه فی الدّنیا والآخرة</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773"/>
      </w:r>
      <w:r>
        <w:rPr>
          <w:rFonts w:ascii="IRNazanin" w:hAnsi="IRNazanin" w:eastAsia="IRNazanin"/>
          <w:color w:val="111111"/>
          <w:sz w:val="28"/>
          <w:sz w:val="28"/>
          <w:szCs w:val="28"/>
          <w:rtl w:val="true"/>
          <w:lang w:bidi="fa-IR"/>
        </w:rPr>
        <w:t>، والمجلسی فی البحار</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عن أبیه، عن سعد بن عبد اللّه، عن عباد بن سلیمان،</w:t>
      </w:r>
      <w:r>
        <w:rPr>
          <w:rStyle w:val="FootnoteAnchor"/>
          <w:rtl w:val="true"/>
        </w:rPr>
        <w:footnoteReference w:id="775"/>
      </w:r>
      <w:r>
        <w:rPr>
          <w:rFonts w:ascii="IRNazanin" w:hAnsi="IRNazanin" w:eastAsia="IRNazanin"/>
          <w:color w:val="111111"/>
          <w:sz w:val="28"/>
          <w:sz w:val="28"/>
          <w:szCs w:val="28"/>
          <w:rtl w:val="true"/>
          <w:lang w:bidi="fa-IR"/>
        </w:rPr>
        <w:t>عن محمّد بن سلیمان الدیلمی، عن أبیه، عن محمّد</w:t>
      </w:r>
      <w:r>
        <w:rPr>
          <w:rStyle w:val="FootnoteAnchor"/>
          <w:rtl w:val="true"/>
        </w:rPr>
        <w:footnoteReference w:id="776"/>
      </w:r>
      <w:r>
        <w:rPr>
          <w:rFonts w:ascii="IRNazanin" w:hAnsi="IRNazanin" w:eastAsia="IRNazanin"/>
          <w:color w:val="111111"/>
          <w:sz w:val="28"/>
          <w:sz w:val="28"/>
          <w:szCs w:val="28"/>
          <w:rtl w:val="true"/>
          <w:lang w:bidi="fa-IR"/>
        </w:rPr>
        <w:t>بن یزید النّیسابوری، عن أبی حمزة الثمالی، عن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لأخیه حاجة فبحاجة اللّه بدأ، وقضی اللّه له بها مائة حاجة فی إحدیهنّ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لقضاء حاجته أحبّ إلی اللّه من صیام شهرین متتابعین واعتکافهما فی المسجد</w:t>
      </w:r>
      <w:r>
        <w:rPr>
          <w:rStyle w:val="FootnoteAnchor"/>
          <w:rtl w:val="true"/>
        </w:rPr>
        <w:footnoteReference w:id="777"/>
      </w:r>
      <w:r>
        <w:rPr>
          <w:rFonts w:ascii="IRNazanin" w:hAnsi="IRNazanin" w:eastAsia="IRNazanin"/>
          <w:color w:val="111111"/>
          <w:sz w:val="28"/>
          <w:sz w:val="28"/>
          <w:szCs w:val="28"/>
          <w:rtl w:val="true"/>
          <w:lang w:bidi="fa-IR"/>
        </w:rPr>
        <w:t>الحرام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الحُرّ العاملی فی الوسائل</w:t>
      </w:r>
      <w:r>
        <w:rPr>
          <w:rStyle w:val="FootnoteAnchor"/>
          <w:rtl w:val="true"/>
        </w:rPr>
        <w:footnoteReference w:id="779"/>
      </w:r>
      <w:r>
        <w:rPr>
          <w:rFonts w:ascii="IRNazanin" w:hAnsi="IRNazanin" w:eastAsia="IRNazanin"/>
          <w:color w:val="111111"/>
          <w:sz w:val="28"/>
          <w:sz w:val="28"/>
          <w:szCs w:val="28"/>
          <w:rtl w:val="true"/>
          <w:lang w:bidi="fa-IR"/>
        </w:rPr>
        <w:t>والسیّد البروجردی فی الجامع</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القاضی النّعمان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عیال اللّه، وأحبّ الخلق إلی</w:t>
      </w:r>
    </w:p>
    <w:p>
      <w:pPr>
        <w:pStyle w:val="BookText"/>
        <w:rPr/>
      </w:pPr>
      <w:r>
        <w:rPr>
          <w:rFonts w:ascii="IRNazanin" w:hAnsi="IRNazanin" w:eastAsia="IRNazanin"/>
          <w:color w:val="111111"/>
          <w:sz w:val="28"/>
          <w:sz w:val="28"/>
          <w:szCs w:val="28"/>
          <w:rtl w:val="true"/>
          <w:lang w:bidi="fa-IR"/>
        </w:rPr>
        <w:t>اللّه من نفع عیاله، وأدخل السّرور علی أهل بیته، ومشی مع أخ مسلم فی حاجته أحبّ إلی اللّه من اعتکاف شهرین فی المسجد الحرام</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وعینه، ودلیله، لا یخونه، ولا یخذله،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مؤمن یعین مؤمناً مظلوماً إلّاکان له أفضل من صیام شهر و اعتکاف فی المسجد الحرام</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الطّبرسی عن إبراهیم الّثمالی،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یخذل أخاه وهو یقدر علی نصرته إلّاخذله اللّه فی الدّنیا والآخرة، وإن نصره کان أفضل من صیام شهر واعتکافه فی المسجد الحرام</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فضل اللّه الحسینی الراوندی فی نوادره بإسناده عن موسی بن جعفر، عن آبائه علیهم السلام،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عیال اللّه تعالی، فأحبّ الخلق إلی اللّه تعالی من نفع عیال اللّه، وأدخل علی أهل بیت سروراً، ومشی</w:t>
      </w:r>
      <w:r>
        <w:rPr>
          <w:rStyle w:val="FootnoteAnchor"/>
          <w:rtl w:val="true"/>
        </w:rPr>
        <w:footnoteReference w:id="786"/>
      </w:r>
      <w:r>
        <w:rPr>
          <w:rFonts w:ascii="IRNazanin" w:hAnsi="IRNazanin" w:eastAsia="IRNazanin"/>
          <w:color w:val="111111"/>
          <w:sz w:val="28"/>
          <w:sz w:val="28"/>
          <w:szCs w:val="28"/>
          <w:rtl w:val="true"/>
          <w:lang w:bidi="fa-IR"/>
        </w:rPr>
        <w:t>مع أخ مسلم فی حاجة أحبّ إلی اللّه تعالی من اعتکاف شهرین فی المسجد الحرام</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رواه عنه المحدّث النوری فی المستدرک وصحّحه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لقضاء حاجة مؤمن أحبّ إلی اللّه من صیام شهرین متتابعین واعتکافهما فی المسجد الحرام</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المجلسی عن قضاء الحقوق للصوری،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قضی لمؤمن حاجة کان أفضل من صیامه واعتکافه فی المسجد الحرام</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المجلسی عن الراوندی فی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عن الإمام الحسن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علم أنّ المشی فی حاجة المؤمن حتّی یقضیها خیر من اعتکاف شهرین متتابعین فی المسجد الحرام بصیامها؟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الحسن الماضی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اعتکاف الدهر</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المحدّث النوری عن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یدخل بیته مؤمنین فیطعمهما شبعهما، إلّاکان ذلک أفضل من عتق نسمة، وما من مؤمن یقرض مؤمناً یلتمس به وجه اللّه إلّاحسب اللّه له أجره بحساب الصّدقة، وما من مؤمن یمشی لأخیه فی حاجة إلّاکتب اللّه له بکلّ خطوة حسنة، وحطَّ عنه بها سیّئة، ورفع له بها درجة، وزید بعد ذلک عشر حسنات، وشفع فی عشر حاجات، وما من مؤمن یدعو لأخیه بظهر الغیب إلّاوکّل اللّه به ملکاً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ذلک، وما من مؤمن یفرّج عن أخیه کربة إلّافرّج اللّه عنه کربة من کرب الآخرة، وما من مؤمن یعین مؤمناً مظلوماً إلّاکان له أفضل من صیام شهر واعتکافه فی المسجد الحرام</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رواه السیّد البروجردی فی الجامع</w:t>
      </w:r>
      <w:r>
        <w:rPr>
          <w:rStyle w:val="FootnoteAnchor"/>
          <w:rtl w:val="true"/>
        </w:rPr>
        <w:footnoteReference w:id="793"/>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المحدّث النّوری عن کتاب الرّوضة للمفید رحمه الله</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فی حاجة أخیه المسلم کتب اللّه له بها عشر حسنات، وحطَّ بها عشر سیّئات وکان له عتق رقبة، وصوم شهرین، واعتکاف فی</w:t>
      </w:r>
      <w:bookmarkStart w:id="174" w:name="pg13805_122399"/>
    </w:p>
    <w:p>
      <w:pPr>
        <w:pStyle w:val="BookText"/>
        <w:rPr/>
      </w:pPr>
      <w:bookmarkEnd w:id="174"/>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r>
        <w:rPr>
          <w:rStyle w:val="FootnoteAnchor"/>
          <w:rtl w:val="true"/>
        </w:rPr>
        <w:footnoteReference w:id="795"/>
      </w:r>
    </w:p>
    <w:p>
      <w:pPr>
        <w:pStyle w:val="Heading6"/>
        <w:numPr>
          <w:ilvl w:val="5"/>
          <w:numId w:val="1"/>
        </w:numPr>
        <w:rPr/>
      </w:pPr>
      <w:bookmarkStart w:id="175" w:name="__RefHeading___Toc2842024_1468164448"/>
      <w:bookmarkStart w:id="176" w:name="_Toc69"/>
      <w:bookmarkEnd w:id="175"/>
      <w:r>
        <w:rPr>
          <w:rtl w:val="true"/>
        </w:rPr>
        <w:t>أحادیث وآثار أهل السنّة</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النّعمان، أنا شعیب بن أبی حمزة، عن الزّهری، أخبرنی علیّ 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بنت حیی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النبیّ صلی الله علیه و سلم تزوره فی اعتکافه فی المسجد الحرام فی العشر الأواخر من رمضان، فتحدّثت عنده ساعة ثمّ قامت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الدّارمی هو المتفرّد بالنقل فی کون زیارتها لرسول اللّه صلی الله علیه و آله بالمسجد الحرام، وأما سائر المصادر فتصرّح بأنّها کانت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المنصرف إلی مسجد رسول اللّه صلی الله علیه و آله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بعض القرائن الدالّة علیه، مثل الوقوف علی باب أُمّ سَلَمَة المصرّح به فی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یحیی، عن عبید اللّه، حدّثنی نافع، عن ابن عمر،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أعتکف فی المسجد الحرام لیلة؟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فاوف بنذرک</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أبی، حدّثنا عبد الصّمد وعفّان قالا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حمّاد بن سلمة، أخبرنا أیّوب، عن نافع، عن ابن عمر، أنّ عمر سأل رسول اللّه صلی الله علیه و سلم بالجِعرانة،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نذرت فی الجاهلیّة أن اعتکف فی المسجد الحرام، قال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غلام من سَبْی هوازِن،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w:t>
      </w:r>
    </w:p>
    <w:p>
      <w:pPr>
        <w:pStyle w:val="BookText"/>
        <w:rPr/>
      </w:pPr>
      <w:r>
        <w:rPr>
          <w:rFonts w:ascii="IRNazanin" w:hAnsi="IRNazanin" w:eastAsia="IRNazanin"/>
          <w:color w:val="111111"/>
          <w:sz w:val="28"/>
          <w:sz w:val="28"/>
          <w:szCs w:val="28"/>
          <w:rtl w:val="true"/>
          <w:lang w:bidi="fa-IR"/>
        </w:rPr>
        <w:t>فاعتکف، فبینما هو یُصلِّی إذ سمع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رسول اللّه صلی الله علیه و سلم سبی هوازِن، فدعا الغلام فأعتقه</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حدّثنا یحیی بن سعید، عن عبید اللّه، أخبرنی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سأل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نذرت فی الجاهلیّة أن أعتکف لیلة فی المسجد الحرام،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عبد اللّه، عن أخیه، عن سلیمان، عن عبید اللّه بن عمر بن نافع، عن عبد اللّه بن عمر، 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أعتکف لیلة فی المسجد الحرام، فقال له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فاعتکف لیلة</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إسماعیل، حدّثنا أبو أُسامة، عن عبید اللّه،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نذر فی الجاهلیّة أن یعتکف فی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قال له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مقاتل أبو الحسن، أخبرنا عبد اللّه، أخبرنا عبید اللّه بن عمر،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اعتکف لیلة فی المسجد الحرام،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0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بن الحجّاج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بکر المقدَّمی ومحمّد بن المثنّی وزهیر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سعید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إنّی نذرت فی الجاهلیّة أن اعتکف لیلة فی المسجد الحرام،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 بنذرک</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بن الحجّاج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الطّاهر، أخبرنا عبد اللّه بن وهب، حدّثنا 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أیّوب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نافعاً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عمر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سأل رسول اللّه صلی الله علیه و سلم وهو بالجعرانة، بعد أن رجع من الطّائف،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اعتکف یوماً فی المسجد الحرام، فکیف 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فاعتکف یوماً</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إبراهیم، حدّثنا أبو داود، حدّثنا عبد اللّه بن بدیل، عن عمرو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جعل علیه أن یعتکف فی الجاهلیّة لیلة أو یوماً عند الکعبة، فسأل النبیّ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وصم</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حنبل، حدّثنا یحیی، عن عبید اللّه، حدّثنی نافع، عن ابن عمر،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أعتکف فی المسجد الحرام لیلة، فقال له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منصور، أخبرنا یحیی بن سعید القطّان، عن عبید اللّه بن عمر، عن نافع، عن ابن عمر،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کنت نذرت أن أعتکف لیلة فی المسجد الحرام فی الجاهلیّة،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0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یزد،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أیّوب،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عمر نذر فی اعتکاف لیلة فی المسجد الحرام، فسأل رسول اللّه صلی الله علیه و سلم عن ذلک، فأمره أن یعتکف</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حفص بن غیاث، عن عبید اللّه، عن نافع، عن ابن عمر،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أن أعتکف لیلة فی المسجد الحرام، وقد جاء اللّه بالإسلام،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عبد اللّه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أیّوب،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عمر بن الخطّاب نذر فی اعتکاف لیلة فی المسجد الحرام، فسأل رسول اللّه صلی الله علیه و سلم، فأمره أن یعتکف</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عبد اللّه بن علیّ بن الجارود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إبراهیم الدّورقی وعبد اللّه بن هاشم،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سعید القطّان ولم ینسبه ابن هاشم، عن عبید اللّه بن عمر، عن نافع، عن ابن عمر،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فی الجاهلیّة أن أعتکف لیلة فی المسجد الحرام،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عبدة بن سلیمان، عن عبید اللّه بن عمر، عن نافع،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عمر نذر أن یعتکف لیلة فی المسجد الحرام فی الجاهلیّة، فقال له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1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الولید النّرسی،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علیک، إنّی نذرت أن اعتکف لیلة فی المسجد الحرام فی الجاهلیّة،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 بنذرک</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رزیق بن 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سوّاد السّرحی،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أیّوب السختیانی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نافعاً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عمر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سأل رسول اللّه صلی الله علیه و سلم وهو بالجعرانة، بعد أن رجع من الطّائف،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أعتکف یوماً فی المسجد الحرام، فکیف 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فاعتکف یوماً</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عبد الرّحمن بن بشر بن الحکم، ثنا یحیی بن سعید القطّان، عن عبید اللّه بن عمر،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نذر أن یعتکف لیلة فی المسجد الحرام فی الجاهلیّة، فسأل النبیّ صلی الله علیه و 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الحسین العلوی، أنبأ أبو نصر محمّد بن عبدویه بن سهل الغازی، ثنا محمود بن آدم المروزی، ثنا سفیان بن عیینة، عن جامع بن أبی راشد،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 لعبد اللّه یعنی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عکوفاً بین دارک ودار أبی موسی، وقد علمت أنّ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فی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المساجد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نسیت وحفظوا، أو أخطأت وأصابوا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منّی</w:t>
      </w:r>
      <w:r>
        <w:rPr>
          <w:rFonts w:eastAsia="IRNazanin" w:cs="IRNazanin"/>
          <w:color w:val="111111"/>
          <w:sz w:val="28"/>
          <w:szCs w:val="28"/>
          <w:rtl w:val="true"/>
          <w:lang w:bidi="fa-IR"/>
        </w:rPr>
        <w:t>.</w:t>
      </w:r>
      <w:r>
        <w:rPr>
          <w:rStyle w:val="FootnoteAnchor"/>
          <w:rtl w:val="true"/>
        </w:rPr>
        <w:footnoteReference w:id="8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أنبأ أبو محمّد الحسن بن محمّد بن حلیم المروزی، حدّثنا أبو الموجِّه، أنبأ عبدان، ثنا عبد اللّه بن المبارک، أنبأ 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أعتکف لیلة فی المسجد الحرام،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أخبرنی أبو الولید، ثنا الحسن بن سفیان، ثنا أبو الطّاهر، ثنا ابن وهب، ثنا 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أیّوب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نافعاً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عمر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سأل رسول اللّه صلی الله علیه و سلم وهو بالجعرانة بعد أن رجع من الجعرانة،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اعتکف یوماً فی المسجد الحرام، فکیف 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فاعتکف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قد أعطاه جاریة من الخمس، فلمّا أعتق رسول اللّه صلی الله علیه و سلم سبایا النّاس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اذهب إلی تلک الجاریة، فخلّ سبیلها</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الحسین بن داود العلوی رحمه الله إملاءً، أنبأ أبو حامد ابن الشرقی، ثنا أحمد بن الأزهر بن منیع من أصله، ثنا یزید بن أبی حکیم، ثنا سفیان، حدّثنی عبید اللّه بن عمر،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أن اعتکف فی المسجد الحرام، فلمّا أسلمت سألت النبیّ صلی الله علیه و سلم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المقرئ، أنبأ الحسن بن محمّد بن إسحاق، ثنا یوسف بن یعقوب القاضی، ثنا محمّد بن أبی بکر، ثنا یحیی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الحافظ، أنبأ أبو النّضر الفقیه، ثنا عثمان بن سعید، ثنا مسدّد، ثنا یحیی، عن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نافع،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للنبی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فی الجاهلیّة أن اعتکف فی المسجد 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أبی الغنائم النّرسی فی قضاء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لإن أعین أخی المؤمن علی حاجته أحبّ إلیّ من صیام شهر واعتکافه فی المسجد</w:t>
      </w:r>
      <w:bookmarkStart w:id="177" w:name="pg13805_122405"/>
    </w:p>
    <w:p>
      <w:pPr>
        <w:pStyle w:val="BookText"/>
        <w:rPr/>
      </w:pPr>
      <w:bookmarkEnd w:id="177"/>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فی المسجد الحرام، 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المساجد الثّلاثة</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النبوی، الرّوضة الشریفة، عند الأساطین، وعند قبر رسول اللّه صلی الله علیه و سلم</w:t>
      </w:r>
    </w:p>
    <w:p>
      <w:pPr>
        <w:pStyle w:val="Heading6"/>
        <w:numPr>
          <w:ilvl w:val="5"/>
          <w:numId w:val="1"/>
        </w:numPr>
        <w:rPr/>
      </w:pPr>
      <w:bookmarkStart w:id="178" w:name="__RefHeading___Toc2842026_1468164448"/>
      <w:bookmarkStart w:id="179" w:name="_Toc70"/>
      <w:bookmarkEnd w:id="178"/>
      <w:r>
        <w:rPr>
          <w:rtl w:val="true"/>
        </w:rPr>
        <w:t>أحادیث الشیعة</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علیّ بن إبراهیم، عن أبیه،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فإن استطعت أن تقیم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الأربعاء والخمیس والجمعة، فصلّ ما بین القبر والمنبر یوم الأربعاء عند الأسطوانة الّتی تلی القبر، فتدعو اللّه عندها، وتسأله کلّ حاجة تریدها فی آخرة أو دنیا، والیوم الثانی عند أسطوانة التّوبة، ویوم الجمعة عند مقام النبیّ صلی الله علیه و آله مقابل الأسطوانة الکثیرة الخلوق، فتدعو اللّه عندهنّ لکلّ حاجة، وتصوم تلک الثّلاثة الأیّام</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رواه الحُرّ العاملی عنه فی الوسائل</w:t>
      </w:r>
      <w:r>
        <w:rPr>
          <w:rStyle w:val="FootnoteAnchor"/>
          <w:rtl w:val="true"/>
        </w:rPr>
        <w:footnoteReference w:id="824"/>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بإسناده عن ابن أبی عمیر، عن معاویة بن عمّار 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الأربعاء والخمیس والجمعة، وصلّ لیلة الأربعاء ویوم الأربعاء عند الأُسطوانة الّتی تلی رأس النبیّ صلی الله علیه و آله، ولیلة الخمیس ویوم الخمیس عند أسطوانة أبی لبابة، ولیلة الجمعة ویوم الجمعة عند الأسطوانة الّتی تلی مقام النبیّ صلی الله علیه و آله، وادع بهذا الدّعاء لحاجتک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بعزّتک وقوّتک</w:t>
      </w:r>
    </w:p>
    <w:p>
      <w:pPr>
        <w:pStyle w:val="BookText"/>
        <w:rPr/>
      </w:pPr>
      <w:r>
        <w:rPr>
          <w:rFonts w:ascii="IRNazanin" w:hAnsi="IRNazanin" w:eastAsia="IRNazanin"/>
          <w:color w:val="111111"/>
          <w:sz w:val="28"/>
          <w:sz w:val="28"/>
          <w:szCs w:val="28"/>
          <w:rtl w:val="true"/>
          <w:lang w:bidi="fa-IR"/>
        </w:rPr>
        <w:t>وقدرتک وجمیع ما أحاط به علمک أن تصلّی علی محمّد وآل محمّد، وأن تفعل بی کذا وکذا</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رواه الحرّ العاملی عنه فی الوسائل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حسن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بعضهم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لک مقام بالمدینة ثلاثة أیّام فأتمّ الصّلاة، وکذلک أیضاً بمکّة إن أقمت ثلاثاً فأتمّ الصّلاة، وإذا کان لک مقام بالمدینة ثلاثة أیّام صمت یوم الأربعاء، وصلّ لیلة الأربعاء عند أسطوانة التّوبة، وهی أسطوانة أبی لبابة الّتی ربط إلیها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830"/>
      </w:r>
      <w:r>
        <w:rPr>
          <w:rFonts w:ascii="IRNazanin" w:hAnsi="IRNazanin" w:eastAsia="IRNazanin"/>
          <w:color w:val="111111"/>
          <w:sz w:val="28"/>
          <w:sz w:val="28"/>
          <w:szCs w:val="28"/>
          <w:rtl w:val="true"/>
          <w:lang w:bidi="fa-IR"/>
        </w:rPr>
        <w:t>والسیّد البروجردی فی الجامع</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یصوم فی السّفر شیئاً من صوم الفرض، ولا السُّنّة، ولا تطوّع، إلّاالصّوم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ثلاثة أیّام لطلب الحاجة عند قبر النبیّ صلی الله علیه و آله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و الخمیس والجمعة، وصوم الاعتکاف فی المسجد الحرام، ومسجد النّبیّ صلی الله علیه و آله، ومسجد الکوفة، ومسجد المدائن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833"/>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834"/>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بالمدینة مقام ثلاثة أیّام صمت یوم الأربعاء، وصلّیت لیلة الأربعاء عند أسطوانة التّوبة، وهی أسطوانة أبی لبابة الّتی ربط نفسه إلیها وتقعد عندها یوم الأربعاء، ثمّ تأتی لیلة الخمیس الأسطوانة الّتی تلیها ممّا یلی مقام النبیّ صلی الله علیه و آله فتقعد عندها لیلتک ویومک، وتصوم یوم الخمیس، ثمّ تأتی الأسطوانة الّتی تلی مقام النبیّ صلی الله علیه و آله ومصلّاه لیلة الجمعة، فتصلّی عندها لیلتک ویومک، وتصوم یوم الجمعة، وإن استطعت أن لا تتکلّم بشیء هذه الأیّام إلّا بما لابدّ منه، ولا تخرج من المسجد إلّالحاجة، ولا تنام فی لیل ولا نهار إلّاالقلیل فافعل، وأحمد اللّه عزّ وجلّ یوم الجمعة واثن علیه، وصلّ علی النبیّ صلی الله علیه و آله، ثمّ سل حاجتک،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 کانت لی إلیک من حاجة شرعت فی طلبها والتماسها أو لم أشرع، سألتکها أو لم أسألکها، فإنّی أتوجّه إلیک بنبیّک محمّد نبیّ الرّحمة فی قضاء حوائجی، صغیرها وکبیرها</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الصّحیح، عن معاویة بن عمّار، عن أبی عبد اللّه علیه السلام</w:t>
      </w:r>
      <w:r>
        <w:rPr>
          <w:rStyle w:val="FootnoteAnchor"/>
          <w:rtl w:val="true"/>
        </w:rPr>
        <w:footnoteReference w:id="8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لک بالمدینة مقام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الاعتکاف الشرعی بالشرائط المتقدّمة، وظاهر کلام المصنّف الاعتکاف اللّغوی وهو ملازمة المسجد، وعلی أیّ حال یجوز الصّوم فی السّفر بخصوص هذه الثّلاثة الأیّام وإن قلنا بحرمة صیام النّافلة فیه، ولو تیسّر أن یکون إقامته فیها فی الأربعاء والخمیس والجمعة کان أحسن؛ وربّما قیل باختصاص الصّوم بهذه الثّلاثة لأنّها</w:t>
      </w:r>
    </w:p>
    <w:p>
      <w:pPr>
        <w:pStyle w:val="BookText"/>
        <w:rPr/>
      </w:pPr>
      <w:r>
        <w:rPr>
          <w:rFonts w:ascii="IRNazanin" w:hAnsi="IRNazanin" w:eastAsia="IRNazanin"/>
          <w:color w:val="111111"/>
          <w:sz w:val="28"/>
          <w:sz w:val="28"/>
          <w:szCs w:val="28"/>
          <w:rtl w:val="true"/>
          <w:lang w:bidi="fa-IR"/>
        </w:rPr>
        <w:t>مورد الروایات وهو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أنّهم کانوا ثلاثة نفر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لبابة عبد المنذر، وثعلبة بن ودیعة، وأوس بن جذام تخلّفوا عن الجهاد مع رسول اللّه صلی الله علیه و سلم عند مخرجه إلی تبوک، فلمّا بلغهم ما أنزل اللّه فیمن تخلّف عن نبیّه صلی الله علیه و سلم أیقنوا بالهلاک وأوثقوا نفوسهم بسواری المسجد، فلم یزالوا کذلک حتّی قدم رسول اللّه صلی الله علیه و سلم، فسأل عنهم فذکروا له أنّهم أقسموا لا یحلّون أنفسهم حتّی یکون رسول اللّه یحلّهم،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أقسم لا أکون أوّل من حلّهم إلّا و أن أُؤمر فیهم بأمر، فلمّا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یَتُوبَ عَلَیْهِمْ</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عمد رسول اللّه صلی الله علیه و سلم وحلّهم، فانطلقوا وجاؤا بأموالهم إلی رسول اللّه صلی الله علیه و سلم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أموالنا الّتی خلفتنا عنک، فخذها وتصدّق بها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 فیها بأمر،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أبی لبابة، ولم یذکر 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فیهم أقوال</w:t>
      </w:r>
      <w:r>
        <w:rPr>
          <w:rStyle w:val="FootnoteAnchor"/>
          <w:rtl w:val="true"/>
        </w:rPr>
        <w:footnoteReference w:id="840"/>
      </w:r>
      <w:r>
        <w:rPr>
          <w:rFonts w:ascii="IRNazanin" w:hAnsi="IRNazanin" w:eastAsia="IRNazanin"/>
          <w:color w:val="111111"/>
          <w:sz w:val="28"/>
          <w:sz w:val="28"/>
          <w:szCs w:val="28"/>
          <w:rtl w:val="true"/>
          <w:lang w:bidi="fa-IR"/>
        </w:rPr>
        <w:t>، وعلی الجمیع أبو لبابة داخل فیهم، ولهذا سمّی الأسطوانة باسمه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وتقعد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مشتغلاً بالدّعاء والذِّکر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حاجة تکون لی فاقضها، سواء سألتک إیّاها أوْ لم أسألها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لبابة هذا هو ابن عبد المنذر، وبیان 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سلم حاصر یهود بنی قریظة إحدی وعشرین لیلة، فسألوه الصّلح علی ما صالح علیه بنی النّضیر، فأبی إلّا أن ینزلوا علی حکم سعد بن معاذ،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إلینا أبا لبابة وکان مناصحاً لهم، لأنّ عیاله وماله وولده کانت عندهم، فبعثه رسول اللّه صلی الله علیه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أننزل علی حکم سعد؟ فأشار بیده إلی حلقه أ نّه الذّبح فلا تفعلوا، فأتاه جبرئیل علیه السلام فأخبره بذلک، قال أبو 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زالت قدمای من مکانهما حتّی عرفت أنّی خنت اللّه ورسوله، 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لَاتَخُونُوا اللّهَ وَالرَّسُولَ وَتَخُونُوا أَمَانَاتِکُمْ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أَمْوَالُکُمْ وَأَوْلَادُکُمْ فِتْنَةٌ وَأَنَّ اللّهَ عِنْدَهُ أَجْرٌ عَظِیمٌ</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فشدَّ رأسه علی ساریة من سواری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أُحلّ نفسی حتّی یکون رسول اللّه صلی الله علیه و آله هو الّذی یحلُّنی، فجاءه فحلّه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تمام توبتی أن أهجر دار قومی الّتی أصبت فیها الذّنب، وأن أنخلع من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یجزیک الثُّلث إن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الآیة نزلت فی أبی لبابة مع الآیة الّتی فی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سَیِّئاً عَسَی اللّهُ أَنْ یَتُوبَ عَلَیْهِمْ إِنَّ اللّهَ غَفُورٌ رَحِیمٌ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الطّوسی بإسناده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لک مقام بالمدینة ثلاثة أیّام صمت أوّل یوم یوم الأربعاء، وتصلّی لیلة الأربعاء عند أسطوانة أبی 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أسطوانة التّوبة الّتی کان ربط نفسه إلیها حتّی نزل عذره من السّماء، وتقعد عندها یوم الأربعاء، ثمّ تأتی لیلة الخمیس الأسطوانة الّتی تلیها ممّا یلی مقام النبیّ صلی الله علیه و آله لیلتک ویومک، وتصوم یوم الخمیس، ثمّ یأتی الأسطوانة الّتی تلی مقام النبیّ صلی الله علیه و آله ومصلّاه لیلة الجمعة،</w:t>
      </w:r>
    </w:p>
    <w:p>
      <w:pPr>
        <w:pStyle w:val="BookText"/>
        <w:rPr/>
      </w:pPr>
      <w:r>
        <w:rPr>
          <w:rFonts w:ascii="IRNazanin" w:hAnsi="IRNazanin" w:eastAsia="IRNazanin"/>
          <w:color w:val="111111"/>
          <w:sz w:val="28"/>
          <w:sz w:val="28"/>
          <w:szCs w:val="28"/>
          <w:rtl w:val="true"/>
          <w:lang w:bidi="fa-IR"/>
        </w:rPr>
        <w:t>فتصلّی عندها لیلتک ویومک، وتصوم یوم الجمعة، فإن استطعت ألّا تتکلّم بشیء فی هذه الأیّام فافعل إلّاما لابدّ لک منه، ولا تخرج من المسجد إلّا لحاجة، ولا تنام فی لیل ولا نهار فافعل، لأنّ ذلک یعدّ فیه الفضل، ثمّ أحمد اللّه فی یوم الجمعة واثن علیه، وصلّ علی النبیّ صلی الله علیه و آله وسل حاجتک، ولیکن فیما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 کانت لی إلیک من حاجة شرعت أنا فی طلبها والتماسها أو لم أشرع، سألتکها أو لم أسألکها، فإنّی أتوجّه إلیک بنبیّک محمّد نبیّ الرّحمة صلی الله علیه و آله فی قضاء حوائجی، صغیرها وکبیرها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 حریّ أن تقضی إلیک حاجتک إن شاء اللّه</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رواه الحُرّ العاملی عنه فی الوسائل</w:t>
      </w:r>
      <w:r>
        <w:rPr>
          <w:rStyle w:val="FootnoteAnchor"/>
          <w:rtl w:val="true"/>
        </w:rPr>
        <w:footnoteReference w:id="846"/>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صحیح، بناءاً علی ما فی بعض النسخ، وهی الّتی لیست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أکثر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بإرجاع الضمیر إلی موسی بن القاسم، کما هو الظاهر، فالخبر مُرسَل، لعدم روایة موسی عن معاویة، وإشعار الکلام بالإرسال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لبابة اسم رجل کان من المتخلّفین عن الجهاد فی غزوة تبوک، فلمّا رجعوا ونزلت الآیات فی تهدیدهم أوثقَ نفسه بتلک الأسطوانة، إمّا وحده أو مع رجلین من الأنصار ثعلبة و أوس،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نحلّ أنفسنا حتّی یحلُّنا رسول اللّه صلی الله علیه و آله،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یَتُوبَ عَلَیْهِمْ</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فحلّهم رسول اللّه صلی الله علیه و آله، هذا ملخّص ما ذکره أبو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فیه وجه آخر أوردته فی الکتاب الکبیر</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السیّد ابن طاووس بإسناده إلی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بندار القمّی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عمران الأشعری، عن أبیه، عن أحمد ابن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 بن موسی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عمرة فی شهر رمضان تعدل حجّة، واعتکاف فی شهر رمضان یعدل حجّة، واعتکاف لیلة فی مسجد رسول اللّه صلی الله علیه و آله وعند قبره یعدل حجّة وعمرة، ومن زار الحسین علیه السلام یعتکف عنده العشر الغوابر</w:t>
      </w:r>
      <w:r>
        <w:rPr>
          <w:rStyle w:val="FootnoteAnchor"/>
          <w:rtl w:val="true"/>
        </w:rPr>
        <w:footnoteReference w:id="851"/>
      </w:r>
      <w:r>
        <w:rPr>
          <w:rFonts w:ascii="IRNazanin" w:hAnsi="IRNazanin" w:eastAsia="IRNazanin"/>
          <w:color w:val="111111"/>
          <w:sz w:val="28"/>
          <w:sz w:val="28"/>
          <w:szCs w:val="28"/>
          <w:rtl w:val="true"/>
          <w:lang w:bidi="fa-IR"/>
        </w:rPr>
        <w:t>من شهر رمضان فکأنّما اعتکف عند قبر النبیّ صلی الله علیه و آله، ومن اعتکف عند قبر رسول اللّه صلی الله علیه و آله کان ذلک أفضل له من حجّة وعمرة بعد حجّة الإسلام</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ولیحرص من زار الحسین علیه السلام فی شهر رمضان ألّا یفوته لیلة الجهنی عنده، وهی لیلة ثلاث وعشرین، فإنّها اللّیلة المرجوّة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وأدنی الاعتکاف ساعة بین العشاءین، فمن اعتکفها فقد أدرک 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لیلة القدر</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المجلسی عنه فی البحار</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واعتکاف لیلة فی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جواز الاعتکاف لیلة واحدة، بل بصدد أجر الاعتکاف فی کلّ لیلة من لیالی الاعتکاف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وأدنی الاعتکاف ساعة بین 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منه معناه اللّغوی،</w:t>
      </w:r>
      <w:bookmarkStart w:id="180" w:name="pg13805_122412"/>
    </w:p>
    <w:p>
      <w:pPr>
        <w:pStyle w:val="BookText"/>
        <w:rPr/>
      </w:pPr>
      <w:bookmarkEnd w:id="180"/>
      <w:r>
        <w:rPr>
          <w:rFonts w:ascii="IRNazanin" w:hAnsi="IRNazanin" w:eastAsia="IRNazanin"/>
          <w:color w:val="111111"/>
          <w:sz w:val="28"/>
          <w:sz w:val="28"/>
          <w:szCs w:val="28"/>
          <w:rtl w:val="true"/>
          <w:lang w:bidi="fa-IR"/>
        </w:rPr>
        <w:t>وهو اللّبث فی المکان، لا الاعتکاف الشرعی الّذی لا یقلّ من ثلاث أیّام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المحدّث النوری عن أبی القاسم الکوفی فی کتاب الأخلاق، عن رسول اللّه صلی الله علیه و آله أ 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أمشی فی حاجة مؤمن أحبّ إلیّ من أن أعتکف فی مسجدی شهراً کاملاً</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2842028_1468164448"/>
      <w:bookmarkStart w:id="182" w:name="_Toc71"/>
      <w:bookmarkEnd w:id="181"/>
      <w:r>
        <w:rPr>
          <w:rtl w:val="true"/>
        </w:rPr>
        <w:t>أحادیث وآثار أهل السُّنَّة</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الرزّاق، عن معمر،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إلّافی مسجد النبیّ صلی الله علیه و سلم</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هاشم السّمسار،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قیس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سکین بن 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دینار،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إلی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النّاس أحبّ إلی اللّه؟ وأی الأعمال أحبّ إلی اللّه عزّ وجلّ؟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إلی اللّه أنفعهم للناس، وأحبّ الأعمال إلی اللّه سرور تدخله علی مسلم، أو تکشف عنه کربة، أو تقضی عنه دیناً، أو تطرد عنه جوعاً، ولأن أمشی مع أخ لی فی حاجة أحبّ إلیّ من أن أعتکف فی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r>
        <w:rPr>
          <w:rStyle w:val="FootnoteAnchor"/>
          <w:rtl w:val="true"/>
        </w:rPr>
        <w:footnoteReference w:id="85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یعقوب الشّیبانی، حدّثنا یحیی بن محمّد بن یحیی، حدّثنا محمّد بن معاویة، حدّثنا مصادف بن زیاد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وأثنی علیه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کعب القرظی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w:t>
      </w:r>
    </w:p>
    <w:p>
      <w:pPr>
        <w:pStyle w:val="BookText"/>
        <w:rPr/>
      </w:pPr>
      <w:r>
        <w:rPr>
          <w:rFonts w:ascii="IRNazanin" w:hAnsi="IRNazanin" w:eastAsia="IRNazanin"/>
          <w:color w:val="111111"/>
          <w:sz w:val="28"/>
          <w:sz w:val="28"/>
          <w:szCs w:val="28"/>
          <w:rtl w:val="true"/>
          <w:lang w:bidi="fa-IR"/>
        </w:rPr>
        <w:t>عمر بن عبد العزیز بالمدینة فی شبابه وجماله وغضارته،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استخلف قدمت علیه، فاستأذنت علیه، فأذن لی، فجعلت أحدّ النظر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کعب، ما لی أراک تحدّ النظر؟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لما أری من تغیّر لونک، ونحول جسمک، ونفار شعرک،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لو رأیتنی بعد ثلاث فی قبری، وقد انتزع الّنمل مقلتی، وسالتا علی خدّی، وابتدر منخرای وفمی صدیداً لکنت لی أشدّ إنکاراً، دَع ذاک، أعد علَیَّ حدیث ابن عبّاس عن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شیء شرفاً، وإنّ أشرف المجالس ما استقبل به القبلة، وإنّکم تجالسون بینکم بالأمانة، واقتلوا الحیّة والعقرب وإن کنتم فی صلاتکم، ولا تستروا جدرکم، ولا ینظر أحد منکم فی کتاب أخیه إلّابإذنه، ولا یصلّینّ أحد منکم وراء نائم ولا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رسول اللّه صلی الله علیه و آله عن أفضل الأعمال إلی اللّه تعالی،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علی مؤمن سروراً، إمّا أن أطعمه من جوع، وإمّا قضی عنه دیناً، وإمّا ینفّس عنه کربة من کرب الدّنیا نفّس اللّه عنه کرب الآخرة، ومن أنظر موسراً أو تجاوز عن معسر ظلّه</w:t>
      </w:r>
      <w:r>
        <w:rPr>
          <w:rStyle w:val="FootnoteAnchor"/>
          <w:rtl w:val="true"/>
        </w:rPr>
        <w:footnoteReference w:id="859"/>
      </w:r>
      <w:r>
        <w:rPr>
          <w:rFonts w:ascii="IRNazanin" w:hAnsi="IRNazanin" w:eastAsia="IRNazanin"/>
          <w:color w:val="111111"/>
          <w:sz w:val="28"/>
          <w:sz w:val="28"/>
          <w:szCs w:val="28"/>
          <w:rtl w:val="true"/>
          <w:lang w:bidi="fa-IR"/>
        </w:rPr>
        <w:t>اللّه یوم لا ظلّ إلّاظلّه، ومن مشی مع أخیه فی ناحیة القریة لتثبت حاجته ثبّت اللّه عزّ وجلّ قدمه یوم تزول الأقدام، ولإن یمشی أحدکم مع أخیه فی قضاء حاجته أفضل من أن یعتکف فی مسجدی هذا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بإصبعه</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الحکیم، عن ابن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الرّجل إلی أخیه عن شوق خیر من اعتکاف سنة فی مسجدی هذا</w:t>
      </w:r>
      <w:r>
        <w:rPr>
          <w:rFonts w:eastAsia="IRNazanin" w:cs="IRNazanin"/>
          <w:color w:val="111111"/>
          <w:sz w:val="28"/>
          <w:szCs w:val="28"/>
          <w:rtl w:val="true"/>
          <w:lang w:bidi="fa-IR"/>
        </w:rPr>
        <w:t>».</w:t>
      </w:r>
      <w:r>
        <w:rPr>
          <w:rStyle w:val="FootnoteAnchor"/>
          <w:rtl w:val="true"/>
        </w:rPr>
        <w:footnoteReference w:id="86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ابن لآل، عن نافع، 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المؤمن إلی أخیه المسلم حبّاً له وشوقاً إلیه خیر من اعتکاف سنة فی مسجدی هذا</w:t>
      </w:r>
      <w:r>
        <w:rPr>
          <w:rFonts w:eastAsia="IRNazanin" w:cs="IRNazanin"/>
          <w:color w:val="111111"/>
          <w:sz w:val="28"/>
          <w:szCs w:val="28"/>
          <w:rtl w:val="true"/>
          <w:lang w:bidi="fa-IR"/>
        </w:rPr>
        <w:t>».</w:t>
      </w:r>
      <w:r>
        <w:rPr>
          <w:rStyle w:val="FootnoteAnchor"/>
          <w:rtl w:val="true"/>
        </w:rPr>
        <w:footnoteReference w:id="862"/>
      </w:r>
      <w:bookmarkStart w:id="183" w:name="pg13805_122414"/>
    </w:p>
    <w:p>
      <w:pPr>
        <w:pStyle w:val="BookText"/>
        <w:rPr/>
      </w:pPr>
      <w:bookmarkEnd w:id="18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شعیب، عن أبیه، عن 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الرّجل إلی أخیه علی شوق خیر من اعتکاف سنة فی مسجدی هذا</w:t>
      </w:r>
      <w:r>
        <w:rPr>
          <w:rFonts w:eastAsia="IRNazanin" w:cs="IRNazanin"/>
          <w:color w:val="111111"/>
          <w:sz w:val="28"/>
          <w:szCs w:val="28"/>
          <w:rtl w:val="true"/>
          <w:lang w:bidi="fa-IR"/>
        </w:rPr>
        <w:t>».</w:t>
      </w:r>
      <w:r>
        <w:rPr>
          <w:rStyle w:val="FootnoteAnchor"/>
          <w:rtl w:val="true"/>
        </w:rPr>
        <w:footnoteReference w:id="863"/>
      </w:r>
    </w:p>
    <w:p>
      <w:pPr>
        <w:pStyle w:val="Heading4"/>
        <w:numPr>
          <w:ilvl w:val="3"/>
          <w:numId w:val="1"/>
        </w:numPr>
        <w:rPr/>
      </w:pPr>
      <w:bookmarkStart w:id="184" w:name="__RefHeading___Toc2842030_1468164448"/>
      <w:bookmarkStart w:id="185" w:name="_Toc72"/>
      <w:bookmarkEnd w:id="184"/>
      <w:r>
        <w:rPr/>
        <w:t>3</w:t>
      </w:r>
      <w:r>
        <w:rPr>
          <w:rtl w:val="true"/>
        </w:rPr>
        <w:t xml:space="preserve"> - </w:t>
      </w:r>
      <w:r>
        <w:rPr>
          <w:rtl w:val="true"/>
        </w:rPr>
        <w:t>مسجد نبیّ</w:t>
      </w:r>
      <w:bookmarkEnd w:id="185"/>
    </w:p>
    <w:p>
      <w:pPr>
        <w:pStyle w:val="Heading5"/>
        <w:numPr>
          <w:ilvl w:val="4"/>
          <w:numId w:val="1"/>
        </w:numPr>
        <w:rPr/>
      </w:pPr>
      <w:bookmarkStart w:id="186" w:name="__RefHeading___Toc2842032_1468164448"/>
      <w:bookmarkStart w:id="187" w:name="_Toc73"/>
      <w:bookmarkEnd w:id="186"/>
      <w:r>
        <w:rPr>
          <w:rtl w:val="true"/>
        </w:rPr>
        <w:t>أحادیث وآثار أهل السُّنَّة</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الطّیالسی، عن همّام، عن قتادة، 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إلّافی مسجد نبیّ</w:t>
      </w:r>
      <w:r>
        <w:rPr>
          <w:rFonts w:eastAsia="IRNazanin" w:cs="IRNazanin"/>
          <w:color w:val="111111"/>
          <w:sz w:val="28"/>
          <w:szCs w:val="28"/>
          <w:rtl w:val="true"/>
          <w:lang w:bidi="fa-IR"/>
        </w:rPr>
        <w:t>.</w:t>
      </w:r>
      <w:r>
        <w:rPr>
          <w:rStyle w:val="FootnoteAnchor"/>
          <w:rtl w:val="true"/>
        </w:rPr>
        <w:footnoteReference w:id="864"/>
      </w:r>
    </w:p>
    <w:p>
      <w:pPr>
        <w:pStyle w:val="Heading4"/>
        <w:numPr>
          <w:ilvl w:val="3"/>
          <w:numId w:val="1"/>
        </w:numPr>
        <w:rPr/>
      </w:pPr>
      <w:bookmarkStart w:id="188" w:name="__RefHeading___Toc2842034_1468164448"/>
      <w:bookmarkStart w:id="189" w:name="_Toc74"/>
      <w:bookmarkEnd w:id="188"/>
      <w:r>
        <w:rPr/>
        <w:t>4</w:t>
      </w:r>
      <w:r>
        <w:rPr>
          <w:rtl w:val="true"/>
        </w:rPr>
        <w:t xml:space="preserve"> - </w:t>
      </w:r>
      <w:r>
        <w:rPr>
          <w:rtl w:val="true"/>
        </w:rPr>
        <w:t>مسجد البصرة</w:t>
      </w:r>
      <w:bookmarkEnd w:id="189"/>
    </w:p>
    <w:p>
      <w:pPr>
        <w:pStyle w:val="Heading5"/>
        <w:numPr>
          <w:ilvl w:val="4"/>
          <w:numId w:val="1"/>
        </w:numPr>
        <w:rPr/>
      </w:pPr>
      <w:bookmarkStart w:id="190" w:name="__RefHeading___Toc2842036_1468164448"/>
      <w:bookmarkStart w:id="191" w:name="_Toc75"/>
      <w:bookmarkEnd w:id="190"/>
      <w:r>
        <w:rPr>
          <w:rtl w:val="true"/>
        </w:rPr>
        <w:t>أحادیث الشیعة</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الاعتکاف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النبیّ صلی الله علیه و سلم، ومسجد الکوفة، ومسجد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الاعتکاف فی غیر هؤلاء المساجد الأربعة، والعلّة فی ذلک أنّه لا یعتکف إلّافی مسجد جمع فیه إمام عدل، وجمع رسول اللّه صلی الله علیه و آله بمکّة والمدینة، وأمیر المؤمنین علیه السلام فی هذه الثّلاثة المساجد، 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البصرة</w:t>
      </w:r>
      <w:r>
        <w:rPr>
          <w:rFonts w:eastAsia="IRNazanin" w:cs="IRNazanin"/>
          <w:color w:val="111111"/>
          <w:sz w:val="28"/>
          <w:szCs w:val="28"/>
          <w:rtl w:val="true"/>
          <w:lang w:bidi="fa-IR"/>
        </w:rPr>
        <w:t>».</w:t>
      </w:r>
      <w:r>
        <w:rPr>
          <w:rStyle w:val="FootnoteAnchor"/>
          <w:rtl w:val="true"/>
        </w:rPr>
        <w:footnoteReference w:id="86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عدّة من أصحابنا، عن سهل بن زیاد، عن الحسن بن محبوب،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جماعة قد صلّی فیه إمام عدل بصلاة</w:t>
      </w:r>
      <w:r>
        <w:rPr>
          <w:rStyle w:val="FootnoteAnchor"/>
          <w:rtl w:val="true"/>
        </w:rPr>
        <w:footnoteReference w:id="866"/>
      </w:r>
      <w:r>
        <w:rPr>
          <w:rFonts w:ascii="IRNazanin" w:hAnsi="IRNazanin" w:eastAsia="IRNazanin"/>
          <w:color w:val="111111"/>
          <w:sz w:val="28"/>
          <w:sz w:val="28"/>
          <w:szCs w:val="28"/>
          <w:rtl w:val="true"/>
          <w:lang w:bidi="fa-IR"/>
        </w:rPr>
        <w:t>جماعة، ولا بأس أن یعتکف فی مسجد الکوفة والبصرة،</w:t>
      </w:r>
    </w:p>
    <w:p>
      <w:pPr>
        <w:pStyle w:val="BookText"/>
        <w:rPr/>
      </w:pPr>
      <w:r>
        <w:rPr>
          <w:rFonts w:ascii="IRNazanin" w:hAnsi="IRNazanin" w:eastAsia="IRNazanin"/>
          <w:color w:val="111111"/>
          <w:sz w:val="28"/>
          <w:sz w:val="28"/>
          <w:szCs w:val="28"/>
          <w:rtl w:val="true"/>
          <w:lang w:bidi="fa-IR"/>
        </w:rPr>
        <w:t>ومسجد المدینة، ومسجد مکّة</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رواه عنه الحُرّ العاملی فی الوسائل، والسیّد البروجردی فی الجامع</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الحسن بن محبوب</w:t>
      </w:r>
      <w:r>
        <w:rPr>
          <w:rFonts w:eastAsia="IRNazanin" w:cs="IRNazanin"/>
          <w:color w:val="111111"/>
          <w:sz w:val="28"/>
          <w:szCs w:val="28"/>
          <w:rtl w:val="true"/>
          <w:lang w:bidi="fa-IR"/>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الشّیخ بإسناده عن محمّد بن یعقوب، إلّاأنّه ترک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أیضاً بإسناده عن علیّ بن الحسن بن فضّال، عن محمّد بن علی، عن الحسن بن محبوب مثله،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ومسجد البصرة</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شامل للمسجد الجامع، لأن الإمام العدل أعمّ من المعصوم، کالشاهد العدل، ولعلّ المراد المنع من مسجد من مساجد بغداد لا یکون جامعاً</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بالعدل ما یقابل الجور، فیشمل ممّن یصلح للقدوة، إلّا أن یجعل تخصیص هذه المساجد بالذِّکر قرینة لإرادة المعصوم، فإنّها ممّا صلّی فیه المعصوم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صلّی فیه إمام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التّوصیف والإضافة، وظاهره إمام الأصل، ویحتمل کلّ إمام عادل، وعلی التقدیرین ظاهره الاکتفاء بصلاة الجماعة، وعدم لزوم وقوع الجمعة فیه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الإمام الأصل، ویحتمل علی بُعد أن یکون ذکرها علی المثال لبیان أنّ المساجد الّتی صلّی فیها أئمّة المخالفین لا یجوز</w:t>
      </w:r>
    </w:p>
    <w:p>
      <w:pPr>
        <w:pStyle w:val="BookText"/>
        <w:rPr/>
      </w:pPr>
      <w:r>
        <w:rPr>
          <w:rFonts w:ascii="IRNazanin" w:hAnsi="IRNazanin" w:eastAsia="IRNazanin"/>
          <w:color w:val="111111"/>
          <w:sz w:val="28"/>
          <w:sz w:val="28"/>
          <w:szCs w:val="28"/>
          <w:rtl w:val="true"/>
          <w:lang w:bidi="fa-IR"/>
        </w:rPr>
        <w:t>الاعتکاف فیها، والأصحاب اختلفوا فی هذا الحکم مع إجماعهم علی أ نّه لا یکون الاعتکاف إلّا فی مسجد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والمرتضی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فی المساجد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مکّة، والمدینة، والجامع بالکوفة، والبصرة، وبه قال الصّدوق فی الفقیه، وأبو الصّلاح، وابن إدریس، واختاره العَلّامَة فی المختلف، وأبدل علیّ بن بابویه مسجد البصرة بمسجد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فیما ذکره هؤلاء أن یکون مسجداً جمع فیه 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الشّیخ فی المبسوط والمرتضی بأنّ المعتبر من ذلک صلاة الجمعة، وظاهر ابن بابویه الاکتفاء بالجماعة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تظهر فی مسجد المدائن، فإنّ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علیه السلام صلّی فیه جماعة لا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یعتبر المفید ذلک کلّه، بل جوّز الاعتکاف فی کلّ مسجد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مراده المسجد الجامع، وإلیه ذهب ابن أبی عقیل والمحقّق وغیرهم من الأصحاب، ولا یخلو من قوّة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یعقوب، عن عدّة من أصحابنا، عن سهل بن زیاد، عن ابن محبوب،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جماعة قد صلّی فیه إمام عدل صلاة جماعة، ولا بأس أن یعتکف فی مسجد الکوفة، ومسجد المدینة، ومسجد مکّة</w:t>
      </w:r>
      <w:r>
        <w:rPr>
          <w:rFonts w:eastAsia="IRNazanin" w:cs="IRNazanin"/>
          <w:color w:val="111111"/>
          <w:sz w:val="28"/>
          <w:szCs w:val="28"/>
          <w:rtl w:val="true"/>
          <w:lang w:bidi="fa-IR"/>
        </w:rPr>
        <w:t>».</w:t>
      </w:r>
      <w:r>
        <w:rPr>
          <w:rStyle w:val="FootnoteAnchor"/>
          <w:rtl w:val="true"/>
        </w:rPr>
        <w:footnoteReference w:id="87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 الحسن بن فضّال، عن محمّد بن علی، عن الحسن بن محبوب، عن عمر بن یزید مثل ذلک،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البصرة</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محبوب، عن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تعتکف إلّا فی مسجد جماعة قد صلّی فیه إمامٌ عدلٌ جماعة، ولا بأس بأن یُعتکف فی مسجد الکوفة، والبصرة، ومسجد المدینة، ومسجد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المدائن</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أیضاً عنه، والظّاهر أ نّه أخذه من کتابه، ورواه الشّیخ قویّاً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معصوم، أو عادل، فعلی هذا یکون المنفی مساجد العامّة الّتی لم یصلّ فیها العادل صلاة جماعة، ویکون موافقاً لخبر الحلبی، ویکون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بأن یعتکف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الفرد الأکمل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صلّی فیه الحسن بن علی صلوات اللّه علیهما صلاة جماعة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المجلسی عن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الاعتکاف إلّافی المسجد الحرام، ومسجد رسول اللّه، ومسجد الکوفة، ومسجد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والعلّة فی ذلک أنّه لا یعتکف إلّافی مسجد جمع فیه إمام عدل، وجمع رسول اللّه صلی الله علیه و آله بمکّة والمدینة، وأمیر المؤمنین علیه السلام فی هذه الثّلاثة المساجد، 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البصرة</w:t>
      </w:r>
      <w:r>
        <w:rPr>
          <w:rFonts w:eastAsia="IRNazanin" w:cs="IRNazanin"/>
          <w:color w:val="111111"/>
          <w:sz w:val="28"/>
          <w:szCs w:val="28"/>
          <w:rtl w:val="true"/>
          <w:lang w:bidi="fa-IR"/>
        </w:rPr>
        <w:t>».</w:t>
      </w:r>
      <w:r>
        <w:rPr>
          <w:rStyle w:val="FootnoteAnchor"/>
          <w:rtl w:val="true"/>
        </w:rPr>
        <w:footnoteReference w:id="87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السید البروجردی فی الجامع</w:t>
      </w:r>
      <w:r>
        <w:rPr>
          <w:rStyle w:val="FootnoteAnchor"/>
          <w:rtl w:val="true"/>
        </w:rPr>
        <w:footnoteReference w:id="880"/>
      </w:r>
      <w:r>
        <w:rPr>
          <w:rFonts w:ascii="IRNazanin" w:hAnsi="IRNazanin" w:eastAsia="IRNazanin"/>
          <w:color w:val="111111"/>
          <w:sz w:val="28"/>
          <w:sz w:val="28"/>
          <w:szCs w:val="28"/>
          <w:rtl w:val="true"/>
          <w:lang w:bidi="fa-IR"/>
        </w:rPr>
        <w:t>عن فقه الرِّضا علیه السلام، وروی نحوه المحدّث</w:t>
      </w:r>
      <w:bookmarkStart w:id="192" w:name="pg13805_122418"/>
    </w:p>
    <w:p>
      <w:pPr>
        <w:pStyle w:val="BookText"/>
        <w:rPr/>
      </w:pPr>
      <w:bookmarkEnd w:id="192"/>
      <w:r>
        <w:rPr>
          <w:rFonts w:ascii="IRNazanin" w:hAnsi="IRNazanin" w:eastAsia="IRNazanin"/>
          <w:color w:val="111111"/>
          <w:sz w:val="28"/>
          <w:sz w:val="28"/>
          <w:szCs w:val="28"/>
          <w:rtl w:val="true"/>
          <w:lang w:bidi="fa-IR"/>
        </w:rPr>
        <w:t>النوری فی المستدرک عن فقه الرِّضا علیه السلام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2842038_1468164448"/>
      <w:bookmarkStart w:id="194" w:name="_Toc76"/>
      <w:bookmarkEnd w:id="193"/>
      <w:r>
        <w:rPr/>
        <w:t>5</w:t>
      </w:r>
      <w:r>
        <w:rPr>
          <w:rtl w:val="true"/>
        </w:rPr>
        <w:t xml:space="preserve"> - </w:t>
      </w:r>
      <w:r>
        <w:rPr>
          <w:rtl w:val="true"/>
        </w:rPr>
        <w:t>مسجد المدائن</w:t>
      </w:r>
      <w:bookmarkEnd w:id="194"/>
    </w:p>
    <w:p>
      <w:pPr>
        <w:pStyle w:val="Heading5"/>
        <w:numPr>
          <w:ilvl w:val="4"/>
          <w:numId w:val="1"/>
        </w:numPr>
        <w:rPr/>
      </w:pPr>
      <w:bookmarkStart w:id="195" w:name="__RefHeading___Toc2842040_1468164448"/>
      <w:bookmarkStart w:id="196" w:name="_Toc77"/>
      <w:bookmarkEnd w:id="195"/>
      <w:r>
        <w:rPr>
          <w:rtl w:val="true"/>
        </w:rPr>
        <w:t>أحادیث الشیعة</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المدائن</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فی مسجد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روی أ نّه صلّی فیه الحسن بن علیّ صلوات اللّه علیهما صلاة جماعة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2842042_1468164448"/>
      <w:bookmarkStart w:id="198" w:name="_Toc78"/>
      <w:bookmarkEnd w:id="197"/>
      <w:r>
        <w:rPr/>
        <w:t>6</w:t>
      </w:r>
      <w:r>
        <w:rPr>
          <w:rtl w:val="true"/>
        </w:rPr>
        <w:t xml:space="preserve"> - </w:t>
      </w:r>
      <w:r>
        <w:rPr>
          <w:rtl w:val="true"/>
        </w:rPr>
        <w:t>المسجد الجامع</w:t>
      </w:r>
      <w:bookmarkEnd w:id="198"/>
    </w:p>
    <w:p>
      <w:pPr>
        <w:pStyle w:val="Heading5"/>
        <w:numPr>
          <w:ilvl w:val="4"/>
          <w:numId w:val="1"/>
        </w:numPr>
        <w:rPr/>
      </w:pPr>
      <w:bookmarkStart w:id="199" w:name="__RefHeading___Toc2842044_1468164448"/>
      <w:bookmarkStart w:id="200" w:name="_Toc79"/>
      <w:bookmarkEnd w:id="199"/>
      <w:r>
        <w:rPr>
          <w:rtl w:val="true"/>
        </w:rPr>
        <w:t>أحادیث الشیعة</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 فی ج‌ا ل ج مسجد الجامع</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ظاهراً علی جواز</w:t>
      </w:r>
    </w:p>
    <w:p>
      <w:pPr>
        <w:pStyle w:val="BookText"/>
        <w:rPr/>
      </w:pPr>
      <w:r>
        <w:rPr>
          <w:rFonts w:ascii="IRNazanin" w:hAnsi="IRNazanin" w:eastAsia="IRNazanin"/>
          <w:color w:val="111111"/>
          <w:sz w:val="28"/>
          <w:sz w:val="28"/>
          <w:szCs w:val="28"/>
          <w:rtl w:val="true"/>
          <w:lang w:bidi="fa-IR"/>
        </w:rPr>
        <w:t>الاعتکاف فی کلّ جامع</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 فی مسجد الجامع</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رواه عنه الشّیخ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عنه السیّد البروجردی فی الجامع</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فی الحسن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أو مندوباً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المسجد الکبیر بالبلد، أو یقیّد بالجامع الّذی جمع فیه نبیّ أو وصیّ نبیّ جمعة أو جماعة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بإسناده عن البزنطی، عن 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الاعتکاف إلّا فی المسجد الحرام، أو مسجد الرسول صلی الله علیه و آله، أو فی مسجد الجامع، ولا ینبغی للمعتکف أن یخرج من المسجد الجامع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89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الحُرّ العاملی عنه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عدّة من أصحابنا، عن سهل بن زیاد، عن أحمد بن محمّد، عن داود بن سرحان نحوه، ورواه الشّیخ بإسناده عن محمّد بن یعقوب مثله</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عنه</w:t>
      </w:r>
      <w:r>
        <w:rPr>
          <w:rStyle w:val="FootnoteAnchor"/>
          <w:rtl w:val="true"/>
        </w:rPr>
        <w:footnoteReference w:id="894"/>
      </w:r>
      <w:r>
        <w:rPr>
          <w:rFonts w:ascii="IRNazanin" w:hAnsi="IRNazanin" w:eastAsia="IRNazanin"/>
          <w:color w:val="111111"/>
          <w:sz w:val="28"/>
          <w:sz w:val="28"/>
          <w:szCs w:val="28"/>
          <w:rtl w:val="true"/>
          <w:lang w:bidi="fa-IR"/>
        </w:rPr>
        <w:t>، والظاهر أ نّه مأخوذ من کتابه فیکون صحیحاً، ولا یضرّ ضعف السند إلیه لأنّه من مشایخ الإجازة، وکانت کتب هؤلاء الأجلّاء أشهر من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الإطلاق، وإن احتمل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خبر البزنطی کما یظهر من الکافی والتهذیب، وظاهره کراهة الخروج، لکنّ المشهور حرمته وبطلان الاعتکاف به، فإنّه لیس إلّا اللّبث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 نّه یحرم علیه المشی تحت الظّلال، ولم نقف له علی مستند، والأحوط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اعتکافها کاعتکاف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رواه الکلینی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الاعتکاف إلّا فی المسجد الحرام، أو مسجد الرسول، أو مسجد الکوفة، أو مسجد جماعة، وتصوم ما دمت معتکفاً</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الشّیخ فی الموثّق عن علیّ بن عمران، عن أبی عبد اللّه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یعتکف فی المسجد الجامع</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الموثّق عن یحیی بن العلاء الرّازی،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اعتکاف إلّا فی مسجد جماعة</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القویّ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w:t>
      </w:r>
    </w:p>
    <w:p>
      <w:pPr>
        <w:pStyle w:val="BookText"/>
        <w:rPr/>
      </w:pPr>
      <w:r>
        <w:rPr>
          <w:rFonts w:ascii="IRNazanin" w:hAnsi="IRNazanin" w:eastAsia="IRNazanin"/>
          <w:color w:val="111111"/>
          <w:sz w:val="28"/>
          <w:sz w:val="28"/>
          <w:szCs w:val="28"/>
          <w:rtl w:val="true"/>
          <w:lang w:bidi="fa-IR"/>
        </w:rPr>
        <w:t>الاعتکاف فی رمضان فی العشر،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الاعتکاف إلّا فی المسجد الحرام، أو فی مسجد الرسول، أو فی مسجد جامع</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فالظّاهر جوازه فی کلّ جامع صلّی فیه صلاة جماعة، والأحوط أن یکون فی المسجد الکبیر من البلد الّذی صلّی فیه عادل صلاة جماعة، ویحمل الأخبار الّتی وردت فی المساجد المخصوصة علی الأفضلیّة، والأحوط عدم إیقاعه فی غیرها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أحمد بن صبیح، عن علی بن عمران، عن أبی عبد اللّه،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یعتکف فی المسجد الجامع</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901"/>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أحمد بن صبیح، عن علیّ بن غراب، عن أبی عبد اللّه علیه السلام، عن أبیه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یعتکف فی المسجد الجامع</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صلوات اللّه علیه أنّه قال</w:t>
      </w:r>
      <w:r>
        <w:rPr>
          <w:rFonts w:eastAsia="IRNazanin" w:cs="IRNazanin"/>
          <w:color w:val="111111"/>
          <w:sz w:val="28"/>
          <w:szCs w:val="28"/>
          <w:rtl w:val="true"/>
          <w:lang w:bidi="fa-IR"/>
        </w:rPr>
        <w:t>:</w:t>
      </w:r>
      <w:bookmarkStart w:id="201" w:name="pg13805_122422"/>
    </w:p>
    <w:p>
      <w:pPr>
        <w:pStyle w:val="BookText"/>
        <w:rPr/>
      </w:pPr>
      <w:bookmarkEnd w:id="2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اعتکاف إلّافی مسجد یجمَّع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907"/>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908"/>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علی عن أبیه، عن جده،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فی مسجد جامع، ولا اعتکاف إلاّ بصوم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2842046_1468164448"/>
      <w:bookmarkStart w:id="203" w:name="_Toc80"/>
      <w:bookmarkEnd w:id="202"/>
      <w:r>
        <w:rPr>
          <w:rtl w:val="true"/>
        </w:rPr>
        <w:t>أحادیث وآثار أهل السنّة</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جابر، عن سعد بن عبیدة، عن أبی عبد الرّحمن السّلمی، عن علی علیه السلام مثل ذلک،</w:t>
      </w:r>
      <w:r>
        <w:rPr>
          <w:rStyle w:val="FootnoteAnchor"/>
          <w:rtl w:val="true"/>
        </w:rPr>
        <w:footnoteReference w:id="911"/>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اعتکاف إلّافی مسجد جامع</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أبی إسحاق، عن الحارث،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عن سعد بن عبیدة، عن أبی عبد الرّحمن،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مصر جامع</w:t>
      </w:r>
      <w:r>
        <w:rPr>
          <w:rFonts w:eastAsia="IRNazanin" w:cs="IRNazanin"/>
          <w:color w:val="111111"/>
          <w:sz w:val="28"/>
          <w:szCs w:val="28"/>
          <w:rtl w:val="true"/>
          <w:lang w:bidi="fa-IR"/>
        </w:rPr>
        <w:t>».</w:t>
      </w:r>
      <w:r>
        <w:rPr>
          <w:rStyle w:val="FootnoteAnchor"/>
          <w:rtl w:val="true"/>
        </w:rPr>
        <w:footnoteReference w:id="91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یزید بن هارون، عن حبیب، عن عمرو بن هرم،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بن زید عن امرأة جعلت علیها أن تعتکف شهراً فی المسجد الجامع، فطلبها من لا یستطیع أن تطهر،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تعتکف فی مسجد جتأمر به‌ج</w:t>
      </w:r>
      <w:r>
        <w:rPr>
          <w:rFonts w:eastAsia="IRNazanin" w:cs="IRNazanin"/>
          <w:color w:val="111111"/>
          <w:sz w:val="28"/>
          <w:szCs w:val="28"/>
          <w:rtl w:val="true"/>
          <w:lang w:bidi="fa-IR"/>
        </w:rPr>
        <w:t>.</w:t>
      </w:r>
      <w:r>
        <w:rPr>
          <w:rStyle w:val="FootnoteAnchor"/>
          <w:rtl w:val="true"/>
        </w:rPr>
        <w:footnoteReference w:id="914"/>
      </w:r>
      <w:bookmarkStart w:id="204" w:name="pg13805_122423"/>
    </w:p>
    <w:p>
      <w:pPr>
        <w:pStyle w:val="BookText"/>
        <w:rPr/>
      </w:pPr>
      <w:bookmarkEnd w:id="20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بقیّة، أخبرنا خالد، 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 ولا یمسّ امرأة، ولا یباشرها، ولا یخرج لحاجة إلّالما لابدّ منه، ولا اعتکاف إلّابصوم، ولا اعتکاف إلّافی مسجد جامع</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علی الرّوذباری، أنبأ محمّد بن بکر، ثنا أبو داود، ثنا وهب بن بقیّة، ثنا خالد، عن عبد الرّحمن یعنی ابن إسحاق،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اعتکاف إلّافی مسجد جامع</w:t>
      </w:r>
      <w:r>
        <w:rPr>
          <w:rFonts w:eastAsia="IRNazanin" w:cs="IRNazanin"/>
          <w:color w:val="111111"/>
          <w:sz w:val="28"/>
          <w:szCs w:val="28"/>
          <w:rtl w:val="true"/>
          <w:lang w:bidi="fa-IR"/>
        </w:rPr>
        <w:t>.</w:t>
      </w:r>
      <w:r>
        <w:rPr>
          <w:rStyle w:val="FootnoteAnchor"/>
          <w:rtl w:val="true"/>
        </w:rPr>
        <w:footnoteReference w:id="916"/>
      </w:r>
    </w:p>
    <w:p>
      <w:pPr>
        <w:pStyle w:val="Heading4"/>
        <w:numPr>
          <w:ilvl w:val="3"/>
          <w:numId w:val="1"/>
        </w:numPr>
        <w:rPr/>
      </w:pPr>
      <w:bookmarkStart w:id="205" w:name="__RefHeading___Toc2842048_1468164448"/>
      <w:bookmarkStart w:id="206" w:name="_Toc81"/>
      <w:bookmarkEnd w:id="205"/>
      <w:r>
        <w:rPr/>
        <w:t>7</w:t>
      </w:r>
      <w:r>
        <w:rPr>
          <w:rtl w:val="true"/>
        </w:rPr>
        <w:t xml:space="preserve"> - </w:t>
      </w:r>
      <w:r>
        <w:rPr>
          <w:rtl w:val="true"/>
        </w:rPr>
        <w:t>المسجد</w:t>
      </w:r>
      <w:r>
        <w:rPr>
          <w:rtl w:val="true"/>
        </w:rPr>
        <w:t xml:space="preserve">.. </w:t>
      </w:r>
      <w:r>
        <w:rPr>
          <w:rtl w:val="true"/>
        </w:rPr>
        <w:t>المسجد الأعظم</w:t>
      </w:r>
      <w:bookmarkEnd w:id="206"/>
    </w:p>
    <w:p>
      <w:pPr>
        <w:pStyle w:val="Heading5"/>
        <w:numPr>
          <w:ilvl w:val="4"/>
          <w:numId w:val="1"/>
        </w:numPr>
        <w:rPr/>
      </w:pPr>
      <w:bookmarkStart w:id="207" w:name="__RefHeading___Toc2842050_1468164448"/>
      <w:bookmarkStart w:id="208" w:name="_Toc82"/>
      <w:bookmarkEnd w:id="207"/>
      <w:r>
        <w:rPr>
          <w:rtl w:val="true"/>
        </w:rPr>
        <w:t>أحادیث وآثار أهل السُّنَّة</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علیّ بن الأرقم، عن شداد بن الأزمع،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رجل فی المسجد فی خیمة له، فحصبه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فأرسلنی الرّجل إلی عبد اللّه بن مسعود، فجاء عبد اللّه فطرد النّاس، وحسّن ذلک</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فی خبر إبن أبی شیبة بإسناده عن شداد بن الأزمع أنّ الرجل إعتکف فی المسجد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ج‌أنّ ج إنساناً من أهل هذه المیاه نذر جواراً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له الظّهران وعسفان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مسجدهم؟ 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یقضیه إذا جعله علیه فی ذلک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جواراً فی مسجد منی، قال</w:t>
      </w:r>
      <w:r>
        <w:rPr>
          <w:rFonts w:eastAsia="IRNazanin" w:cs="IRNazanin"/>
          <w:color w:val="111111"/>
          <w:sz w:val="28"/>
          <w:szCs w:val="28"/>
          <w:rtl w:val="true"/>
          <w:lang w:bidi="fa-IR"/>
        </w:rPr>
        <w:t>:</w:t>
      </w:r>
      <w:bookmarkStart w:id="209" w:name="pg13805_122424"/>
    </w:p>
    <w:p>
      <w:pPr>
        <w:pStyle w:val="BookText"/>
        <w:rPr/>
      </w:pPr>
      <w:bookmarkEnd w:id="209"/>
      <w:r>
        <w:rPr>
          <w:rFonts w:ascii="IRNazanin" w:hAnsi="IRNazanin" w:eastAsia="IRNazanin"/>
          <w:color w:val="111111"/>
          <w:sz w:val="28"/>
          <w:sz w:val="28"/>
          <w:szCs w:val="28"/>
          <w:rtl w:val="true"/>
          <w:lang w:bidi="fa-IR"/>
        </w:rPr>
        <w:t>فلیجاور فیه، فإن له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أیجعل بناءه ثمّ بمنی فی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أجل عتب 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مسجدنا ج‌إذاً مثل ج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جذلک‌ج العتب للدار، ولیس کهیئة مسجدنا هذا، ثمّ قال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جوار إلّافی مسجد مکّة ومسجد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أهل البصرة لیجاورون فی مسجدهم، حتّی أنّ أحدهم لیجاور مسجده فی بیته</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علیّ بن الأقمر، عن شدّاد بن الأزمع،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رجل فی المسجد الأعظم وضرب خیمة، فحصبه النّاس، فبلغ ذلک ابن مسعود، فأرسل إلیه رجلاً فکفّ النّاس عنه، وحسّن ذلک</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محمّد بن یزید، عن أیّوب أبی العلاء،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امرأة شریحاً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أعتکف فی المسجد، وإنّالسّلطان یمنعنی،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فکفّری عن یمینک</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المرء مع أخیه المسلم أفضل من اعتکاف سنة فی المسجد</w:t>
      </w:r>
      <w:r>
        <w:rPr>
          <w:rFonts w:eastAsia="IRNazanin" w:cs="IRNazanin"/>
          <w:color w:val="111111"/>
          <w:sz w:val="28"/>
          <w:szCs w:val="28"/>
          <w:rtl w:val="true"/>
          <w:lang w:bidi="fa-IR"/>
        </w:rPr>
        <w:t>.</w:t>
      </w:r>
      <w:r>
        <w:rPr>
          <w:rStyle w:val="FootnoteAnchor"/>
          <w:rtl w:val="true"/>
        </w:rPr>
        <w:footnoteReference w:id="921"/>
      </w:r>
    </w:p>
    <w:p>
      <w:pPr>
        <w:pStyle w:val="Heading4"/>
        <w:numPr>
          <w:ilvl w:val="3"/>
          <w:numId w:val="1"/>
        </w:numPr>
        <w:rPr/>
      </w:pPr>
      <w:bookmarkStart w:id="210" w:name="__RefHeading___Toc2842052_1468164448"/>
      <w:bookmarkStart w:id="211" w:name="_Toc83"/>
      <w:bookmarkEnd w:id="210"/>
      <w:r>
        <w:rPr/>
        <w:t>8</w:t>
      </w:r>
      <w:r>
        <w:rPr>
          <w:rtl w:val="true"/>
        </w:rPr>
        <w:t xml:space="preserve"> - </w:t>
      </w:r>
      <w:r>
        <w:rPr>
          <w:rtl w:val="true"/>
        </w:rPr>
        <w:t>مسجد جماعة</w:t>
      </w:r>
      <w:bookmarkEnd w:id="211"/>
    </w:p>
    <w:p>
      <w:pPr>
        <w:pStyle w:val="Heading5"/>
        <w:numPr>
          <w:ilvl w:val="4"/>
          <w:numId w:val="1"/>
        </w:numPr>
        <w:rPr/>
      </w:pPr>
      <w:bookmarkStart w:id="212" w:name="__RefHeading___Toc2842054_1468164448"/>
      <w:bookmarkStart w:id="213" w:name="_Toc84"/>
      <w:bookmarkEnd w:id="212"/>
      <w:r>
        <w:rPr>
          <w:rtl w:val="true"/>
        </w:rPr>
        <w:t>أحادیث الشیعة</w:t>
      </w:r>
      <w:bookmarkEnd w:id="21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محمّد بن الولید، عن أبان بن عثمان، عن یحیی بن أبی العلاء الرّازی،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إلّافی مسجد جماعة</w:t>
      </w:r>
      <w:r>
        <w:rPr>
          <w:rFonts w:eastAsia="IRNazanin" w:cs="IRNazanin"/>
          <w:color w:val="111111"/>
          <w:sz w:val="28"/>
          <w:szCs w:val="28"/>
          <w:rtl w:val="true"/>
          <w:lang w:bidi="fa-IR"/>
        </w:rPr>
        <w:t>».</w:t>
      </w:r>
      <w:r>
        <w:rPr>
          <w:rStyle w:val="FootnoteAnchor"/>
          <w:rtl w:val="true"/>
        </w:rPr>
        <w:footnoteReference w:id="922"/>
      </w:r>
      <w:bookmarkStart w:id="214" w:name="pg13805_122425"/>
    </w:p>
    <w:p>
      <w:pPr>
        <w:pStyle w:val="BookText"/>
        <w:rPr/>
      </w:pPr>
      <w:bookmarkEnd w:id="214"/>
      <w:r>
        <w:rPr>
          <w:rFonts w:ascii="IRNazanin" w:hAnsi="IRNazanin" w:eastAsia="IRNazanin"/>
          <w:color w:val="111111"/>
          <w:sz w:val="28"/>
          <w:sz w:val="28"/>
          <w:szCs w:val="28"/>
          <w:rtl w:val="true"/>
          <w:lang w:bidi="fa-IR"/>
        </w:rPr>
        <w:t>ثمَّ 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تنافی بین هذه الأخبار والأخبار الأوّلة، لأنّ قوله فی هذین الخبرین لا یکون اعتکاف إلّافی مسجد جماعة یحتمل أن یختصّ ذلک بأحد هذه المساجد ویحتمل لغیرها من المساجد، فإذا جاءت الأخبار مفصلة حملنا هذه المجملة علیها، لما بیّناه فی غیر موضع</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رواه عنه الشّیخ الحُرّ العاملی فی الوسائل</w:t>
      </w:r>
      <w:r>
        <w:rPr>
          <w:rStyle w:val="FootnoteAnchor"/>
          <w:rtl w:val="true"/>
        </w:rPr>
        <w:footnoteReference w:id="924"/>
      </w:r>
      <w:r>
        <w:rPr>
          <w:rFonts w:ascii="Amiri" w:hAnsi="Amiri" w:eastAsia="Amiri" w:cs="Amiri"/>
          <w:color w:val="111111"/>
          <w:sz w:val="28"/>
          <w:sz w:val="28"/>
          <w:szCs w:val="28"/>
          <w:rtl w:val="true"/>
          <w:lang w:bidi="ar-SA"/>
        </w:rPr>
        <w:t>والفصول المهمّة</w:t>
      </w:r>
      <w:r>
        <w:rPr>
          <w:rStyle w:val="FootnoteAnchor"/>
          <w:rtl w:val="true"/>
        </w:rPr>
        <w:footnoteReference w:id="925"/>
      </w:r>
      <w:r>
        <w:rPr>
          <w:rFonts w:ascii="IRNazanin" w:hAnsi="IRNazanin" w:eastAsia="IRNazanin"/>
          <w:color w:val="111111"/>
          <w:sz w:val="28"/>
          <w:sz w:val="28"/>
          <w:szCs w:val="28"/>
          <w:rtl w:val="true"/>
          <w:lang w:bidi="fa-IR"/>
        </w:rPr>
        <w:t>والسیّد البروجردی فی الجامع</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موثّق، وقال فی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 لا یکون إلّا فی مسجد قد جمع فیه نبیّ أو وصیّ نبیّ</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2842056_1468164448"/>
      <w:bookmarkStart w:id="216" w:name="_Toc85"/>
      <w:bookmarkEnd w:id="215"/>
      <w:r>
        <w:rPr>
          <w:rtl w:val="true"/>
        </w:rPr>
        <w:t>أحادیث وآثار أهل السُّنَّة</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جابر الجعفی، عن سعد بن عبیدة، عن أبی عبد الرّحمن السّلمی، عن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جماعة</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رجل، عن الحسن، وعن هشام بن عروة،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جماعة</w:t>
      </w:r>
      <w:r>
        <w:rPr>
          <w:rFonts w:eastAsia="IRNazanin" w:cs="IRNazanin"/>
          <w:color w:val="111111"/>
          <w:sz w:val="28"/>
          <w:szCs w:val="28"/>
          <w:rtl w:val="true"/>
          <w:lang w:bidi="fa-IR"/>
        </w:rPr>
        <w:t>».</w:t>
      </w:r>
      <w:r>
        <w:rPr>
          <w:rStyle w:val="FootnoteAnchor"/>
          <w:rtl w:val="true"/>
        </w:rPr>
        <w:footnoteReference w:id="92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ج‌عبد الرزّاق، عن‌ج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إلّافی مسجد</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لا یجیب دعوة، ولا یعود مریضاً، ولا یتبع جنازة، ولا اعتکاف إلّا بصیام، ولا اعتکاف إلّافی مسجد جماعة</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معمر،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یجمع فیه</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الأعلی،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إلّافی مسجد جماعة یجمع فیه</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غندر، عن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الحکم وحمّاداً عن الاعتکاف،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یعتکف إلّافی مسجد یجمعون فیه</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هشام،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إلّافی مسجد جماعة</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ثنا حجّاج بن المنهال، ثنا أبو عوانة، عن معیرة،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حذیفة قال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قوم بین دارک ودار أبی موسی، یزعمون أنّهم معتکفون؟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أصابوا وأخطأت، أو حفظوا ونسیت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فقد علمت أنّه لا اعتکاف إلّافی مسجد جماعة</w:t>
      </w:r>
      <w:r>
        <w:rPr>
          <w:rFonts w:eastAsia="IRNazanin" w:cs="IRNazanin"/>
          <w:color w:val="111111"/>
          <w:sz w:val="28"/>
          <w:szCs w:val="28"/>
          <w:rtl w:val="true"/>
          <w:lang w:bidi="fa-IR"/>
        </w:rPr>
        <w:t>.</w:t>
      </w:r>
      <w:r>
        <w:rPr>
          <w:rStyle w:val="FootnoteAnchor"/>
          <w:rtl w:val="true"/>
        </w:rPr>
        <w:footnoteReference w:id="93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w:t>
      </w:r>
    </w:p>
    <w:p>
      <w:pPr>
        <w:pStyle w:val="BookText"/>
        <w:rPr/>
      </w:pPr>
      <w:r>
        <w:rPr>
          <w:rFonts w:ascii="IRNazanin" w:hAnsi="IRNazanin" w:eastAsia="IRNazanin"/>
          <w:color w:val="111111"/>
          <w:sz w:val="28"/>
          <w:sz w:val="28"/>
          <w:szCs w:val="28"/>
          <w:rtl w:val="true"/>
          <w:lang w:bidi="fa-IR"/>
        </w:rPr>
        <w:t>عبیدة بن حمید، ثنا القاسم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شهر رمضان، حتّی توفّاه اللّه، ثمَّ اعتکفهنّ أزواجه من بعده، وأنّ السُّنّة للمعتکف أن لا یخرج إلّالحاجة الإنسان، ولا یتبع جنازة، ولا یعود مریضاً، ولا یمسّ امرأة، ولا یباشرها، ولا اعتکاف إلّافی مسجد جماعة، ویأمر من اعتکف أن یصوم</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یوسف بن سعید 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اعتکاف إلّا فی مسجد جماعة، وسُنّة مَن اعتکف أن یصوم</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ثنا یحیی یعنی ابن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اعتکاف إلّافی مسجد جماعة، والسُّنّة فیمَن اعتکف أن یصوم</w:t>
      </w:r>
      <w:r>
        <w:rPr>
          <w:rFonts w:eastAsia="IRNazanin" w:cs="IRNazanin"/>
          <w:color w:val="111111"/>
          <w:sz w:val="28"/>
          <w:szCs w:val="28"/>
          <w:rtl w:val="true"/>
          <w:lang w:bidi="fa-IR"/>
        </w:rPr>
        <w:t>.</w:t>
      </w:r>
      <w:r>
        <w:rPr>
          <w:rStyle w:val="FootnoteAnchor"/>
          <w:rtl w:val="true"/>
        </w:rPr>
        <w:footnoteReference w:id="93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أبو بکر بن إسحاق الفقیه، أنبأ عبید بن عبد الواحد، ثنا یحیی 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اعتکاف إلّافی مسجد جماعة، والسُّنّة فیمَن اعتکف أن یصوم</w:t>
      </w:r>
      <w:r>
        <w:rPr>
          <w:rFonts w:eastAsia="IRNazanin" w:cs="IRNazanin"/>
          <w:color w:val="111111"/>
          <w:sz w:val="28"/>
          <w:szCs w:val="28"/>
          <w:rtl w:val="true"/>
          <w:lang w:bidi="fa-IR"/>
        </w:rPr>
        <w:t>.</w:t>
      </w:r>
      <w:r>
        <w:rPr>
          <w:rStyle w:val="FootnoteAnchor"/>
          <w:rtl w:val="true"/>
        </w:rPr>
        <w:footnoteReference w:id="940"/>
      </w:r>
      <w:bookmarkStart w:id="217" w:name="pg13805_122428"/>
    </w:p>
    <w:p>
      <w:pPr>
        <w:pStyle w:val="Heading4"/>
        <w:numPr>
          <w:ilvl w:val="3"/>
          <w:numId w:val="1"/>
        </w:numPr>
        <w:rPr/>
      </w:pPr>
      <w:bookmarkStart w:id="218" w:name="__RefHeading___Toc2842058_1468164448"/>
      <w:bookmarkStart w:id="219" w:name="_Toc86"/>
      <w:bookmarkEnd w:id="217"/>
      <w:bookmarkEnd w:id="218"/>
      <w:r>
        <w:rPr/>
        <w:t>9</w:t>
      </w:r>
      <w:r>
        <w:rPr>
          <w:rtl w:val="true"/>
        </w:rPr>
        <w:t xml:space="preserve"> - </w:t>
      </w:r>
      <w:r>
        <w:rPr>
          <w:rtl w:val="true"/>
        </w:rPr>
        <w:t>مسجد جماعة صلّی فیه إمام عدل بصلاة جماعة</w:t>
      </w:r>
      <w:bookmarkEnd w:id="219"/>
    </w:p>
    <w:p>
      <w:pPr>
        <w:pStyle w:val="Heading5"/>
        <w:numPr>
          <w:ilvl w:val="4"/>
          <w:numId w:val="1"/>
        </w:numPr>
        <w:rPr/>
      </w:pPr>
      <w:bookmarkStart w:id="220" w:name="__RefHeading___Toc2842060_1468164448"/>
      <w:bookmarkStart w:id="221" w:name="_Toc87"/>
      <w:bookmarkEnd w:id="220"/>
      <w:r>
        <w:rPr>
          <w:rtl w:val="true"/>
        </w:rPr>
        <w:t>أحادیث الشیعة</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سهل بن زیاد، عن الحسن بن محبوب،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جماعة قد صلّی فیه إمام عدل بصلاة جماعة، ولا بأس أن یعتکف فی مسجد الکوفة، والبصرة، ومسجد المدینة، ومسجد مکّة</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رواه عنه الحُرّ العاملی فی الوسائل،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الحسن بن محبوب، ثمَّ نقل ما قاله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المدائن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الشّیخ بإسناده عن محمّد بن یعقوب إلّا أ نّه ترک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بإسناده عن علیّ بن الحسن بن فضّال عن محمّد بن علی عن الحسن بن محبوب مثله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ومسجد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شامل للمسجد الجامع لأنّ الإمام العدل أعمّ من المعصوم کالشاهد العدل، ولعلّ المراد المنع من مسجد من مساجد بغداد لا یکون جامعاً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الحویزی فی التفسیر</w:t>
      </w:r>
      <w:r>
        <w:rPr>
          <w:rStyle w:val="FootnoteAnchor"/>
          <w:rtl w:val="true"/>
        </w:rPr>
        <w:footnoteReference w:id="943"/>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بالعدل ما یقابل الجور، فیشمل غیر المعصوم</w:t>
      </w:r>
    </w:p>
    <w:p>
      <w:pPr>
        <w:pStyle w:val="BookText"/>
        <w:rPr/>
      </w:pPr>
      <w:r>
        <w:rPr>
          <w:rFonts w:ascii="IRNazanin" w:hAnsi="IRNazanin" w:eastAsia="IRNazanin"/>
          <w:color w:val="111111"/>
          <w:sz w:val="28"/>
          <w:sz w:val="28"/>
          <w:szCs w:val="28"/>
          <w:rtl w:val="true"/>
          <w:lang w:bidi="fa-IR"/>
        </w:rPr>
        <w:t>ممّن یصلح للقدوة، إلّا أن یجعل تخصیص هذه المساجد بالذّکر قرینة لإرادة المعصوم، فإنّها ممّا صلّی فیه المعصوم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محبوب،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تعتکف إلّا فی مسجد جماعة قد صلّی فیه إمام عدل جماعة، ولا بأس بأن یعتکف فی مسجد الکوفة، والبصرة، ومسجد المدینة، ومسجد مکّة</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المدائن</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أیضاً عنه، والظّاهر أ نّه أخذه من کتابه، ورواه الشّیخ قویّاً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أو عادل، فعلی هذا یکون المنفی مساجد العامّة الّتی لم یصلِّ فیها العادل صلاة جماعة، ویکون موافقاً لخبر الحلبی، ویکون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بأن یعتکف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الفرد الأکمل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روی أ نّه صلّی فیه الحسن بن علی صلوات اللّه علیهما صلاة جماعة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الطّوسی بإسناده عن محمّد بن یعقوب، عن عدّة من أصحابنا، عن سهل بن زیاد، عن ابن محبوب،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w:t>
      </w:r>
    </w:p>
    <w:p>
      <w:pPr>
        <w:pStyle w:val="BookText"/>
        <w:rPr/>
      </w:pPr>
      <w:r>
        <w:rPr>
          <w:rFonts w:ascii="IRNazanin" w:hAnsi="IRNazanin" w:eastAsia="IRNazanin"/>
          <w:color w:val="111111"/>
          <w:sz w:val="28"/>
          <w:sz w:val="28"/>
          <w:szCs w:val="28"/>
          <w:rtl w:val="true"/>
          <w:lang w:bidi="fa-IR"/>
        </w:rPr>
        <w:t>جماعة قد صلّی فیه إمام عدل صلاة جماعة، ولا بأس أن یعتکف فی مسجد الکوفة، ومسجد المدینة، ومسجد مکّة</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 الحسن بن فضّال، عن محمّد بن علی، عن الحسن بن محبوب، عن عمر بن یزید مثل ذلک،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البصرة</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کافّة علی أنّ الاعتکاف لا یکون إلّا فی مسجد، وإنّما اختلفوا فی تعیینه، فقال الشّیخ والمرتضی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فی المساجد الأربعة مسجد مکة، والمدینة، والجامع بالکوفة،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الصّدوق فی الفقیه وأبو الصلاح وابن إدریس، واختاره العلّامة فی المختلف، وأبدل علی بن بابویه مسجد البصرة بمسجد المدائن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والضّابط فیما ذکره هؤلاء أن یکون مسجد قد جمع فیه 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الشّیخ فی المبسوط والمرتضی بأنّ المعتبر من ذلک صلاة الجمعة، وظاهر ابن بابویه الاکتفاء بالجماعة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تظهر فی مسجد المدائن، فإنّ المروی أنّ الحسن علیه السلام صلّی فیه جماعة لا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یعتبر المفید رحمه الله ذلک کلّه، بل جوّز الاعتکاف فی کلّ مسجد أعظم، والظّاهر أنّ مراده المسجد الجامع، وإلیه ذهب ابن أبی عقیل والمحقّق وغیرهم من الأصحاب، وهو المعتمد</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bookmarkStart w:id="222" w:name="pg13805_122431"/>
    </w:p>
    <w:p>
      <w:pPr>
        <w:pStyle w:val="BookText"/>
        <w:rPr/>
      </w:pPr>
      <w:bookmarkEnd w:id="222"/>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صلّی فیه إمام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صراحة فیه لإمام الأصل</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 فی ذکر المواضع الّتی یعتکف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بإسنادنا إلی محمّد بن یعقوب الکلینی، وأبی جعفر ابن بابویه، وجدّی أبی جعفر الطّوسی رضی اللّه عنهم، بإسنادهم إلی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جماعة قد صلّی فیها إمام عدل صلاة جماعة، ولا بأس أن تعتکف فی مسجد الکوفة، والبصرة، ومسجد المدینة، ومسجد مکّة</w:t>
      </w:r>
      <w:r>
        <w:rPr>
          <w:rFonts w:eastAsia="IRNazanin" w:cs="IRNazanin"/>
          <w:color w:val="111111"/>
          <w:sz w:val="28"/>
          <w:szCs w:val="28"/>
          <w:rtl w:val="true"/>
          <w:lang w:bidi="fa-IR"/>
        </w:rPr>
        <w:t>».</w:t>
      </w:r>
      <w:r>
        <w:rPr>
          <w:rStyle w:val="FootnoteAnchor"/>
          <w:rtl w:val="true"/>
        </w:rPr>
        <w:footnoteReference w:id="956"/>
      </w:r>
    </w:p>
    <w:p>
      <w:pPr>
        <w:pStyle w:val="Heading4"/>
        <w:numPr>
          <w:ilvl w:val="3"/>
          <w:numId w:val="1"/>
        </w:numPr>
        <w:rPr/>
      </w:pPr>
      <w:bookmarkStart w:id="223" w:name="__RefHeading___Toc2842062_1468164448"/>
      <w:bookmarkStart w:id="224" w:name="_Toc88"/>
      <w:bookmarkEnd w:id="223"/>
      <w:r>
        <w:rPr/>
        <w:t>10</w:t>
      </w:r>
      <w:r>
        <w:rPr>
          <w:rtl w:val="true"/>
        </w:rPr>
        <w:t xml:space="preserve"> - </w:t>
      </w:r>
      <w:r>
        <w:rPr>
          <w:rtl w:val="true"/>
        </w:rPr>
        <w:t>مسجد جمع فیه نبیّ، أو وصیّ نبیّ</w:t>
      </w:r>
      <w:bookmarkEnd w:id="224"/>
    </w:p>
    <w:p>
      <w:pPr>
        <w:pStyle w:val="Heading5"/>
        <w:numPr>
          <w:ilvl w:val="4"/>
          <w:numId w:val="1"/>
        </w:numPr>
        <w:rPr/>
      </w:pPr>
      <w:bookmarkStart w:id="225" w:name="__RefHeading___Toc2842064_1468164448"/>
      <w:bookmarkStart w:id="226" w:name="_Toc89"/>
      <w:bookmarkEnd w:id="225"/>
      <w:r>
        <w:rPr>
          <w:rtl w:val="true"/>
        </w:rPr>
        <w:t>أحادیث الشیعة</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لا یکون إلّا فی مسجد قد جمع فیه نبیّ، أو وصیّ نبیّ</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2842066_1468164448"/>
      <w:bookmarkStart w:id="228" w:name="_Toc90"/>
      <w:bookmarkEnd w:id="227"/>
      <w:r>
        <w:rPr/>
        <w:t>11</w:t>
      </w:r>
      <w:r>
        <w:rPr>
          <w:rtl w:val="true"/>
        </w:rPr>
        <w:t xml:space="preserve"> - </w:t>
      </w:r>
      <w:r>
        <w:rPr>
          <w:rtl w:val="true"/>
        </w:rPr>
        <w:t>مسجد تصلّی فیه الجمعة بإمام وخطبة</w:t>
      </w:r>
      <w:bookmarkEnd w:id="228"/>
    </w:p>
    <w:p>
      <w:pPr>
        <w:pStyle w:val="Heading5"/>
        <w:numPr>
          <w:ilvl w:val="4"/>
          <w:numId w:val="1"/>
        </w:numPr>
        <w:rPr/>
      </w:pPr>
      <w:bookmarkStart w:id="229" w:name="__RefHeading___Toc2842068_1468164448"/>
      <w:bookmarkStart w:id="230" w:name="_Toc91"/>
      <w:bookmarkEnd w:id="229"/>
      <w:r>
        <w:rPr>
          <w:rtl w:val="true"/>
        </w:rPr>
        <w:t>أحادیث الشیعة</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تصلّی فیه الجمعة بإمام وخطبة</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الحُرّ العاملی فی الوسائل</w:t>
      </w:r>
      <w:r>
        <w:rPr>
          <w:rStyle w:val="FootnoteAnchor"/>
          <w:rtl w:val="true"/>
        </w:rPr>
        <w:footnoteReference w:id="960"/>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bookmarkStart w:id="231" w:name="pg13805_122432"/>
    </w:p>
    <w:p>
      <w:pPr>
        <w:pStyle w:val="BookText"/>
        <w:rPr/>
      </w:pPr>
      <w:bookmarkEnd w:id="2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الحرّ العاملی عن العلّامة الحلّی أنّه نقل عن ابن الجنید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عن أبی عبد اللّه علیه السلام جواز الاعتکاف فی کلّ مسجد صلّی فیه إمام عدل صلاة الجمعة جماعة، وفی المسجد الّذی تصلّی فیه الجمعة بإمام وخطبة</w:t>
      </w:r>
      <w:r>
        <w:rPr>
          <w:rFonts w:eastAsia="IRNazanin" w:cs="IRNazanin"/>
          <w:color w:val="111111"/>
          <w:sz w:val="28"/>
          <w:szCs w:val="28"/>
          <w:rtl w:val="true"/>
          <w:lang w:bidi="fa-IR"/>
        </w:rPr>
        <w:t>.</w:t>
      </w:r>
      <w:r>
        <w:rPr>
          <w:rStyle w:val="FootnoteAnchor"/>
          <w:rtl w:val="true"/>
        </w:rPr>
        <w:footnoteReference w:id="962"/>
      </w:r>
    </w:p>
    <w:p>
      <w:pPr>
        <w:pStyle w:val="Heading4"/>
        <w:numPr>
          <w:ilvl w:val="3"/>
          <w:numId w:val="1"/>
        </w:numPr>
        <w:rPr/>
      </w:pPr>
      <w:bookmarkStart w:id="232" w:name="__RefHeading___Toc2842070_1468164448"/>
      <w:bookmarkStart w:id="233" w:name="_Toc92"/>
      <w:bookmarkEnd w:id="232"/>
      <w:r>
        <w:rPr/>
        <w:t>12</w:t>
      </w:r>
      <w:r>
        <w:rPr>
          <w:rtl w:val="true"/>
        </w:rPr>
        <w:t xml:space="preserve"> - </w:t>
      </w:r>
      <w:r>
        <w:rPr>
          <w:rtl w:val="true"/>
        </w:rPr>
        <w:t>کلّ مسجد له مؤذّن وإمام</w:t>
      </w:r>
      <w:bookmarkEnd w:id="233"/>
    </w:p>
    <w:p>
      <w:pPr>
        <w:pStyle w:val="Heading5"/>
        <w:numPr>
          <w:ilvl w:val="4"/>
          <w:numId w:val="1"/>
        </w:numPr>
        <w:rPr/>
      </w:pPr>
      <w:bookmarkStart w:id="234" w:name="__RefHeading___Toc2842072_1468164448"/>
      <w:bookmarkStart w:id="235" w:name="_Toc93"/>
      <w:bookmarkEnd w:id="234"/>
      <w:r>
        <w:rPr>
          <w:rtl w:val="true"/>
        </w:rPr>
        <w:t>أحادیث وآثار أهل السنّة</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بن مبشّر، ثنا عمّار بن خالد، ثنا إسحاق الأزرق، عن جویبر، عن الضّحّاک،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مسجد له مؤذّن وإمام، فالاعتکاف فیه یصلح</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رواه عنه المتّقی الهندی فی کنز العمّال</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2842074_1468164448"/>
      <w:bookmarkStart w:id="237" w:name="_Toc94"/>
      <w:bookmarkEnd w:id="236"/>
      <w:r>
        <w:rPr/>
        <w:t>13</w:t>
      </w:r>
      <w:r>
        <w:rPr>
          <w:rtl w:val="true"/>
        </w:rPr>
        <w:t xml:space="preserve"> - </w:t>
      </w:r>
      <w:r>
        <w:rPr>
          <w:rtl w:val="true"/>
        </w:rPr>
        <w:t>مساجد الجماعات</w:t>
      </w:r>
      <w:bookmarkEnd w:id="237"/>
    </w:p>
    <w:p>
      <w:pPr>
        <w:pStyle w:val="Heading5"/>
        <w:numPr>
          <w:ilvl w:val="4"/>
          <w:numId w:val="1"/>
        </w:numPr>
        <w:rPr/>
      </w:pPr>
      <w:bookmarkStart w:id="238" w:name="__RefHeading___Toc2842076_1468164448"/>
      <w:bookmarkStart w:id="239" w:name="_Toc95"/>
      <w:bookmarkEnd w:id="238"/>
      <w:r>
        <w:rPr>
          <w:rtl w:val="true"/>
        </w:rPr>
        <w:t>أحادیث الشیعة</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عقیل،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الاعتکاف عند آل الرسول علیهم السلام لا یکون إلّا فی المساجد، وأفضل الاعتکاف فی المسجد الحرام، ومسجد الرّسول صلی الله علیه و سلم، ومسجد الکوفة، وسائر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الجماعات</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966"/>
      </w:r>
      <w:r>
        <w:rPr>
          <w:rFonts w:ascii="IRNazanin" w:hAnsi="IRNazanin" w:eastAsia="IRNazanin"/>
          <w:color w:val="111111"/>
          <w:sz w:val="28"/>
          <w:sz w:val="28"/>
          <w:szCs w:val="28"/>
          <w:rtl w:val="true"/>
          <w:lang w:bidi="fa-IR"/>
        </w:rPr>
        <w:t>والسیّد البروجردی فی الجامع</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240" w:name="pg13805_122433"/>
    </w:p>
    <w:p>
      <w:pPr>
        <w:pStyle w:val="Heading5"/>
        <w:numPr>
          <w:ilvl w:val="4"/>
          <w:numId w:val="1"/>
        </w:numPr>
        <w:rPr/>
      </w:pPr>
      <w:bookmarkStart w:id="241" w:name="__RefHeading___Toc2842078_1468164448"/>
      <w:bookmarkStart w:id="242" w:name="_Toc96"/>
      <w:bookmarkEnd w:id="240"/>
      <w:bookmarkEnd w:id="241"/>
      <w:r>
        <w:rPr>
          <w:rtl w:val="true"/>
        </w:rPr>
        <w:t>أحادیث وآثار أهل السنّة</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بن أبی المعروف الفقیه، أنبأ أبو سعید عبد اللّه بن محمّد بن عبد الوهّاب الرّازی، ثنا محمّد بن أیّوب، أنبأ مسلم بن إبراهیم، ثنا هشام، ثنا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والحسن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إلّافی مسجد تقام فیه الصّلاة</w:t>
      </w:r>
      <w:r>
        <w:rPr>
          <w:rFonts w:eastAsia="IRNazanin" w:cs="IRNazanin"/>
          <w:color w:val="111111"/>
          <w:sz w:val="28"/>
          <w:szCs w:val="28"/>
          <w:rtl w:val="true"/>
          <w:lang w:bidi="fa-IR"/>
        </w:rPr>
        <w:t>.</w:t>
      </w:r>
      <w:r>
        <w:rPr>
          <w:rStyle w:val="FootnoteAnchor"/>
          <w:rtl w:val="true"/>
        </w:rPr>
        <w:footnoteReference w:id="968"/>
      </w:r>
    </w:p>
    <w:p>
      <w:pPr>
        <w:pStyle w:val="Heading4"/>
        <w:numPr>
          <w:ilvl w:val="3"/>
          <w:numId w:val="1"/>
        </w:numPr>
        <w:rPr/>
      </w:pPr>
      <w:bookmarkStart w:id="243" w:name="__RefHeading___Toc2842080_1468164448"/>
      <w:bookmarkStart w:id="244" w:name="_Toc97"/>
      <w:bookmarkEnd w:id="243"/>
      <w:r>
        <w:rPr/>
        <w:t>14</w:t>
      </w:r>
      <w:r>
        <w:rPr>
          <w:rtl w:val="true"/>
        </w:rPr>
        <w:t xml:space="preserve"> - </w:t>
      </w:r>
      <w:r>
        <w:rPr>
          <w:rtl w:val="true"/>
        </w:rPr>
        <w:t>مسجد یصلّی فیه</w:t>
      </w:r>
      <w:bookmarkEnd w:id="244"/>
    </w:p>
    <w:p>
      <w:pPr>
        <w:pStyle w:val="Heading5"/>
        <w:numPr>
          <w:ilvl w:val="4"/>
          <w:numId w:val="1"/>
        </w:numPr>
        <w:rPr/>
      </w:pPr>
      <w:bookmarkStart w:id="245" w:name="__RefHeading___Toc2842082_1468164448"/>
      <w:bookmarkStart w:id="246" w:name="_Toc98"/>
      <w:bookmarkEnd w:id="245"/>
      <w:r>
        <w:rPr>
          <w:rtl w:val="true"/>
        </w:rPr>
        <w:t>أحادیث وآثار أهل السُّنَّة</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الأعلی، عن معمر بن یحیی بن أبی سلمة أ نّه کان لا یری بأساً أن یعتکف فی مسجد یصلّی فیه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2842084_1468164448"/>
      <w:bookmarkStart w:id="248" w:name="_Toc99"/>
      <w:bookmarkEnd w:id="247"/>
      <w:r>
        <w:rPr/>
        <w:t>15</w:t>
      </w:r>
      <w:r>
        <w:rPr>
          <w:rtl w:val="true"/>
        </w:rPr>
        <w:t xml:space="preserve"> - </w:t>
      </w:r>
      <w:r>
        <w:rPr>
          <w:rtl w:val="true"/>
        </w:rPr>
        <w:t>مسجد القوم والقبیلة</w:t>
      </w:r>
      <w:bookmarkEnd w:id="248"/>
    </w:p>
    <w:p>
      <w:pPr>
        <w:pStyle w:val="Heading5"/>
        <w:numPr>
          <w:ilvl w:val="4"/>
          <w:numId w:val="1"/>
        </w:numPr>
        <w:rPr/>
      </w:pPr>
      <w:bookmarkStart w:id="249" w:name="__RefHeading___Toc2842086_1468164448"/>
      <w:bookmarkStart w:id="250" w:name="_Toc100"/>
      <w:bookmarkEnd w:id="249"/>
      <w:r>
        <w:rPr>
          <w:rtl w:val="true"/>
        </w:rPr>
        <w:t>أحادیث وآثار أهل السنَّة</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یحیی بن أبی کثیر، عن أبی سلمة، وعن رجل،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یرخّصان فی الاعتکاف فی مسجد القبائل الّتی تقام فیها الصّلاة</w:t>
      </w:r>
      <w:r>
        <w:rPr>
          <w:rFonts w:eastAsia="IRNazanin" w:cs="IRNazanin"/>
          <w:color w:val="111111"/>
          <w:sz w:val="28"/>
          <w:szCs w:val="28"/>
          <w:rtl w:val="true"/>
          <w:lang w:bidi="fa-IR"/>
        </w:rPr>
        <w:t>.</w:t>
      </w:r>
      <w:r>
        <w:rPr>
          <w:rStyle w:val="FootnoteAnchor"/>
          <w:rtl w:val="true"/>
        </w:rPr>
        <w:footnoteReference w:id="97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منصور،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یری بأساً بالاعتکاف فی هذه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سعید بن جبیر یعتکف فی مسجد قومه</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عمرو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الأحوص یعتکف فی مسجد قومه</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عن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قلابة اعتکف فی مسجد قومه</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قلابة فعله</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الشّیبانی،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اعتکف فی مسجد قومه</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سفیان، عن قیس بن مسلم،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اعتکف فی مسجد قومه</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غیاث، عن حجّاج، عن همّام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اعتکف فی مسجد قومه</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أبی الزّعراء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الأحوص اعتکف فی مسجد قومه</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منصور،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بالاعتکاف فی مساجد القبائل</w:t>
      </w:r>
      <w:r>
        <w:rPr>
          <w:rFonts w:eastAsia="IRNazanin" w:cs="IRNazanin"/>
          <w:color w:val="111111"/>
          <w:sz w:val="28"/>
          <w:szCs w:val="28"/>
          <w:rtl w:val="true"/>
          <w:lang w:bidi="fa-IR"/>
        </w:rPr>
        <w:t>.</w:t>
      </w:r>
      <w:r>
        <w:rPr>
          <w:rStyle w:val="FootnoteAnchor"/>
          <w:rtl w:val="true"/>
        </w:rPr>
        <w:footnoteReference w:id="97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عن أیّوب، عن أبی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أوتیت یوم الفطر فی مسجد قومه، واعتکف فیه بجویرة مزینة، فاقعدها فی حجره ثمّ</w:t>
      </w:r>
      <w:bookmarkStart w:id="251" w:name="pg13805_122435"/>
    </w:p>
    <w:p>
      <w:pPr>
        <w:pStyle w:val="BookText"/>
        <w:rPr/>
      </w:pPr>
      <w:bookmarkEnd w:id="251"/>
      <w:r>
        <w:rPr>
          <w:rFonts w:ascii="IRNazanin" w:hAnsi="IRNazanin" w:eastAsia="IRNazanin"/>
          <w:color w:val="111111"/>
          <w:sz w:val="28"/>
          <w:sz w:val="28"/>
          <w:szCs w:val="28"/>
          <w:rtl w:val="true"/>
          <w:lang w:bidi="fa-IR"/>
        </w:rPr>
        <w:t>أعتقها، وخرج إلی المصلّی، کما هو فی المسجد</w:t>
      </w:r>
      <w:r>
        <w:rPr>
          <w:rFonts w:eastAsia="IRNazanin" w:cs="IRNazanin"/>
          <w:color w:val="111111"/>
          <w:sz w:val="28"/>
          <w:szCs w:val="28"/>
          <w:rtl w:val="true"/>
          <w:lang w:bidi="fa-IR"/>
        </w:rPr>
        <w:t>.</w:t>
      </w:r>
      <w:r>
        <w:rPr>
          <w:rStyle w:val="FootnoteAnchor"/>
          <w:rtl w:val="true"/>
        </w:rPr>
        <w:footnoteReference w:id="980"/>
      </w:r>
    </w:p>
    <w:p>
      <w:pPr>
        <w:pStyle w:val="Heading4"/>
        <w:numPr>
          <w:ilvl w:val="3"/>
          <w:numId w:val="1"/>
        </w:numPr>
        <w:rPr/>
      </w:pPr>
      <w:bookmarkStart w:id="252" w:name="__RefHeading___Toc2842088_1468164448"/>
      <w:bookmarkStart w:id="253" w:name="_Toc101"/>
      <w:bookmarkEnd w:id="252"/>
      <w:r>
        <w:rPr/>
        <w:t>16</w:t>
      </w:r>
      <w:r>
        <w:rPr>
          <w:rtl w:val="true"/>
        </w:rPr>
        <w:t xml:space="preserve"> - </w:t>
      </w:r>
      <w:r>
        <w:rPr>
          <w:rtl w:val="true"/>
        </w:rPr>
        <w:t>مسجد البیت</w:t>
      </w:r>
      <w:bookmarkEnd w:id="253"/>
    </w:p>
    <w:p>
      <w:pPr>
        <w:pStyle w:val="Heading5"/>
        <w:numPr>
          <w:ilvl w:val="4"/>
          <w:numId w:val="1"/>
        </w:numPr>
        <w:rPr/>
      </w:pPr>
      <w:bookmarkStart w:id="254" w:name="__RefHeading___Toc2842090_1468164448"/>
      <w:bookmarkStart w:id="255" w:name="_Toc102"/>
      <w:bookmarkEnd w:id="254"/>
      <w:r>
        <w:rPr>
          <w:rtl w:val="true"/>
        </w:rPr>
        <w:t>أحادیث وآثار أهل السنّة</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إسرائیل، عن رجل،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یعتکف الرّجل فی مسجد بیته</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هشیم، 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إبراهیم عن امرأة اعتکفت فی مسجد بیتها، أتمرّ فی ظلّتها؟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فی ظلّتها، أتمرّ فی بیتها؟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إسرائیل، عن جابر،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اعتکف فی مسجد بیته</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الحسین بن عبد اللّه السّدیری بخسروجرد، أنبأ أحمد بن محمّد بن الحسن الخسروجردی، ثنا داود بن الحسین، ثنا حمید بن زنجویه، ثنا یحیی بن عبد الحمید، ثنا شریک، عن لیث، عن یحیی بن أبی کثیر، عن علیّ الأزدی،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الأُمور إلی اللّه البدع، وإنّ من البدع الاعتکاف فی المساجد الّتی فی الدّور</w:t>
      </w:r>
      <w:r>
        <w:rPr>
          <w:rFonts w:eastAsia="IRNazanin" w:cs="IRNazanin"/>
          <w:color w:val="111111"/>
          <w:sz w:val="28"/>
          <w:szCs w:val="28"/>
          <w:rtl w:val="true"/>
          <w:lang w:bidi="fa-IR"/>
        </w:rPr>
        <w:t>.</w:t>
      </w:r>
      <w:r>
        <w:rPr>
          <w:rStyle w:val="FootnoteAnchor"/>
          <w:rtl w:val="true"/>
        </w:rPr>
        <w:footnoteReference w:id="98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الزیلعی فی نصب الرایة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bookmarkStart w:id="256" w:name="pg13805_122436"/>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اشتراط الاعتکاف أن یقع فی المسجد، وما یطلق علیه عنوان المسجد فی بیت لا یکون إلّا موضعاً للصّلاة فیها المحدّد لأجلها، بینما المسجد ما یقصده المصلّون عامّة لأجل الصّلاة فیه، فترک المسجد المعهود والاعتکاف فی موضع الصّلاة فی البیت لا یکون إلّا بدعة محرّمة</w:t>
      </w:r>
      <w:r>
        <w:rPr>
          <w:rFonts w:eastAsia="IRNazanin" w:cs="IRNazanin"/>
          <w:color w:val="111111"/>
          <w:sz w:val="28"/>
          <w:szCs w:val="28"/>
          <w:rtl w:val="true"/>
          <w:lang w:bidi="fa-IR"/>
        </w:rPr>
        <w:t>.</w:t>
      </w:r>
    </w:p>
    <w:p>
      <w:pPr>
        <w:pStyle w:val="Heading4"/>
        <w:numPr>
          <w:ilvl w:val="3"/>
          <w:numId w:val="1"/>
        </w:numPr>
        <w:rPr/>
      </w:pPr>
      <w:bookmarkStart w:id="257" w:name="__RefHeading___Toc2842092_1468164448"/>
      <w:bookmarkStart w:id="258" w:name="_Toc103"/>
      <w:bookmarkEnd w:id="257"/>
      <w:r>
        <w:rPr/>
        <w:t>17</w:t>
      </w:r>
      <w:r>
        <w:rPr>
          <w:rtl w:val="true"/>
        </w:rPr>
        <w:t xml:space="preserve"> - </w:t>
      </w:r>
      <w:r>
        <w:rPr>
          <w:rtl w:val="true"/>
        </w:rPr>
        <w:t>مسجد مکّة، مسجد المدینة</w:t>
      </w:r>
      <w:bookmarkEnd w:id="258"/>
    </w:p>
    <w:p>
      <w:pPr>
        <w:pStyle w:val="Heading5"/>
        <w:numPr>
          <w:ilvl w:val="4"/>
          <w:numId w:val="1"/>
        </w:numPr>
        <w:rPr/>
      </w:pPr>
      <w:bookmarkStart w:id="259" w:name="__RefHeading___Toc2842094_1468164448"/>
      <w:bookmarkStart w:id="260" w:name="_Toc104"/>
      <w:bookmarkEnd w:id="259"/>
      <w:r>
        <w:rPr>
          <w:rtl w:val="true"/>
        </w:rPr>
        <w:t>أحادیث وآثار أهل السنّة</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جوار إلّافی مسجد جامع،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جوار إلّافی مسجد مکّة، ومسجد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أن یجاور فی مسجد الکوفة والبصرة</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یعتکف، والجوار بمعنی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ج‌أنّ ج إنساناً من أهل هذه المیاه نذر جواراً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له الظهران وعسفان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یقضیه إذا جعله علیه فی ذلک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جواراً فی مسجد منی، 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فلیجاور فیه، فإنّ له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أیجعل بناءه ثمّ بمنی فی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أجل عتب 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مسجدنا إذاً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جذلک‌ج العتب للدار، ولیس کهیئة مسجدنا هذا، ثمّ قال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جوار إلّافی مسجد مکّة ومسجد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أهل البصرة لیجاورون فی مسجدهم، حتّی أنّ أحدهم لیجاور</w:t>
      </w:r>
      <w:bookmarkStart w:id="261" w:name="pg13805_122437"/>
    </w:p>
    <w:p>
      <w:pPr>
        <w:pStyle w:val="BookText"/>
        <w:rPr/>
      </w:pPr>
      <w:bookmarkEnd w:id="261"/>
      <w:r>
        <w:rPr>
          <w:rFonts w:ascii="IRNazanin" w:hAnsi="IRNazanin" w:eastAsia="IRNazanin"/>
          <w:color w:val="111111"/>
          <w:sz w:val="28"/>
          <w:sz w:val="28"/>
          <w:szCs w:val="28"/>
          <w:rtl w:val="true"/>
          <w:lang w:bidi="fa-IR"/>
        </w:rPr>
        <w:t>مسجده فی بیته</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فمسجد إلیاء</w:t>
      </w:r>
      <w:r>
        <w:rPr>
          <w:rStyle w:val="FootnoteAnchor"/>
          <w:rtl w:val="true"/>
        </w:rPr>
        <w:footnoteReference w:id="9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یجاور إلّافی مسجد مکّة ومسجد المدینة</w:t>
      </w:r>
      <w:r>
        <w:rPr>
          <w:rFonts w:eastAsia="IRNazanin" w:cs="IRNazanin"/>
          <w:color w:val="111111"/>
          <w:sz w:val="28"/>
          <w:szCs w:val="28"/>
          <w:rtl w:val="true"/>
          <w:lang w:bidi="fa-IR"/>
        </w:rPr>
        <w:t>.</w:t>
      </w:r>
      <w:r>
        <w:rPr>
          <w:rStyle w:val="FootnoteAnchor"/>
          <w:rtl w:val="true"/>
        </w:rPr>
        <w:footnoteReference w:id="989"/>
      </w:r>
    </w:p>
    <w:p>
      <w:pPr>
        <w:pStyle w:val="Heading4"/>
        <w:numPr>
          <w:ilvl w:val="3"/>
          <w:numId w:val="1"/>
        </w:numPr>
        <w:rPr/>
      </w:pPr>
      <w:bookmarkStart w:id="262" w:name="__RefHeading___Toc2842096_1468164448"/>
      <w:bookmarkStart w:id="263" w:name="_Toc105"/>
      <w:bookmarkEnd w:id="262"/>
      <w:r>
        <w:rPr/>
        <w:t>18</w:t>
      </w:r>
      <w:r>
        <w:rPr>
          <w:rtl w:val="true"/>
        </w:rPr>
        <w:t xml:space="preserve"> - </w:t>
      </w:r>
      <w:r>
        <w:rPr>
          <w:rtl w:val="true"/>
        </w:rPr>
        <w:t>المسجد الحرام، مسجد الرّسول صلی الله علیه و سلم، مسجد الجامع</w:t>
      </w:r>
      <w:bookmarkEnd w:id="263"/>
    </w:p>
    <w:p>
      <w:pPr>
        <w:pStyle w:val="Heading5"/>
        <w:numPr>
          <w:ilvl w:val="4"/>
          <w:numId w:val="1"/>
        </w:numPr>
        <w:rPr/>
      </w:pPr>
      <w:bookmarkStart w:id="264" w:name="__RefHeading___Toc2842098_1468164448"/>
      <w:bookmarkStart w:id="265" w:name="_Toc106"/>
      <w:bookmarkEnd w:id="264"/>
      <w:r>
        <w:rPr>
          <w:rtl w:val="true"/>
        </w:rPr>
        <w:t>أحادیث الشیعة</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بن زیاد، عن أحمد بن محمّد، عن 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العشرین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صلوات اللّه علیه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الاعتکاف إلّا فی المسجد الحرام، أو مسجد الرّسول، أو مسجد جامع، ولا ینبغی للمعتکف أن یخرج من المسجد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رواه عنه الحویزی فی التفسیر</w:t>
      </w:r>
      <w:r>
        <w:rPr>
          <w:rStyle w:val="FootnoteAnchor"/>
          <w:rtl w:val="true"/>
        </w:rPr>
        <w:footnoteReference w:id="991"/>
      </w:r>
      <w:r>
        <w:rPr>
          <w:rFonts w:ascii="Amiri" w:hAnsi="Amiri" w:eastAsia="Amiri" w:cs="Amiri"/>
          <w:color w:val="111111"/>
          <w:sz w:val="28"/>
          <w:sz w:val="28"/>
          <w:szCs w:val="28"/>
          <w:rtl w:val="true"/>
          <w:lang w:bidi="ar-SA"/>
        </w:rPr>
        <w:t>، والحُرّ العاملی فی الفصول المهمّة</w:t>
      </w:r>
      <w:r>
        <w:rPr>
          <w:rStyle w:val="FootnoteAnchor"/>
          <w:rtl w:val="true"/>
        </w:rPr>
        <w:footnoteReference w:id="992"/>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بصیغة التثنیة،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الثانی والثالث، ولا ینافی کون الثالث آکد، ویمکن أن یقرأ بکسر العین بأن یکون</w:t>
      </w:r>
    </w:p>
    <w:p>
      <w:pPr>
        <w:pStyle w:val="BookText"/>
        <w:rPr/>
      </w:pPr>
      <w:r>
        <w:rPr>
          <w:rFonts w:ascii="IRNazanin" w:hAnsi="IRNazanin" w:eastAsia="IRNazanin"/>
          <w:color w:val="111111"/>
          <w:sz w:val="28"/>
          <w:sz w:val="28"/>
          <w:szCs w:val="28"/>
          <w:rtl w:val="true"/>
          <w:lang w:bidi="fa-IR"/>
        </w:rPr>
        <w:t>افتتاحه فی العشرین احتیاطاً لاحتمال نقص الشهر، أو یکون المراد الدخول فی یوم العشرین للافتتاح فی لیلة إحدی وعشرین وإدخال جزء من ذلک الیوم علی سبیل المقدّمة، وفی التهذیب ناقلاً عن هذا الکتاب فی العشر من شهر رمضان وهو أظهر وأوفق بسائر الأخبار، وعلی التقادیر محمول علی الفضل، إذ لم یقل بتعیینه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الکراهة، وحمل علی التحریم، لإجماع العلماء علی ما نقل فی التذکرة والمعتبر علی أ نّه لا یجوز للمعتکف الخروج من المسجد الّذی وقع فیه الاعتکاف لغیر الأسباب المُبیحة، وقطع المحقّق ببطلان الاعتکاف بالخروج المحرّم سواء کان طوعاً أو کُرهاً، وفصّل العلّامة فی التذکرة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یبطل بمطلق الخروج المحرّم إذا وقع اختیاراً، وأمّا إذا خرج کرهاً فإنّه لا یبطل إلّا مع طول الزمان، بحیث یخرج عن کونه معتکفاً، وهل یتحقّق بالصعود إلی سطح المسجد من داخله؟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وبه قطع فی الدّروس،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وبه قطع فی المنتهی من غیر نقل خلاف، وهو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الخبر یدلّ علی جواز الخروج لکلّ حاجة لابدّ منها، وأنّه لا یجوز له الجلوس حتّی یرجع، وعلیه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المشی تحت الظّلال، 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المحرّم إلّا القعود تحت الظّل وغیره، واختاره المحقّق فی المعتبر وأکثر المتأخّرین، وهو المعتمد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البزنطی، عن 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الاعتکاف إلّافی المسجد الحرام، أو مسجد الرّسول صلی الله علیه و آله، أو فی مسجد جامع، ولا ینبغی للمعتکف أن یخرج من المسجد الجامع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عنه، والظاهر أ نّه مأخوذ من کتابه فیکون صحیحاً، ولا یضرّ ضعف السند إلیه لأنّه من مشایخ الإجازة، وکانت کتب هؤلاء الأجلّاء أشهر من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الإطلاق، وإن احتمل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خبر البزنطی کما یظهر من الکافی والتهذیب، وظاهره کراهة الخروج، لکن المشهور حرمته وبطلان الاعتکاف به، فإنّه لیس</w:t>
      </w:r>
      <w:r>
        <w:rPr>
          <w:rStyle w:val="FootnoteAnchor"/>
          <w:rtl w:val="true"/>
        </w:rPr>
        <w:footnoteReference w:id="997"/>
      </w:r>
      <w:r>
        <w:rPr>
          <w:rFonts w:ascii="Amiri" w:hAnsi="Amiri" w:eastAsia="Amiri" w:cs="Amiri"/>
          <w:color w:val="111111"/>
          <w:sz w:val="28"/>
          <w:sz w:val="28"/>
          <w:szCs w:val="28"/>
          <w:rtl w:val="true"/>
          <w:lang w:bidi="ar-SA"/>
        </w:rPr>
        <w:t>إلّا اللّبث فی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والمشهور أ نّه یحرم علیه المشی تحت الظّلال، ولم نقف له علی مستند، والأحوط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اعتکافها کاعتکاف</w:t>
      </w:r>
      <w:r>
        <w:rPr>
          <w:rStyle w:val="FootnoteAnchor"/>
          <w:rtl w:val="true"/>
        </w:rPr>
        <w:footnoteReference w:id="998"/>
      </w:r>
      <w:r>
        <w:rPr>
          <w:rFonts w:ascii="IRNazanin" w:hAnsi="IRNazanin" w:eastAsia="IRNazanin"/>
          <w:color w:val="111111"/>
          <w:sz w:val="28"/>
          <w:sz w:val="28"/>
          <w:szCs w:val="28"/>
          <w:rtl w:val="true"/>
          <w:lang w:bidi="fa-IR"/>
        </w:rPr>
        <w:t>سواء، ویؤیّده ما رواه الکلینی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الاعتکاف إلّا فی المسجد الحرام، أو مسجد الرسول، أو مسجد الکوفة، أو مسجد جماعة، وتصوم ما دمت معتکفاً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رواه الشّیخ فی الموثّق عن علی بن عمران، عن أبی عبد اللّه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یعتکف فی المسجد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الموثّق عن یحیی بن العلاء الرّازی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اعتکاف إلّا فی مسجد جماعة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القوی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فی رمضان فی العشر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الاعتکاف</w:t>
      </w:r>
    </w:p>
    <w:p>
      <w:pPr>
        <w:pStyle w:val="BookText"/>
        <w:rPr/>
      </w:pPr>
      <w:r>
        <w:rPr>
          <w:rFonts w:ascii="IRNazanin" w:hAnsi="IRNazanin" w:eastAsia="IRNazanin"/>
          <w:color w:val="111111"/>
          <w:sz w:val="28"/>
          <w:sz w:val="28"/>
          <w:szCs w:val="28"/>
          <w:rtl w:val="true"/>
          <w:lang w:bidi="fa-IR"/>
        </w:rPr>
        <w:t>إلّا فی المسجد الحرام، أو فی مسجد الرسول، أو فی 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فالظاهر جوازه فی کلّ جامع صلّی فیه صلاة جماعة، والأحوط أن یکون فی المسجد الکبیر من البلد الّذی صلّی فیه عادل صلاة جماعة، ویحمل الأخبار الّتی وردت فی المساجد المخصوصة علی الأفضلیّة، والأحوط عدم إیقاعه فی غیرها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التهذیب بإسناده عن علیّ بن الحسن بن فضّال، عن محمّد بن علی، عن علیّ بن النّعمان،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فی رمضان فی العشر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الاعتکاف إلّافی المسجد الحرام، أو فی مسجد الرّسول، أو فی مسجد جامع</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الطّوسی فی الاستبصار بإسناده عن محمّد بن یعقوب، عن عدة من أصحابنا، عن سهل بن زیاد، عن أحمد بن محمّد، عن 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الاعتکاف إلّافی المسجد الحرام أو مسجد الرّسول صلی الله علیه و آله أو فی مسجد جامع، ولا ینبغی للمعتکف أن یخرج من المسجد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00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الشّیخ الطوسی فی التهذیب أیضاً</w:t>
      </w:r>
      <w:r>
        <w:rPr>
          <w:rStyle w:val="FootnoteAnchor"/>
          <w:rtl w:val="true"/>
        </w:rPr>
        <w:footnoteReference w:id="1003"/>
      </w:r>
      <w:r>
        <w:rPr>
          <w:rFonts w:ascii="IRNazanin" w:hAnsi="IRNazanin" w:eastAsia="IRNazanin"/>
          <w:color w:val="111111"/>
          <w:sz w:val="28"/>
          <w:sz w:val="28"/>
          <w:szCs w:val="28"/>
          <w:rtl w:val="true"/>
          <w:lang w:bidi="fa-IR"/>
        </w:rPr>
        <w:t>، ورواه عنه الحُرّ العاملی فی الوسائل</w:t>
      </w:r>
      <w:r>
        <w:rPr>
          <w:rStyle w:val="FootnoteAnchor"/>
          <w:rtl w:val="true"/>
        </w:rPr>
        <w:footnoteReference w:id="1004"/>
      </w:r>
      <w:r>
        <w:rPr>
          <w:rFonts w:ascii="Amiri" w:hAnsi="Amiri" w:eastAsia="Amiri" w:cs="Amiri"/>
          <w:color w:val="111111"/>
          <w:sz w:val="28"/>
          <w:sz w:val="28"/>
          <w:szCs w:val="28"/>
          <w:rtl w:val="true"/>
          <w:lang w:bidi="ar-SA"/>
        </w:rPr>
        <w:t>، ثمَّ أشار إلی ما رواه الشّیخ الصّدوق مثله</w:t>
      </w:r>
      <w:r>
        <w:rPr>
          <w:rStyle w:val="FootnoteAnchor"/>
          <w:rtl w:val="true"/>
        </w:rPr>
        <w:footnoteReference w:id="1005"/>
      </w:r>
      <w:r>
        <w:rPr>
          <w:rFonts w:ascii="Amiri" w:hAnsi="Amiri" w:eastAsia="Amiri" w:cs="Amiri"/>
          <w:color w:val="111111"/>
          <w:sz w:val="28"/>
          <w:sz w:val="28"/>
          <w:szCs w:val="28"/>
          <w:rtl w:val="true"/>
          <w:lang w:bidi="ar-SA"/>
        </w:rPr>
        <w:t>، ورواه أیضاً السیّد</w:t>
      </w:r>
      <w:bookmarkStart w:id="266" w:name="pg13805_122441"/>
    </w:p>
    <w:p>
      <w:pPr>
        <w:pStyle w:val="BookText"/>
        <w:rPr/>
      </w:pPr>
      <w:bookmarkEnd w:id="266"/>
      <w:r>
        <w:rPr>
          <w:rFonts w:ascii="IRNazanin" w:hAnsi="IRNazanin" w:eastAsia="IRNazanin"/>
          <w:color w:val="111111"/>
          <w:sz w:val="28"/>
          <w:sz w:val="28"/>
          <w:szCs w:val="28"/>
          <w:rtl w:val="true"/>
          <w:lang w:bidi="fa-IR"/>
        </w:rPr>
        <w:t>البروجردی فی الجامع</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فی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أ نّه لیس فی غیرها من الفضل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 نّه جزء للخبر</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الاستبصار بإسناده عن علیّ بن الحسن بن فضّال، عن محمّد بن علی، عن علیّ بن النّعمان،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الاعتکاف فی رمضان فی العشر؟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الاعتکاف إلّافی المسجد الحرام أو مسجد الرّسول صلی الله علیه و آله أو فی مسجد جامع</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الحرّ العاملی عن الشّیخ الطّوسی، عن محمّد بن علی، عن علیّ بن النّعمان،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فی رمضان فی العشر الأواخر؟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الاعتکاف إلّافی المسجد الحرام، أو فی مسجد الرّسول صلی الله علیه و آله، أو فی مسجد جامع</w:t>
      </w:r>
      <w:r>
        <w:rPr>
          <w:rFonts w:eastAsia="IRNazanin" w:cs="IRNazanin"/>
          <w:color w:val="111111"/>
          <w:sz w:val="28"/>
          <w:szCs w:val="28"/>
          <w:rtl w:val="true"/>
          <w:lang w:bidi="fa-IR"/>
        </w:rPr>
        <w:t>».</w:t>
      </w:r>
      <w:r>
        <w:rPr>
          <w:rStyle w:val="FootnoteAnchor"/>
          <w:rtl w:val="true"/>
        </w:rPr>
        <w:footnoteReference w:id="1010"/>
      </w:r>
    </w:p>
    <w:p>
      <w:pPr>
        <w:pStyle w:val="Heading4"/>
        <w:numPr>
          <w:ilvl w:val="3"/>
          <w:numId w:val="1"/>
        </w:numPr>
        <w:rPr/>
      </w:pPr>
      <w:bookmarkStart w:id="267" w:name="__RefHeading___Toc2842100_1468164448"/>
      <w:bookmarkStart w:id="268" w:name="_Toc107"/>
      <w:bookmarkEnd w:id="267"/>
      <w:r>
        <w:rPr/>
        <w:t>19</w:t>
      </w:r>
      <w:r>
        <w:rPr>
          <w:rtl w:val="true"/>
        </w:rPr>
        <w:t xml:space="preserve"> - </w:t>
      </w:r>
      <w:r>
        <w:rPr>
          <w:rtl w:val="true"/>
        </w:rPr>
        <w:t>مکّة، مسجد الرّسول صلی الله علیه و سلم، مسجد من مساجد الجماعة</w:t>
      </w:r>
      <w:bookmarkEnd w:id="268"/>
    </w:p>
    <w:p>
      <w:pPr>
        <w:pStyle w:val="Heading5"/>
        <w:numPr>
          <w:ilvl w:val="4"/>
          <w:numId w:val="1"/>
        </w:numPr>
        <w:rPr/>
      </w:pPr>
      <w:bookmarkStart w:id="269" w:name="__RefHeading___Toc2842102_1468164448"/>
      <w:bookmarkStart w:id="270" w:name="_Toc108"/>
      <w:bookmarkEnd w:id="269"/>
      <w:r>
        <w:rPr>
          <w:rtl w:val="true"/>
        </w:rPr>
        <w:t>أحادیث الشیعة</w:t>
      </w:r>
      <w:bookmarkEnd w:id="27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بن فضّال، عن عبد</w:t>
      </w:r>
    </w:p>
    <w:p>
      <w:pPr>
        <w:pStyle w:val="BookText"/>
        <w:rPr/>
      </w:pPr>
      <w:r>
        <w:rPr>
          <w:rFonts w:ascii="IRNazanin" w:hAnsi="IRNazanin" w:eastAsia="IRNazanin"/>
          <w:color w:val="111111"/>
          <w:sz w:val="28"/>
          <w:sz w:val="28"/>
          <w:szCs w:val="28"/>
          <w:rtl w:val="true"/>
          <w:lang w:bidi="fa-IR"/>
        </w:rPr>
        <w:t>الرّحمن بن أبی نجران،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بمکّة یصلّی فی أیّ بیوتها شاء، سواء علیه صلّی فی المسجد أو فی بیوتها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العکوف فی غیرها، إلّاأن یکون فی مسجد رسول اللّه صلی الله علیه و آله أو فی مسجد من مساجد الجماعة، ولا یصلّی المعتکف فی بیت غیر المسجد الّذی اعتکف فیه إلّابمکّة، فإنّه یعتکف بمکّة حیث شاء، لأنّها کلّها حرم اللّه، ولا یخرج المعتکف من المسجد إلّافی حاجة</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ثمَّ 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یعتکف بمکّة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یرید به یصلّی صلاة الاعتکاف، ألا تری أ نّه شرع فی بیان صلاة المعتکف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یصلّی المعتکف فی بیت غیر المسجد الّذی اعتکف فیه إلّابمکّة، فإنّه یعتکف بمکّة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فلولا أنّ المراد به ما ذکرناه لما حسن استثناؤه من حکم الصّلاة، ولکان الکلام الثانی غیر متعلّق بالأوّل، ویکون تقدیر الکلام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المعتکف فی غیر المسجد الّذی اعتکف فیه إلّا بمکّة، فإنّه یصلّی فی غیر المسجد الّذی اعتکف فیه بها، وبهذا یتمیّز من سائر المواضع</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روی الحُرّ العاملی بعضه عنه فی الوسائل</w:t>
      </w:r>
      <w:r>
        <w:rPr>
          <w:rStyle w:val="FootnoteAnchor"/>
          <w:rtl w:val="true"/>
        </w:rPr>
        <w:footnoteReference w:id="1013"/>
      </w:r>
      <w:r>
        <w:rPr>
          <w:rFonts w:ascii="IRNazanin" w:hAnsi="IRNazanin" w:eastAsia="IRNazanin"/>
          <w:color w:val="111111"/>
          <w:sz w:val="28"/>
          <w:sz w:val="28"/>
          <w:szCs w:val="28"/>
          <w:rtl w:val="true"/>
          <w:lang w:bidi="fa-IR"/>
        </w:rPr>
        <w:t>، ورواه السیّد البروجردی فی الجامع</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فی الملاذ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یعتکف بمکّة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یرید به یصلّی صلاة الاعتکاف، ألا تری أ نّه شرع فی بیان صلاة المعتکف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یُصلّی</w:t>
      </w:r>
      <w:bookmarkStart w:id="271" w:name="pg13805_122443"/>
    </w:p>
    <w:p>
      <w:pPr>
        <w:pStyle w:val="BookText"/>
        <w:rPr/>
      </w:pPr>
      <w:bookmarkEnd w:id="271"/>
      <w:r>
        <w:rPr>
          <w:rFonts w:ascii="IRNazanin" w:hAnsi="IRNazanin" w:eastAsia="IRNazanin"/>
          <w:color w:val="111111"/>
          <w:sz w:val="28"/>
          <w:sz w:val="28"/>
          <w:szCs w:val="28"/>
          <w:rtl w:val="true"/>
          <w:lang w:bidi="fa-IR"/>
        </w:rPr>
        <w:t>المعتکف فی بیت غیر المسجد الّذی اعتکف فیه إلّا بمکّه، فإنّه یعتکف بمکّة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فلولا أنّ المراد به ما ذکرناه لما حسن استثناؤه من حکم الصّلاة، ولکن الکلام الثانی غیر متعلّق بالأوّل، ویکون تقدیر الکلام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المعتکف فی غیر المسجد الّذی اعتکف فیه إلّا بمکّة، فإنّه یصلّی فی غیر مسجد الّذی اعتکف فیه بها، وبهذا یتمیّز من سائر المواضع</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2842104_1468164448"/>
      <w:bookmarkStart w:id="273" w:name="_Toc109"/>
      <w:bookmarkEnd w:id="272"/>
      <w:r>
        <w:rPr/>
        <w:t>20</w:t>
      </w:r>
      <w:r>
        <w:rPr>
          <w:rtl w:val="true"/>
        </w:rPr>
        <w:t xml:space="preserve"> - </w:t>
      </w:r>
      <w:r>
        <w:rPr>
          <w:rtl w:val="true"/>
        </w:rPr>
        <w:t>المسجد الحرام، مسجد المدینة، مسجد الأقصی</w:t>
      </w:r>
      <w:bookmarkEnd w:id="273"/>
    </w:p>
    <w:p>
      <w:pPr>
        <w:pStyle w:val="Heading5"/>
        <w:numPr>
          <w:ilvl w:val="4"/>
          <w:numId w:val="1"/>
        </w:numPr>
        <w:rPr/>
      </w:pPr>
      <w:bookmarkStart w:id="274" w:name="__RefHeading___Toc2842106_1468164448"/>
      <w:bookmarkStart w:id="275" w:name="_Toc110"/>
      <w:bookmarkEnd w:id="274"/>
      <w:r>
        <w:rPr>
          <w:rtl w:val="true"/>
        </w:rPr>
        <w:t>أحادیث وآثار أهل السُّنَّة</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واصل الأحدب،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حذیفة إلی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أعجبک من ناس عکوف بین دارک ودار الأشعری؟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أصابوا وأخطأت،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أفیه أعتکف أو فی بیوتکم هذه، إنّما الاعتکاف فی هذه المساجد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ومسجد المدینة، والمسجد الأقصی، وکان الّذین اعتکفوا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فعاب علیهم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الکوفة الأکبر</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إنساناً نذر جواراً فی بیت المقدس، أیقضی عنه مسجد النبیّ صلی الله علیه و سلم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ویأبی عمرو بن دینار ذلک</w:t>
      </w:r>
      <w:r>
        <w:rPr>
          <w:rFonts w:eastAsia="IRNazanin" w:cs="IRNazanin"/>
          <w:color w:val="111111"/>
          <w:sz w:val="28"/>
          <w:szCs w:val="28"/>
          <w:rtl w:val="true"/>
          <w:lang w:bidi="fa-IR"/>
        </w:rPr>
        <w:t>.</w:t>
      </w:r>
      <w:r>
        <w:rPr>
          <w:rStyle w:val="FootnoteAnchor"/>
          <w:rtl w:val="true"/>
        </w:rPr>
        <w:footnoteReference w:id="101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جواراً فی مسجد النبیّ صلی الله علیه و سلم، أیقضی عنه أن یجاور فی مسجد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ویأبی ذلک عمرو بن دینار</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واصل الأحدب،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حذیفة إلی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أعجبک من قومک عکوف بین دارک ودار الأشعری؟ یعنی المسجد،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أصابوا وأخطأت،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لا اعتکاف إلّافی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والمسجد الأقصی، ومسجد رسول اللّه صلی الله علیه و سلم وما أبالی اعتکف فیه أو فی سوقکم هذه</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العزیز، ثنا أبو نعیم، ثنا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إسحاق بن إبراهیم، عن عبد الرزّاق، عن الثّوری، عن واصل الأحدب،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حذیفة إلی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أعجبک من ناس عکوف بین دارک وبین دار الأشعری؟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أصابوا وأخطأت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أفیه أعتکف أم فی سوقکم هذه، وإنّما الاعتکاف فی هذه المساجد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ومسجد المدینة، ومسجد الأقصی، وکأنّ الّذین اعتکفوا فعاب علیهم حذیفة فی مسجد الکوفة الأکبر</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حذیفة إلی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 من ناس عکوف بین دارک ودار الأشعری،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أصابوا وأخطأت،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أفیه اعتکف أم فی بیوتکم هذه، وإنّما الاعتکاف فی هذه المساجد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ومسجد المدینة، ومسجد الأقصی، وکان الّذین اعتکفوا فعاب علیهم حذیفة فی مسجد الکوفة الأکبر</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بل استحباب الاعتکاف بمسجد الکوفة ثابت بالأدلة المعتبرة السّابقة</w:t>
      </w:r>
      <w:r>
        <w:rPr>
          <w:rFonts w:eastAsia="IRNazanin" w:cs="IRNazanin"/>
          <w:color w:val="111111"/>
          <w:sz w:val="28"/>
          <w:szCs w:val="28"/>
          <w:rtl w:val="true"/>
          <w:lang w:bidi="fa-IR"/>
        </w:rPr>
        <w:t>.</w:t>
      </w:r>
      <w:bookmarkStart w:id="276" w:name="pg13805_122445"/>
    </w:p>
    <w:p>
      <w:pPr>
        <w:pStyle w:val="BookText"/>
        <w:rPr/>
      </w:pPr>
      <w:bookmarkEnd w:id="27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فی المسجد الحرام،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المساجد الثّلاثة</w:t>
      </w:r>
      <w:r>
        <w:rPr>
          <w:rFonts w:eastAsia="IRNazanin" w:cs="IRNazanin"/>
          <w:color w:val="111111"/>
          <w:sz w:val="28"/>
          <w:szCs w:val="28"/>
          <w:rtl w:val="true"/>
          <w:lang w:bidi="fa-IR"/>
        </w:rPr>
        <w:t>.</w:t>
      </w:r>
      <w:r>
        <w:rPr>
          <w:rStyle w:val="FootnoteAnchor"/>
          <w:rtl w:val="true"/>
        </w:rPr>
        <w:footnoteReference w:id="1022"/>
      </w:r>
    </w:p>
    <w:p>
      <w:pPr>
        <w:pStyle w:val="Heading4"/>
        <w:numPr>
          <w:ilvl w:val="3"/>
          <w:numId w:val="1"/>
        </w:numPr>
        <w:rPr/>
      </w:pPr>
      <w:bookmarkStart w:id="277" w:name="__RefHeading___Toc2842108_1468164448"/>
      <w:bookmarkStart w:id="278" w:name="_Toc111"/>
      <w:bookmarkEnd w:id="277"/>
      <w:r>
        <w:rPr/>
        <w:t>21</w:t>
      </w:r>
      <w:r>
        <w:rPr>
          <w:rtl w:val="true"/>
        </w:rPr>
        <w:t xml:space="preserve"> - </w:t>
      </w:r>
      <w:r>
        <w:rPr>
          <w:rtl w:val="true"/>
        </w:rPr>
        <w:t>المسجد الحرام، مسجد المدینة، مسجد إیلیاء</w:t>
      </w:r>
      <w:bookmarkEnd w:id="278"/>
    </w:p>
    <w:p>
      <w:pPr>
        <w:pStyle w:val="Heading5"/>
        <w:numPr>
          <w:ilvl w:val="4"/>
          <w:numId w:val="1"/>
        </w:numPr>
        <w:rPr/>
      </w:pPr>
      <w:bookmarkStart w:id="279" w:name="__RefHeading___Toc2842110_1468164448"/>
      <w:bookmarkStart w:id="280" w:name="_Toc112"/>
      <w:bookmarkEnd w:id="279"/>
      <w:r>
        <w:rPr>
          <w:rtl w:val="true"/>
        </w:rPr>
        <w:t>أحادیث وآثار أهل السُّنَّة</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عیینة، عن جامع بن أبی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وائل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عکوف بین دارک ودار أبی موسی لا تنهاهم؟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أصابوا وأخطأت، وحفظوا ونسیت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إلّافی هذه المساجد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المدینة، ومسجد مکّة، جومسجد ج إیلیاء</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إیلیاء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بیت المقدس، مسجد 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مدینة بیت المقدس، ومنهم من یقصر فیجعله إلیاء</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بالمدّ والتخفیف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مدینة بیت المقدس، وقد تشدّد الیاء الثانیة وتقصر الکلمة، وهو معرّب</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إیلیا هو المسجد الأقصی، قاله فی المغرب</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الخیر من المساجد أحبّ إلیه أن یجاور فیه الإنسان، وإن کان نذر جواراً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الخیر</w:t>
      </w:r>
      <w:bookmarkStart w:id="281" w:name="pg13805_122446"/>
    </w:p>
    <w:p>
      <w:pPr>
        <w:pStyle w:val="BookText"/>
        <w:rPr/>
      </w:pPr>
      <w:bookmarkEnd w:id="281"/>
      <w:r>
        <w:rPr>
          <w:rFonts w:ascii="IRNazanin" w:hAnsi="IRNazanin" w:eastAsia="IRNazanin"/>
          <w:color w:val="111111"/>
          <w:sz w:val="28"/>
          <w:sz w:val="28"/>
          <w:szCs w:val="28"/>
          <w:rtl w:val="true"/>
          <w:lang w:bidi="fa-IR"/>
        </w:rPr>
        <w:t>من المساجد ما جاء فیه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مکّة، ومسجد المدینة، ومسجد إلیا</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عن عبد الرزّاق، عن ابن عیینة، عن جامع بن أبی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وائل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عکوف بین دارک ودار أبی موسی، ألا تنهاهم؟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أصابوا وأخطأت، وحفظوا ونسیت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إلّافی هذه المساجد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المدینة، ومسجد مکّة، ومسجد إیلیا</w:t>
      </w:r>
      <w:r>
        <w:rPr>
          <w:rFonts w:eastAsia="IRNazanin" w:cs="IRNazanin"/>
          <w:color w:val="111111"/>
          <w:sz w:val="28"/>
          <w:szCs w:val="28"/>
          <w:rtl w:val="true"/>
          <w:lang w:bidi="fa-IR"/>
        </w:rPr>
        <w:t>.</w:t>
      </w:r>
      <w:r>
        <w:rPr>
          <w:rStyle w:val="FootnoteAnchor"/>
          <w:rtl w:val="true"/>
        </w:rPr>
        <w:footnoteReference w:id="1028"/>
      </w:r>
    </w:p>
    <w:p>
      <w:pPr>
        <w:pStyle w:val="Heading4"/>
        <w:numPr>
          <w:ilvl w:val="3"/>
          <w:numId w:val="1"/>
        </w:numPr>
        <w:rPr/>
      </w:pPr>
      <w:bookmarkStart w:id="282" w:name="__RefHeading___Toc2842112_1468164448"/>
      <w:bookmarkStart w:id="283" w:name="_Toc113"/>
      <w:bookmarkEnd w:id="282"/>
      <w:r>
        <w:rPr/>
        <w:t>22</w:t>
      </w:r>
      <w:r>
        <w:rPr>
          <w:rtl w:val="true"/>
        </w:rPr>
        <w:t xml:space="preserve"> - </w:t>
      </w:r>
      <w:r>
        <w:rPr>
          <w:rtl w:val="true"/>
        </w:rPr>
        <w:t>المسجد الحرام، مسجد الرّسول صلی الله علیه و سلم، مسجد الکوفة، مسجد الجماعة</w:t>
      </w:r>
      <w:bookmarkEnd w:id="283"/>
    </w:p>
    <w:p>
      <w:pPr>
        <w:pStyle w:val="Heading5"/>
        <w:numPr>
          <w:ilvl w:val="4"/>
          <w:numId w:val="1"/>
        </w:numPr>
        <w:rPr/>
      </w:pPr>
      <w:bookmarkStart w:id="284" w:name="__RefHeading___Toc2842114_1468164448"/>
      <w:bookmarkStart w:id="285" w:name="_Toc114"/>
      <w:bookmarkEnd w:id="284"/>
      <w:r>
        <w:rPr>
          <w:rtl w:val="true"/>
        </w:rPr>
        <w:t>أحادیث الشیعة</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الاعتکاف،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الاعتکاف إلّافی المسجد الحرام، ومسجد الرّسول، ومسجد الکوفة، ومسجد الجماعة، ویصوم ما دام معتکفاً</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030"/>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الاعتکاف إلّافی المسجد الحرام، أو مسجد الرّسول صلی الله علیه و آله، أو مسجد الکوفة، أو مسجد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وتصوم ما دمت معتکفاً</w:t>
      </w:r>
      <w:r>
        <w:rPr>
          <w:rFonts w:eastAsia="IRNazanin" w:cs="IRNazanin"/>
          <w:color w:val="111111"/>
          <w:sz w:val="28"/>
          <w:szCs w:val="28"/>
          <w:rtl w:val="true"/>
          <w:lang w:bidi="fa-IR"/>
        </w:rPr>
        <w:t>».</w:t>
      </w:r>
      <w:r>
        <w:rPr>
          <w:rStyle w:val="FootnoteAnchor"/>
          <w:rtl w:val="true"/>
        </w:rPr>
        <w:footnoteReference w:id="103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033"/>
      </w:r>
      <w:r>
        <w:rPr>
          <w:rFonts w:ascii="IRNazanin" w:hAnsi="IRNazanin" w:eastAsia="IRNazanin"/>
          <w:color w:val="111111"/>
          <w:sz w:val="28"/>
          <w:sz w:val="28"/>
          <w:szCs w:val="28"/>
          <w:rtl w:val="true"/>
          <w:lang w:bidi="fa-IR"/>
        </w:rPr>
        <w:t>، والحویزی فی التفسیر</w:t>
      </w:r>
      <w:r>
        <w:rPr>
          <w:rStyle w:val="FootnoteAnchor"/>
          <w:rtl w:val="true"/>
        </w:rPr>
        <w:footnoteReference w:id="1034"/>
      </w:r>
      <w:r>
        <w:rPr>
          <w:rFonts w:ascii="IRNazanin" w:hAnsi="IRNazanin" w:eastAsia="IRNazanin"/>
          <w:color w:val="111111"/>
          <w:sz w:val="28"/>
          <w:sz w:val="28"/>
          <w:szCs w:val="28"/>
          <w:rtl w:val="true"/>
          <w:lang w:bidi="fa-IR"/>
        </w:rPr>
        <w:t>، والبروجردی فی</w:t>
      </w:r>
      <w:bookmarkStart w:id="286" w:name="pg13805_122447"/>
    </w:p>
    <w:p>
      <w:pPr>
        <w:pStyle w:val="BookText"/>
        <w:rPr/>
      </w:pPr>
      <w:bookmarkEnd w:id="286"/>
      <w:r>
        <w:rPr>
          <w:rFonts w:ascii="IRNazanin" w:hAnsi="IRNazanin" w:eastAsia="IRNazanin"/>
          <w:color w:val="111111"/>
          <w:sz w:val="28"/>
          <w:sz w:val="28"/>
          <w:szCs w:val="28"/>
          <w:rtl w:val="true"/>
          <w:lang w:bidi="fa-IR"/>
        </w:rPr>
        <w:t>الجامع</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حسن، وظاهر أوّله التّخصیص، وآخره التّعمیم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استظهر التخصیص باعتبار الحصر، والتّعمیم بظاهر کلمة الجماعة الشاملة لکل مسجد تقام فیه الصّلاة جماعة</w:t>
      </w:r>
      <w:r>
        <w:rPr>
          <w:rFonts w:eastAsia="IRNazanin" w:cs="IRNazanin"/>
          <w:color w:val="111111"/>
          <w:sz w:val="28"/>
          <w:szCs w:val="28"/>
          <w:rtl w:val="true"/>
          <w:lang w:bidi="fa-IR"/>
        </w:rPr>
        <w:t>.</w:t>
      </w:r>
    </w:p>
    <w:p>
      <w:pPr>
        <w:pStyle w:val="Heading4"/>
        <w:numPr>
          <w:ilvl w:val="3"/>
          <w:numId w:val="1"/>
        </w:numPr>
        <w:rPr/>
      </w:pPr>
      <w:bookmarkStart w:id="287" w:name="__RefHeading___Toc2842116_1468164448"/>
      <w:bookmarkStart w:id="288" w:name="_Toc115"/>
      <w:bookmarkEnd w:id="287"/>
      <w:r>
        <w:rPr/>
        <w:t>23</w:t>
      </w:r>
      <w:r>
        <w:rPr>
          <w:rtl w:val="true"/>
        </w:rPr>
        <w:t xml:space="preserve"> - </w:t>
      </w:r>
      <w:r>
        <w:rPr>
          <w:rtl w:val="true"/>
        </w:rPr>
        <w:t>المسجد الحرام، مسجد المدینة، مسجد الکوفة، مسجد البصرة</w:t>
      </w:r>
      <w:bookmarkEnd w:id="288"/>
    </w:p>
    <w:p>
      <w:pPr>
        <w:pStyle w:val="Heading5"/>
        <w:numPr>
          <w:ilvl w:val="4"/>
          <w:numId w:val="1"/>
        </w:numPr>
        <w:rPr/>
      </w:pPr>
      <w:bookmarkStart w:id="289" w:name="__RefHeading___Toc2842118_1468164448"/>
      <w:bookmarkStart w:id="290" w:name="_Toc116"/>
      <w:bookmarkEnd w:id="289"/>
      <w:r>
        <w:rPr>
          <w:rtl w:val="true"/>
        </w:rPr>
        <w:t>أحادیث الشیعة</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مسجد جمع فیه نبیّ أو وصیّ نبیّ</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مرسلاً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الفضل والکمال لما تقدّم، وکذا ما تضمّن اشتراط الجمعة والخطبة</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والمساجد الّتی جمع فیها نبیّ أو وصیّ نبیّ فجاز لذلک الاعتکاف فیها أربعة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جمع فیه رسول اللّه صلی الله علیه و سلم، ومسجد المدینة جمع فیه رسول اللّه صلی الله علیه و سلم أیضاً وأمیر المؤمنین علیه السلام، ومسجد الکوفة، جمع فی أمیر المؤمنین علیه السلام، ومسجد البصرة جمع فیه أمیر المؤمنین علیه السلام، والمراد بالجمع فیما ذکرناه هاهنا صلاة الجمعة بالنّاس جماعة، دون غیرها من</w:t>
      </w:r>
      <w:bookmarkStart w:id="291" w:name="pg13805_122448"/>
    </w:p>
    <w:p>
      <w:pPr>
        <w:pStyle w:val="BookText"/>
        <w:rPr/>
      </w:pPr>
      <w:bookmarkEnd w:id="291"/>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w:t>
      </w:r>
      <w:r>
        <w:rPr>
          <w:rStyle w:val="FootnoteAnchor"/>
          <w:rtl w:val="true"/>
        </w:rPr>
        <w:footnoteReference w:id="1039"/>
      </w:r>
    </w:p>
    <w:p>
      <w:pPr>
        <w:pStyle w:val="Heading4"/>
        <w:numPr>
          <w:ilvl w:val="3"/>
          <w:numId w:val="1"/>
        </w:numPr>
        <w:rPr/>
      </w:pPr>
      <w:bookmarkStart w:id="292" w:name="__RefHeading___Toc2842120_1468164448"/>
      <w:bookmarkStart w:id="293" w:name="_Toc117"/>
      <w:bookmarkEnd w:id="292"/>
      <w:r>
        <w:rPr/>
        <w:t>24</w:t>
      </w:r>
      <w:r>
        <w:rPr>
          <w:rtl w:val="true"/>
        </w:rPr>
        <w:t xml:space="preserve"> - </w:t>
      </w:r>
      <w:r>
        <w:rPr>
          <w:rtl w:val="true"/>
        </w:rPr>
        <w:t>المسجد الحرام، مسجد الرّسول صلی الله علیه و سلم، مسجد الکوفة، مساجد الجماعات</w:t>
      </w:r>
      <w:bookmarkEnd w:id="293"/>
    </w:p>
    <w:p>
      <w:pPr>
        <w:pStyle w:val="Heading5"/>
        <w:numPr>
          <w:ilvl w:val="4"/>
          <w:numId w:val="1"/>
        </w:numPr>
        <w:rPr/>
      </w:pPr>
      <w:bookmarkStart w:id="294" w:name="__RefHeading___Toc2842122_1468164448"/>
      <w:bookmarkStart w:id="295" w:name="_Toc118"/>
      <w:bookmarkEnd w:id="294"/>
      <w:r>
        <w:rPr>
          <w:rtl w:val="true"/>
        </w:rPr>
        <w:t>أحادیث الشیعة</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عقیل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الاعتکاف عند آل الرسول علیهم السلام لا یکون إلّا فی المساجد، وأفضل الاعتکاف فی المسجد الحرام، ومسجد الرّسول صلی الله علیه و سلم، ومسجد الکوفة، وسائر الأمصار مساجد الجماعات</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041"/>
      </w:r>
      <w:r>
        <w:rPr>
          <w:rFonts w:ascii="IRNazanin" w:hAnsi="IRNazanin" w:eastAsia="IRNazanin"/>
          <w:color w:val="111111"/>
          <w:sz w:val="28"/>
          <w:sz w:val="28"/>
          <w:szCs w:val="28"/>
          <w:rtl w:val="true"/>
          <w:lang w:bidi="fa-IR"/>
        </w:rPr>
        <w:t>والسیّد البروجردی فی الجامع</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سائر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مصر، بمعنی البلد،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لکلّ بلد ممصور،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کورة یقسم فیها الفیء والصّدقات، قاله ابن فارس</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أیضاً واحد الأمصار، وهو البلد العظیم</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2842124_1468164448"/>
      <w:bookmarkStart w:id="297" w:name="_Toc119"/>
      <w:bookmarkEnd w:id="296"/>
      <w:r>
        <w:rPr/>
        <w:t>25</w:t>
      </w:r>
      <w:r>
        <w:rPr>
          <w:rtl w:val="true"/>
        </w:rPr>
        <w:t xml:space="preserve"> - </w:t>
      </w:r>
      <w:r>
        <w:rPr>
          <w:rtl w:val="true"/>
        </w:rPr>
        <w:t>المسجد الحرام، مسجد النبیّ صلی الله علیه و سلم، مسجد الکوفة، مسجد المدائن</w:t>
      </w:r>
      <w:bookmarkEnd w:id="297"/>
    </w:p>
    <w:p>
      <w:pPr>
        <w:pStyle w:val="Heading5"/>
        <w:numPr>
          <w:ilvl w:val="4"/>
          <w:numId w:val="1"/>
        </w:numPr>
        <w:rPr/>
      </w:pPr>
      <w:bookmarkStart w:id="298" w:name="__RefHeading___Toc2842126_1468164448"/>
      <w:bookmarkStart w:id="299" w:name="_Toc120"/>
      <w:bookmarkEnd w:id="298"/>
      <w:r>
        <w:rPr>
          <w:rtl w:val="true"/>
        </w:rPr>
        <w:t>أحادیث الشیعة</w:t>
      </w:r>
      <w:bookmarkEnd w:id="29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الاعتکاف فی المسجد الحرام، ومسجد النبیّ صلی الله علیه و سلم،</w:t>
      </w:r>
      <w:bookmarkStart w:id="300" w:name="pg13805_122449"/>
    </w:p>
    <w:p>
      <w:pPr>
        <w:pStyle w:val="BookText"/>
        <w:rPr/>
      </w:pPr>
      <w:bookmarkEnd w:id="300"/>
      <w:r>
        <w:rPr>
          <w:rFonts w:ascii="IRNazanin" w:hAnsi="IRNazanin" w:eastAsia="IRNazanin"/>
          <w:color w:val="111111"/>
          <w:sz w:val="28"/>
          <w:sz w:val="28"/>
          <w:szCs w:val="28"/>
          <w:rtl w:val="true"/>
          <w:lang w:bidi="fa-IR"/>
        </w:rPr>
        <w:t>ومسجد الکوفة، ومسجد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 الاعتکاف فی غیر هؤلاء المساجد الأربعة، والعلّة فی ذلک أنّه لا یعتکف إلّافی مسجد جمع فیه إمام عدل، وجمع رسول اللّه صلی الله علیه و آله بمکّة والمدینة، و أمیر المؤمنین علیه السلام فی هذه الثّلاثة المساجد، 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البصرة</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046"/>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047"/>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Heading4"/>
        <w:numPr>
          <w:ilvl w:val="3"/>
          <w:numId w:val="1"/>
        </w:numPr>
        <w:rPr/>
      </w:pPr>
      <w:bookmarkStart w:id="301" w:name="__RefHeading___Toc2842128_1468164448"/>
      <w:bookmarkStart w:id="302" w:name="_Toc121"/>
      <w:bookmarkEnd w:id="301"/>
      <w:r>
        <w:rPr/>
        <w:t>26</w:t>
      </w:r>
      <w:r>
        <w:rPr>
          <w:rtl w:val="true"/>
        </w:rPr>
        <w:t xml:space="preserve"> - </w:t>
      </w:r>
      <w:r>
        <w:rPr>
          <w:rtl w:val="true"/>
        </w:rPr>
        <w:t>المسجد الحرام، مسجد المدینة، مسجد ایلیاء، مسجد جماعة</w:t>
      </w:r>
      <w:bookmarkEnd w:id="302"/>
    </w:p>
    <w:p>
      <w:pPr>
        <w:pStyle w:val="Heading5"/>
        <w:numPr>
          <w:ilvl w:val="4"/>
          <w:numId w:val="1"/>
        </w:numPr>
        <w:rPr/>
      </w:pPr>
      <w:bookmarkStart w:id="303" w:name="__RefHeading___Toc2842130_1468164448"/>
      <w:bookmarkStart w:id="304" w:name="_Toc122"/>
      <w:bookmarkEnd w:id="303"/>
      <w:r>
        <w:rPr>
          <w:rtl w:val="true"/>
        </w:rPr>
        <w:t>أحادیث وآثار أهل السُّنَّة</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عبد الکریم الجزری، عن ابن المسیّب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نذر أن یعتکف فی مسجد إیلیاء فاعتکف فی مسجد النبیّ صلی الله علیه و سلم بالمدینة أجزأ عنه، ومن نذر أن یعتکف فی مسجد النبیّ صلی الله علیه و سلم بالمدینة فاعتکف فی المسجد الحرام أجزأ عنه،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نذر أن یعتکف علی رأس جبل فإنّه لا ینبغی له أن یعتکف فیه، وأن یعتکف فی مسجد جماعة</w:t>
      </w:r>
      <w:r>
        <w:rPr>
          <w:rFonts w:eastAsia="IRNazanin" w:cs="IRNazanin"/>
          <w:color w:val="111111"/>
          <w:sz w:val="28"/>
          <w:szCs w:val="28"/>
          <w:rtl w:val="true"/>
          <w:lang w:bidi="fa-IR"/>
        </w:rPr>
        <w:t>.</w:t>
      </w:r>
      <w:r>
        <w:rPr>
          <w:rStyle w:val="FootnoteAnchor"/>
          <w:rtl w:val="true"/>
        </w:rPr>
        <w:footnoteReference w:id="104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عبد الکریم الجزری، 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یعتکف فی مسجد إیلیاء فاعتکف فی مسجد النبیّ صلی الله علیه و سلم بالمدینة أجزا عنه، ومن نذر أن یعتکف فی مسجد النبیّ صلی الله علیه و سلم فاعتکف فی المسجد الحرام أجزأ عنه، ومن نذر أن یعتکف علی رؤوس الجبال فإنّه لا ینبغی له ذلک، لیعتکف فی مسجد جماعة</w:t>
      </w:r>
      <w:r>
        <w:rPr>
          <w:rFonts w:eastAsia="IRNazanin" w:cs="IRNazanin"/>
          <w:color w:val="111111"/>
          <w:sz w:val="28"/>
          <w:szCs w:val="28"/>
          <w:rtl w:val="true"/>
          <w:lang w:bidi="fa-IR"/>
        </w:rPr>
        <w:t>.</w:t>
      </w:r>
      <w:r>
        <w:rPr>
          <w:rStyle w:val="FootnoteAnchor"/>
          <w:rtl w:val="true"/>
        </w:rPr>
        <w:footnoteReference w:id="1049"/>
      </w:r>
      <w:bookmarkStart w:id="305" w:name="pg13805_122450"/>
    </w:p>
    <w:p>
      <w:pPr>
        <w:pStyle w:val="BookText"/>
        <w:rPr/>
      </w:pPr>
      <w:bookmarkEnd w:id="30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نذر جواراً فی مسجد مکّة، أیقضی عنه أن یجاور فی مسجد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فنذر جواراً فی مسجد الرّسول صلی الله علیه و سلم، أیقضی عنه أن یجاور فی مسجد إلیا؟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جواراً علی رؤوس هذه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أیقضی عنه أن یجاور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المسجد خیر وأطهر،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کلّ 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أخبرنی عند ذلک خبر عائشة حین نذرت أن تجاور فی جوف ثبیر</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مکّة، مسجد المدینة، مسجد الکوفة، مسجد البصرة ومسجد جماعة</w:t>
      </w:r>
    </w:p>
    <w:p>
      <w:pPr>
        <w:pStyle w:val="Heading5"/>
        <w:numPr>
          <w:ilvl w:val="4"/>
          <w:numId w:val="1"/>
        </w:numPr>
        <w:rPr/>
      </w:pPr>
      <w:bookmarkStart w:id="306" w:name="__RefHeading___Toc2842132_1468164448"/>
      <w:bookmarkStart w:id="307" w:name="_Toc123"/>
      <w:bookmarkEnd w:id="306"/>
      <w:r>
        <w:rPr>
          <w:rtl w:val="true"/>
        </w:rPr>
        <w:t>أحادیث الشیعة</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سهل بن زیاد، عن الحسن بن محبوب،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جماعة قد صلّی فیه إمام عدل بصلاة جماعة، ولا بأس أن یعتکف فی مسجد الکوفة، والبصرة، ومسجد المدینة، ومسجد مکّة</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رواه الحُرّ العاملی عنه فی الوسائل وأشار إلی ما رواه الصّدوق بإسناده عن الحسن بن محبوب</w:t>
      </w:r>
      <w:r>
        <w:rPr>
          <w:rStyle w:val="FootnoteAnchor"/>
          <w:rtl w:val="true"/>
        </w:rPr>
        <w:footnoteReference w:id="1052"/>
      </w:r>
      <w:r>
        <w:rPr>
          <w:rFonts w:ascii="IRNazanin" w:hAnsi="IRNazanin" w:eastAsia="IRNazanin"/>
          <w:color w:val="111111"/>
          <w:sz w:val="28"/>
          <w:sz w:val="28"/>
          <w:szCs w:val="28"/>
          <w:rtl w:val="true"/>
          <w:lang w:bidi="fa-IR"/>
        </w:rPr>
        <w:t>، ورواه أیضاً الحویزی فی التفسیر</w:t>
      </w:r>
      <w:r>
        <w:rPr>
          <w:rStyle w:val="FootnoteAnchor"/>
          <w:rtl w:val="true"/>
        </w:rPr>
        <w:footnoteReference w:id="1053"/>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بالعدل ما یقابل الجور، فیشمل غیر</w:t>
      </w:r>
    </w:p>
    <w:p>
      <w:pPr>
        <w:pStyle w:val="BookText"/>
        <w:rPr/>
      </w:pPr>
      <w:r>
        <w:rPr>
          <w:rFonts w:ascii="IRNazanin" w:hAnsi="IRNazanin" w:eastAsia="IRNazanin"/>
          <w:color w:val="111111"/>
          <w:sz w:val="28"/>
          <w:sz w:val="28"/>
          <w:szCs w:val="28"/>
          <w:rtl w:val="true"/>
          <w:lang w:bidi="fa-IR"/>
        </w:rPr>
        <w:t>المعصوم ممّن یصلح للقدوة، إلّا أن یجعل تخصیص هذه المساجد بالذِّکر قرینة لإرادة المعصوم، فإنّها ممّا صلّی فیه المعصوم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صلّی فیه إمام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التوصیف والإضافة وظاهره إمام الأصل، ویحتمل کلّ إمام عادل، وعلی التّقدیرین ظاهره الاکتفاء بصلاة الجماعة وعدم لزوم وقوع الجمعة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الإمام الأصل، ویحتمل علی بُعد أن یکون ذکره علی المثال لبیان أنّ المساجد الّتی صلّی فیها أئمّة المخالفین لا یجوز الاعتکاف فیها، والأصحاب اختلفوا فی هذا الحکم مع إجماعهم علی أ نّه لا یکون الاعتکاف إلّا فی مسجد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والمرتضی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فی المساجد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الکوفة، والمدینة، والجامع بالکوفة، والبصرة، وبه قال الصّدوق فی الفقیه وأبو الصلاح وابن إدریس، واختاره العَلّامَة فی المختلف، وأبدلَ علیّ بن بابویه مسجد البصرة بمسجد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فیما ذکره هؤلاء أن یکون مسجداً جمع فیه 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الشّیخ فی المبسوط، والمرتضی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من ذلک صلاة الجمعة، وظاهر ابن بابویه الاکتفاء بالجماعة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تظهر فی مسجد المدائن، فإنّ المروی أنّ الحسن علیه السلام صلّی فیه جماعة لا جمعة، ولم یعتبر المفید ذلک، کلّه بل جوّز الاعتکاف فی کلّ مسجد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المسجد الجامع، وإلیه ذهب ابن أبی عقیل والمحقّق وغیرهم من الأصحاب، ولا یخلو من قوّة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محبوب،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تعتکف إلّافی مسجد جماعة قد صلّی فیه إمام عدل جماعة، ولا بأس بأن یعتکف فی مسجد الکوفة، والبصرة، ومسجد المدینة، ومسجد مکّة</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أیضاً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 نّه أخذه من کتابه ورواه الشّیخ قویّاً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أو عادل، فعلی هذا یکون المنفی مساجد العامّة الّتی لم یصلِّ فیها العادل صلاة جماعة، ویکون موافقاً لخبر الحلبی، ویکون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بأن یعتکف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الفرد الأکمل</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الطّوسی بإسناده عن محمّد بن یعقوب، عن عدّة من أصحابنا، عن سهل بن زیاد، عن ابن محبوب،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جماعة قد صلّی فیه إمام عدل صلاة جماعة، ولا بأس أن یعتکف فی مسجد الکوفة، ومسجد المدینة، ومسجد مکّة</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 الحسن بن فضّال، عن محمّد بن علی، عن الحسن بن محبوب، عن عمر بن یزید مثل ذلک،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البصرة</w:t>
      </w:r>
      <w:r>
        <w:rPr>
          <w:rFonts w:eastAsia="IRNazanin" w:cs="IRNazanin"/>
          <w:color w:val="111111"/>
          <w:sz w:val="28"/>
          <w:szCs w:val="28"/>
          <w:rtl w:val="true"/>
          <w:lang w:bidi="fa-IR"/>
        </w:rPr>
        <w:t>».</w:t>
      </w:r>
      <w:r>
        <w:rPr>
          <w:rStyle w:val="FootnoteAnchor"/>
          <w:rtl w:val="true"/>
        </w:rPr>
        <w:footnoteReference w:id="106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bookmarkStart w:id="308" w:name="pg13805_122453"/>
    </w:p>
    <w:p>
      <w:pPr>
        <w:pStyle w:val="BookText"/>
        <w:rPr/>
      </w:pPr>
      <w:bookmarkEnd w:id="30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 فی ذکر المواضع الّتی یعتکف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بإسنادنا إلی محمّد بن یعقوب الکلینی، وأبی جعفر ابن بابویه، وجدّی أبی جعفر الطّوسی رضی اللّه عنهم، بإسنادهم إلی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مسجد جماعة قد صلّی فیها إمام عدل صلاة جماعة، ولا بأس أن تعتکف فی مسجد الکوفة، والبصرة، ومسجد المدینة، ومسجد مکّة</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عمر بن یزید،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ما نقول</w:t>
      </w:r>
      <w:r>
        <w:rPr>
          <w:rStyle w:val="FootnoteAnchor"/>
          <w:rtl w:val="true"/>
        </w:rPr>
        <w:footnoteReference w:id="1065"/>
      </w:r>
      <w:r>
        <w:rPr>
          <w:rFonts w:ascii="IRNazanin" w:hAnsi="IRNazanin" w:eastAsia="IRNazanin"/>
          <w:color w:val="111111"/>
          <w:sz w:val="28"/>
          <w:sz w:val="28"/>
          <w:szCs w:val="28"/>
          <w:rtl w:val="true"/>
          <w:lang w:bidi="fa-IR"/>
        </w:rPr>
        <w:t>فی الاعتکاف ببغداد فی بعض مساجدها؟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تعتکف إلّا فی مسجد صلّی فیه إمام عدل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أن تعتکف بمسجد الکوفة، والبصرة، ومسجد المدینة، ومسجد مکّة</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الرّسول صلی الله علیه و سلم، مسجد الکوفة، مسجد المدائن، مسجد البصرة</w:t>
      </w:r>
    </w:p>
    <w:p>
      <w:pPr>
        <w:pStyle w:val="Heading5"/>
        <w:numPr>
          <w:ilvl w:val="4"/>
          <w:numId w:val="1"/>
        </w:numPr>
        <w:rPr/>
      </w:pPr>
      <w:bookmarkStart w:id="309" w:name="__RefHeading___Toc2842134_1468164448"/>
      <w:bookmarkStart w:id="310" w:name="_Toc124"/>
      <w:bookmarkEnd w:id="309"/>
      <w:r>
        <w:rPr>
          <w:rtl w:val="true"/>
        </w:rPr>
        <w:t>أحادیث الشیعة</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یجوز الاعتکاف إلّافی خمسة مساجد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المسجد الحرام، ومسجد الرّسول صلی الله علیه و آله، ومسجد الکوفة، ومسجد المدائن، ومسجد البصرة، والعلّة فی ذلک أنّه لا یعتکف إلّافی مسجد جامع جمع فیه إمام عدل، وقد جمع النبیّ صلی الله علیه و آله بمکّة والمدینة، وأمیر المؤمنین علیه السلام فی هذه المساجد</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bookmarkStart w:id="311" w:name="pg13805_122454"/>
    </w:p>
    <w:p>
      <w:pPr>
        <w:pStyle w:val="BookText"/>
        <w:rPr/>
      </w:pPr>
      <w:bookmarkEnd w:id="311"/>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1068"/>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2842136_1468164448"/>
      <w:bookmarkStart w:id="313" w:name="_Toc125"/>
      <w:bookmarkEnd w:id="312"/>
      <w:r>
        <w:rPr/>
        <w:t>29</w:t>
      </w:r>
      <w:r>
        <w:rPr>
          <w:rtl w:val="true"/>
        </w:rPr>
        <w:t xml:space="preserve"> - </w:t>
      </w:r>
      <w:r>
        <w:rPr>
          <w:rtl w:val="true"/>
        </w:rPr>
        <w:t>عند قبر الحسین علیه السلام</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السیّد ابن طاووس بإسناده إلی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بندار القمّی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عمران الأشعری، عن أبیه،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 بن موسی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عمرة فی شهر رمضان تعدل حجّة، واعتکاف لیلة فی شهر رمضان یعدل حجّة، واعتکاف لیلة فی مسجد رسول اللّه صلی الله علیه و آله وعند قبره یعدل حجّة وعمرة، ومن زار الحسین علیه السلام یعتکف عنده العشر الغوابر</w:t>
      </w:r>
      <w:r>
        <w:rPr>
          <w:rStyle w:val="FootnoteAnchor"/>
          <w:rtl w:val="true"/>
        </w:rPr>
        <w:footnoteReference w:id="1070"/>
      </w:r>
      <w:r>
        <w:rPr>
          <w:rFonts w:ascii="IRNazanin" w:hAnsi="IRNazanin" w:eastAsia="IRNazanin"/>
          <w:color w:val="111111"/>
          <w:sz w:val="28"/>
          <w:sz w:val="28"/>
          <w:szCs w:val="28"/>
          <w:rtl w:val="true"/>
          <w:lang w:bidi="fa-IR"/>
        </w:rPr>
        <w:t>من شهر رمضان فکأنّما اعتکف عند قبر النبیّ صلی الله علیه و آله، ومن اعتکف عند قبر رسول اللّه صلی الله علیه و آله کان ذلک أفضل له من حجّة وعمرة بعد حجّة الإسلام</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الاعتکاف عند قبر سیّد الشّهداء الحسین بن علی علیه السلام هو معناه اللغوی بمعنی اللبث عند قبره الشریف، لا المصطلح الّذی هو اللبث الخاص فی زمن خاص بمکان خاص، إلّا إذا قصد الاعتکاف بالمسجد الّذی کان قریباً لقبره الشریف، وممّا یدلّ علی ما ذکرناه الخبر الآتی الدالّ علی أنّ أدنی الاعتکاف عند قبر الحسین علیه السلام ساعة بین العشائین، إذ من المعلوم عندنا أنّ أقلّ الاعتکاف لا یکون أقلّ من ثلاثة أیّام، إلاّ ان فی الخبر قرینة علی کون</w:t>
      </w:r>
    </w:p>
    <w:p>
      <w:pPr>
        <w:pStyle w:val="BookText"/>
        <w:rPr/>
      </w:pPr>
      <w:r>
        <w:rPr>
          <w:rFonts w:ascii="IRNazanin" w:hAnsi="IRNazanin" w:eastAsia="IRNazanin"/>
          <w:color w:val="111111"/>
          <w:sz w:val="28"/>
          <w:sz w:val="28"/>
          <w:szCs w:val="28"/>
          <w:rtl w:val="true"/>
          <w:lang w:bidi="fa-IR"/>
        </w:rPr>
        <w:t>المقصود منه هو الاعتکاف المعهود،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 الغوابر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ولیحرص من زار الحسین علیه السلام فی شهر رمضان ألا یفوته لیلة الجنهی عنده، وهی لیلة ثلاث وعشرین، فإنّها اللیلة المرجوّة،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وأدنی الاعتکاف ساعة بین العشائین، فمن اعتکفها فقد أدرک 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لیلة القدر</w:t>
      </w:r>
      <w:r>
        <w:rPr>
          <w:rFonts w:eastAsia="IRNazanin" w:cs="IRNazanin"/>
          <w:color w:val="111111"/>
          <w:sz w:val="28"/>
          <w:szCs w:val="28"/>
          <w:rtl w:val="true"/>
          <w:lang w:bidi="fa-IR"/>
        </w:rPr>
        <w:t>».</w:t>
      </w:r>
      <w:r>
        <w:rPr>
          <w:rStyle w:val="FootnoteAnchor"/>
          <w:rtl w:val="true"/>
        </w:rPr>
        <w:footnoteReference w:id="107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bookmarkStart w:id="314" w:name="pg13805_122456"/>
    </w:p>
    <w:p>
      <w:pPr>
        <w:pStyle w:val="Heading2"/>
        <w:numPr>
          <w:ilvl w:val="1"/>
          <w:numId w:val="1"/>
        </w:numPr>
        <w:rPr/>
      </w:pPr>
      <w:bookmarkStart w:id="315" w:name="__RefHeading___Toc2842138_1468164448"/>
      <w:bookmarkStart w:id="316" w:name="_Toc126"/>
      <w:bookmarkEnd w:id="314"/>
      <w:bookmarkEnd w:id="315"/>
      <w:r>
        <w:rPr>
          <w:rtl w:val="true"/>
        </w:rPr>
        <w:t>الاعتکاف بباب المسجد</w:t>
      </w:r>
      <w:bookmarkEnd w:id="316"/>
    </w:p>
    <w:p>
      <w:pPr>
        <w:pStyle w:val="Heading3"/>
        <w:numPr>
          <w:ilvl w:val="2"/>
          <w:numId w:val="1"/>
        </w:numPr>
        <w:rPr/>
      </w:pPr>
      <w:bookmarkStart w:id="317" w:name="__RefHeading___Toc2842140_1468164448"/>
      <w:bookmarkStart w:id="318" w:name="_Toc127"/>
      <w:bookmarkEnd w:id="317"/>
      <w:r>
        <w:rPr>
          <w:rtl w:val="true"/>
        </w:rPr>
        <w:t>أحادیث وآثار أهل السنّة</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دینار فی القوب المقبوّ،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عتب أشدّ من القبو المقبو؟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فحجر مجیّر؟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عتب لا یمرّ تحته، 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أفأضرب خیمة بباب المسجد، أجاور فیها؟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أفأضربها خشبة من عیدان ثمّ یجعل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لیمرّ تحتها إن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لیس فی بنیان</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القوب المقبوّ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تقوّب أرضاً أو حفرة شبه التّقویر</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معقود</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الطاق المعقود بعضه إلی بعض</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الطّوال</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بالتحریک، النقص، وهو إذا لم یُحْسِن جَبْره، وبقی فیه ورم لازم أو 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العظم المجبور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أُعتِبَ فهو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العتب</w:t>
      </w:r>
    </w:p>
    <w:p>
      <w:pPr>
        <w:pStyle w:val="BookText"/>
        <w:rPr/>
      </w:pPr>
      <w:r>
        <w:rPr>
          <w:rFonts w:ascii="Amiri" w:hAnsi="Amiri" w:eastAsia="Amiri" w:cs="Amiri"/>
          <w:color w:val="111111"/>
          <w:sz w:val="28"/>
          <w:sz w:val="28"/>
          <w:szCs w:val="28"/>
          <w:rtl w:val="true"/>
          <w:lang w:bidi="ar-SA"/>
        </w:rPr>
        <w:t>الشّدة، وحُمِل علی عتب من الشرّ وعتبةٍ أی شدّة</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تغطیة شیء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الغطاء</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 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 البدوی لیس من أهل مکّة، فإذا نذر الجوار، کانت مکّة حینئذ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فیجاور فی أیّ نواحی مکّة شاء، وفی ج‌أیّج بیوتها شاء، ولم یصم، وأصاب النِّساء إن شاء، ویبیع ویبتاع، وینتاب المجالس، ویدخل البیوت، ویعود المریض، ویتبع الجنازة، إلّا أن ینوی فی نفسه أن یکون جواره بباب المسجد، ویعتزل ما ینهی عنه جفی ج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ابن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یجاور من لیس من أهلها حیث شاء منها، ویجاور أهلها بباب المسجد إن کان نوی الاعتکاف ببابه، ویکره الرّقاد فی المسجد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الرُّقاد والرُّقود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باللّیل</w:t>
      </w:r>
      <w:r>
        <w:rPr>
          <w:rStyle w:val="FootnoteAnchor"/>
          <w:rtl w:val="true"/>
        </w:rPr>
        <w:footnoteReference w:id="1084"/>
      </w:r>
      <w:r>
        <w:rPr>
          <w:rFonts w:ascii="Amiri" w:hAnsi="Amiri" w:eastAsia="Amiri" w:cs="Amiri"/>
          <w:color w:val="111111"/>
          <w:sz w:val="28"/>
          <w:sz w:val="28"/>
          <w:szCs w:val="28"/>
          <w:rtl w:val="true"/>
          <w:lang w:bidi="ar-SA"/>
        </w:rPr>
        <w:t>، نقیضه السُّهاد والسَّهَد، قاله صاحب بن عباد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باللّیل، والرُّقاد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بالنّهار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الرُّقاد والرُّقود یکون باللیل والنهار عند العرب</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bookmarkStart w:id="319" w:name="pg13805_122458"/>
    </w:p>
    <w:p>
      <w:pPr>
        <w:pStyle w:val="Heading2"/>
        <w:numPr>
          <w:ilvl w:val="1"/>
          <w:numId w:val="1"/>
        </w:numPr>
        <w:rPr/>
      </w:pPr>
      <w:bookmarkStart w:id="320" w:name="__RefHeading___Toc2842142_1468164448"/>
      <w:bookmarkStart w:id="321" w:name="_Toc128"/>
      <w:bookmarkEnd w:id="319"/>
      <w:bookmarkEnd w:id="320"/>
      <w:r>
        <w:rPr>
          <w:rtl w:val="true"/>
        </w:rPr>
        <w:t>الاعتکاف و البیت</w:t>
      </w:r>
      <w:bookmarkEnd w:id="321"/>
    </w:p>
    <w:p>
      <w:pPr>
        <w:pStyle w:val="Heading3"/>
        <w:numPr>
          <w:ilvl w:val="2"/>
          <w:numId w:val="1"/>
        </w:numPr>
        <w:rPr/>
      </w:pPr>
      <w:bookmarkStart w:id="322" w:name="__RefHeading___Toc2842144_1468164448"/>
      <w:bookmarkStart w:id="323" w:name="_Toc129"/>
      <w:bookmarkEnd w:id="322"/>
      <w:r>
        <w:rPr>
          <w:rtl w:val="true"/>
        </w:rPr>
        <w:t>أحادیث وآثار أهل السنّة</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بیتاً، ولا یمرّ تحت سقف تحت 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عمرو بن دینار</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یُراد من العتب ما یشمل عتبة الباب العلیا والسفلی والعضادتین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 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 البدوی لیس من أهل مکّة، فإذا نذر الجوار، کانت مکّة حینئذ کلّها</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فیجاور فی أیّ نواحی مکّة شاء، وفی ج‌أیّج بیوتها شاء، ولم یصم، وأصاب النِّساء إن شاء، ویبیع ویبتاع، وینتاب المجالس، ویدخل البیوت، ویعود المریض، ویتبع الجنازة، إلّا أن ینوی فی نفسه أن یکون جواره بباب المسجد، ویعتزل ما ینهی عنه جفی ج المجاورة، وجعل أهل عرفة من أهل مکّة،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w:t>
      </w:r>
    </w:p>
    <w:p>
      <w:pPr>
        <w:pStyle w:val="BookText"/>
        <w:rPr/>
      </w:pP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 ذلک یقال،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فیخرج إلی أهل</w:t>
      </w:r>
      <w:r>
        <w:rPr>
          <w:rStyle w:val="FootnoteAnchor"/>
          <w:rtl w:val="true"/>
        </w:rPr>
        <w:footnoteReference w:id="1090"/>
      </w:r>
      <w:r>
        <w:rPr>
          <w:rFonts w:ascii="IRNazanin" w:hAnsi="IRNazanin" w:eastAsia="IRNazanin"/>
          <w:color w:val="111111"/>
          <w:sz w:val="28"/>
          <w:sz w:val="28"/>
          <w:szCs w:val="28"/>
          <w:rtl w:val="true"/>
          <w:lang w:bidi="fa-IR"/>
        </w:rPr>
        <w:t>لحاجة فی أمر استوی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یحجّ؟ ولِمَ یعتمر؟ جوج لِمَ یختلفان؟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 خیر ممّا هو فیه</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وینتاب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تدلّ علی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وناب ینوب وانتاب ینتاب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به لرعیها ونویها إلی مکانها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قیس،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معتکفاً لم یدخل البیت إلّالحاجة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رأسه وإنّ بینی وبینه لعتبة الباب</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لعتبة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أُسْکُفَّةُ الباب الّتی توطأ؛ 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العتبة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والخشبة الّتی فوق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الحاجب؛ والأُسْکُفّة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السُّفلی، والعارضتان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العُضادتان،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وعتبات</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منه ضعف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البیوت فی ذلک الزمان لم تکن لها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نمیر، عن عبد الملک، عن عطاء، 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ابن عمر إذا أراد أن یعتکف ضرب خباء أو فسطاطاً فقضی فیه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یأتی أهله، ولا یدخل سقفاً</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علیّ بن مبارک، عن یحیی بن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داره</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عن مطرف،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بیتاً</w:t>
      </w:r>
      <w:r>
        <w:rPr>
          <w:rFonts w:eastAsia="IRNazanin" w:cs="IRNazanin"/>
          <w:color w:val="111111"/>
          <w:sz w:val="28"/>
          <w:szCs w:val="28"/>
          <w:rtl w:val="true"/>
          <w:lang w:bidi="fa-IR"/>
        </w:rPr>
        <w:t>.</w:t>
      </w:r>
      <w:r>
        <w:rPr>
          <w:rStyle w:val="FootnoteAnchor"/>
          <w:rtl w:val="true"/>
        </w:rPr>
        <w:footnoteReference w:id="109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یزید بن إبراهیم،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بیتاً</w:t>
      </w:r>
      <w:r>
        <w:rPr>
          <w:rFonts w:eastAsia="IRNazanin" w:cs="IRNazanin"/>
          <w:color w:val="111111"/>
          <w:sz w:val="28"/>
          <w:szCs w:val="28"/>
          <w:rtl w:val="true"/>
          <w:lang w:bidi="fa-IR"/>
        </w:rPr>
        <w:t>.</w:t>
      </w:r>
      <w:r>
        <w:rPr>
          <w:rStyle w:val="FootnoteAnchor"/>
          <w:rtl w:val="true"/>
        </w:rPr>
        <w:footnoteReference w:id="1098"/>
      </w:r>
      <w:bookmarkStart w:id="324" w:name="pg13805_122461"/>
    </w:p>
    <w:p>
      <w:pPr>
        <w:pStyle w:val="Heading2"/>
        <w:numPr>
          <w:ilvl w:val="1"/>
          <w:numId w:val="1"/>
        </w:numPr>
        <w:rPr/>
      </w:pPr>
      <w:bookmarkStart w:id="325" w:name="__RefHeading___Toc2842146_1468164448"/>
      <w:bookmarkStart w:id="326" w:name="_Toc130"/>
      <w:bookmarkEnd w:id="324"/>
      <w:bookmarkEnd w:id="325"/>
      <w:r>
        <w:rPr>
          <w:rtl w:val="true"/>
        </w:rPr>
        <w:t>الاعتکاف فی الوطن</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الحصین،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إلّابصوم، وفی المصر الّذی أنت فیه</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العلامة فی التذکرة</w:t>
      </w:r>
      <w:r>
        <w:rPr>
          <w:rStyle w:val="FootnoteAnchor"/>
          <w:rtl w:val="true"/>
        </w:rPr>
        <w:footnoteReference w:id="1100"/>
      </w:r>
      <w:r>
        <w:rPr>
          <w:rFonts w:ascii="IRNazanin" w:hAnsi="IRNazanin" w:eastAsia="IRNazanin"/>
          <w:color w:val="111111"/>
          <w:sz w:val="28"/>
          <w:sz w:val="28"/>
          <w:szCs w:val="28"/>
          <w:rtl w:val="true"/>
          <w:lang w:bidi="fa-IR"/>
        </w:rPr>
        <w:t>، ورواه الحُرّ العاملی فی الوسائل عن المنتهی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عدم وجود المسجد الجامع فی غیر المصر غالباً، أو إشارة إلی اشتراط الإقامة لیصحّ الصّوم بغیر کراهة</w:t>
      </w:r>
      <w:r>
        <w:rPr>
          <w:rFonts w:eastAsia="IRNazanin" w:cs="IRNazanin"/>
          <w:color w:val="111111"/>
          <w:sz w:val="28"/>
          <w:szCs w:val="28"/>
          <w:rtl w:val="true"/>
          <w:lang w:bidi="fa-IR"/>
        </w:rPr>
        <w:t>.</w:t>
      </w:r>
      <w:r>
        <w:rPr>
          <w:rStyle w:val="FootnoteAnchor"/>
          <w:rtl w:val="true"/>
        </w:rPr>
        <w:footnoteReference w:id="110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السیّد البروجردی فی الجامع عنه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bookmarkStart w:id="327" w:name="pg13805_122462"/>
    </w:p>
    <w:p>
      <w:pPr>
        <w:pStyle w:val="Heading2"/>
        <w:numPr>
          <w:ilvl w:val="1"/>
          <w:numId w:val="1"/>
        </w:numPr>
        <w:rPr/>
      </w:pPr>
      <w:bookmarkStart w:id="328" w:name="__RefHeading___Toc2842148_1468164448"/>
      <w:bookmarkStart w:id="329" w:name="_Toc131"/>
      <w:bookmarkEnd w:id="327"/>
      <w:bookmarkEnd w:id="328"/>
      <w:r>
        <w:rPr>
          <w:rtl w:val="true"/>
        </w:rPr>
        <w:t>الاعتکاف فی الحرم وبیوت مکّة</w:t>
      </w:r>
      <w:bookmarkEnd w:id="329"/>
    </w:p>
    <w:p>
      <w:pPr>
        <w:pStyle w:val="Heading3"/>
        <w:numPr>
          <w:ilvl w:val="2"/>
          <w:numId w:val="1"/>
        </w:numPr>
        <w:rPr/>
      </w:pPr>
      <w:bookmarkStart w:id="330" w:name="__RefHeading___Toc2842150_1468164448"/>
      <w:bookmarkStart w:id="331" w:name="_Toc132"/>
      <w:bookmarkEnd w:id="330"/>
      <w:r>
        <w:rPr>
          <w:rtl w:val="true"/>
        </w:rPr>
        <w:t>أحادیث الشیعة</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بن فضّال، عن عبد الرّحمن بن أبی نجران،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المعتکِف بمکّة یُصلّی فی أیّ بیوتها شاء، سواءٌ علیه صلّی فی المسجد أو فی بیوتها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العُکُوف فی غیرها إلّا أن یکون فی مسجد رسول اللّه صلی الله علیه و آله أو فی مسجد من مساجد الجماعة، ولا یصلّی المعتکف فی بیتٍ غیر المسجد الّذی اعتکف فیه إلّا بمکّة، فإنّه یعتکف بمکّة حیث شاء لأنّها کلّها حَرَمُ اللّه، ولا یخرج المعتکف من المسجد إلّا فی حاجة</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الحُرّ العاملی فی الوسائل عنه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یعتکف بمکّة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به یُصلِّی صلاة الاعتکاف، ألا تری أ نّه شرَعَ فی بیان صلاة المعتکِف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یُصلِّی المُعتکِف فی بیت غیر المسجد الّذی اعتکف فیه إلّا بمکّة فإنّه یعتکف بمکّة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 المراد به ما ذکرناه لما حَسُنَ استثناؤه من حکم الصلاة، ولکان الکلام الثانی غیر متعلّق بالأوّل، ویکون تقدیر الکلام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bookmarkStart w:id="332" w:name="pg13805_122463"/>
    </w:p>
    <w:p>
      <w:pPr>
        <w:pStyle w:val="BookText"/>
        <w:rPr/>
      </w:pPr>
      <w:bookmarkEnd w:id="332"/>
      <w:r>
        <w:rPr>
          <w:rFonts w:ascii="IRNazanin" w:hAnsi="IRNazanin" w:eastAsia="IRNazanin"/>
          <w:color w:val="111111"/>
          <w:sz w:val="28"/>
          <w:sz w:val="28"/>
          <w:szCs w:val="28"/>
          <w:rtl w:val="true"/>
          <w:lang w:bidi="fa-IR"/>
        </w:rPr>
        <w:t>یُصلِّی المعتکف فی غیر المسجد الّذی اعتکف فیه إلّا بمکّة، فإنّه یصلّی فی غیر المسجد الّذی اعتکف فیه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یتمیّز من سائر المواضع</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صلاة الاعتکاف</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یعتکف بمکّة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بها، کما یدلّ علیه سیاق الکلام، کذا فی التهذیب</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842152_1468164448"/>
      <w:bookmarkStart w:id="334" w:name="_Toc133"/>
      <w:bookmarkEnd w:id="333"/>
      <w:r>
        <w:rPr>
          <w:rtl w:val="true"/>
        </w:rPr>
        <w:t>أحادیث وآثار أهل السنّة</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فضیل، عن لیث،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کلّه مسجد، یعتکف فی أیّه شاء، وإن شاء فی منزله، إلّاأنّه لا یصلّی إلّافی جماعة</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یتضمّن جواز الاعتکاف فی بیوت مکّة توسعة للمسجد الحرام، باعتبار وقوعها آنذاک فی ضمن الحرم، وإن قیّدها بإتیانها جماعة</w:t>
      </w:r>
      <w:r>
        <w:rPr>
          <w:rFonts w:eastAsia="IRNazanin" w:cs="IRNazanin"/>
          <w:color w:val="111111"/>
          <w:sz w:val="28"/>
          <w:szCs w:val="28"/>
          <w:rtl w:val="true"/>
          <w:lang w:bidi="fa-IR"/>
        </w:rPr>
        <w:t>.</w:t>
      </w:r>
      <w:bookmarkStart w:id="335" w:name="pg13805_122464"/>
    </w:p>
    <w:p>
      <w:pPr>
        <w:pStyle w:val="Heading2"/>
        <w:numPr>
          <w:ilvl w:val="1"/>
          <w:numId w:val="1"/>
        </w:numPr>
        <w:rPr/>
      </w:pPr>
      <w:bookmarkStart w:id="336" w:name="__RefHeading___Toc2842154_1468164448"/>
      <w:bookmarkStart w:id="337" w:name="_Toc134"/>
      <w:bookmarkEnd w:id="335"/>
      <w:bookmarkEnd w:id="336"/>
      <w:r>
        <w:rPr>
          <w:rtl w:val="true"/>
        </w:rPr>
        <w:t>اعتکاف القروی والبدوی</w:t>
      </w:r>
      <w:bookmarkEnd w:id="337"/>
    </w:p>
    <w:p>
      <w:pPr>
        <w:pStyle w:val="Heading3"/>
        <w:numPr>
          <w:ilvl w:val="2"/>
          <w:numId w:val="1"/>
        </w:numPr>
        <w:rPr/>
      </w:pPr>
      <w:bookmarkStart w:id="338" w:name="__RefHeading___Toc2842156_1468164448"/>
      <w:bookmarkStart w:id="339" w:name="_Toc135"/>
      <w:bookmarkEnd w:id="338"/>
      <w:r>
        <w:rPr>
          <w:rtl w:val="true"/>
        </w:rPr>
        <w:t>أحادیث وآثار أهل السنّة</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 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 البدوی لیس من أهل مکّة، فإذا نذر الجوار، کانت مکّة حینئذ کلّها</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فیجاور فی أیّ نواحی مکّة شاء، وفی ج‌أیّج بیوتها شاء، ولم یصم، وأصاب النِّساء إن شاء، ویبیع ویبتاع، وینتاب المجالس، ویدخل البیوت، ویعود المریض، ویتبع الجنازة، إلّا أن ینوی فی نفسه أن یکون جواره بباب المسجد، ویعتزل ما ینهی عنه جفی ج المجاورة، وجعل أهل عرفة من أهل مکّة،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وسمعنا ذلک یقال،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إلی أهل لحاجة فی أمر استوی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یحجّ؟ ولم یعتمر؟ جو ج لم یختلفان؟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 خیر ممّا هو فیه</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رأی راجع لعطاء، وأمّا عندنا الإمامیة فلم یوجد فرق بین القروی والبدوی فی أحکام الاعتکاف، فالمعتکف له أحکامه الخاص، من دون فرق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عمرو بن دینار، أنّه قال فی البدوی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نذر جواراً لم ینوه بباب المسجد، فإنّه یجاور بأیّ القریة شاء</w:t>
      </w:r>
      <w:r>
        <w:rPr>
          <w:rFonts w:eastAsia="IRNazanin" w:cs="IRNazanin"/>
          <w:color w:val="111111"/>
          <w:sz w:val="28"/>
          <w:szCs w:val="28"/>
          <w:rtl w:val="true"/>
          <w:lang w:bidi="fa-IR"/>
        </w:rPr>
        <w:t>.</w:t>
      </w:r>
      <w:r>
        <w:rPr>
          <w:rStyle w:val="FootnoteAnchor"/>
          <w:rtl w:val="true"/>
        </w:rPr>
        <w:footnoteReference w:id="1111"/>
      </w:r>
      <w:bookmarkStart w:id="340" w:name="pg13805_122466"/>
    </w:p>
    <w:p>
      <w:pPr>
        <w:pStyle w:val="Heading2"/>
        <w:numPr>
          <w:ilvl w:val="1"/>
          <w:numId w:val="1"/>
        </w:numPr>
        <w:rPr/>
      </w:pPr>
      <w:bookmarkStart w:id="341" w:name="__RefHeading___Toc2842158_1468164448"/>
      <w:bookmarkStart w:id="342" w:name="_Toc136"/>
      <w:bookmarkEnd w:id="340"/>
      <w:bookmarkEnd w:id="341"/>
      <w:r>
        <w:rPr>
          <w:rtl w:val="true"/>
        </w:rPr>
        <w:t>لزوم الاعتکاف فی المسجد</w:t>
      </w:r>
      <w:bookmarkEnd w:id="342"/>
    </w:p>
    <w:p>
      <w:pPr>
        <w:pStyle w:val="Heading3"/>
        <w:numPr>
          <w:ilvl w:val="2"/>
          <w:numId w:val="1"/>
        </w:numPr>
        <w:rPr/>
      </w:pPr>
      <w:bookmarkStart w:id="343" w:name="__RefHeading___Toc2842160_1468164448"/>
      <w:bookmarkStart w:id="344" w:name="_Toc137"/>
      <w:bookmarkEnd w:id="343"/>
      <w:r>
        <w:rPr>
          <w:rtl w:val="true"/>
        </w:rPr>
        <w:t>أحادیث الشیعة</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أبی علیّ الأشعری، عن محمّد بن عبد الجبّار، عن صفوان بن یحیی، عن منصور بن حازم،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 یصلّی فی أیّ بیوتها شاء، والمعتکف فی غیره ج‌غیرهاج</w:t>
      </w:r>
      <w:r>
        <w:rPr>
          <w:rStyle w:val="FootnoteAnchor"/>
          <w:rtl w:val="true"/>
        </w:rPr>
        <w:footnoteReference w:id="1112"/>
      </w:r>
      <w:r>
        <w:rPr>
          <w:rFonts w:ascii="Amiri" w:hAnsi="Amiri" w:eastAsia="Amiri" w:cs="Amiri"/>
          <w:color w:val="111111"/>
          <w:sz w:val="28"/>
          <w:sz w:val="28"/>
          <w:szCs w:val="28"/>
          <w:rtl w:val="true"/>
          <w:lang w:bidi="ar-SA"/>
        </w:rPr>
        <w:t>لا یصلّی إلّا فی المسجد الّذی سمّاه</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منصور بن حازم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بمکّة یصلّی فی أیّ بیوتها شاء، والمعتکف فی غیرها لا یصلّی إلّافی المسجد الّذی سمّاه</w:t>
      </w:r>
      <w:r>
        <w:rPr>
          <w:rFonts w:eastAsia="IRNazanin" w:cs="IRNazanin"/>
          <w:color w:val="111111"/>
          <w:sz w:val="28"/>
          <w:szCs w:val="28"/>
          <w:rtl w:val="true"/>
          <w:lang w:bidi="fa-IR"/>
        </w:rPr>
        <w:t>».</w:t>
      </w:r>
      <w:r>
        <w:rPr>
          <w:rStyle w:val="FootnoteAnchor"/>
          <w:rtl w:val="true"/>
        </w:rPr>
        <w:footnoteReference w:id="111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ورواها الکلینی فی الصّحیح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ویؤیّدهما ما رواه الشّیخ فی الموثّق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 یصلّی فی أیّ بیوتها شاء، سواء علیه صلّی فی المسجد أو فی بیوتها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یصلح العکوف فی غیرها إلّا أن یکون مسجد رسول اللّه صلی الله علیه و آله أو فی مسجد من مساجد الجماعة، ولا یصلّی المعتکف فی غیر المسجد الّذی اعتکف فیه إلّا بمکّة، فإنّه یعتکف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یصلّی صلاة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حیث شاء، لأنّها کلّها حرم اللّه، ولا یخرج المعتکف من المسجد إلّا فی حاجة</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بن فضّال، عن عبد الرّحمن بن أبی نجران،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بمکّة یصلّی فی أیّ بیوتها شاء، سواء علیه صلّی فی المسجد أو فی بیوتها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العکوف فی غیرها إلّاأن یکون فی مسجد رسول اللّه صلی الله علیه و آله أو فی مسجد من مساجد الجماعة، ولا یصلّی المعتکف فی بیت غیر المسجد الّذی اعتکف فیه إلّابمکّة، فإنّه یعتکف بمکّة حیث شاء، لأنّها کلّها حرم اللّه، ولا یخرج المعتکف من المسجد إلّافی حاجة</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120"/>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یعتکف بمکّة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به یصلّی</w:t>
      </w:r>
      <w:bookmarkStart w:id="345" w:name="pg13805_122468"/>
    </w:p>
    <w:p>
      <w:pPr>
        <w:pStyle w:val="BookText"/>
        <w:rPr/>
      </w:pPr>
      <w:bookmarkEnd w:id="345"/>
      <w:r>
        <w:rPr>
          <w:rFonts w:ascii="IRNazanin" w:hAnsi="IRNazanin" w:eastAsia="IRNazanin"/>
          <w:color w:val="111111"/>
          <w:sz w:val="28"/>
          <w:sz w:val="28"/>
          <w:szCs w:val="28"/>
          <w:rtl w:val="true"/>
          <w:lang w:bidi="fa-IR"/>
        </w:rPr>
        <w:t>صلاة الاعتکاف، ألا تری أ نّه شرع فی بیان صلاة المعتکف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یصلّی المعتکف فی بیت غیر المسجد الّذی اعتکف فیه إلّابمکّة، فإنّه یعتکف بمکّة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فلولا أنّ المراد به ما ذکرناه لما حسن استثناؤه من حکم الصّلاة، ولکان الکلام الثّانی غیر متعلّق بالأوّل، ویکون تقدیر الکلام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المعتکف فی غیر المسجد الّذی اعتکف فیه إلّا بمکّة، فإنّه یصلّی فی غیر المسجد الّذی اعتکف فیه بها، وبهذا یتمیّز من سائر المواضع</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ثمَّ ذکر ما أورده الشّیخ الطوسی بعینه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یعقوب الکلینی، عن أبی علی الأشعری، عن محمّد بن عبد الجبّار، عن صفوان، عن منصور بن حازم،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 یصلّی فی أیّ بیوتها شاء، والمعتکف فی غیرها لا یصلّی إلّافی المسجد الّذی سمّاه</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842162_1468164448"/>
      <w:bookmarkStart w:id="347" w:name="_Toc138"/>
      <w:bookmarkEnd w:id="346"/>
      <w:r>
        <w:rPr>
          <w:rtl w:val="true"/>
        </w:rPr>
        <w:t>أحادیث وآثار أهل السنّة</w:t>
      </w:r>
      <w:bookmarkEnd w:id="34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حجّاج، عن عطاء، فی المعتکف یشترط أن یعتکف بالنّهار ویأتی أهله باللیل،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باعتکاف</w:t>
      </w:r>
      <w:r>
        <w:rPr>
          <w:rFonts w:eastAsia="IRNazanin" w:cs="IRNazanin"/>
          <w:color w:val="111111"/>
          <w:sz w:val="28"/>
          <w:szCs w:val="28"/>
          <w:rtl w:val="true"/>
          <w:lang w:bidi="fa-IR"/>
        </w:rPr>
        <w:t>».</w:t>
      </w:r>
      <w:r>
        <w:rPr>
          <w:rStyle w:val="FootnoteAnchor"/>
          <w:rtl w:val="true"/>
        </w:rPr>
        <w:footnoteReference w:id="1127"/>
      </w:r>
      <w:bookmarkStart w:id="348" w:name="pg13805_122469"/>
    </w:p>
    <w:p>
      <w:pPr>
        <w:pStyle w:val="Heading2"/>
        <w:numPr>
          <w:ilvl w:val="1"/>
          <w:numId w:val="1"/>
        </w:numPr>
        <w:rPr/>
      </w:pPr>
      <w:bookmarkStart w:id="349" w:name="__RefHeading___Toc2842164_1468164448"/>
      <w:bookmarkStart w:id="350" w:name="_Toc139"/>
      <w:bookmarkEnd w:id="348"/>
      <w:bookmarkEnd w:id="349"/>
      <w:r>
        <w:rPr>
          <w:rtl w:val="true"/>
        </w:rPr>
        <w:t>عدم جواز إتیان المعتکف صلاته فی بیته</w:t>
      </w:r>
      <w:bookmarkEnd w:id="350"/>
    </w:p>
    <w:p>
      <w:pPr>
        <w:pStyle w:val="Heading3"/>
        <w:numPr>
          <w:ilvl w:val="2"/>
          <w:numId w:val="1"/>
        </w:numPr>
        <w:rPr/>
      </w:pPr>
      <w:bookmarkStart w:id="351" w:name="__RefHeading___Toc2842166_1468164448"/>
      <w:bookmarkStart w:id="352" w:name="_Toc140"/>
      <w:bookmarkEnd w:id="351"/>
      <w:r>
        <w:rPr>
          <w:rtl w:val="true"/>
        </w:rPr>
        <w:t>أحادیث الشیعة</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یصلّی المعتکف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12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129"/>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130"/>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bookmarkStart w:id="353" w:name="pg13805_122470"/>
    </w:p>
    <w:p>
      <w:pPr>
        <w:pStyle w:val="Heading2"/>
        <w:numPr>
          <w:ilvl w:val="1"/>
          <w:numId w:val="1"/>
        </w:numPr>
        <w:rPr/>
      </w:pPr>
      <w:bookmarkStart w:id="354" w:name="__RefHeading___Toc2842168_1468164448"/>
      <w:bookmarkStart w:id="355" w:name="_Toc141"/>
      <w:bookmarkEnd w:id="353"/>
      <w:bookmarkEnd w:id="354"/>
      <w:r>
        <w:rPr>
          <w:rtl w:val="true"/>
        </w:rPr>
        <w:t>جواز إتیان المعتکف الصلاة فی بیته إذا کان بمکّة</w:t>
      </w:r>
      <w:bookmarkEnd w:id="355"/>
    </w:p>
    <w:p>
      <w:pPr>
        <w:pStyle w:val="Heading3"/>
        <w:numPr>
          <w:ilvl w:val="2"/>
          <w:numId w:val="1"/>
        </w:numPr>
        <w:rPr/>
      </w:pPr>
      <w:bookmarkStart w:id="356" w:name="__RefHeading___Toc2842170_1468164448"/>
      <w:bookmarkStart w:id="357" w:name="_Toc142"/>
      <w:bookmarkEnd w:id="356"/>
      <w:r>
        <w:rPr>
          <w:rtl w:val="true"/>
        </w:rPr>
        <w:t>أحادیث الشیعة</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أحمد بن محمّد، عن الحسین بن سعید، عن فضالة بن أیّوب، 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 یصلّی فی أیّ بیوتها شاء، سواء علیه فی المسجد صلّی أو فی بیوتها</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 أیّ بیوتها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الخبر من أ نّه یجوز للمعتکف بمکّة إذا خرج من المسجد الّذی اعتکف فیه لضرورة ثمَّ حضر وقت الصّلاة أن یصلّی فی أیّ بیوتها شاء، بخلاف المعتکف فی غیرها، فإنّه لا یجوز له الصّلاة حتّی یرجع إلی المسجد الّذی اعتکف فیه إلّا مع ضیق الوقت، وهو المقطوع به فی کلام الأصحاب، واستثنی منه صلاة الجمعة إذا وقعت فی غیر ذلک المسجد، فإنّه یخرج لأدائها</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أبی علی الأشعری، عن محمّد بن عبد الجبّار، عن صفوان بن یحیی، عن منصور بن حازم،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w:t>
      </w:r>
    </w:p>
    <w:p>
      <w:pPr>
        <w:pStyle w:val="BookText"/>
        <w:rPr/>
      </w:pPr>
      <w:r>
        <w:rPr>
          <w:rFonts w:ascii="IRNazanin" w:hAnsi="IRNazanin" w:eastAsia="IRNazanin"/>
          <w:color w:val="111111"/>
          <w:sz w:val="28"/>
          <w:sz w:val="28"/>
          <w:szCs w:val="28"/>
          <w:rtl w:val="true"/>
          <w:lang w:bidi="fa-IR"/>
        </w:rPr>
        <w:t>یصلّی فی أیّ بیوتها شاء، والمعتکف فی غیره ج‌غیرهاج</w:t>
      </w:r>
      <w:r>
        <w:rPr>
          <w:rStyle w:val="FootnoteAnchor"/>
          <w:rtl w:val="true"/>
        </w:rPr>
        <w:footnoteReference w:id="1135"/>
      </w:r>
      <w:r>
        <w:rPr>
          <w:rFonts w:ascii="Amiri" w:hAnsi="Amiri" w:eastAsia="Amiri" w:cs="Amiri"/>
          <w:color w:val="111111"/>
          <w:sz w:val="28"/>
          <w:sz w:val="28"/>
          <w:szCs w:val="28"/>
          <w:rtl w:val="true"/>
          <w:lang w:bidi="ar-SA"/>
        </w:rPr>
        <w:t>لا یصلّی إلّا فی المسجد الّذی سمّاه</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بمکّة یصلّی فی أیّ بیوتها شاء، سواء علیه صلّی فی المسجد أو فی بیوتها</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رواه الحُرّ العاملی عنه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عدّة من أصحابنا، عن أحمد بن محمّد، عن الحسین بن سعید، عن فضالة بن أیّوب،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الحسین بن سعید مثله</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السیّد البروجردی فی الجامع أیضاً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ورواها الکلینی والشّیخ أیضاً فی الصّحیح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 إذا خرج من المسجد لحاجة یصلّی فی أیّ بیوتها شاء</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منصور بن حازم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بمکّة یصلّی فی أیّ بیوتها شاء، والمعتکف فی غیرها لا یصلّی إلّافی المسجد الّذی سمّاه</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رواه الحُرّ العاملی عنه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أبی علی الأشعری، عن محمّد بن عبد الجبّار، عن صفوان بن یحیی، عن منصور بن حازم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یعقوب مثله</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السیّد البروجردی فی الجامع أیضاً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الحسین بن سعید، عن فضالة بن أیّوب، 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 یصلّی فی أیّ بیوتها شاء، سواء علیه فی المسجد صلّی أو فی بیوتها</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ورواه السیّد البروجردی فی الجامع</w:t>
      </w:r>
      <w:r>
        <w:rPr>
          <w:rStyle w:val="FootnoteAnchor"/>
          <w:rtl w:val="true"/>
        </w:rPr>
        <w:footnoteReference w:id="114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الأخبار الأولة فی أنّه لا یجوز الاعتکاف إلّافی المواضع المخصوصة، لأنّ الّذی یتضمّن هذا الخبر جواز الصّلاة بمکّة فی غیر المسجد دون الاعتکاف، وهذا لا یمنع منه، لأنّ عند الضرورة إذا خرج الإنسان من المسجد بمکّة ودخل وقت الصّلاة علیه جاز له الصّلاة أیّ مکان شاء، ولیس کذلک حکم غیره من المساجد، لأنّه لا یجوز له أن یصلّی حتی یرجع إلی المسجد الّذی اعتکف فیه</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إذا خرج من المسجد الّذی اعتکف فیه إذا کان بمکّة لضرورة، ثمَّ حضر وقت الصّلاة وهو فی بیت من بیوتها، جاز له الصّلاة فیها، بخلاف ما عدا مکّة، فإنّه لا یجوز له الصّلاة حتّی یرجع إلی المسجد الّذی اعتکف فیه، إلّا مع ضیق الوقت، فیصلّی حیث شاء، واستثنی منه صلاة الجمعة، فإنّه مخرج لأدائها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بن فضّال، عن عبد الرّحمن بن أبی نجران،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بمکّة یصلّی فی أیّ بیوتها شاء، سواء علیه صلّی فی المسجد أو فی بیوتها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العکوف فی غیرها إلّاأن یکون فی مسجد رسول اللّه صلی الله علیه و آله أو فی مسجد من مساجد الجماعة، ولا یصلّی المعتکف فی بیت غیر المسجد الّذی اعتکف فیه إلّابمکّة، فإنّه یعتکف بمکّة حیث شاء، لأنّها کلّها حرم اللّه، ولا یخرج المعتکف من المسجد إلّافی حاجة</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رواه الحُرّ العاملی عنه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یعتکف بمکّة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صلاة الاعتکاف، واستشهد بسیاق الکلام، وبالأحادیث السابقة</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یعتکف بمکّة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یرید به یصلّی صلاة الاعتکاف، ألا تری أ نّه شرع فی بیان صلاة المعتکف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یصلّی المعتکف فی بیت غیر المسجد الّذی اعتکف فیه إلّابمکّة، فإنّه یعتکف بمکّة</w:t>
      </w:r>
      <w:bookmarkStart w:id="358" w:name="pg13805_122474"/>
    </w:p>
    <w:p>
      <w:pPr>
        <w:pStyle w:val="BookText"/>
        <w:rPr/>
      </w:pPr>
      <w:bookmarkEnd w:id="358"/>
      <w:r>
        <w:rPr>
          <w:rFonts w:ascii="IRNazanin" w:hAnsi="IRNazanin" w:eastAsia="IRNazanin"/>
          <w:color w:val="111111"/>
          <w:sz w:val="28"/>
          <w:sz w:val="28"/>
          <w:szCs w:val="28"/>
          <w:rtl w:val="true"/>
          <w:lang w:bidi="fa-IR"/>
        </w:rPr>
        <w:t>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فلولا أنّ المراد به ما ذکرناه لما حسن استثناؤه من حکم الصّلاة، ولکان الکلام الثانی غیر متعلّق بالأوّل، ویکون تقدیر الکلام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المعتکف فی غیر المسجد الّذی اعتکف فیه إلّا بمکّة، فإنّه یصلّی فی غیر المسجد الّذی اعتکف فیه بها، وبهذا یتمیّز من سائر المواضع</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یعقوب الکلینی، عن أبی علی الأشعری، عن محمّد بن عبد الجبّار، عن صفوان، عن منصور بن حازم،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 یصلّی فی أیّ بیوتها شاء، والمعتکف فی غیرها لا یصلّی إلّافی المسجد الّذی سمّاه</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842172_1468164448"/>
      <w:bookmarkStart w:id="360" w:name="_Toc143"/>
      <w:bookmarkEnd w:id="359"/>
      <w:r>
        <w:rPr>
          <w:rtl w:val="true"/>
        </w:rPr>
        <w:t>أحادیث وآثار أهل السنّة</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فضیل، عن لیث،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کلّه مسجد، یعتکف فی أیّه شاء، وإن شاء فی منزله، إلّاأنّه لا یصلّی إلّافی جماعة</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یتضمّن جواز الاعتکاف فی بیوت مکّة مضافاً للمسجد الحرام باعتبار وقوعها آنذاک فی ضمن الحرم، وإن قیّدها بإتیان الصّلاة جماعة، ولکن المستفاد من روایات الشیعة جواز إتیان الصّلاة ببیوت مکّة فقط</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 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البدوی لیس من أهل مکّة، فإذا نذر الجوار، کانت مکّة حینئذ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فیجاور فی أیّ نواحی مکّة شاء، وفی ج‌أیّج بیوتها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bookmarkStart w:id="361" w:name="pg13805_122476"/>
    </w:p>
    <w:p>
      <w:pPr>
        <w:pStyle w:val="Heading2"/>
        <w:numPr>
          <w:ilvl w:val="1"/>
          <w:numId w:val="1"/>
        </w:numPr>
        <w:rPr/>
      </w:pPr>
      <w:bookmarkStart w:id="362" w:name="__RefHeading___Toc2842174_1468164448"/>
      <w:bookmarkStart w:id="363" w:name="_Toc144"/>
      <w:bookmarkEnd w:id="361"/>
      <w:bookmarkEnd w:id="362"/>
      <w:r>
        <w:rPr>
          <w:rtl w:val="true"/>
        </w:rPr>
        <w:t>موارد جواز خروج المعتکف من المسجد</w:t>
      </w:r>
      <w:bookmarkEnd w:id="363"/>
    </w:p>
    <w:p>
      <w:pPr>
        <w:pStyle w:val="Heading3"/>
        <w:numPr>
          <w:ilvl w:val="2"/>
          <w:numId w:val="1"/>
        </w:numPr>
        <w:rPr/>
      </w:pPr>
      <w:bookmarkStart w:id="364" w:name="__RefHeading___Toc2842176_1468164448"/>
      <w:bookmarkStart w:id="365" w:name="_Toc145"/>
      <w:bookmarkEnd w:id="364"/>
      <w:r>
        <w:rPr/>
        <w:t>1</w:t>
      </w:r>
      <w:r>
        <w:rPr>
          <w:rtl w:val="true"/>
        </w:rPr>
        <w:t xml:space="preserve"> - </w:t>
      </w:r>
      <w:r>
        <w:rPr>
          <w:rtl w:val="true"/>
        </w:rPr>
        <w:t>الحاجة</w:t>
      </w:r>
      <w:bookmarkEnd w:id="365"/>
    </w:p>
    <w:p>
      <w:pPr>
        <w:pStyle w:val="Heading4"/>
        <w:numPr>
          <w:ilvl w:val="3"/>
          <w:numId w:val="1"/>
        </w:numPr>
        <w:rPr/>
      </w:pPr>
      <w:bookmarkStart w:id="366" w:name="__RefHeading___Toc2842178_1468164448"/>
      <w:bookmarkStart w:id="367" w:name="_Toc146"/>
      <w:bookmarkEnd w:id="366"/>
      <w:r>
        <w:rPr>
          <w:rtl w:val="true"/>
        </w:rPr>
        <w:t>أحادیث الشیعة</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بن زیاد، عن أحمد بن محمّد، عن داود بن سرحان،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ینبغی للمعتکف أن یخرج من المسجد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البزنطی، عن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 مثله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الکراهة، وحمل علی التّحریم، لإجماع العلماء علی ما نقل فی التذکرة والمعتبر علی أ نّه لا یجوز للمعتکف الخروج من المسجد الّذی وقع فیه الاعتکاف لغیر الأسباب المبیحة، وقطع المحقّق ببطلان الاعتکاف بالخروج المحرّم، سواء کان طوعاً أو کرهاً،</w:t>
      </w:r>
    </w:p>
    <w:p>
      <w:pPr>
        <w:pStyle w:val="BookText"/>
        <w:rPr/>
      </w:pPr>
      <w:r>
        <w:rPr>
          <w:rFonts w:ascii="IRNazanin" w:hAnsi="IRNazanin" w:eastAsia="IRNazanin"/>
          <w:color w:val="111111"/>
          <w:sz w:val="28"/>
          <w:sz w:val="28"/>
          <w:szCs w:val="28"/>
          <w:rtl w:val="true"/>
          <w:lang w:bidi="fa-IR"/>
        </w:rPr>
        <w:t>وفصّل العلّامة فی التّذکرة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یبطل بمطلق الخروج المحرّم إذا وقع اختیاراً، وأمّا إذا خرج کرهاً فإنّه لا یبطل إلّا مع طول الزّمان، بحیث یخرج عن کونه معتکفاً، وهل یتحقّق بالصّعود إلی سطح المسجد من داخله؟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وبه قطع فی الدّروس،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وبه قطع فی المنتهی من غیر نقل خلاف، وهو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الخبر یدلّ علی جواز الخروج لکلّ حاجة لابدّ منها، وأنّه لا یجوز له الجلوس حتّی یرجع، وعلیه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المشی تحت الظّلال، 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المحرّم إلّا القعود تحت الظلّ وغیره، واختاره المحقّق فی المعتبر وأکثر المتأخّرین، وهو المعتمد</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سهل بن زیاد، عن أحمد بن محمّد،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فی شهر رمضان،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أعتکف، فماذا أقول؟ وما ذا أفرض علی نفسی؟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من المسجد إلّالحاجة لابدّ منها، ولا تقعد تحت ظلال حتّی تعود إلی مجلسک</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لحاجة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بها أعمّ ممّا لابدّ منه عرفاً وعادة وممّا أکّد الشارع فیه تأکیداً عظیماً، کشهادة الجنازة ونحوها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عدّة من أصحابنا، عن أحمد بن محمّد، عن الحسین بن سعید، عن فضالة بن أیّوب،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المعتکف أن یخرج جمن المسجدج إلّاإلی الجمعة، أو جنازة، أو غائط</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166"/>
      </w:r>
      <w:r>
        <w:rPr>
          <w:rFonts w:ascii="IRNazanin" w:hAnsi="IRNazanin" w:eastAsia="IRNazanin"/>
          <w:color w:val="111111"/>
          <w:sz w:val="28"/>
          <w:sz w:val="28"/>
          <w:szCs w:val="28"/>
          <w:rtl w:val="true"/>
          <w:lang w:bidi="fa-IR"/>
        </w:rPr>
        <w:t>، و السیّد البروجردی فی الجامع</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مکان مطمئن لبول أو غائط، ولا خلاف فی جواز الخروج لهما، لکن قال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تحرّی أقرب الطّرق إلی المواضع الّتی تصلح لقضاء الحاجة بحسب حاله، وکذا لا خلاف فی وجوب الخروج للجمعة الواجبة وجوازه لتشییع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من تعیّن علیه حضور الجنازة وغیره، لإطلاق النّص، وهو حسن</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سهل بن زیاد، عن أحمد بن محمّد،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فی شهر رمضان،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أعتکف، فماذا أقول؟ وما ذا أفرض علی نفسی؟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المسجد إلّالحاجة لابدّ منها، ولا تقعد تحت ظلال حتّی تعود إلی مجلسک</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إلّالجنازة، أو یعود مریضاً، ولا یجلس حتّی یرجع، واعتکاف المرأة مثل ذلک</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جواز الخروج لها، وذکر المحقّق و العلّامة جواز الخروج لتشییع المؤمن، ولم أقف علی روایة تدلّ علیه، والأَوْلی ترکه، وأمّا الخروج لقضاء حاجة المؤمن فقد قطع العلّامة فی المنتهی به من غیر نقل خلاف، ویدلّ علیه روایة میمون بن مهران، وتوقّف فیه بعض المحقّقین، لضعف الروایة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 أن یخرج من المسجد إلّالحاجة لابدّ منها، وتشییع</w:t>
      </w:r>
      <w:r>
        <w:rPr>
          <w:rStyle w:val="FootnoteAnchor"/>
          <w:rtl w:val="true"/>
        </w:rPr>
        <w:footnoteReference w:id="1174"/>
      </w:r>
      <w:r>
        <w:rPr>
          <w:rFonts w:ascii="IRNazanin" w:hAnsi="IRNazanin" w:eastAsia="IRNazanin"/>
          <w:color w:val="111111"/>
          <w:sz w:val="28"/>
          <w:sz w:val="28"/>
          <w:szCs w:val="28"/>
          <w:rtl w:val="true"/>
          <w:lang w:bidi="fa-IR"/>
        </w:rPr>
        <w:t>الجنازة، ویعود المریض، ولا یجلس حتّی یرجع من ساعته، واعتکاف المرأة مثل اعتکاف الرّجل</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176"/>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177"/>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صلوات اللّه علیه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یصلّی المعتکف فی بیته، ولا یأتی النِّساء، ولا یبیع، ولا یشتری، ولا یخرج من المسجد إلّالحاجة لابدّ منها، ولا یجلس حتّی یرجع، وکذلک المعتکفة إلّاأن تحیض، فإذا حاضت انقطع اعتکافها وخرجت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180"/>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181"/>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صلوات اللّه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المعتکف المسجد ویلزم ذکر اللّه، وتلاوة القرآن،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رواه المحدّث النوری عنه فی المستدرک</w:t>
      </w:r>
      <w:r>
        <w:rPr>
          <w:rStyle w:val="FootnoteAnchor"/>
          <w:rtl w:val="true"/>
        </w:rPr>
        <w:footnoteReference w:id="1184"/>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حدَّثنا أبی، عن أبیه، عن جدّه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المعتکف لا یبیع، ولا یشتری، ولا یجادل، ولا یماری، ولا یغضب، ولا یتحوّل من مجلس اعتکافه</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1187"/>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جحدّثنی عبد العزیز بن إسحاق بن جعفر بن الهیثم القاضی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محمّد النخعی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المنقری العطّار، 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حدّثنی زید بن علی، عن أبیه، عن جدّه،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یأتی أهله إلاّ لغائط أو حاجة، فیأمرهم وهو قائم لا یجلس</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فی شهر رمضان،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أعتکف، فماذا أقول؟ وماذا أفرض علی نفسی؟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المسجد إلّالحاجة لابدّ منها، ولا تقعد تحت ظلال حتّی تعود إلی مجلسک</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رواه الحُرّ العاملی عنه فی الوسائل</w:t>
      </w:r>
      <w:r>
        <w:rPr>
          <w:rStyle w:val="FootnoteAnchor"/>
          <w:rtl w:val="true"/>
        </w:rPr>
        <w:footnoteReference w:id="1191"/>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داود بن سرحان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عن البزنطی عنه علیه السلام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البزنطی، عن 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الاعتکاف إلّافی المسجد الحرام، أو مسجد الرّسول صلی الله علیه و آله، أو فی مسجد جامع، ولا ینبغی للمعتکف أن یخرج من المسجد الجامع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عدّة من أصحابنا، عن سهل بن زیاد، عن أحمد بن محمّد، عن داود بن سرحان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 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الحر العاملی فی الفصول المهمّة</w:t>
      </w:r>
      <w:r>
        <w:rPr>
          <w:rStyle w:val="FootnoteAnchor"/>
          <w:rtl w:val="true"/>
        </w:rPr>
        <w:footnoteReference w:id="1196"/>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عنه، والظّاهر أ نّه مأخوذ من کتابه فیکون صحیحاً، ولا یضرّ ضعف السّند إلیه لأنّه من مشایخ الإجازة، وکانت کتب هؤلاء الأجلّاء أشهر من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الإطلاق، وإن احتمل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خبر البزنطی کما یظهر من الکافی والتهذیب، وظاهره کراهة الخروج، لکنّ المشهور حرمته وبطلان الاعتکاف به، فإنّه لیس إلّا اللبث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 نّه یحرم علیه المشی تحت الظّلال، ولم نقف له علی مستند، والأحوط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اعتکافها کاعتکافه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رواه الکلینی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الاعتکاف إلّا فی المسجد الحرام، أو مسجد الرسول، أو مسجد الکوفة، أو مسجد جماعة، وتصوم ما دمتَ معتکفاً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الشّیخ فی الموثّق عن علی بن عمران، عن أبی عبد اللّه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یعتکف فی المسجد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الموثّق عن یحیی بن العلاء الرّازی،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اعتکاف إلّا فی مسجد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القویّ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فی رمضان فی العشر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الاعتکاف إلّا فی المسجد الحرام، أو فی مسجد الرسول، أو فی مسجد جامع</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فالظّاهر جوازه فی کلّ جامع صلّی فیه صلاة جماعة، والأحوط أن یکون فی المسجد الکبیر من البلد الّذی صلّی فیه عادل صلاة جماعة، ویحمل</w:t>
      </w:r>
    </w:p>
    <w:p>
      <w:pPr>
        <w:pStyle w:val="BookText"/>
        <w:rPr/>
      </w:pPr>
      <w:r>
        <w:rPr>
          <w:rFonts w:ascii="IRNazanin" w:hAnsi="IRNazanin" w:eastAsia="IRNazanin"/>
          <w:color w:val="111111"/>
          <w:sz w:val="28"/>
          <w:sz w:val="28"/>
          <w:szCs w:val="28"/>
          <w:rtl w:val="true"/>
          <w:lang w:bidi="fa-IR"/>
        </w:rPr>
        <w:t>الأخبار الّتی وردت فی المساجد المخصوصة علی الأفضلیّة، والأحوط عدم إیقاعه فی غیرها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استطعت أن لا تتکلّم بشیء هذه الأیّام إلّابما لا بدّ منه، ولا تخرج من المسجد إلّالحاجة، ولا تنام فی لیل ولا نهار إلّاالقلیل فافعل</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إلّالجنازة أو یعود مریضاً، ولا یجلس حتّی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واعتکاف المرأة مثل ذلک</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رواه الحُرّ العاملی فی الوسائل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علی بن إبراهیم، عن أبیه، عن ابن أبی عمیر،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 مثله</w:t>
      </w:r>
      <w:r>
        <w:rPr>
          <w:rStyle w:val="FootnoteAnchor"/>
          <w:rtl w:val="true"/>
        </w:rPr>
        <w:footnoteReference w:id="1201"/>
      </w:r>
      <w:r>
        <w:rPr>
          <w:rFonts w:ascii="IRNazanin" w:hAnsi="IRNazanin" w:eastAsia="IRNazanin"/>
          <w:color w:val="111111"/>
          <w:sz w:val="28"/>
          <w:sz w:val="28"/>
          <w:szCs w:val="28"/>
          <w:rtl w:val="true"/>
          <w:lang w:bidi="fa-IR"/>
        </w:rPr>
        <w:t>، ورواه أیضاً السیّد البروجردی فی الجامع</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فی الحسن کالصّحیح عنه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رواه الکلینی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المعتکف أن یخرج إلّا إلی الجمعة أو</w:t>
      </w:r>
    </w:p>
    <w:p>
      <w:pPr>
        <w:pStyle w:val="BookText"/>
        <w:rPr/>
      </w:pPr>
      <w:r>
        <w:rPr>
          <w:rFonts w:ascii="Amiri" w:hAnsi="Amiri" w:eastAsia="Amiri" w:cs="Amiri"/>
          <w:color w:val="111111"/>
          <w:sz w:val="28"/>
          <w:sz w:val="28"/>
          <w:szCs w:val="28"/>
          <w:rtl w:val="true"/>
          <w:lang w:bidi="ar-SA"/>
        </w:rPr>
        <w:t>جنازة أو غائط</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 لجنازة، أو یعود مریضاً، ولا یجلس حتّی یرجع، واعتکاف المرأة مثل ذلک</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لزوم المسجد، فلو خرج بطل، إلّا لضرورة، أو تشییع جنازة، أو عیادة مریض، أو إقامة شهادة، وإن لم یتعیّن علیه، وإقامة الجمعة إن أُقیمت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لشیء من ذلک لم یجز له الجلوس، ولا المشی تحت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تحریم الجلوس فلا ریب فیه، وأمّا تحریم المشی تحت الظّلال فذکره الشّیخ فی الجمل، واعترف المصنّف ومن تأخّر عنه بعدم الوقوف علی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المحرّم إلّا القعود تحت الظّل وغیره، واختاره المصنّف فی المعتبر وأکثر المتأخّرین، وهو المعتمد</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یعقوب، عن عدة من أصحابنا، عن سهل بن زیاد، عن أحمد بن محمّد،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بالمدینة فی شهر رمضان،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اعتکف، فماذا أقول؟ وماذا أفرض علی نفسی؟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المسجد إلّالحاجة لابدّ منها، ولا تقعد تحت ظلال حتّی تعود إلی مجلسک</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معاویة بن عمّار،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استطعت ألا تتکلّم بشیء فی هذه الأیّام فافعل إلّاما لابدّ لک منه، ولا تخرج من المسجد إلّا لحاجة ولا تنام فی لیل ولا نهار فافعل، لأنّ ذلک ممّا یعد فیه الفضل</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الحُرّ العاملی فی الوسائل بعضه عنه</w:t>
      </w:r>
      <w:r>
        <w:rPr>
          <w:rStyle w:val="FootnoteAnchor"/>
          <w:rtl w:val="true"/>
        </w:rPr>
        <w:footnoteReference w:id="1210"/>
      </w:r>
      <w:r>
        <w:rPr>
          <w:rFonts w:ascii="IRNazanin" w:hAnsi="IRNazanin" w:eastAsia="IRNazanin"/>
          <w:color w:val="111111"/>
          <w:sz w:val="28"/>
          <w:sz w:val="28"/>
          <w:szCs w:val="28"/>
          <w:rtl w:val="true"/>
          <w:lang w:bidi="fa-IR"/>
        </w:rPr>
        <w:t>، و رواه السیّد البروجردی فی الجامع</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الطّوسی بإسناده عن محمّد بن یعقوب، عن عدّة من أصحابنا، عن سهل بن زیاد، عن أحمد بن محمّد، عن داود بن سرحان، عن أبی عبد اللّه علیه السلام عن علیّ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ینبغی للمعتکف أن یخرج من المسجد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فی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أ نّه لیس فی غیرها من الفضل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جزء للخبر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بن فضّال، عن عبد الرّحمن بن أبی نجران،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بمکّة یصلّی فی أیّ بیوتها شاء، سواء علیه صلّی فی المسجد أو فی بیوتها،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العکوف فی غیرها إلّاأن یکون فی مسجد رسول اللّه صلی الله علیه و آله أو فی مسجد من مساجد الجماعة، ولا یصلّی المعتکف فی بیت غیر المسجد الّذی اعتکف فیه إلّابمکّة، فإنّه یعتکف بمکّة حیث شاء، لأنّها کلّها حرم اللّه، ولا یخرج المعتکف من المسجد إلّافی حاجة</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روی آخره الحُرّ العاملی عنه فی الوسائل</w:t>
      </w:r>
      <w:r>
        <w:rPr>
          <w:rStyle w:val="FootnoteAnchor"/>
          <w:rtl w:val="true"/>
        </w:rPr>
        <w:footnoteReference w:id="1216"/>
      </w:r>
      <w:r>
        <w:rPr>
          <w:rFonts w:ascii="IRNazanin" w:hAnsi="IRNazanin" w:eastAsia="IRNazanin"/>
          <w:color w:val="111111"/>
          <w:sz w:val="28"/>
          <w:sz w:val="28"/>
          <w:szCs w:val="28"/>
          <w:rtl w:val="true"/>
          <w:lang w:bidi="fa-IR"/>
        </w:rPr>
        <w:t>، و رواه السیّد البروجردی فی الجامع</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یعتکف بمکّة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یرید به یصلّی صلاة الاعتکاف، ألا تری أ نّه شرعَ فی بیان الصّلاة للمعتکف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یصلّی المعتکف فی بیت غیر المسجد الّذی اعتکف فیه إلّا بمکّة فإنّه یعتکف بمکّة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فلولا أنّ المراد به ما ذکرناه لما حسن استثناؤه من حکم الصّلاة، ولکان الکلام الثّانی غیر متعلّق بالأوّل، ویکون تقدیر الکلام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bookmarkStart w:id="368" w:name="pg13805_122487"/>
    </w:p>
    <w:p>
      <w:pPr>
        <w:pStyle w:val="BookText"/>
        <w:rPr/>
      </w:pPr>
      <w:bookmarkEnd w:id="368"/>
      <w:r>
        <w:rPr>
          <w:rFonts w:ascii="IRNazanin" w:hAnsi="IRNazanin" w:eastAsia="IRNazanin"/>
          <w:color w:val="111111"/>
          <w:sz w:val="28"/>
          <w:sz w:val="28"/>
          <w:szCs w:val="28"/>
          <w:rtl w:val="true"/>
          <w:lang w:bidi="fa-IR"/>
        </w:rPr>
        <w:t>یصلّی المعتکف فی غیر المسجد الّذی اعتکف فیه إلّا بمکّة، فإنّه یصلّی فی غیر المسجد الّذی اعتکف فیه بها، وبهذا یتمیّز من سائر المواضع</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المسجد إلّالحاجة لابدّ منها، ولا تقعد تحت الظّلال حتّی تعود إلی مجلسک</w:t>
      </w:r>
      <w:r>
        <w:rPr>
          <w:rFonts w:eastAsia="IRNazanin" w:cs="IRNazanin"/>
          <w:color w:val="111111"/>
          <w:sz w:val="28"/>
          <w:szCs w:val="28"/>
          <w:rtl w:val="true"/>
          <w:lang w:bidi="fa-IR"/>
        </w:rPr>
        <w:t>».</w:t>
      </w:r>
      <w:r>
        <w:rPr>
          <w:rStyle w:val="FootnoteAnchor"/>
          <w:rtl w:val="true"/>
        </w:rPr>
        <w:footnoteReference w:id="1219"/>
      </w:r>
    </w:p>
    <w:p>
      <w:pPr>
        <w:pStyle w:val="Heading4"/>
        <w:numPr>
          <w:ilvl w:val="3"/>
          <w:numId w:val="1"/>
        </w:numPr>
        <w:rPr/>
      </w:pPr>
      <w:bookmarkStart w:id="369" w:name="__RefHeading___Toc2842180_1468164448"/>
      <w:bookmarkStart w:id="370" w:name="_Toc147"/>
      <w:bookmarkEnd w:id="369"/>
      <w:r>
        <w:rPr>
          <w:rtl w:val="true"/>
        </w:rPr>
        <w:t>أحادیث وآثار أهل السنّة</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رجل، عن مؤرّق بن سعید، عن ابن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معتکفاً فی المسجد، فاجتمع نساؤه إلیه، ثمّ تفرّقن، فقال لصفیّة ابنة 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أقلبک إلی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معها حتّی أدخلها بیتها، وهو معتکف</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أیأتی المجاور المجالس فی المساجد ویتحدّث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جواره فی جوف المسجد أیخرج إن شاء فیجلس فی أبوابه؟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إلّا لحاجة</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جاء السّوق ینظر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ذلک، إنّما هو الذکر والعبادة،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مجاورة إلی أمیر یطلب الدّنیا، أو إلی غلام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122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مسهّر، عن الشّیبانی،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الجمعة، ویعود المریض، ویحضر الجنازة، ویخرج إلی حاجة، ویجیب</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عمرو بن حریث أرسل إلیه وهو معتکف فلم یأته، فأرسل إلیه فألمّه</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سفیان، عن حسن،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معتکفاً لم یدخل البیت إلّالحاجة</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الرّحمن، عن مالک،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کان إذا اعتکف یدنی إلیّ رأسه أرجّله، وکان لا یدخل بیته إلّالحاجة الإنسان</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عثمان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یونس، عن الزّهری،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رسول اللّه صلی الله علیه و سلم لیدخل علیَّ رأسه وهو فی المسجد فأرجّله، وکان لا یدخل البیت إلّالحاجة، إلّاإذا أراد الوضوء وهو معتکف</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بن یزید، عن سفیان یعنی ابن حسین،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معتکفاً فی المسجد لا یدخل البیت إلّا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رأسه وإنّ بینی وبینه العتبة</w:t>
      </w:r>
      <w:r>
        <w:rPr>
          <w:rFonts w:eastAsia="IRNazanin" w:cs="IRNazanin"/>
          <w:color w:val="111111"/>
          <w:sz w:val="28"/>
          <w:szCs w:val="28"/>
          <w:rtl w:val="true"/>
          <w:lang w:bidi="fa-IR"/>
        </w:rPr>
        <w:t>.</w:t>
      </w:r>
      <w:r>
        <w:rPr>
          <w:rStyle w:val="FootnoteAnchor"/>
          <w:rtl w:val="true"/>
        </w:rPr>
        <w:footnoteReference w:id="122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لیث، عن ابن شهاب، عن عروة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رسول اللّه صلی الله علیه و سلم لیدخل علیَّ رأسه وهو فی المسجد فأرجّله، وکان لا یدخل البیت إلّالحاجة إذا کان</w:t>
      </w:r>
    </w:p>
    <w:p>
      <w:pPr>
        <w:pStyle w:val="BookText"/>
        <w:rPr/>
      </w:pPr>
      <w:r>
        <w:rPr>
          <w:rFonts w:ascii="Amiri" w:hAnsi="Amiri" w:eastAsia="Amiri" w:cs="Amiri"/>
          <w:color w:val="111111"/>
          <w:sz w:val="28"/>
          <w:sz w:val="28"/>
          <w:szCs w:val="28"/>
          <w:rtl w:val="true"/>
          <w:lang w:bidi="ar-SA"/>
        </w:rPr>
        <w:t>معتکفاً</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لیث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اللّیث، عن ابن شهاب، عن عروة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 وإن کان رسول اللّه صلی الله علیه و سلم لیدخل علیَّ رأسه وهو فی المسجد فأرجّله، وکان لا یدخل البیت إلّالحاجة إذا کان معتکفاً، وقال ابن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معتکفین</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مالک، عن ابن شهاب، عن عروة،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رمح، أنبأنا اللّیث بن سعد، عن ابن شهاب، عن عروة ابن الزّبیر وعمرة بنت عبد الرّحمن،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لا یدخل البیت إلّالحاجة، إذا کانوا معتکفین</w:t>
      </w:r>
      <w:r>
        <w:rPr>
          <w:rFonts w:eastAsia="IRNazanin" w:cs="IRNazanin"/>
          <w:color w:val="111111"/>
          <w:sz w:val="28"/>
          <w:szCs w:val="28"/>
          <w:rtl w:val="true"/>
          <w:lang w:bidi="fa-IR"/>
        </w:rPr>
        <w:t>.</w:t>
      </w:r>
      <w:r>
        <w:rPr>
          <w:rStyle w:val="FootnoteAnchor"/>
          <w:rtl w:val="true"/>
        </w:rPr>
        <w:footnoteReference w:id="123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عن مالک، عن ابن شهاب، عن عروة ج‌ابن الزّبیرج، عن عمرة بنت عبد الرّحمن،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بقیّة، أخبرنا خالد، 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 ولا یمسّ امرأة، ولا یباشرها، ولا یخرج لحاجة إلّالما لابدّ منه، ولا اعتکاف إلّابصوم، ولا اعتکاف إلّافی مسجد جامع</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مصعب المدینی قراءة، عن مالک بن أنس، عن ابن شهاب، عن عروة وعمرة،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أدنی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هکذا رواه غیر واحد، عن مالک، عن ابن شهاب، عن عروة و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بعضهم عن مالک، عن ابن شهاب، عن عروة، عن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و عمرة، عن عائشة</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ثمّ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بذلک قتیبة، حدّثنا اللّیث بن سعد، عن ابن شهاب، عن عروة و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علی هذا عند أهل العلم إذا اعتکف الرّجل أن لا یخرج من اعتکافه إلّالحاجة الإنسان، واجتمعوا علی هذا أنّه یخرج لقضاء حاجته للغائط والبول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أهل العلم فی عیادة المریض وشهود الجمعة والجنازة للمعتکف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بعض أهل العلم من أصحاب النبیّ صلی الله علیه و آله وغیرهم أن یعود المریض ویشیع الجنازة ویشهد الجمعة إذا اشترط ذلک، وهو قول سفیان الثّوری و ابن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یفعل شیئاً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ورأوا للمعتکف إذا کان فی مصر یجمع فیه أن لا یعتکف إلّافی مسجد الجامع، لأنّهم کرهوا الخروج له من معتکفه إلی الجمعة، ولم یروا له أن یترک الجمعة،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یعتکف إلّافی مسجد الجامع حتّی لا یحتاج أن یخرج من معتکفه لغیر قضاء حاجة الإنسان، لأنّ خروجه لغیر حاجة الإنسان قطع عندهم للاعتکاف، وهو قول مالک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المریض ولا یتبع الجنازة علی حدیث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اشترط ذلک فله أن یتبع الجنازة ویعود المریض</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عمران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الزّهری،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تعتکف العشر الأواخر، فلا تدخل بیتها إلّالحاجة الإنسان الّتی لابدّ منها</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اللّه، عن الأوزاعی،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عروة وعمرة،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إذا اعتکفت فی المسجد وکانت تعتکف العشر الغوابر</w:t>
      </w:r>
      <w:r>
        <w:rPr>
          <w:rStyle w:val="FootnoteAnchor"/>
          <w:rtl w:val="true"/>
        </w:rPr>
        <w:footnoteReference w:id="1238"/>
      </w:r>
      <w:r>
        <w:rPr>
          <w:rFonts w:ascii="IRNazanin" w:hAnsi="IRNazanin" w:eastAsia="IRNazanin"/>
          <w:color w:val="111111"/>
          <w:sz w:val="28"/>
          <w:sz w:val="28"/>
          <w:szCs w:val="28"/>
          <w:rtl w:val="true"/>
          <w:lang w:bidi="fa-IR"/>
        </w:rPr>
        <w:t>من رمضان فلا تدخل بیتها إلّالحاجة الإنسان الّتی لابدّ منها</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الأعلی، أخبرنا ابن وهب، أخبرنی یونس، عن ابن شهاب، عن عروة بن الزّبیر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کانت إذا اعتکفت فی المسجد فدخلت بیتها لحاجة لم تسأل عن المریض إلّا وهی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رسول اللّه صلی الله علیه و سلم لم یکن یدخل البیت إلّالحاجة الإنسان، وکان یدخل علیَّ رأسه</w:t>
      </w:r>
    </w:p>
    <w:p>
      <w:pPr>
        <w:pStyle w:val="BookText"/>
        <w:rPr/>
      </w:pPr>
      <w:r>
        <w:rPr>
          <w:rFonts w:ascii="IRNazanin" w:hAnsi="IRNazanin" w:eastAsia="IRNazanin"/>
          <w:color w:val="111111"/>
          <w:sz w:val="28"/>
          <w:sz w:val="28"/>
          <w:szCs w:val="28"/>
          <w:rtl w:val="true"/>
          <w:lang w:bidi="fa-IR"/>
        </w:rPr>
        <w:t>وهو فی المسجد فأرجّله</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لیث بن سعد، عن ابن شهاب، عن عروة وعمرة،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رسول اللّه صلی الله علیه و سلم لیدخل إلیَّ رأسه وهو فی المسجد معتکف فأرجّله، وکان لا یدخل البیت إلّالحاجته</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سعید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أبی بکر، عن مالک، عن ابن شهاب، عن عروة وعمرة،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أدنی إلیَّ رأسه فأرجّله، فکان لا یدخل البیت إلّالحاجة الإنسان</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الإمام الدّمیاطی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بن عمر،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عمرة بنت عبد الرّحمن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یدخل علیَّ رأسه وهو معتکف فأرجّله، وکان لا یدخل بیته إلّالحاجة الإنسان</w:t>
      </w:r>
      <w:r>
        <w:rPr>
          <w:rFonts w:eastAsia="IRNazanin" w:cs="IRNazanin"/>
          <w:color w:val="111111"/>
          <w:sz w:val="28"/>
          <w:szCs w:val="28"/>
          <w:rtl w:val="true"/>
          <w:lang w:bidi="fa-IR"/>
        </w:rPr>
        <w:t>.</w:t>
      </w:r>
      <w:r>
        <w:rPr>
          <w:rStyle w:val="FootnoteAnchor"/>
          <w:rtl w:val="true"/>
        </w:rPr>
        <w:footnoteReference w:id="124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المعلّی الدمشقی، ثنا هشام بن عمّار، ثنا الولید بن مسلم، حدّثنی عبد الرّحمن بن نمر،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المعتکف بیتاً؟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للمعتکف أن یعود مریضاً، ولا یشهد جنازة، ولا یدخل بیتاً إلّالحاجة الإنسان الّتی لابدّ منه جمنهاج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 عبیدة بن حمید، ثنا القاسم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شهر رمضان، حتّی توفّاه اللّه، ثمَّ اعتکفهنّ أزواجه من بعده، وأنّ السنّة للمعتکف أن لا یخرج إلّالحاجة الإنسان، ولا یتبع جنازة، ولا یعود مریضاً، ولا یمسّ امرأة، ولا یباشرها، ولا اعتکاف إلّافی مسجد جماعة، ویأمر من اعتکف أن یصوم</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یوسف بن سعید 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السُّنَّة فی المعتکف أن لا یخرج إلّالحاجة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ابن شهاب، عن عروة بن الزّبیر، عن عمرة بنت عبد الرّحمن، عن عائشة زوج النبیّ صلی الله علیه و سلم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124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أحمد بن الحسن القاضی وأبو زکریا بن أبی إسحاق المزکی،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بحر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عبد اللّه بن وهب، أخبرک یونس بن یزید ومالک بن أنس واللّیث بن سعد،</w:t>
      </w:r>
    </w:p>
    <w:p>
      <w:pPr>
        <w:pStyle w:val="BookText"/>
        <w:rPr/>
      </w:pPr>
      <w:r>
        <w:rPr>
          <w:rFonts w:ascii="IRNazanin" w:hAnsi="IRNazanin" w:eastAsia="IRNazanin"/>
          <w:color w:val="111111"/>
          <w:sz w:val="28"/>
          <w:sz w:val="28"/>
          <w:szCs w:val="28"/>
          <w:rtl w:val="true"/>
          <w:lang w:bidi="fa-IR"/>
        </w:rPr>
        <w:t>عن ابن شهاب، عن عروة بن الزّبیر وعمرة بنت عبد الرّحمن،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وأخبرنا أبو عبد اللّه الحافظ، ثنا علیّ بن عیسی، ثنا إبراهیم بن علی وموسی بن محمّد الذّهلیان،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مالک، عن ابن شهاب، عن عروة،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حدیث یحیی بن یحیی، وفی روایة ابن وهب عن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لم یکن یدخل البیت إلّالحاجة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 علیَّ رأسه وهو فی المسجد فأرجّله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 عروة وعمرة وکأنّه حمل روایة مالک علی روایة اللّیث ویونس، وأمّا مالک فإنّه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عن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فی الصّحیح عن یحیی بن یحیی هکذا، وأخرجاه من حدیث اللّیث بن سعد، عن ابن شهاب، عن عروة وعمرة، عن عائشة</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ثنا یحیی یعنی ابن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فی المعتکف أن لا یخرج إلّاللحاجة الّتی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وابن ملحان،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هو ابن بکیر، ثنا اللّیث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الأدیب، أنبأ أبو بکر الإسماعیلی، ثنا الفریابی، ثنا قتیبة بن سعید، ثنا اللّیث، عن ابن شهاب، عن عروة بن الزّبیر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 وإن کان رسول اللّه صلی الله علیه و سلم لیدخل علیَّ رأسه وهو فی المسجد</w:t>
      </w:r>
      <w:bookmarkStart w:id="371" w:name="pg13805_122495"/>
    </w:p>
    <w:p>
      <w:pPr>
        <w:pStyle w:val="BookText"/>
        <w:rPr/>
      </w:pPr>
      <w:bookmarkEnd w:id="371"/>
      <w:r>
        <w:rPr>
          <w:rFonts w:ascii="IRNazanin" w:hAnsi="IRNazanin" w:eastAsia="IRNazanin"/>
          <w:color w:val="111111"/>
          <w:sz w:val="28"/>
          <w:sz w:val="28"/>
          <w:szCs w:val="28"/>
          <w:rtl w:val="true"/>
          <w:lang w:bidi="fa-IR"/>
        </w:rPr>
        <w:t>فأرجّله، وکان لا یدخل البیت إلّالحاجة إن کان معتکفاً</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أبو بکر بن إسحاق الفقیه، أنبأ عبید بن عبد الواحد، ثنا یحیی 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کان یعتکف العشر الأواخر من رمضان حتّی توفّاه اللّه، ثمّ اعتکف أزواجه من بعده، والسُّنَّة فی المعتکف أن لا یخرج إلّالحاجته الّتی لابدّ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علیّ الرّوذباری، أنبأ محمّد بن بکر، ثنا أبو داود، ثنا وهب بن بقیّة، ثنا خالد، عن عبد الرّحمن یعنی ابن إسحاق،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 ولا یمسّ امرأة ولا یباشرها، ولا یخرج لحاجة إلّالما لابدّ له منه، ولا اعتکاف إلّابصوم، ولا اعتکاف إلّافی مسجد جامع</w:t>
      </w:r>
      <w:r>
        <w:rPr>
          <w:rFonts w:eastAsia="IRNazanin" w:cs="IRNazanin"/>
          <w:color w:val="111111"/>
          <w:sz w:val="28"/>
          <w:szCs w:val="28"/>
          <w:rtl w:val="true"/>
          <w:lang w:bidi="fa-IR"/>
        </w:rPr>
        <w:t>.</w:t>
      </w:r>
      <w:r>
        <w:rPr>
          <w:rStyle w:val="FootnoteAnchor"/>
          <w:rtl w:val="true"/>
        </w:rPr>
        <w:footnoteReference w:id="1252"/>
      </w:r>
    </w:p>
    <w:p>
      <w:pPr>
        <w:pStyle w:val="Heading3"/>
        <w:numPr>
          <w:ilvl w:val="2"/>
          <w:numId w:val="1"/>
        </w:numPr>
        <w:rPr/>
      </w:pPr>
      <w:bookmarkStart w:id="372" w:name="__RefHeading___Toc2842182_1468164448"/>
      <w:bookmarkStart w:id="373" w:name="_Toc148"/>
      <w:bookmarkEnd w:id="372"/>
      <w:r>
        <w:rPr/>
        <w:t>2</w:t>
      </w:r>
      <w:r>
        <w:rPr>
          <w:rtl w:val="true"/>
        </w:rPr>
        <w:t xml:space="preserve"> - </w:t>
      </w:r>
      <w:r>
        <w:rPr>
          <w:rtl w:val="true"/>
        </w:rPr>
        <w:t>الحضور لصلاة الجمعة</w:t>
      </w:r>
      <w:bookmarkEnd w:id="373"/>
    </w:p>
    <w:p>
      <w:pPr>
        <w:pStyle w:val="Heading4"/>
        <w:numPr>
          <w:ilvl w:val="3"/>
          <w:numId w:val="1"/>
        </w:numPr>
        <w:rPr/>
      </w:pPr>
      <w:bookmarkStart w:id="374" w:name="__RefHeading___Toc2842184_1468164448"/>
      <w:bookmarkStart w:id="375" w:name="_Toc149"/>
      <w:bookmarkEnd w:id="374"/>
      <w:r>
        <w:rPr>
          <w:rtl w:val="true"/>
        </w:rPr>
        <w:t>أحادیث الشیعة</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أحمد بن محمّد، عن الحسین بن سعید، عن فضالة بن أیّوب،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المعتکف أن یخرج جمن المسجدج إلّاإلی الجمعة، أو جنازة، أو غائط</w:t>
      </w:r>
      <w:r>
        <w:rPr>
          <w:rFonts w:eastAsia="IRNazanin" w:cs="IRNazanin"/>
          <w:color w:val="111111"/>
          <w:sz w:val="28"/>
          <w:szCs w:val="28"/>
          <w:rtl w:val="true"/>
          <w:lang w:bidi="fa-IR"/>
        </w:rPr>
        <w:t>».</w:t>
      </w:r>
      <w:r>
        <w:rPr>
          <w:rStyle w:val="FootnoteAnchor"/>
          <w:rtl w:val="true"/>
        </w:rPr>
        <w:footnoteReference w:id="125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254"/>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bookmarkStart w:id="376" w:name="pg13805_122496"/>
    </w:p>
    <w:p>
      <w:pPr>
        <w:pStyle w:val="BookText"/>
        <w:rPr/>
      </w:pPr>
      <w:bookmarkEnd w:id="37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وللمعتکف أن یخرج إلی الجمعة، وإلی قضاء الحاجة</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2842186_1468164448"/>
      <w:bookmarkStart w:id="378" w:name="_Toc150"/>
      <w:bookmarkEnd w:id="377"/>
      <w:r>
        <w:rPr>
          <w:rtl w:val="true"/>
        </w:rPr>
        <w:t>أحادیث وآثار أهل السنّة</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أبی إسحاق، عن عاصم بن ضمرة،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اعتکف فلا یرفث فی الحدیث، ولا یساب، ویشهد الجمعة والجنازة، ولیوص أهله إذا کانت له حاجة وهو قائم، ولا یجلس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یأخذ عبد الرزّاق</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یرفث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قول الفُحش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والرَّفَث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من القول</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الأحوص، عن أبی إسحاق، عن عاصم بن ضمرة،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 فلیشهد الجمعة، ولیعد المریض، ولیشهد الجنازة، ولیأتی أهله ولیأمرهم بالحاجة وهو قائم</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الشّیبانی، عن سعید بن جبیر،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 الجمعة، ویعود المریض، ویجیب الإمام</w:t>
      </w:r>
      <w:r>
        <w:rPr>
          <w:rFonts w:eastAsia="IRNazanin" w:cs="IRNazanin"/>
          <w:color w:val="111111"/>
          <w:sz w:val="28"/>
          <w:szCs w:val="28"/>
          <w:rtl w:val="true"/>
          <w:lang w:bidi="fa-IR"/>
        </w:rPr>
        <w:t>.</w:t>
      </w:r>
      <w:r>
        <w:rPr>
          <w:rStyle w:val="FootnoteAnchor"/>
          <w:rtl w:val="true"/>
        </w:rPr>
        <w:footnoteReference w:id="126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مسهّر، عن الشّیبانی، عن سعید بن جبیر،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الجمعة، ویعود المریض، ویحضر الجنازة، ویخرج إلی حاجة، ویجیب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عمرو بن حریث أرسل إلیه وهو معتکف، فلم یأته، فأرسل إلیه فألمّه</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یحبّون للمعتکف أن یشرط هذه الخصال وهی له وإن لم یشرط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عیادة المریض، وأن یتبع الجنازة،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یحبّون الخروج لها</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عن مطرف،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الغائط، ویعود المریض، ویأتی الجمعة، ویقوم علی الباب</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عن هشام، عن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الجمعة</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علیّ بن مبارک،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یعود المریض، ویشهد الجمعة، ویقوم مع الرّجل فی الطّریق</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الجمعة، ویعود المریض، ویحضر الجنازة،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 الإمام</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عبد العزیز، ثنا شجاع بن مخلّد، ثنا أبو بکر بن عیّاش، عن أبی إسحاق، عن عاصم، عن علیّ علیه السلام 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یشهد الجمعة، ویتبع الجنازة، ویعود المریض</w:t>
      </w:r>
      <w:r>
        <w:rPr>
          <w:rFonts w:eastAsia="IRNazanin" w:cs="IRNazanin"/>
          <w:color w:val="111111"/>
          <w:sz w:val="28"/>
          <w:szCs w:val="28"/>
          <w:rtl w:val="true"/>
          <w:lang w:bidi="fa-IR"/>
        </w:rPr>
        <w:t>».</w:t>
      </w:r>
      <w:r>
        <w:rPr>
          <w:rStyle w:val="FootnoteAnchor"/>
          <w:rtl w:val="true"/>
        </w:rPr>
        <w:footnoteReference w:id="1268"/>
      </w:r>
      <w:bookmarkStart w:id="379" w:name="pg13805_122498"/>
    </w:p>
    <w:p>
      <w:pPr>
        <w:pStyle w:val="BookText"/>
        <w:rPr/>
      </w:pPr>
      <w:bookmarkEnd w:id="379"/>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ثنا محرز بن عون، ثنا شریک، عن أبی إسحاق، عن الحارث أو عاصم،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یعود المریض، ویشهد الجنازة، ویأتی الجمعة، ویأتی أهله ولا یجالسهم</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ابن أبی شیبة،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یعود المریض، ویشهد الجنازة، ویأتی الجمعة، ویأتی أهله ولا یجالسهم</w:t>
      </w:r>
      <w:r>
        <w:rPr>
          <w:rFonts w:eastAsia="IRNazanin" w:cs="IRNazanin"/>
          <w:color w:val="111111"/>
          <w:sz w:val="28"/>
          <w:szCs w:val="28"/>
          <w:rtl w:val="true"/>
          <w:lang w:bidi="fa-IR"/>
        </w:rPr>
        <w:t>».</w:t>
      </w:r>
      <w:r>
        <w:rPr>
          <w:rStyle w:val="FootnoteAnchor"/>
          <w:rtl w:val="true"/>
        </w:rPr>
        <w:footnoteReference w:id="1270"/>
      </w:r>
    </w:p>
    <w:p>
      <w:pPr>
        <w:pStyle w:val="Heading3"/>
        <w:numPr>
          <w:ilvl w:val="2"/>
          <w:numId w:val="1"/>
        </w:numPr>
        <w:rPr/>
      </w:pPr>
      <w:bookmarkStart w:id="380" w:name="__RefHeading___Toc2842188_1468164448"/>
      <w:bookmarkStart w:id="381" w:name="_Toc151"/>
      <w:bookmarkEnd w:id="380"/>
      <w:r>
        <w:rPr/>
        <w:t>3</w:t>
      </w:r>
      <w:r>
        <w:rPr>
          <w:rtl w:val="true"/>
        </w:rPr>
        <w:t xml:space="preserve"> - </w:t>
      </w:r>
      <w:r>
        <w:rPr>
          <w:rtl w:val="true"/>
        </w:rPr>
        <w:t>عیادة المریض</w:t>
      </w:r>
      <w:bookmarkEnd w:id="381"/>
    </w:p>
    <w:p>
      <w:pPr>
        <w:pStyle w:val="Heading4"/>
        <w:numPr>
          <w:ilvl w:val="3"/>
          <w:numId w:val="1"/>
        </w:numPr>
        <w:rPr/>
      </w:pPr>
      <w:bookmarkStart w:id="382" w:name="__RefHeading___Toc2842190_1468164448"/>
      <w:bookmarkStart w:id="383" w:name="_Toc152"/>
      <w:bookmarkEnd w:id="382"/>
      <w:r>
        <w:rPr>
          <w:rtl w:val="true"/>
        </w:rPr>
        <w:t>أحادیث الشیعة</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إلّالجنازة، أو یعود مریضاً، ولا یجلس حتّی یرجع، واعتکاف المرأة مثل ذلک</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 أن یخرج من المسجد إلّالحاجة لابدّ منها، وتشییع</w:t>
      </w:r>
      <w:r>
        <w:rPr>
          <w:rStyle w:val="FootnoteAnchor"/>
          <w:rtl w:val="true"/>
        </w:rPr>
        <w:footnoteReference w:id="1273"/>
      </w:r>
      <w:r>
        <w:rPr>
          <w:rFonts w:ascii="IRNazanin" w:hAnsi="IRNazanin" w:eastAsia="IRNazanin"/>
          <w:color w:val="111111"/>
          <w:sz w:val="28"/>
          <w:sz w:val="28"/>
          <w:szCs w:val="28"/>
          <w:rtl w:val="true"/>
          <w:lang w:bidi="fa-IR"/>
        </w:rPr>
        <w:t>الجنازة، ویعود المریض، ولا یجلس حتّی یرجع من ساعته، واعتکاف المرأة مثل اعتکاف الرّجل</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275"/>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276"/>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إلّالجنازة أو یعود مریضاً، ولا یجلس حتّی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واعتکاف المرأة مثل ذلک</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علیّ بن إبراهیم، عن أبیه، عن ابن أبی عُمیر، عن حمّاد،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 مثله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عنه السیّد البروجردی فی الجامع أیضاً</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 لجنازة، أو یعود مریضاً، ولا یجلس حتّی یرجع، واعتکاف المرأة مثل ذلک</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صلوات اللّه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المعتکف المسجد، ویلزم ذکر اللّه وتلاوة القرآن والصّلاة، ولا یتحدّث بأحادیث الدّنیا،</w:t>
      </w:r>
      <w:bookmarkStart w:id="384" w:name="pg13805_122500"/>
    </w:p>
    <w:p>
      <w:pPr>
        <w:pStyle w:val="BookText"/>
        <w:rPr/>
      </w:pPr>
      <w:bookmarkEnd w:id="384"/>
      <w:r>
        <w:rPr>
          <w:rFonts w:ascii="IRNazanin" w:hAnsi="IRNazanin" w:eastAsia="IRNazanin"/>
          <w:color w:val="111111"/>
          <w:sz w:val="28"/>
          <w:sz w:val="28"/>
          <w:szCs w:val="28"/>
          <w:rtl w:val="true"/>
          <w:lang w:bidi="fa-IR"/>
        </w:rPr>
        <w:t>ولا ینشد الشّعر، ولا یبیع، ولا یشتری، ولا یحضر جنازة، ولا یعود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مرّ وجود الأخبار المجوزة لعیادة المریض، فالخبر المانع مرسل لا یمکن الاحتجاج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جحدّثنی عبد العزیز بن إسحاق بن جعفر بن الهیثم القاضی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محمّد النخعی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المنقری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حدّثنی زید بن علی، عن أبیه، عن جدّه،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المریض، ویشهد الجنازة، ویأتی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285"/>
      </w:r>
    </w:p>
    <w:p>
      <w:pPr>
        <w:pStyle w:val="Heading4"/>
        <w:numPr>
          <w:ilvl w:val="3"/>
          <w:numId w:val="1"/>
        </w:numPr>
        <w:rPr/>
      </w:pPr>
      <w:bookmarkStart w:id="385" w:name="__RefHeading___Toc2842192_1468164448"/>
      <w:bookmarkStart w:id="386" w:name="_Toc153"/>
      <w:bookmarkEnd w:id="385"/>
      <w:r>
        <w:rPr>
          <w:rtl w:val="true"/>
        </w:rPr>
        <w:t>أحادیث وآثار أهل السنّة</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سلیمان الشّیبانی،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یعود المریض، ویتبع الجنازة، ویجیب أمیراً إن دعاه</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یحیی بن أبی کثیر، عن أبی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یدخل البیت فیسلم ولا یقعد، ویعود المریض</w:t>
      </w:r>
      <w:r>
        <w:rPr>
          <w:rFonts w:eastAsia="IRNazanin" w:cs="IRNazanin"/>
          <w:color w:val="111111"/>
          <w:sz w:val="28"/>
          <w:szCs w:val="28"/>
          <w:rtl w:val="true"/>
          <w:lang w:bidi="fa-IR"/>
        </w:rPr>
        <w:t>.</w:t>
      </w:r>
      <w:r>
        <w:rPr>
          <w:rStyle w:val="FootnoteAnchor"/>
          <w:rtl w:val="true"/>
        </w:rPr>
        <w:footnoteReference w:id="128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یرخّص للمعتکف أن یعود</w:t>
      </w:r>
    </w:p>
    <w:p>
      <w:pPr>
        <w:pStyle w:val="BookText"/>
        <w:rPr/>
      </w:pPr>
      <w:r>
        <w:rPr>
          <w:rFonts w:ascii="IRNazanin" w:hAnsi="IRNazanin" w:eastAsia="IRNazanin"/>
          <w:color w:val="111111"/>
          <w:sz w:val="28"/>
          <w:sz w:val="28"/>
          <w:szCs w:val="28"/>
          <w:rtl w:val="true"/>
          <w:lang w:bidi="fa-IR"/>
        </w:rPr>
        <w:t>المریض ولا یجلس، وکان یرخّص له أن یشیع الجنازة</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المعتکف إلّا لحاجة لابدّ له منها من غائط أو بول، ولا یتبع جنازة، ولا یعود مریضاً، ولا یجیب دعوة، ولا یمسّ امرأة ولا یباشرها</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جریج، عن ابن شهاب مثله</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لا یتبع جنازة، ولا یعود مریضاً</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لا یجیب دعوة، ولا یعود مریضاً، ولا یتبع جنازة، ولا اعتکاف إلّا بصیام، ولا اعتکاف إلّافی مسجد جماعة</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عن عمرة،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فی اعتکافها إذا خرجت إلی بیتها لحاجتها تمرّ بالمریض، فتسأل عنه وهی مجتازة لا تقف علیه</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عبد اللّه بن أبی بکر،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تمرّ بالمریض من أهلها وهی مجتازة فلا تعرض له</w:t>
      </w:r>
      <w:r>
        <w:rPr>
          <w:rFonts w:eastAsia="IRNazanin" w:cs="IRNazanin"/>
          <w:color w:val="111111"/>
          <w:sz w:val="28"/>
          <w:szCs w:val="28"/>
          <w:rtl w:val="true"/>
          <w:lang w:bidi="fa-IR"/>
        </w:rPr>
        <w:t>.</w:t>
      </w:r>
      <w:r>
        <w:rPr>
          <w:rStyle w:val="FootnoteAnchor"/>
          <w:rtl w:val="true"/>
        </w:rPr>
        <w:footnoteReference w:id="129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أمیّة عمن یرضی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فی اعتکافها کانت تدخل بیتها فی حاجتها، فتمرّ بالمریض،</w:t>
      </w:r>
    </w:p>
    <w:p>
      <w:pPr>
        <w:pStyle w:val="BookText"/>
        <w:rPr/>
      </w:pPr>
      <w:r>
        <w:rPr>
          <w:rFonts w:ascii="IRNazanin" w:hAnsi="IRNazanin" w:eastAsia="IRNazanin"/>
          <w:color w:val="111111"/>
          <w:sz w:val="28"/>
          <w:sz w:val="28"/>
          <w:szCs w:val="28"/>
          <w:rtl w:val="true"/>
          <w:lang w:bidi="fa-IR"/>
        </w:rPr>
        <w:t>فتسأل عنه وهی مارّة لا تعرّج علیه</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ولده مریضاً أو ذو قرابته؟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یعوده إلّاأن یقطع جواره،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جاءه الّذی اشتکی من أهله، فجاءه فی مجاورة، أیسأله عن شکواه؟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أفیرسل له رسولاً یسأل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الّذی اشتکی بفسطاط بأعلی الوادی أیعود؟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 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 البدوی لیس من أهل مکّة، فإذا نذر الجوار، کانت مکّة حینئذ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فیجاور فی أیّ نواحی مکّة شاء، وفی ج‌أیّج بیوتها شاء، ولم یصم، وأصاب النِّساء إن شاء، ویبیع ویبتاع، وینتاب المجالس، ویدخل البیوت، ویعود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المعتکف مریضاً، ولا یجیب دعوة، ولا یتبع جنازة</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الأحوص، عن أبی إسحاق، عن عاصم بن ضمرة،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 فلیشهد الجمعة، ولیعد المریض، ولیشهد الجنازة، ولیأتی أهله ولیأمرهم بالحاجة وهو قائم</w:t>
      </w:r>
      <w:r>
        <w:rPr>
          <w:rFonts w:eastAsia="IRNazanin" w:cs="IRNazanin"/>
          <w:color w:val="111111"/>
          <w:sz w:val="28"/>
          <w:szCs w:val="28"/>
          <w:rtl w:val="true"/>
          <w:lang w:bidi="fa-IR"/>
        </w:rPr>
        <w:t>».</w:t>
      </w:r>
      <w:r>
        <w:rPr>
          <w:rStyle w:val="FootnoteAnchor"/>
          <w:rtl w:val="true"/>
        </w:rPr>
        <w:footnoteReference w:id="129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الشّیبانی، عن سعید بن جبیر،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 الجمعة، ویعود المریض، ویجیب الإمام</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لا تعود المریض من أهلها وهی معتکفة إلّاوهی مارّة</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مسهّر، عن الشّیبانی،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الجمعة، ویعود المریض، ویحضر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یحبّون للمعتکف أن یشرط هذه الخصال وهی له وإن لم یشرط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عیادة المریض، وأن یتبع الجنازة،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یحبّون الخروج لها</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عن مطرف،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الغائط، ویعود المریض، ویأتی الجمعة، ویقوم علی الباب</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علیّ بن مبارک،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یعود المریض، ویشهد الجمعة، ویقوم مع الرّجل فی الطّریق</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یزید،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الغائط، ویتبع الجنازة، ویعود المریض</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سعید بن جبیر،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الجمعة، ویعود المریض، ویحضر الجنازة،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 الإمام</w:t>
      </w:r>
      <w:r>
        <w:rPr>
          <w:rFonts w:eastAsia="IRNazanin" w:cs="IRNazanin"/>
          <w:color w:val="111111"/>
          <w:sz w:val="28"/>
          <w:szCs w:val="28"/>
          <w:rtl w:val="true"/>
          <w:lang w:bidi="fa-IR"/>
        </w:rPr>
        <w:t>.</w:t>
      </w:r>
      <w:r>
        <w:rPr>
          <w:rStyle w:val="FootnoteAnchor"/>
          <w:rtl w:val="true"/>
        </w:rPr>
        <w:footnoteReference w:id="130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عبد اللّه بن أبی بکر، عن عمرة، عن عائشة، أنّها کانت تمرّ بالمریض من أهلها وهی معتکفة، قالا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تعرض له</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ابن جریج، عن الزّهری، عن سعید بن المسیّب، وعن سفیان، عن ابن جریج، عن عطاء،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لا یشهد جنازة، ولا یعود مریضاً</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الأعلی،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 جنازة، ولا یعود مریضاً، ولا یجیب دعوة</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عیینة، عن ابن أبی نجیح، عن مجاهد،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المعتکف لا یتبع جنازة، ولا یعود مریضاً</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هشام،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یجیب دعوة، ولا یعود مریضاً، ولا یحضر جنازة</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لیث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اللّیث، عن ابن شهاب، عن عروة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1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رمح، أنبأنا اللّیث بن سعد، عن ابن شهاب، عن عروة بن الزّبیر وعمرة بنت عبد الرّحمن،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منصور أبو بکر، ثنا یونس بن محمّد، ثنا الهیّاج الخراسانی، ثنا عنبسة بن عبد الرّحمن، عن عبد الخالق،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یتبع الجنازة، ویعود المریض</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رواه عنه المتّقی الهندی فی کنز العمّال</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النّفیلی ومحمّد بن عیسی،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السّلام بن حرب، أخبرنا اللّیث بن أبی سلیم، عن عبد الرّحمن بن القاسم، عن أبیه، عن عائشة، قال النّفیلی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یمرّ بالمریض وهو معتکف، فیمرّ کما هو ولا یعرج یسأل عنه، وقال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النبیّ صلی الله علیه و سلم یعود المریض وهو معتکف</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رواه عنه المتقی الهندی فی کنز العمال</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یقیم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یحبس المطیّ مقیماً لأمر</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عرّجت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مطیّتی علیه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أعرّج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أقم ولم أحتبس</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التعریج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علیه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بقیّة، أخبرنا خالد، 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عبد اللّه بن علیّ بن الجارود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عثمان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یونس، عن الزّهری، عن عروة وعمرة،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لآتی البیت وفیه المریض فما أسأل عنه إلّا وأنا مارّة، وهی معتکفة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الأعلی، أخبرنا ابن وهب، أخبرنی یونس، عن ابن شهاب، عن عروة بن الزّبیر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کانت إذا اعتکفت فی المسجد فدخلت بیتها لحاجة لم تسأل عن المریض إلّا وهی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المعلّی الدّمشقی، ثنا هشام بن عمّار، ثنا الولید بن مسلم، حدّثنی عبد الرّحمن بن نمر،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المعتکف بیتاً؟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للمعتکف أن یعود مریضاً، ولا یشهد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عبد العزیز، ثنا شجاع بن مخلّد، ثنا أبو بکر بن عیّاش، عن أبی إسحاق، عن عاصم،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یشهد الجمعة، ویتبع الجنازة، ویعود المریض</w:t>
      </w:r>
      <w:r>
        <w:rPr>
          <w:rFonts w:eastAsia="IRNazanin" w:cs="IRNazanin"/>
          <w:color w:val="111111"/>
          <w:sz w:val="28"/>
          <w:szCs w:val="28"/>
          <w:rtl w:val="true"/>
          <w:lang w:bidi="fa-IR"/>
        </w:rPr>
        <w:t>».</w:t>
      </w:r>
      <w:r>
        <w:rPr>
          <w:rStyle w:val="FootnoteAnchor"/>
          <w:rtl w:val="true"/>
        </w:rPr>
        <w:footnoteReference w:id="132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ثنا محرز بن عون، ثنا شریک، عن أبی إسحاق، عن الحارث أو عاصم،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یعود المریض،</w:t>
      </w:r>
    </w:p>
    <w:p>
      <w:pPr>
        <w:pStyle w:val="BookText"/>
        <w:rPr/>
      </w:pPr>
      <w:r>
        <w:rPr>
          <w:rFonts w:ascii="IRNazanin" w:hAnsi="IRNazanin" w:eastAsia="IRNazanin"/>
          <w:color w:val="111111"/>
          <w:sz w:val="28"/>
          <w:sz w:val="28"/>
          <w:szCs w:val="28"/>
          <w:rtl w:val="true"/>
          <w:lang w:bidi="fa-IR"/>
        </w:rPr>
        <w:t>ویشهد الجنازة، ویأتی الجمعة، ویأتی أهله ولا یجالسهم</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رواه عنه وعن إبن أبی شیبة المتقی الهندی فی کنز العمال</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 عبیدة بن حمید، ثنا القاسم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السُّنَّة للمعتکف أن لا یخرج إلّالحاجة الإنسان، ولا یتبع جنازة، ولا یعود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یوسف بن سعید 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السُّنَّة فی المعتکف أن لا یخرج إلّالحاجة الإنسان، ولا یتبع جنازة، ویعود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ثنا یحیی یعنی ابن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فی المعتکف أن لا یخرج إلّاللحاجة الّتی لابدّ منها، ولا یعود مریضاً</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أبو بکر بن إسحاق الفقیه، أنبأ عبید بن عبد الواحد، ثنا یحیی 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المعتکف أن لا</w:t>
      </w:r>
    </w:p>
    <w:p>
      <w:pPr>
        <w:pStyle w:val="BookText"/>
        <w:rPr/>
      </w:pPr>
      <w:r>
        <w:rPr>
          <w:rFonts w:ascii="IRNazanin" w:hAnsi="IRNazanin" w:eastAsia="IRNazanin"/>
          <w:color w:val="111111"/>
          <w:sz w:val="28"/>
          <w:sz w:val="28"/>
          <w:szCs w:val="28"/>
          <w:rtl w:val="true"/>
          <w:lang w:bidi="fa-IR"/>
        </w:rPr>
        <w:t>یخرج إلّالحاجته الّتی لابدّ له منها، ولا یعود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علی الرّوذباری، أنبأ محمّد بن بکر، ثنا أبو داود، ثنا وهب بن بقیّة، ثنا خالد، عن عبد الرّحمن یعنی ابن إسحاق،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الرّوذباری، أنبأ أبو بکر بن داسة، ثنا أبو داود، ثنا عبد اللّه بن محمّد النّفیلی ومحمّد بن عیسی،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السّلام بن حرب، أنبأ اللّیث بن أبی سلیم، عن عبد الرّحمن بن القاسم، عن أبیه، عن عائشة، قال النّفیلی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یمرّ بالمریض وهو معتکف، فیمرّ کما هو، ولا یعرّج یسأل عنه</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زکریّا بن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الطّرائفی،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فیما قرأ علی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 أحمد المهرجانی،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جعفر المزکّی،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عن ابن شهاب، عن عمرة بنت عبد الرّحمن،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إذا اعتکفت لا تسأل عن المریض إلّاوهی تمشی، لا تقف</w:t>
      </w:r>
      <w:r>
        <w:rPr>
          <w:rFonts w:eastAsia="IRNazanin" w:cs="IRNazanin"/>
          <w:color w:val="111111"/>
          <w:sz w:val="28"/>
          <w:szCs w:val="28"/>
          <w:rtl w:val="true"/>
          <w:lang w:bidi="fa-IR"/>
        </w:rPr>
        <w:t>.</w:t>
      </w:r>
      <w:r>
        <w:rPr>
          <w:rStyle w:val="FootnoteAnchor"/>
          <w:rtl w:val="true"/>
        </w:rPr>
        <w:footnoteReference w:id="133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ما رواه اللّیث بن سعد، عن ابن شهاب، عن عروة وعمرة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 وأنا مارّة</w:t>
      </w:r>
      <w:r>
        <w:rPr>
          <w:rFonts w:eastAsia="IRNazanin" w:cs="IRNazanin"/>
          <w:color w:val="111111"/>
          <w:sz w:val="28"/>
          <w:szCs w:val="28"/>
          <w:rtl w:val="true"/>
          <w:lang w:bidi="fa-IR"/>
        </w:rPr>
        <w:t>.</w:t>
      </w:r>
      <w:r>
        <w:rPr>
          <w:rStyle w:val="FootnoteAnchor"/>
          <w:rtl w:val="true"/>
        </w:rPr>
        <w:footnoteReference w:id="1338"/>
      </w:r>
      <w:bookmarkStart w:id="387" w:name="pg13805_122509"/>
    </w:p>
    <w:p>
      <w:pPr>
        <w:pStyle w:val="BookText"/>
        <w:rPr/>
      </w:pPr>
      <w:bookmarkEnd w:id="387"/>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ما رواه لیث بن أبی سلیم، عن عبد الرّحمن بن القاسم،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یمرّ بالمریض وهو معتکف، فیمرّ کما هو ولا یعرج یسأل عنه</w:t>
      </w:r>
      <w:r>
        <w:rPr>
          <w:rFonts w:eastAsia="IRNazanin" w:cs="IRNazanin"/>
          <w:color w:val="111111"/>
          <w:sz w:val="28"/>
          <w:szCs w:val="28"/>
          <w:rtl w:val="true"/>
          <w:lang w:bidi="fa-IR"/>
        </w:rPr>
        <w:t>.</w:t>
      </w:r>
      <w:r>
        <w:rPr>
          <w:rStyle w:val="FootnoteAnchor"/>
          <w:rtl w:val="true"/>
        </w:rPr>
        <w:footnoteReference w:id="1339"/>
      </w:r>
    </w:p>
    <w:p>
      <w:pPr>
        <w:pStyle w:val="Heading3"/>
        <w:numPr>
          <w:ilvl w:val="2"/>
          <w:numId w:val="1"/>
        </w:numPr>
        <w:rPr/>
      </w:pPr>
      <w:bookmarkStart w:id="388" w:name="__RefHeading___Toc2842194_1468164448"/>
      <w:bookmarkStart w:id="389" w:name="_Toc154"/>
      <w:bookmarkEnd w:id="388"/>
      <w:r>
        <w:rPr/>
        <w:t>4</w:t>
      </w:r>
      <w:r>
        <w:rPr>
          <w:rtl w:val="true"/>
        </w:rPr>
        <w:t xml:space="preserve"> - </w:t>
      </w:r>
      <w:r>
        <w:rPr>
          <w:rtl w:val="true"/>
        </w:rPr>
        <w:t>تشییع الجنازة</w:t>
      </w:r>
      <w:bookmarkEnd w:id="389"/>
    </w:p>
    <w:p>
      <w:pPr>
        <w:pStyle w:val="Heading4"/>
        <w:numPr>
          <w:ilvl w:val="3"/>
          <w:numId w:val="1"/>
        </w:numPr>
        <w:rPr/>
      </w:pPr>
      <w:bookmarkStart w:id="390" w:name="__RefHeading___Toc2842196_1468164448"/>
      <w:bookmarkStart w:id="391" w:name="_Toc155"/>
      <w:bookmarkEnd w:id="390"/>
      <w:r>
        <w:rPr>
          <w:rtl w:val="true"/>
        </w:rPr>
        <w:t>أحادیث الشیعة</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إلّالجنازة، أو یعود مریضاً، ولا یجلس حتّی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عدّة من أصحابنا، عن أحمد بن محمّد، عن الحسین بن سعید، عن فضالة بن أیّوب، عن عبد اللّه بن سنان،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المعتکف</w:t>
      </w:r>
      <w:r>
        <w:rPr>
          <w:rStyle w:val="FootnoteAnchor"/>
          <w:rtl w:val="true"/>
        </w:rPr>
        <w:footnoteReference w:id="1342"/>
      </w:r>
      <w:r>
        <w:rPr>
          <w:rFonts w:ascii="IRNazanin" w:hAnsi="IRNazanin" w:eastAsia="IRNazanin"/>
          <w:color w:val="111111"/>
          <w:sz w:val="28"/>
          <w:sz w:val="28"/>
          <w:szCs w:val="28"/>
          <w:rtl w:val="true"/>
          <w:lang w:bidi="fa-IR"/>
        </w:rPr>
        <w:t>أن یخرج من المسجد إلّاإلی الجمعة أو جنازة أو غائط</w:t>
      </w:r>
      <w:r>
        <w:rPr>
          <w:rFonts w:eastAsia="IRNazanin" w:cs="IRNazanin"/>
          <w:color w:val="111111"/>
          <w:sz w:val="28"/>
          <w:szCs w:val="28"/>
          <w:rtl w:val="true"/>
          <w:lang w:bidi="fa-IR"/>
        </w:rPr>
        <w:t>».</w:t>
      </w:r>
      <w:r>
        <w:rPr>
          <w:rStyle w:val="FootnoteAnchor"/>
          <w:rtl w:val="true"/>
        </w:rPr>
        <w:footnoteReference w:id="134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الحُرّ العاملی عنه فی الوسائل</w:t>
      </w:r>
      <w:r>
        <w:rPr>
          <w:rStyle w:val="FootnoteAnchor"/>
          <w:rtl w:val="true"/>
        </w:rPr>
        <w:footnoteReference w:id="1344"/>
      </w:r>
      <w:r>
        <w:rPr>
          <w:rFonts w:ascii="IRNazanin" w:hAnsi="IRNazanin" w:eastAsia="IRNazanin"/>
          <w:color w:val="111111"/>
          <w:sz w:val="28"/>
          <w:sz w:val="28"/>
          <w:szCs w:val="28"/>
          <w:rtl w:val="true"/>
          <w:lang w:bidi="fa-IR"/>
        </w:rPr>
        <w:t>، والهدایة</w:t>
      </w:r>
      <w:r>
        <w:rPr>
          <w:rStyle w:val="FootnoteAnchor"/>
          <w:rtl w:val="true"/>
        </w:rPr>
        <w:footnoteReference w:id="1345"/>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مکان مطمئن لبول أو غائط، ولا خلاف فی جواز الخروج لهما، لکن قال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تحرّی أقرب الطّرق إلی المواضع الّتی تصلح لقضاء الحاجة بحسب حاله، وکذا لا خلاف فی وجوب الخروج للجمعة الواجبة، وجوازه لتشییع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من تعیّن علیه حضور الجنازة وغیره، لإطلاق النّصّ، وهو حسن</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 أن یخرج من المسجد، إلّالحاجة لابدّ منها، وتشییع الجنازة، ویعود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349"/>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350"/>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إلّالجنازة أو یعود مریضاً، ولا یجلس حتّی یرجع</w:t>
      </w:r>
      <w:r>
        <w:rPr>
          <w:rFonts w:eastAsia="IRNazanin" w:cs="IRNazanin"/>
          <w:color w:val="111111"/>
          <w:sz w:val="28"/>
          <w:szCs w:val="28"/>
          <w:rtl w:val="true"/>
          <w:lang w:bidi="fa-IR"/>
        </w:rPr>
        <w:t>».</w:t>
      </w:r>
      <w:r>
        <w:rPr>
          <w:rStyle w:val="FootnoteAnchor"/>
          <w:rtl w:val="true"/>
        </w:rPr>
        <w:footnoteReference w:id="135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الحُرّ العاملی فی الوسائل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علیّ بن إبراهیم، عن أبیه، عن ابن أبی عمیر، عن حمّاد،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 مثله</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 لجنازة، أو یعود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صلوات اللّه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المعتکف المسجد، ویلزم ذکر اللّه وتلاوة القرآن والصّلاة، ولا یتحدّث بأحادیث الدّنیا، ولا ینشد الشِّعر، ولا یبیع، ولا یشتری، ولا یحضر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رواه عنه البروجردی فی الجامع</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مرّ وجود الأخبار الصحیحة المجوّزة لحضور الجنازة، فالخبر المانع مرسل لا یمکن الاحتجاج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جحدّثنی عبد العزیز بن إسحاق بن جعفر بن الهیثم القاضی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محمّد النخعی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المنقری العطّار، قال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حدّثنی زید بن علی، عن أبیه، عن جدّه،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المریض، ویشهد الجنازة</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bookmarkStart w:id="392" w:name="pg13805_122512"/>
    </w:p>
    <w:p>
      <w:pPr>
        <w:pStyle w:val="Heading4"/>
        <w:numPr>
          <w:ilvl w:val="3"/>
          <w:numId w:val="1"/>
        </w:numPr>
        <w:rPr/>
      </w:pPr>
      <w:bookmarkStart w:id="393" w:name="__RefHeading___Toc2842198_1468164448"/>
      <w:bookmarkStart w:id="394" w:name="_Toc156"/>
      <w:bookmarkEnd w:id="392"/>
      <w:bookmarkEnd w:id="393"/>
      <w:r>
        <w:rPr>
          <w:rtl w:val="true"/>
        </w:rPr>
        <w:t>أحادیث وآثار أهل السنّة</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أبی إسحاق، عن عاصم بن ضمرة،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اعتکف فلا یرفث فی الحدیث، ولا یسابّ، و یشهد الجمعة والجنازة، ولیوص أهله إذا کانت له حاجة وهو قائم ولا یجلس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یأخذ عبد الرزّاق</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یرفث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یجتنب عن الفحش فی حدیثه وکلامه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سلیمان الشّیبانی،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یعود المریض، ویتبع الجنازة، ویجیب أمیراً إن دعاه</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المعتکف إلّا لحاجة لابدّ له منها من غائط أو بول، ولا یتبع جنازة، ولا یعود مریضاً، ولا یجیب دعوة، ولا یمسّ امرأة، ولا یباشرها</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جریج، عن ابن شهاب مثله</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لا یتبع جنازة، ولا یعود مریضاً</w:t>
      </w:r>
      <w:r>
        <w:rPr>
          <w:rFonts w:eastAsia="IRNazanin" w:cs="IRNazanin"/>
          <w:color w:val="111111"/>
          <w:sz w:val="28"/>
          <w:szCs w:val="28"/>
          <w:rtl w:val="true"/>
          <w:lang w:bidi="fa-IR"/>
        </w:rPr>
        <w:t>.</w:t>
      </w:r>
      <w:r>
        <w:rPr>
          <w:rStyle w:val="FootnoteAnchor"/>
          <w:rtl w:val="true"/>
        </w:rPr>
        <w:footnoteReference w:id="136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لا یجیب دعوة، ولا یعود مریضاً، ولا یتبع جنازة، ولا اعتکاف إلّا بصیام، ولا اعتکاف إلّافی مسجد جماعة</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یرخّص للمعتکف أن یعود المریض ولا یجلس، وکان یرخّص له أن یشیّع الجنازة</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مات ولده أو ذو قرابته؟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أفندعه لیتبع جنازته، ویقطع جواره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لیصلّی علی جنائز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جواره بباب المسجد فنعم، وإن کان جواره فی جوفه فلا</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المعتکف مریضاً، ولا یجیب دعوة، ولا یتبع جنازة</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فی الأرض إلّا أن یشهد صلاة، أو یذهب لغائط</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المراد من الصّلاة فی الخبر هو الصّلاة علی المیّت، فیستلزم الخروج من المسجد للتشییع ثمَّ الصّلاة علی المیّت، ویحتمل أن یکون المقصود منها صلاة الجمعة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 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 البدوی لیس من أهل مکّة، فإذا نذر الجوار، کانت مکّة حینئذ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فیجاور فی أیّ نواحی مکّة شاء، وفی ج‌أیّج بیوتها شاء، ولم یصم، وأصاب النِّساء إن شاء، ویبیع ویبتاع، وینتاب المجالس، ویدخل البیوت، ویعود المریض، ویتبع الجنازة، إلّا</w:t>
      </w:r>
    </w:p>
    <w:p>
      <w:pPr>
        <w:pStyle w:val="BookText"/>
        <w:rPr/>
      </w:pPr>
      <w:r>
        <w:rPr>
          <w:rFonts w:ascii="IRNazanin" w:hAnsi="IRNazanin" w:eastAsia="IRNazanin"/>
          <w:color w:val="111111"/>
          <w:sz w:val="28"/>
          <w:sz w:val="28"/>
          <w:szCs w:val="28"/>
          <w:rtl w:val="true"/>
          <w:lang w:bidi="fa-IR"/>
        </w:rPr>
        <w:t>أن ینوی فی نفسه أن یکون جواره بباب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الأحوص، عن أبی إسحاق، عن عاصم بن ضمرة،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 فلیشهد الجمعة، ولیعد المریض، ولیشهد الجنازة، ولیأتی أهله ولیأمرهم بالحاجة وهو قائم</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مسهّر، عن الشّیبانی،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الجمعة، ویعود المریض، ویحضر الجنازة، ویخرج إلی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یحبّون للمعتکف أن یشرط هذه الخصال وهی له وإن لم یشرط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عیادة المریض، وأن یتبع الجنازة،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یحبّون الخروج لها</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علیّ بن مبارک،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یعود المریض، ویشهد الجمعة، ویقوم مع الرّجل فی الطّریق</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یزید،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الغائط، ویتبع الجنازة، ویعود المریض</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سعید بن جبیر، 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یشهد الجمعة، ویعود المریض، ویحضر الجنازة،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 الإمام</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ابن جریج، عن الزّهری، عن سعید بن المسیّب، وعن سفیان، عن ابن جریج، عن عطاء،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لا یشهد جنازة، ولا یعود مریضاً</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الأعلی،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 جنازة، ولا یعود مریضاً، ولا یجیب دعوة</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عیینة، عن ابن أبی نجیح، عن مجاهد،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المعتکف لا یتبع جنازة، ولا یعود مریضاً</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هشام،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یجیب دعوة، ولا یعود مریضاً، ولا یحضر جنازة</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منصور أبو بکر، ثنا یونس بن محمّد، ثنا الهیّاج الخراسانی، ثنا عنبسة بن عبد الرّحمن، عن عبد الخالق،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یتبع الجنازة، ویعود المریض</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رواه عنه المتّقی الهندی فی کنز العمّال</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بقیّة، أخبرنا خالد، 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8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المعلّی الدّمشقی، ثنا هشام بن عمّار، ثنا</w:t>
      </w:r>
    </w:p>
    <w:p>
      <w:pPr>
        <w:pStyle w:val="BookText"/>
        <w:rPr/>
      </w:pPr>
      <w:r>
        <w:rPr>
          <w:rFonts w:ascii="IRNazanin" w:hAnsi="IRNazanin" w:eastAsia="IRNazanin"/>
          <w:color w:val="111111"/>
          <w:sz w:val="28"/>
          <w:sz w:val="28"/>
          <w:szCs w:val="28"/>
          <w:rtl w:val="true"/>
          <w:lang w:bidi="fa-IR"/>
        </w:rPr>
        <w:t>الولید بن مسلم، حدّثنی عبد الرّحمن بن نمر،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المعتکف بیتاً؟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للمعتکف أن یعود مریضاً، ولا یشهد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عبد العزیز، ثنا شجاع بن مخلّد، ثنا أبو بکر بن عیّاش، عن أبی إسحاق، عن عاصم،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یشهد الجمعة، ویتبع الجنازة، ویعود المریض</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 عبیدة بن حمید، ثنا القاسم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السُّنَّة للمعتکف أن لا یخرج إلّالحاجة الإنسان، ولا یتبع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یوسف بن سعید 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حتّی توفّاه اللّه، ثمّ اعتکف أزواجه من بعده، وأنّ السُّنَّة فی المعتکف أن لا یخرج إلّالحاجة الإنسان، ولا یتبع 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8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ثنا محرز بن عون، ثنا شریک،</w:t>
      </w:r>
      <w:bookmarkStart w:id="395" w:name="pg13805_122517"/>
    </w:p>
    <w:p>
      <w:pPr>
        <w:pStyle w:val="BookText"/>
        <w:rPr/>
      </w:pPr>
      <w:bookmarkEnd w:id="395"/>
      <w:r>
        <w:rPr>
          <w:rFonts w:ascii="IRNazanin" w:hAnsi="IRNazanin" w:eastAsia="IRNazanin"/>
          <w:color w:val="111111"/>
          <w:sz w:val="28"/>
          <w:sz w:val="28"/>
          <w:szCs w:val="28"/>
          <w:rtl w:val="true"/>
          <w:lang w:bidi="fa-IR"/>
        </w:rPr>
        <w:t>عن أبی إسحاق، عن الحارث أو عاصم،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یعود المریض، ویشهد الجنازة، ویأتی الجمعة، ویأتی أهله ولا یجالسهم</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رواه عنه وعن إبن أبی شیبة المتقی الهندی فی کنز العمال</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علی الرّوذباری، أنبأ محمّد بن بکر، ثنا أبو داود، ثنا وهب بن بقیّة، ثنا خالد، عن عبد الرّحمن یعنی ابن إسحاق،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2842200_1468164448"/>
      <w:bookmarkStart w:id="397" w:name="_Toc157"/>
      <w:bookmarkEnd w:id="396"/>
      <w:r>
        <w:rPr/>
        <w:t>5</w:t>
      </w:r>
      <w:r>
        <w:rPr>
          <w:rtl w:val="true"/>
        </w:rPr>
        <w:t xml:space="preserve"> - </w:t>
      </w:r>
      <w:r>
        <w:rPr>
          <w:rtl w:val="true"/>
        </w:rPr>
        <w:t>قضاء حاجة المؤمن</w:t>
      </w:r>
      <w:bookmarkEnd w:id="397"/>
    </w:p>
    <w:p>
      <w:pPr>
        <w:pStyle w:val="Heading4"/>
        <w:numPr>
          <w:ilvl w:val="3"/>
          <w:numId w:val="1"/>
        </w:numPr>
        <w:rPr/>
      </w:pPr>
      <w:bookmarkStart w:id="398" w:name="__RefHeading___Toc2842202_1468164448"/>
      <w:bookmarkStart w:id="399" w:name="_Toc158"/>
      <w:bookmarkEnd w:id="398"/>
      <w:r>
        <w:rPr>
          <w:rtl w:val="true"/>
        </w:rPr>
        <w:t>أحادیث الشیعة</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میمون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الحسن بن علی علیهما السلام فأتاه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فلاناً له علَیَّ مال ویرید أن یحبسنی،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عندی مال فأقضی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فلبس علیه السلام نعله،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أنسیت اعتکافک؟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أنس، ولکنّی سمعت أبی علیه السلام یحدّث عن جدّی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 أخیه المسلم فکأنّما عبد اللّه عزّ وجلّ تسعة آلاف سنة، صائماً نهاره، قائماً لیله</w:t>
      </w:r>
      <w:r>
        <w:rPr>
          <w:rFonts w:eastAsia="IRNazanin" w:cs="IRNazanin"/>
          <w:color w:val="111111"/>
          <w:sz w:val="28"/>
          <w:szCs w:val="28"/>
          <w:rtl w:val="true"/>
          <w:lang w:bidi="fa-IR"/>
        </w:rPr>
        <w:t>».</w:t>
      </w:r>
      <w:r>
        <w:rPr>
          <w:rStyle w:val="FootnoteAnchor"/>
          <w:rtl w:val="true"/>
        </w:rPr>
        <w:footnoteReference w:id="139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392"/>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الضّعیف، لکنّه من خواص أمیر المؤمنین صلوات اللّه علیه، فالحسن هو ابنه صلوات اللّه علیهما، ویدلّ علی جواز الخروج بل استحبابه لقضاء حاجة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الکلینی قویّاً عن صفوان الجمّال عن أبی عبد اللّه علیه السلام ما یدلّ علی جواز الخروج عن المسجد لقضاء حاجة المؤمن، وأنّ إعانة المؤمن خیرٌ من اعتکاف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فیه کما ذکره الأصحاب رضی اللّه تعالی منهم أجمعین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بن علیّ علیهما السلام فی المسجد الحرام وهو معتکف وهو یطوف حول الکعبة، فعرض له رجل من 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عَلَیَّ دَیْناً لفلان، فإن رأیت أن تقضیه عنّی؟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هذا البیت ما أصبح وعندی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تستمهله عنّی، فقد تهدَّدَنی بالحبس،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الإمام الطواف وسعی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سمعت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أخاه المؤمن حاجة کان کمَن عَبَدَ اللّه تسعة آلاف سنة، صائماً نهاره، وقائماً لیله</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396"/>
      </w:r>
      <w:r>
        <w:rPr>
          <w:rFonts w:ascii="IRNazanin" w:hAnsi="IRNazanin" w:eastAsia="IRNazanin"/>
          <w:color w:val="111111"/>
          <w:sz w:val="28"/>
          <w:sz w:val="28"/>
          <w:szCs w:val="28"/>
          <w:rtl w:val="true"/>
          <w:lang w:bidi="fa-IR"/>
        </w:rPr>
        <w:t>، والمحدّث النوری فی المستدرک،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البحار عن إعلام الدِّین عنه مثله</w:t>
      </w:r>
      <w:r>
        <w:rPr>
          <w:rStyle w:val="FootnoteAnchor"/>
          <w:rtl w:val="true"/>
        </w:rPr>
        <w:footnoteReference w:id="1397"/>
      </w:r>
      <w:r>
        <w:rPr>
          <w:rFonts w:ascii="IRNazanin" w:hAnsi="IRNazanin" w:eastAsia="IRNazanin"/>
          <w:color w:val="111111"/>
          <w:sz w:val="28"/>
          <w:sz w:val="28"/>
          <w:szCs w:val="28"/>
          <w:rtl w:val="true"/>
          <w:lang w:bidi="fa-IR"/>
        </w:rPr>
        <w:t>، ورواه أیضاً السیّد البروجردی فی الجامع</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مولانا الحسن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 الاعتکاف و الاشتغال بقضاء حوائج الإخوان نرجّحها علیه</w:t>
      </w:r>
      <w:r>
        <w:rPr>
          <w:rFonts w:eastAsia="IRNazanin" w:cs="IRNazanin"/>
          <w:color w:val="111111"/>
          <w:sz w:val="28"/>
          <w:szCs w:val="28"/>
          <w:rtl w:val="true"/>
          <w:lang w:bidi="fa-IR"/>
        </w:rPr>
        <w:t>».</w:t>
      </w:r>
      <w:r>
        <w:rPr>
          <w:rStyle w:val="FootnoteAnchor"/>
          <w:rtl w:val="true"/>
        </w:rPr>
        <w:footnoteReference w:id="1399"/>
      </w:r>
      <w:bookmarkStart w:id="400" w:name="pg13805_122519"/>
    </w:p>
    <w:p>
      <w:pPr>
        <w:pStyle w:val="Heading4"/>
        <w:numPr>
          <w:ilvl w:val="3"/>
          <w:numId w:val="1"/>
        </w:numPr>
        <w:rPr/>
      </w:pPr>
      <w:bookmarkStart w:id="401" w:name="__RefHeading___Toc2842204_1468164448"/>
      <w:bookmarkStart w:id="402" w:name="_Toc159"/>
      <w:bookmarkEnd w:id="400"/>
      <w:bookmarkEnd w:id="401"/>
      <w:r>
        <w:rPr>
          <w:rtl w:val="true"/>
        </w:rPr>
        <w:t>أحادیث وآثار أهل السنّة</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 القاسم، نا أبو علی، نا عبد اللّه، ذکر بشر بن معاذ العقدی، نا الحکم بن سنان، نا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الحسن محمّداً ابن نوح وحمید الطّویل فی حاجة لأخیه،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ثابت البنانی فأشخصوا به معکم، فقال لهم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معتکف، فرجع حمید إلی الحسن فأخبره بالّذی قال ثابت،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مشیک فی حاجة أخیک خیر لک من حجّة بعد حجّة؟</w:t>
      </w:r>
      <w:r>
        <w:rPr>
          <w:rFonts w:eastAsia="IRNazanin" w:cs="IRNazanin"/>
          <w:color w:val="111111"/>
          <w:sz w:val="28"/>
          <w:szCs w:val="28"/>
          <w:rtl w:val="true"/>
          <w:lang w:bidi="fa-IR"/>
        </w:rPr>
        <w:t>.</w:t>
      </w:r>
      <w:r>
        <w:rPr>
          <w:rStyle w:val="FootnoteAnchor"/>
          <w:rtl w:val="true"/>
        </w:rPr>
        <w:footnoteReference w:id="1400"/>
      </w:r>
    </w:p>
    <w:p>
      <w:pPr>
        <w:pStyle w:val="Heading3"/>
        <w:numPr>
          <w:ilvl w:val="2"/>
          <w:numId w:val="1"/>
        </w:numPr>
        <w:rPr/>
      </w:pPr>
      <w:bookmarkStart w:id="403" w:name="__RefHeading___Toc2842206_1468164448"/>
      <w:bookmarkStart w:id="404" w:name="_Toc160"/>
      <w:bookmarkEnd w:id="403"/>
      <w:r>
        <w:rPr/>
        <w:t>6</w:t>
      </w:r>
      <w:r>
        <w:rPr>
          <w:rtl w:val="true"/>
        </w:rPr>
        <w:t xml:space="preserve"> - </w:t>
      </w:r>
      <w:r>
        <w:rPr>
          <w:rtl w:val="true"/>
        </w:rPr>
        <w:t>التخلّی</w:t>
      </w:r>
      <w:bookmarkEnd w:id="404"/>
    </w:p>
    <w:p>
      <w:pPr>
        <w:pStyle w:val="Heading4"/>
        <w:numPr>
          <w:ilvl w:val="3"/>
          <w:numId w:val="1"/>
        </w:numPr>
        <w:rPr/>
      </w:pPr>
      <w:bookmarkStart w:id="405" w:name="__RefHeading___Toc2842208_1468164448"/>
      <w:bookmarkStart w:id="406" w:name="_Toc161"/>
      <w:bookmarkEnd w:id="405"/>
      <w:r>
        <w:rPr>
          <w:rtl w:val="true"/>
        </w:rPr>
        <w:t>أحادیث الشیعة</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عدّة من أصحابنا، عن أحمد بن محمّد، عن الحسین بن سعید، عن فضالة بن أیّوب،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المعتکف أن یخرج جمن المسجدج إلّاإلی الجمعة أو جنازة أو غائط</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والبروجردی فی الجامع</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وللمعتکف أن یخرج إلی الجمعة، وإلی قضاء الحاجة</w:t>
      </w:r>
      <w:r>
        <w:rPr>
          <w:rFonts w:eastAsia="IRNazanin" w:cs="IRNazanin"/>
          <w:color w:val="111111"/>
          <w:sz w:val="28"/>
          <w:szCs w:val="28"/>
          <w:rtl w:val="true"/>
          <w:lang w:bidi="fa-IR"/>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جحدّثنی عبد العزیز بن إسحاق بن جعفر بن الهیثم القاضی</w:t>
      </w:r>
      <w:bookmarkStart w:id="407" w:name="pg13805_122520"/>
    </w:p>
    <w:p>
      <w:pPr>
        <w:pStyle w:val="BookText"/>
        <w:rPr/>
      </w:pPr>
      <w:bookmarkEnd w:id="407"/>
      <w:r>
        <w:rPr>
          <w:rFonts w:ascii="IRNazanin" w:hAnsi="IRNazanin" w:eastAsia="IRNazanin"/>
          <w:color w:val="111111"/>
          <w:sz w:val="28"/>
          <w:sz w:val="28"/>
          <w:szCs w:val="28"/>
          <w:rtl w:val="true"/>
          <w:lang w:bidi="fa-IR"/>
        </w:rPr>
        <w:t>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محمّد النخعی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المنقری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حدّثنی زید بن علی، عن أبیه، عن جدّه،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 فلا یرفث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یأتی أهله إلاّ لغائط، أو حاجة فیأمرهم بها وهو قائم لا یجلس</w:t>
      </w:r>
      <w:r>
        <w:rPr>
          <w:rFonts w:eastAsia="IRNazanin" w:cs="IRNazanin"/>
          <w:color w:val="111111"/>
          <w:sz w:val="28"/>
          <w:szCs w:val="28"/>
          <w:rtl w:val="true"/>
          <w:lang w:bidi="fa-IR"/>
        </w:rPr>
        <w:t>».</w:t>
      </w:r>
      <w:r>
        <w:rPr>
          <w:rStyle w:val="FootnoteAnchor"/>
          <w:rtl w:val="true"/>
        </w:rPr>
        <w:footnoteReference w:id="1406"/>
      </w:r>
    </w:p>
    <w:p>
      <w:pPr>
        <w:pStyle w:val="Heading4"/>
        <w:numPr>
          <w:ilvl w:val="3"/>
          <w:numId w:val="1"/>
        </w:numPr>
        <w:rPr/>
      </w:pPr>
      <w:bookmarkStart w:id="408" w:name="__RefHeading___Toc2842210_1468164448"/>
      <w:bookmarkStart w:id="409" w:name="_Toc162"/>
      <w:bookmarkEnd w:id="408"/>
      <w:r>
        <w:rPr>
          <w:rtl w:val="true"/>
        </w:rPr>
        <w:t>أحادیث وآثار أهل السُّنَّة</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المعتکف إلّا لحاجة لابدّ له منها من غائط أو بول، ولا یتبع جنازة، ولا یعود مریضاً، ولا یجیب دعوة، ولا یمسّ امرأة ولا یباشرها</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جریج، عن ابن شهاب مثله</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فی الأرض إلّا أن یشهد صلاة، أو یذهب لغائط</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یزید،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الغائط، ویتبع الجنازة، ویعود المریض</w:t>
      </w:r>
      <w:r>
        <w:rPr>
          <w:rFonts w:eastAsia="IRNazanin" w:cs="IRNazanin"/>
          <w:color w:val="111111"/>
          <w:sz w:val="28"/>
          <w:szCs w:val="28"/>
          <w:rtl w:val="true"/>
          <w:lang w:bidi="fa-IR"/>
        </w:rPr>
        <w:t>.</w:t>
      </w:r>
      <w:r>
        <w:rPr>
          <w:rStyle w:val="FootnoteAnchor"/>
          <w:rtl w:val="true"/>
        </w:rPr>
        <w:footnoteReference w:id="1410"/>
      </w:r>
    </w:p>
    <w:p>
      <w:pPr>
        <w:pStyle w:val="Heading3"/>
        <w:numPr>
          <w:ilvl w:val="2"/>
          <w:numId w:val="1"/>
        </w:numPr>
        <w:rPr/>
      </w:pPr>
      <w:bookmarkStart w:id="410" w:name="__RefHeading___Toc2842212_1468164448"/>
      <w:bookmarkStart w:id="411" w:name="_Toc163"/>
      <w:bookmarkEnd w:id="410"/>
      <w:r>
        <w:rPr/>
        <w:t>7</w:t>
      </w:r>
      <w:r>
        <w:rPr>
          <w:rtl w:val="true"/>
        </w:rPr>
        <w:t xml:space="preserve"> - </w:t>
      </w:r>
      <w:r>
        <w:rPr>
          <w:rtl w:val="true"/>
        </w:rPr>
        <w:t>التوضؤ</w:t>
      </w:r>
      <w:bookmarkEnd w:id="411"/>
    </w:p>
    <w:p>
      <w:pPr>
        <w:pStyle w:val="Heading4"/>
        <w:numPr>
          <w:ilvl w:val="3"/>
          <w:numId w:val="1"/>
        </w:numPr>
        <w:rPr/>
      </w:pPr>
      <w:bookmarkStart w:id="412" w:name="__RefHeading___Toc2842214_1468164448"/>
      <w:bookmarkStart w:id="413" w:name="_Toc164"/>
      <w:bookmarkEnd w:id="412"/>
      <w:r>
        <w:rPr>
          <w:rtl w:val="true"/>
        </w:rPr>
        <w:t>أحادیث وآثار أهل السنّة</w:t>
      </w:r>
      <w:bookmarkEnd w:id="41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عبد اللّه بن علیّ بن الجارود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عثمان 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یونس، عن الزّهری، عن عروة وعمرة، عن</w:t>
      </w:r>
      <w:bookmarkStart w:id="414" w:name="pg13805_122521"/>
    </w:p>
    <w:p>
      <w:pPr>
        <w:pStyle w:val="BookText"/>
        <w:rPr/>
      </w:pPr>
      <w:bookmarkEnd w:id="414"/>
      <w:r>
        <w:rPr>
          <w:rFonts w:ascii="IRNazanin" w:hAnsi="IRNazanin" w:eastAsia="IRNazanin"/>
          <w:color w:val="111111"/>
          <w:sz w:val="28"/>
          <w:sz w:val="28"/>
          <w:szCs w:val="28"/>
          <w:rtl w:val="true"/>
          <w:lang w:bidi="fa-IR"/>
        </w:rPr>
        <w:t>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رسول اللّه صلی الله علیه و سلم لیدخل علَیَّ رأسه وهو فی المسجد فأرجّله وهو معتکف، وکان لا یأتی البیت لحاجة إلّاإذا أراد الوضوء وهو معتکف</w:t>
      </w:r>
      <w:r>
        <w:rPr>
          <w:rFonts w:eastAsia="IRNazanin" w:cs="IRNazanin"/>
          <w:color w:val="111111"/>
          <w:sz w:val="28"/>
          <w:szCs w:val="28"/>
          <w:rtl w:val="true"/>
          <w:lang w:bidi="fa-IR"/>
        </w:rPr>
        <w:t>.</w:t>
      </w:r>
      <w:r>
        <w:rPr>
          <w:rStyle w:val="FootnoteAnchor"/>
          <w:rtl w:val="true"/>
        </w:rPr>
        <w:footnoteReference w:id="1411"/>
      </w:r>
    </w:p>
    <w:p>
      <w:pPr>
        <w:pStyle w:val="Heading3"/>
        <w:numPr>
          <w:ilvl w:val="2"/>
          <w:numId w:val="1"/>
        </w:numPr>
        <w:rPr/>
      </w:pPr>
      <w:bookmarkStart w:id="415" w:name="__RefHeading___Toc2842216_1468164448"/>
      <w:bookmarkStart w:id="416" w:name="_Toc165"/>
      <w:bookmarkEnd w:id="415"/>
      <w:r>
        <w:rPr/>
        <w:t>8</w:t>
      </w:r>
      <w:r>
        <w:rPr>
          <w:rtl w:val="true"/>
        </w:rPr>
        <w:t xml:space="preserve"> - </w:t>
      </w:r>
      <w:r>
        <w:rPr>
          <w:rtl w:val="true"/>
        </w:rPr>
        <w:t>طروّ المرض للمعتکف</w:t>
      </w:r>
      <w:bookmarkEnd w:id="416"/>
    </w:p>
    <w:p>
      <w:pPr>
        <w:pStyle w:val="Heading4"/>
        <w:numPr>
          <w:ilvl w:val="3"/>
          <w:numId w:val="1"/>
        </w:numPr>
        <w:rPr/>
      </w:pPr>
      <w:bookmarkStart w:id="417" w:name="__RefHeading___Toc2842218_1468164448"/>
      <w:bookmarkStart w:id="418" w:name="_Toc166"/>
      <w:bookmarkEnd w:id="417"/>
      <w:r>
        <w:rPr>
          <w:rtl w:val="true"/>
        </w:rPr>
        <w:t>أحادیث الشیعة</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محمّد بن إسماعیل، عن الفضل بن شاذان، عن صفوان بن یحیی، عن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المعتکف وطمثت المرأة المعتکفة فإنّه یأتی بیته، ثمَّ یعید إذا برء ویصوم</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المریض ذلک</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محمولة علی الاستحباب علی المشهور، إلّا أن یکون لازماً بنذر وشبهه، ویحصل العذر قبل مضیّ ثلاثة أیّام، فإنّه إذا مضت الثّلاثة لا یعید، بل یبنی حتّی یتمّ العدد، إلّا إذا کان العدد أقلّ من ثلاثة أیّام فیتمّها من باب المقدّمة</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صفوان بن یحیی، عن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المعتکف أو طمثت المرأة المعتکفة فإنّه</w:t>
      </w:r>
      <w:bookmarkStart w:id="419" w:name="pg13805_122522"/>
    </w:p>
    <w:p>
      <w:pPr>
        <w:pStyle w:val="BookText"/>
        <w:rPr/>
      </w:pPr>
      <w:bookmarkEnd w:id="419"/>
      <w:r>
        <w:rPr>
          <w:rFonts w:ascii="IRNazanin" w:hAnsi="IRNazanin" w:eastAsia="IRNazanin"/>
          <w:color w:val="111111"/>
          <w:sz w:val="28"/>
          <w:sz w:val="28"/>
          <w:szCs w:val="28"/>
          <w:rtl w:val="true"/>
          <w:lang w:bidi="fa-IR"/>
        </w:rPr>
        <w:t>یأتی بیته، ثمّ یعید إذا برء ویصوم</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رواه الحُرّ العاملی فی الوسائل، وأشار إلی ما رواه الکلینی مثله</w:t>
      </w:r>
      <w:r>
        <w:rPr>
          <w:rStyle w:val="FootnoteAnchor"/>
          <w:rtl w:val="true"/>
        </w:rPr>
        <w:footnoteReference w:id="1417"/>
      </w:r>
      <w:r>
        <w:rPr>
          <w:rFonts w:ascii="IRNazanin" w:hAnsi="IRNazanin" w:eastAsia="IRNazanin"/>
          <w:color w:val="111111"/>
          <w:sz w:val="28"/>
          <w:sz w:val="28"/>
          <w:szCs w:val="28"/>
          <w:rtl w:val="true"/>
          <w:lang w:bidi="fa-IR"/>
        </w:rPr>
        <w:t>، ورواه عنه البروجردی فی الجامع أیضاً</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محمّد بن علی، عن أبی جمیلة، عن عبد الرّحمن ابن الحجّاج ومحمّد بن یعقوب، عن محمّد بن إسماعیل، عن الفضل بن شاذان، عن صفوان بن یحیی، عن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المعتکف أو طمثت المرأة المعتکفة فإنّه یأتی بیته، ثمّ یعید إذا برئ، ویصوم</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المریض ذلک</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2842220_1468164448"/>
      <w:bookmarkStart w:id="421" w:name="_Toc167"/>
      <w:bookmarkEnd w:id="420"/>
      <w:r>
        <w:rPr/>
        <w:t>9</w:t>
      </w:r>
      <w:r>
        <w:rPr>
          <w:rtl w:val="true"/>
        </w:rPr>
        <w:t xml:space="preserve"> - </w:t>
      </w:r>
      <w:r>
        <w:rPr>
          <w:rtl w:val="true"/>
        </w:rPr>
        <w:t>طروّ الحیض للمعتکفة</w:t>
      </w:r>
      <w:bookmarkEnd w:id="421"/>
    </w:p>
    <w:p>
      <w:pPr>
        <w:pStyle w:val="Heading4"/>
        <w:numPr>
          <w:ilvl w:val="3"/>
          <w:numId w:val="1"/>
        </w:numPr>
        <w:rPr/>
      </w:pPr>
      <w:bookmarkStart w:id="422" w:name="__RefHeading___Toc2842222_1468164448"/>
      <w:bookmarkStart w:id="423" w:name="_Toc168"/>
      <w:bookmarkEnd w:id="422"/>
      <w:r>
        <w:rPr>
          <w:rtl w:val="true"/>
        </w:rPr>
        <w:t>أحادیث الشیعة</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محمّد بن إسماعیل، عن الفضل بن شاذان، عن صفوان بن یحیی، عن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المعتکف وطمثت المرأة المعتکفة فإنّه یأتی بیته، ثمّ یعید إذا برء ویصوم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المریض ذلک</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محمولة علی الاستحباب علی المشهور، إلّا أن یکون لازماً بنذر وشبهه، ویحصل العذر قبل مضیّ ثلاثة أیّام، فإنّه إذا مضت الثّلاثة لا یعید، بل یبنی حتّی یتمّ العدد، إلّا إذا کان العدد أقلّ من ثلاثة أیّام، فیتمّها من باب المقدّمة</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أحمد بن محمّد وسهل بن زیاد جمیعاً، عن ابن محبوب، عن أبی أیّوب، عن أبی بصیر، عن أبی عبد اللّه علیه السلام فی المعتکفة إذا طمثت،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 إلی بیتها، وإذا طهرت رجعت فقضت ما علیها</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حدّثنا أبی، عن أبیه، عن جدّه جعفر بن محمّد، عن أبیه، عن علی علیهم السلام أنّه سئل عن معتکفة حاضت،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إلی بیتها، فإذا هی طهرت رجعت، فقضت الأیّام الّتی ترکت فی أیّام حیضتها</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1428"/>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محبوب، عن أبی أیّوب، عن أبی بصیر، عن</w:t>
      </w:r>
    </w:p>
    <w:p>
      <w:pPr>
        <w:pStyle w:val="BookText"/>
        <w:rPr/>
      </w:pPr>
      <w:r>
        <w:rPr>
          <w:rFonts w:ascii="IRNazanin" w:hAnsi="IRNazanin" w:eastAsia="IRNazanin"/>
          <w:color w:val="111111"/>
          <w:sz w:val="28"/>
          <w:sz w:val="28"/>
          <w:szCs w:val="28"/>
          <w:rtl w:val="true"/>
          <w:lang w:bidi="fa-IR"/>
        </w:rPr>
        <w:t>أبی عبد اللّه علیه السلام فی المعتکفة إذا طمثت،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 إلی بیتها، فإذا طهرت رجعت، فقضت ما علیها</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عدّة من أصحابنا، عن أحمد بن محمّد وسهل بن زیاد جمیعاً، عن ابن محبوب</w:t>
      </w:r>
      <w:r>
        <w:rPr>
          <w:rStyle w:val="FootnoteAnchor"/>
          <w:rtl w:val="true"/>
        </w:rPr>
        <w:footnoteReference w:id="1431"/>
      </w:r>
      <w:r>
        <w:rPr>
          <w:rFonts w:ascii="IRNazanin" w:hAnsi="IRNazanin" w:eastAsia="IRNazanin"/>
          <w:color w:val="111111"/>
          <w:sz w:val="28"/>
          <w:sz w:val="28"/>
          <w:szCs w:val="28"/>
          <w:rtl w:val="true"/>
          <w:lang w:bidi="fa-IR"/>
        </w:rPr>
        <w:t>، ورواه أیضاً السیّد البروجردی فی الجامع</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صفوان بن یحیی، عن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المعتکف أو طمثت المرأة المعتکفة فإنّه یأتی بیته، ثمّ یعید إذا برء ویصوم</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رواه عنه الحُرّ العاملی فی الوسائل، ثمَّ أشار إلی ما رواه الکلینی والشّیخ مثله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کالصحیح کما فی الکافی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الحجّاج،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علی الاستحباب، إلّا أن یکون لازماً بنذر وشبهه، ویحصل العذر قبل مضیّ ثلاثة أیّام، فإنّه إذا مضت الثّلاثة لا یعید، بل یبنی حتّی یتمّ العدد، إلّا إذا کان العدد أقلّ من ثلاثة أیّام، فیتمّها من باب المقدّمة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بن فضّال، عن أحمد بن الحسن، عن أبیه، عن علیّ بن عقبة، عن أبیه، عن أبی عبد اللّه علیه السلام فی امرأة اعتکفت ثمّ إنّها طمثت،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 لیس لها اعتکاف</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438"/>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بن فضّال، عن علیّ بن أسباط، عن عمّه یعقوب الأحمر،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امرأة کانت معتکفة ثمّ حرمت علیها الصّلاة فخرجت من المسجد فطهرت فلیس ینبغی لزوجها أن یجامعها حتّی تعود إلی المسجد، وتقضی اعتکافها</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441"/>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محمّد بن علی، عن أبی جمیلة، عن عبد الرّحمن ابن الحجّاج ومحمّد بن یعقوب عن محمّد بن إسماعیل، عن الفضل بن شاذان، عن صفوان بن یحیی، عن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المعتکف أو طمثت المرأة المعتکفة فإنّه یأتی بیته، ثمّ یعید إذا برئ، ویصوم</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القاضی النّعمان عن جعفر بن محمّد صلوات اللّه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bookmarkStart w:id="424" w:name="pg13805_122526"/>
    </w:p>
    <w:p>
      <w:pPr>
        <w:pStyle w:val="BookText"/>
        <w:rPr/>
      </w:pPr>
      <w:bookmarkEnd w:id="424"/>
      <w:r>
        <w:rPr>
          <w:rFonts w:ascii="IRNazanin" w:hAnsi="IRNazanin" w:eastAsia="IRNazanin"/>
          <w:color w:val="111111"/>
          <w:sz w:val="28"/>
          <w:sz w:val="28"/>
          <w:szCs w:val="28"/>
          <w:rtl w:val="true"/>
          <w:lang w:bidi="fa-IR"/>
        </w:rPr>
        <w:t>حاضت المعتکفة خرجت من المسجد حتّی تطهر</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446"/>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صلوات اللّه علیه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یصلّی المعتکف فی بیته، ولا یأتی النِّساء، ولا یبیع، ولا یشتری، ولا یخرج من المسجد إلّالحاجة لابدّ منها، ولا یجلس حتّی یرجع، وکذلک المعتکفة، إلّاأن تحیض، فإذا حاضت انقطع اعتکافها، وخرجت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449"/>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450"/>
      </w:r>
      <w:r>
        <w:rPr>
          <w:rFonts w:ascii="IRNazanin" w:hAnsi="IRNazanin" w:eastAsia="IRNazanin"/>
          <w:color w:val="111111"/>
          <w:sz w:val="28"/>
          <w:sz w:val="28"/>
          <w:szCs w:val="28"/>
          <w:rtl w:val="true"/>
          <w:lang w:bidi="fa-IR"/>
        </w:rPr>
        <w:t>، والبروجردی فی الجامع</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بصیر عن الصادق علیه السلام فی المعتکفة إذا طمثت،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 إلی بیتها، فإذا طهرت رجعت، فقضت ما علیها</w:t>
      </w:r>
      <w:r>
        <w:rPr>
          <w:rFonts w:eastAsia="IRNazanin" w:cs="IRNazanin"/>
          <w:color w:val="111111"/>
          <w:sz w:val="28"/>
          <w:szCs w:val="28"/>
          <w:rtl w:val="true"/>
          <w:lang w:bidi="fa-IR"/>
        </w:rPr>
        <w:t>».</w:t>
      </w:r>
      <w:r>
        <w:rPr>
          <w:rStyle w:val="FootnoteAnchor"/>
          <w:rtl w:val="true"/>
        </w:rPr>
        <w:footnoteReference w:id="1452"/>
      </w:r>
    </w:p>
    <w:p>
      <w:pPr>
        <w:pStyle w:val="Heading4"/>
        <w:numPr>
          <w:ilvl w:val="3"/>
          <w:numId w:val="1"/>
        </w:numPr>
        <w:rPr/>
      </w:pPr>
      <w:bookmarkStart w:id="425" w:name="__RefHeading___Toc2842224_1468164448"/>
      <w:bookmarkStart w:id="426" w:name="_Toc169"/>
      <w:bookmarkEnd w:id="425"/>
      <w:r>
        <w:rPr>
          <w:rtl w:val="true"/>
        </w:rPr>
        <w:t>أحادیث وآثار أهل السنّة</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وهی معتکفة، خرجت إلی بیتها، فإذا طهرت قضت ذلک</w:t>
      </w:r>
      <w:r>
        <w:rPr>
          <w:rFonts w:eastAsia="IRNazanin" w:cs="IRNazanin"/>
          <w:color w:val="111111"/>
          <w:sz w:val="28"/>
          <w:szCs w:val="28"/>
          <w:rtl w:val="true"/>
          <w:lang w:bidi="fa-IR"/>
        </w:rPr>
        <w:t>».</w:t>
      </w:r>
      <w:r>
        <w:rPr>
          <w:rStyle w:val="FootnoteAnchor"/>
          <w:rtl w:val="true"/>
        </w:rPr>
        <w:footnoteReference w:id="145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وهی معتکفة</w:t>
      </w:r>
      <w:bookmarkStart w:id="427" w:name="pg13805_122527"/>
    </w:p>
    <w:p>
      <w:pPr>
        <w:pStyle w:val="BookText"/>
        <w:rPr/>
      </w:pPr>
      <w:bookmarkEnd w:id="427"/>
      <w:r>
        <w:rPr>
          <w:rFonts w:ascii="IRNazanin" w:hAnsi="IRNazanin" w:eastAsia="IRNazanin"/>
          <w:color w:val="111111"/>
          <w:sz w:val="28"/>
          <w:sz w:val="28"/>
          <w:szCs w:val="28"/>
          <w:rtl w:val="true"/>
          <w:lang w:bidi="fa-IR"/>
        </w:rPr>
        <w:t>رجعت إلی بیتها، فإذا طهرت فلترجع إلی جوارها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عمرو بن دینار</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 بعض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فلتذهب یومئذ، ولا تعتّد بذلک الیوم</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فاشتکت شکوی یمنعها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بیتها إن شاءت حتّی تصحّ،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أفیمسّها زوجها فی وجعها؟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إذاً، إلّاأن تقطع جوارها،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قبلة، ولا شیئاً؟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منصور،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ضربت فی دارها ستراً فکانت فیه</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عن خالد، عن أبی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المعتکفة تضرب ثیابها علی باب المسجد إذا حاضت</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عبد الرّحیم، عن أشعث، عن الحسن فی امرأة جعلت علیها أن تعتکف، فأدرکها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ما حاضت من عدّة أیّام، تصوم ثلاثة أیّام فی کفّارة یمین، ثمّ تحیض</w:t>
      </w:r>
      <w:r>
        <w:rPr>
          <w:rFonts w:eastAsia="IRNazanin" w:cs="IRNazanin"/>
          <w:color w:val="111111"/>
          <w:sz w:val="28"/>
          <w:szCs w:val="28"/>
          <w:rtl w:val="true"/>
          <w:lang w:bidi="fa-IR"/>
        </w:rPr>
        <w:t>.</w:t>
      </w:r>
      <w:r>
        <w:rPr>
          <w:rStyle w:val="FootnoteAnchor"/>
          <w:rtl w:val="true"/>
        </w:rPr>
        <w:footnoteReference w:id="1459"/>
      </w:r>
    </w:p>
    <w:p>
      <w:pPr>
        <w:pStyle w:val="Heading3"/>
        <w:numPr>
          <w:ilvl w:val="2"/>
          <w:numId w:val="1"/>
        </w:numPr>
        <w:rPr/>
      </w:pPr>
      <w:bookmarkStart w:id="428" w:name="__RefHeading___Toc2842226_1468164448"/>
      <w:bookmarkStart w:id="429" w:name="_Toc170"/>
      <w:bookmarkEnd w:id="428"/>
      <w:r>
        <w:rPr/>
        <w:t>10</w:t>
      </w:r>
      <w:r>
        <w:rPr>
          <w:rtl w:val="true"/>
        </w:rPr>
        <w:t xml:space="preserve"> - </w:t>
      </w:r>
      <w:r>
        <w:rPr>
          <w:rtl w:val="true"/>
        </w:rPr>
        <w:t>إجابة الأمیر</w:t>
      </w:r>
      <w:bookmarkEnd w:id="429"/>
    </w:p>
    <w:p>
      <w:pPr>
        <w:pStyle w:val="Heading4"/>
        <w:numPr>
          <w:ilvl w:val="3"/>
          <w:numId w:val="1"/>
        </w:numPr>
        <w:rPr/>
      </w:pPr>
      <w:bookmarkStart w:id="430" w:name="__RefHeading___Toc2842228_1468164448"/>
      <w:bookmarkStart w:id="431" w:name="_Toc171"/>
      <w:bookmarkEnd w:id="430"/>
      <w:r>
        <w:rPr>
          <w:rtl w:val="true"/>
        </w:rPr>
        <w:t>أحادیث وآثار أهل السنّة</w:t>
      </w:r>
      <w:bookmarkEnd w:id="43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سلیمان الشّیبانی، عن سعید بن جبیر،</w:t>
      </w:r>
      <w:bookmarkStart w:id="432" w:name="pg13805_122528"/>
    </w:p>
    <w:p>
      <w:pPr>
        <w:pStyle w:val="BookText"/>
        <w:rPr/>
      </w:pPr>
      <w:bookmarkEnd w:id="43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یعود المریض، ویتبع الجنازة، ویجیب أمیراً إن دعاه</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أینبغی له أن یخاصم إلی 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مجاور</w:t>
      </w:r>
      <w:r>
        <w:rPr>
          <w:rFonts w:eastAsia="IRNazanin" w:cs="IRNazanin"/>
          <w:color w:val="111111"/>
          <w:sz w:val="28"/>
          <w:szCs w:val="28"/>
          <w:rtl w:val="true"/>
          <w:lang w:bidi="fa-IR"/>
        </w:rPr>
        <w:t>.</w:t>
      </w:r>
      <w:r>
        <w:rPr>
          <w:rStyle w:val="FootnoteAnchor"/>
          <w:rtl w:val="true"/>
        </w:rPr>
        <w:footnoteReference w:id="14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أتاه فی مجاورة؟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لیدرأ عن نفسه، ویجادله</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الشّیبانی، عن سعید بن جبیر،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 الجمعة، ویعود المریض، ویجیب الإمام</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مسهّر، عن الشّیبانی،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الجمعة، ویعود المریض، ویحضر الجنازة، ویخرج إلی حاجة، ویجیب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عمرو بن حریث أرسل إلیه وهو معتکف، فلم یأته، فأرسل إلیه فألمّه</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الجمعة، ویعود المریض، ویحضر الجنازة،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 الإمام</w:t>
      </w:r>
      <w:r>
        <w:rPr>
          <w:rFonts w:eastAsia="IRNazanin" w:cs="IRNazanin"/>
          <w:color w:val="111111"/>
          <w:sz w:val="28"/>
          <w:szCs w:val="28"/>
          <w:rtl w:val="true"/>
          <w:lang w:bidi="fa-IR"/>
        </w:rPr>
        <w:t>.</w:t>
      </w:r>
      <w:r>
        <w:rPr>
          <w:rStyle w:val="FootnoteAnchor"/>
          <w:rtl w:val="true"/>
        </w:rPr>
        <w:footnoteReference w:id="1465"/>
      </w:r>
    </w:p>
    <w:p>
      <w:pPr>
        <w:pStyle w:val="Heading3"/>
        <w:numPr>
          <w:ilvl w:val="2"/>
          <w:numId w:val="1"/>
        </w:numPr>
        <w:rPr/>
      </w:pPr>
      <w:bookmarkStart w:id="433" w:name="__RefHeading___Toc2842230_1468164448"/>
      <w:bookmarkStart w:id="434" w:name="_Toc172"/>
      <w:bookmarkEnd w:id="433"/>
      <w:r>
        <w:rPr/>
        <w:t>11</w:t>
      </w:r>
      <w:r>
        <w:rPr>
          <w:rtl w:val="true"/>
        </w:rPr>
        <w:t xml:space="preserve"> - </w:t>
      </w:r>
      <w:r>
        <w:rPr>
          <w:rtl w:val="true"/>
        </w:rPr>
        <w:t>حول إجابة الدعوة</w:t>
      </w:r>
      <w:bookmarkEnd w:id="434"/>
    </w:p>
    <w:p>
      <w:pPr>
        <w:pStyle w:val="Heading4"/>
        <w:numPr>
          <w:ilvl w:val="3"/>
          <w:numId w:val="1"/>
        </w:numPr>
        <w:rPr/>
      </w:pPr>
      <w:bookmarkStart w:id="435" w:name="__RefHeading___Toc2842232_1468164448"/>
      <w:bookmarkStart w:id="436" w:name="_Toc173"/>
      <w:bookmarkEnd w:id="435"/>
      <w:r>
        <w:rPr>
          <w:rtl w:val="true"/>
        </w:rPr>
        <w:t>أحادیث وآثار أهل السنّة</w:t>
      </w:r>
      <w:bookmarkEnd w:id="43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المعتکف إلّا لحاجة لابدّ له منها من غائط أو بول، ولا یتبع جنازة، ولا یعود مریضاً، ولا یجیب دعوة،</w:t>
      </w:r>
      <w:bookmarkStart w:id="437" w:name="pg13805_122529"/>
    </w:p>
    <w:p>
      <w:pPr>
        <w:pStyle w:val="BookText"/>
        <w:rPr/>
      </w:pPr>
      <w:bookmarkEnd w:id="437"/>
      <w:r>
        <w:rPr>
          <w:rFonts w:ascii="IRNazanin" w:hAnsi="IRNazanin" w:eastAsia="IRNazanin"/>
          <w:color w:val="111111"/>
          <w:sz w:val="28"/>
          <w:sz w:val="28"/>
          <w:szCs w:val="28"/>
          <w:rtl w:val="true"/>
          <w:lang w:bidi="fa-IR"/>
        </w:rPr>
        <w:t>ولا یمسّ امرأة، ولا یباشرها</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جریج، عن ابن شهاب مثله</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لا یجیب دعوة، ولا یعود مریضاً، ولا یتبع جنازة، ولا اعتکاف إلّا بصیام، ولا اعتکاف إلّافی مسجد جماعة</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المعتکف مریضاً، ولا یجیب دعوة، ولا یتبع جنازة</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الأعلی،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 جنازة، ولا یعود مریضاً، ولا یجیب دعوة</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هشام،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یجیب دعوة، ولا یعود مریضاً، ولا یحضر جنازة</w:t>
      </w:r>
      <w:r>
        <w:rPr>
          <w:rFonts w:eastAsia="IRNazanin" w:cs="IRNazanin"/>
          <w:color w:val="111111"/>
          <w:sz w:val="28"/>
          <w:szCs w:val="28"/>
          <w:rtl w:val="true"/>
          <w:lang w:bidi="fa-IR"/>
        </w:rPr>
        <w:t>.</w:t>
      </w:r>
      <w:r>
        <w:rPr>
          <w:rStyle w:val="FootnoteAnchor"/>
          <w:rtl w:val="true"/>
        </w:rPr>
        <w:footnoteReference w:id="1471"/>
      </w:r>
    </w:p>
    <w:p>
      <w:pPr>
        <w:pStyle w:val="Heading3"/>
        <w:numPr>
          <w:ilvl w:val="2"/>
          <w:numId w:val="1"/>
        </w:numPr>
        <w:rPr/>
      </w:pPr>
      <w:bookmarkStart w:id="438" w:name="__RefHeading___Toc2842234_1468164448"/>
      <w:bookmarkStart w:id="439" w:name="_Toc174"/>
      <w:bookmarkEnd w:id="438"/>
      <w:r>
        <w:rPr/>
        <w:t>12</w:t>
      </w:r>
      <w:r>
        <w:rPr>
          <w:rtl w:val="true"/>
        </w:rPr>
        <w:t xml:space="preserve"> - </w:t>
      </w:r>
      <w:r>
        <w:rPr>
          <w:rtl w:val="true"/>
        </w:rPr>
        <w:t>إتیان الأهل</w:t>
      </w:r>
      <w:bookmarkEnd w:id="439"/>
    </w:p>
    <w:p>
      <w:pPr>
        <w:pStyle w:val="Heading4"/>
        <w:numPr>
          <w:ilvl w:val="3"/>
          <w:numId w:val="1"/>
        </w:numPr>
        <w:rPr/>
      </w:pPr>
      <w:bookmarkStart w:id="440" w:name="__RefHeading___Toc2842236_1468164448"/>
      <w:bookmarkStart w:id="441" w:name="_Toc175"/>
      <w:bookmarkEnd w:id="440"/>
      <w:r>
        <w:rPr>
          <w:rtl w:val="true"/>
        </w:rPr>
        <w:t>أحادیث وآثار أهل السنّة</w:t>
      </w:r>
      <w:bookmarkEnd w:id="44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الأحوص، عن أبی إسحاق، عن عاصم بن ضمرة،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 فلیشهد الجمعة، ولیعد المریض، ولیشهد الجنازة، ولیأتی أهله ولیأمرهم بالحاجة وهو قائم</w:t>
      </w:r>
      <w:r>
        <w:rPr>
          <w:rFonts w:eastAsia="IRNazanin" w:cs="IRNazanin"/>
          <w:color w:val="111111"/>
          <w:sz w:val="28"/>
          <w:szCs w:val="28"/>
          <w:rtl w:val="true"/>
          <w:lang w:bidi="fa-IR"/>
        </w:rPr>
        <w:t>».</w:t>
      </w:r>
      <w:r>
        <w:rPr>
          <w:rStyle w:val="FootnoteAnchor"/>
          <w:rtl w:val="true"/>
        </w:rPr>
        <w:footnoteReference w:id="1472"/>
      </w:r>
      <w:bookmarkStart w:id="442" w:name="pg13805_122530"/>
    </w:p>
    <w:p>
      <w:pPr>
        <w:pStyle w:val="BookText"/>
        <w:rPr/>
      </w:pPr>
      <w:bookmarkEnd w:id="44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ثنا محرز بن عون، ثنا شریک، عن أبی إسحاق، عن الحارث أو عاصم،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یعود المریض، ویشهد الجنازة، ویأتی الجمعة، ویأتی أهله ولا یجالسهم</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رواه المتّقی الهندی عنه وعن ابن أبی شیبة</w:t>
      </w:r>
      <w:r>
        <w:rPr>
          <w:rFonts w:eastAsia="IRNazanin" w:cs="IRNazanin"/>
          <w:color w:val="111111"/>
          <w:sz w:val="28"/>
          <w:szCs w:val="28"/>
          <w:rtl w:val="true"/>
          <w:lang w:bidi="fa-IR"/>
        </w:rPr>
        <w:t>.</w:t>
      </w:r>
      <w:r>
        <w:rPr>
          <w:rStyle w:val="FootnoteAnchor"/>
          <w:rtl w:val="true"/>
        </w:rPr>
        <w:footnoteReference w:id="1474"/>
      </w:r>
    </w:p>
    <w:p>
      <w:pPr>
        <w:pStyle w:val="Heading3"/>
        <w:numPr>
          <w:ilvl w:val="2"/>
          <w:numId w:val="1"/>
        </w:numPr>
        <w:rPr/>
      </w:pPr>
      <w:bookmarkStart w:id="443" w:name="__RefHeading___Toc2842238_1468164448"/>
      <w:bookmarkStart w:id="444" w:name="_Toc176"/>
      <w:bookmarkEnd w:id="443"/>
      <w:r>
        <w:rPr/>
        <w:t>13</w:t>
      </w:r>
      <w:r>
        <w:rPr>
          <w:rtl w:val="true"/>
        </w:rPr>
        <w:t xml:space="preserve"> - </w:t>
      </w:r>
      <w:r>
        <w:rPr>
          <w:rtl w:val="true"/>
        </w:rPr>
        <w:t>قیام المعتکف عند باب المسجد</w:t>
      </w:r>
      <w:bookmarkEnd w:id="444"/>
    </w:p>
    <w:p>
      <w:pPr>
        <w:pStyle w:val="Heading4"/>
        <w:numPr>
          <w:ilvl w:val="3"/>
          <w:numId w:val="1"/>
        </w:numPr>
        <w:rPr/>
      </w:pPr>
      <w:bookmarkStart w:id="445" w:name="__RefHeading___Toc2842240_1468164448"/>
      <w:bookmarkStart w:id="446" w:name="_Toc177"/>
      <w:bookmarkEnd w:id="445"/>
      <w:r>
        <w:rPr>
          <w:rtl w:val="true"/>
        </w:rPr>
        <w:t>أحادیث وآثار أهل السنّة</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عن مطرف،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الغائط، ویعود المریض، ویأتی الجمعة، ویقوم علی الباب</w:t>
      </w:r>
      <w:r>
        <w:rPr>
          <w:rFonts w:eastAsia="IRNazanin" w:cs="IRNazanin"/>
          <w:color w:val="111111"/>
          <w:sz w:val="28"/>
          <w:szCs w:val="28"/>
          <w:rtl w:val="true"/>
          <w:lang w:bidi="fa-IR"/>
        </w:rPr>
        <w:t>.</w:t>
      </w:r>
      <w:r>
        <w:rPr>
          <w:rStyle w:val="FootnoteAnchor"/>
          <w:rtl w:val="true"/>
        </w:rPr>
        <w:footnoteReference w:id="1475"/>
      </w:r>
    </w:p>
    <w:p>
      <w:pPr>
        <w:pStyle w:val="Heading3"/>
        <w:numPr>
          <w:ilvl w:val="2"/>
          <w:numId w:val="1"/>
        </w:numPr>
        <w:rPr/>
      </w:pPr>
      <w:bookmarkStart w:id="447" w:name="__RefHeading___Toc2842242_1468164448"/>
      <w:bookmarkStart w:id="448" w:name="_Toc178"/>
      <w:bookmarkEnd w:id="447"/>
      <w:r>
        <w:rPr/>
        <w:t>14</w:t>
      </w:r>
      <w:r>
        <w:rPr>
          <w:rtl w:val="true"/>
        </w:rPr>
        <w:t xml:space="preserve"> - </w:t>
      </w:r>
      <w:r>
        <w:rPr>
          <w:rtl w:val="true"/>
        </w:rPr>
        <w:t>القیام مع الرّجل فی الطّریق</w:t>
      </w:r>
      <w:bookmarkEnd w:id="448"/>
    </w:p>
    <w:p>
      <w:pPr>
        <w:pStyle w:val="Heading4"/>
        <w:numPr>
          <w:ilvl w:val="3"/>
          <w:numId w:val="1"/>
        </w:numPr>
        <w:rPr/>
      </w:pPr>
      <w:bookmarkStart w:id="449" w:name="__RefHeading___Toc2842244_1468164448"/>
      <w:bookmarkStart w:id="450" w:name="_Toc179"/>
      <w:bookmarkEnd w:id="449"/>
      <w:r>
        <w:rPr>
          <w:rtl w:val="true"/>
        </w:rPr>
        <w:t>أحادیث وآثار أهل السنّة</w:t>
      </w:r>
      <w:bookmarkEnd w:id="45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علیّ بن مبارک، عن یحیی،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یعود المریض، ویشهد الجمعة، ویقوم مع الرّجل فی الطّریق</w:t>
      </w:r>
      <w:r>
        <w:rPr>
          <w:rFonts w:eastAsia="IRNazanin" w:cs="IRNazanin"/>
          <w:color w:val="111111"/>
          <w:sz w:val="28"/>
          <w:szCs w:val="28"/>
          <w:rtl w:val="true"/>
          <w:lang w:bidi="fa-IR"/>
        </w:rPr>
        <w:t>.</w:t>
      </w:r>
      <w:r>
        <w:rPr>
          <w:rStyle w:val="FootnoteAnchor"/>
          <w:rtl w:val="true"/>
        </w:rPr>
        <w:footnoteReference w:id="1476"/>
      </w:r>
      <w:bookmarkStart w:id="451" w:name="pg13805_122531"/>
    </w:p>
    <w:p>
      <w:pPr>
        <w:pStyle w:val="Heading2"/>
        <w:numPr>
          <w:ilvl w:val="1"/>
          <w:numId w:val="1"/>
        </w:numPr>
        <w:rPr/>
      </w:pPr>
      <w:bookmarkStart w:id="452" w:name="__RefHeading___Toc2842246_1468164448"/>
      <w:bookmarkStart w:id="453" w:name="_Toc180"/>
      <w:bookmarkEnd w:id="451"/>
      <w:bookmarkEnd w:id="452"/>
      <w:r>
        <w:rPr>
          <w:rtl w:val="true"/>
        </w:rPr>
        <w:t>المعتکف والمسجد</w:t>
      </w:r>
      <w:bookmarkEnd w:id="453"/>
    </w:p>
    <w:p>
      <w:pPr>
        <w:pStyle w:val="Heading3"/>
        <w:numPr>
          <w:ilvl w:val="2"/>
          <w:numId w:val="1"/>
        </w:numPr>
        <w:rPr/>
      </w:pPr>
      <w:bookmarkStart w:id="454" w:name="__RefHeading___Toc2842248_1468164448"/>
      <w:bookmarkStart w:id="455" w:name="_Toc181"/>
      <w:bookmarkEnd w:id="454"/>
      <w:r>
        <w:rPr>
          <w:rtl w:val="true"/>
        </w:rPr>
        <w:t>الإعتکاف بالمسجد للمعتکف</w:t>
      </w:r>
      <w:bookmarkEnd w:id="455"/>
    </w:p>
    <w:p>
      <w:pPr>
        <w:pStyle w:val="Heading4"/>
        <w:numPr>
          <w:ilvl w:val="3"/>
          <w:numId w:val="1"/>
        </w:numPr>
        <w:rPr/>
      </w:pPr>
      <w:bookmarkStart w:id="456" w:name="__RefHeading___Toc2842250_1468164448"/>
      <w:bookmarkStart w:id="457" w:name="_Toc182"/>
      <w:bookmarkEnd w:id="456"/>
      <w:r>
        <w:rPr>
          <w:rtl w:val="true"/>
        </w:rPr>
        <w:t>أحادیث وآثار أهل السنّة</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أیجب علیه أن یبیت اللیل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له فسطاط بباب المسجد فلا یضرّه فی أیّهما بات، وأحبّ إلیَّ أن یبیت فی المسجد</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حجّاج، عن عطاء، فی المعتکف یشترط أن یعتکف بالنّهار ویأتی أهله باللیل،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باعتکاف</w:t>
      </w:r>
      <w:r>
        <w:rPr>
          <w:rFonts w:eastAsia="IRNazanin" w:cs="IRNazanin"/>
          <w:color w:val="111111"/>
          <w:sz w:val="28"/>
          <w:szCs w:val="28"/>
          <w:rtl w:val="true"/>
          <w:lang w:bidi="fa-IR"/>
        </w:rPr>
        <w:t>.</w:t>
      </w:r>
      <w:r>
        <w:rPr>
          <w:rStyle w:val="FootnoteAnchor"/>
          <w:rtl w:val="true"/>
        </w:rPr>
        <w:footnoteReference w:id="1478"/>
      </w:r>
    </w:p>
    <w:p>
      <w:pPr>
        <w:pStyle w:val="Heading3"/>
        <w:numPr>
          <w:ilvl w:val="2"/>
          <w:numId w:val="1"/>
        </w:numPr>
        <w:rPr/>
      </w:pPr>
      <w:bookmarkStart w:id="458" w:name="__RefHeading___Toc2842252_1468164448"/>
      <w:bookmarkStart w:id="459" w:name="_Toc183"/>
      <w:bookmarkEnd w:id="458"/>
      <w:r>
        <w:rPr>
          <w:rtl w:val="true"/>
        </w:rPr>
        <w:t>مبیت المعتکف بالمسجد لیلة الفطر</w:t>
      </w:r>
      <w:bookmarkEnd w:id="459"/>
    </w:p>
    <w:p>
      <w:pPr>
        <w:pStyle w:val="Heading4"/>
        <w:numPr>
          <w:ilvl w:val="3"/>
          <w:numId w:val="1"/>
        </w:numPr>
        <w:rPr/>
      </w:pPr>
      <w:bookmarkStart w:id="460" w:name="__RefHeading___Toc2842254_1468164448"/>
      <w:bookmarkStart w:id="461" w:name="_Toc184"/>
      <w:bookmarkEnd w:id="460"/>
      <w:r>
        <w:rPr>
          <w:rtl w:val="true"/>
        </w:rPr>
        <w:t>أحادیث وآثار أهل السنّة</w:t>
      </w:r>
      <w:bookmarkEnd w:id="46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مغیرة، عن أبی معشر،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یستحبون للمعتکف أن یبیت لیلة الفطر فی مسجده، حتّی یکون غدوه منه</w:t>
      </w:r>
      <w:r>
        <w:rPr>
          <w:rFonts w:eastAsia="IRNazanin" w:cs="IRNazanin"/>
          <w:color w:val="111111"/>
          <w:sz w:val="28"/>
          <w:szCs w:val="28"/>
          <w:rtl w:val="true"/>
          <w:lang w:bidi="fa-IR"/>
        </w:rPr>
        <w:t>.</w:t>
      </w:r>
      <w:r>
        <w:rPr>
          <w:rStyle w:val="FootnoteAnchor"/>
          <w:rtl w:val="true"/>
        </w:rPr>
        <w:footnoteReference w:id="1479"/>
      </w:r>
      <w:bookmarkStart w:id="462" w:name="pg13805_122532"/>
    </w:p>
    <w:p>
      <w:pPr>
        <w:pStyle w:val="BookText"/>
        <w:rPr/>
      </w:pPr>
      <w:bookmarkEnd w:id="46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عمران، عن أبی مجلز،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لیلة الفطر فی المسجد الّذی اعتکفت فیه، حتّی تکون غدوک إلی مصلّاک منه</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زمان،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الغدوّ</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الثعالبی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الشروق، ثمَّ البکور، ثمَّ الغدوّ، ثمَّ الأضحی، ثمَّ الهاجرة، ثمَّ الظهیرة، ثمَّ الرّواح، ثمَّ العصر، ثمَّ القصر، ثمَّ العشیّ، ثمَّ الغروب</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البُکرة، وهی ما بین صلاة الفجر وطلوع الشمس</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2842256_1468164448"/>
      <w:bookmarkStart w:id="464" w:name="_Toc185"/>
      <w:bookmarkEnd w:id="463"/>
      <w:r>
        <w:rPr>
          <w:rtl w:val="true"/>
        </w:rPr>
        <w:t>تجازی الغریم بالمسجد</w:t>
      </w:r>
      <w:bookmarkEnd w:id="464"/>
    </w:p>
    <w:p>
      <w:pPr>
        <w:pStyle w:val="Heading4"/>
        <w:numPr>
          <w:ilvl w:val="3"/>
          <w:numId w:val="1"/>
        </w:numPr>
        <w:rPr/>
      </w:pPr>
      <w:bookmarkStart w:id="465" w:name="__RefHeading___Toc2842258_1468164448"/>
      <w:bookmarkStart w:id="466" w:name="_Toc186"/>
      <w:bookmarkEnd w:id="465"/>
      <w:r>
        <w:rPr>
          <w:rtl w:val="true"/>
        </w:rPr>
        <w:t>أحادیث وآثار أهل السنّة</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یخاصم المعتکف الأمیر فی المسجد، أو یتجازی غریماً فی المسجد</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یتجازی غریماً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تجازی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یخاصم المعتکف إلی أمیر فی المسجد، أو یتجازی غریماً، أو یوصی أهله فی صنیعهم وصلاح معیشتهم، ویکتب کتاباً فی حاجته، وقاله معمر</w:t>
      </w:r>
      <w:r>
        <w:rPr>
          <w:rFonts w:eastAsia="IRNazanin" w:cs="IRNazanin"/>
          <w:color w:val="111111"/>
          <w:sz w:val="28"/>
          <w:szCs w:val="28"/>
          <w:rtl w:val="true"/>
          <w:lang w:bidi="fa-IR"/>
        </w:rPr>
        <w:t>.</w:t>
      </w:r>
      <w:r>
        <w:rPr>
          <w:rStyle w:val="FootnoteAnchor"/>
          <w:rtl w:val="true"/>
        </w:rPr>
        <w:footnoteReference w:id="1486"/>
      </w:r>
      <w:bookmarkStart w:id="467" w:name="pg13805_122533"/>
    </w:p>
    <w:p>
      <w:pPr>
        <w:pStyle w:val="BookText"/>
        <w:rPr/>
      </w:pPr>
      <w:bookmarkEnd w:id="46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غریم له فی مجاورة فتجازاه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مجاورة أیبتاع فیه ویبیع؟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1487"/>
      </w:r>
    </w:p>
    <w:p>
      <w:pPr>
        <w:pStyle w:val="Heading3"/>
        <w:numPr>
          <w:ilvl w:val="2"/>
          <w:numId w:val="1"/>
        </w:numPr>
        <w:rPr/>
      </w:pPr>
      <w:bookmarkStart w:id="468" w:name="__RefHeading___Toc2842260_1468164448"/>
      <w:bookmarkStart w:id="469" w:name="_Toc187"/>
      <w:bookmarkEnd w:id="468"/>
      <w:r>
        <w:rPr>
          <w:rtl w:val="true"/>
        </w:rPr>
        <w:t>تکلّم المعتکف مع المجالس فی المسجد</w:t>
      </w:r>
      <w:bookmarkEnd w:id="469"/>
    </w:p>
    <w:p>
      <w:pPr>
        <w:pStyle w:val="Heading4"/>
        <w:numPr>
          <w:ilvl w:val="3"/>
          <w:numId w:val="1"/>
        </w:numPr>
        <w:rPr/>
      </w:pPr>
      <w:bookmarkStart w:id="470" w:name="__RefHeading___Toc2842262_1468164448"/>
      <w:bookmarkStart w:id="471" w:name="_Toc188"/>
      <w:bookmarkEnd w:id="470"/>
      <w:r>
        <w:rPr>
          <w:rtl w:val="true"/>
        </w:rPr>
        <w:t>أحادیث وآثار أهل السنّة</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أیأتی المجاور المجالس فی المساجد ویتحدّث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جواره فی جوف المسجد أیخرج إن شاء فیجلس فی أبوابه؟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إلّا لحاجة</w:t>
      </w:r>
      <w:r>
        <w:rPr>
          <w:rFonts w:eastAsia="IRNazanin" w:cs="IRNazanin"/>
          <w:color w:val="111111"/>
          <w:sz w:val="28"/>
          <w:szCs w:val="28"/>
          <w:rtl w:val="true"/>
          <w:lang w:bidi="fa-IR"/>
        </w:rPr>
        <w:t>.</w:t>
      </w:r>
      <w:r>
        <w:rPr>
          <w:rStyle w:val="FootnoteAnchor"/>
          <w:rtl w:val="true"/>
        </w:rPr>
        <w:footnoteReference w:id="1488"/>
      </w:r>
    </w:p>
    <w:p>
      <w:pPr>
        <w:pStyle w:val="Heading3"/>
        <w:numPr>
          <w:ilvl w:val="2"/>
          <w:numId w:val="1"/>
        </w:numPr>
        <w:rPr/>
      </w:pPr>
      <w:bookmarkStart w:id="472" w:name="__RefHeading___Toc2842264_1468164448"/>
      <w:bookmarkStart w:id="473" w:name="_Toc189"/>
      <w:bookmarkEnd w:id="472"/>
      <w:r>
        <w:rPr>
          <w:rtl w:val="true"/>
        </w:rPr>
        <w:t>مخاصمة المعتکف بالمسجد</w:t>
      </w:r>
      <w:bookmarkEnd w:id="473"/>
    </w:p>
    <w:p>
      <w:pPr>
        <w:pStyle w:val="Heading4"/>
        <w:numPr>
          <w:ilvl w:val="3"/>
          <w:numId w:val="1"/>
        </w:numPr>
        <w:rPr/>
      </w:pPr>
      <w:bookmarkStart w:id="474" w:name="__RefHeading___Toc2842266_1468164448"/>
      <w:bookmarkStart w:id="475" w:name="_Toc190"/>
      <w:bookmarkEnd w:id="474"/>
      <w:r>
        <w:rPr>
          <w:rtl w:val="true"/>
        </w:rPr>
        <w:t>أحادیث وآثار أهل السنّة</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یخاصم المعتکف إلی أمیر فی المسجد، أو یتجازی غریماً، أو یوصی أهله فی صنیعهم وصلاح معیشتهم، ویکتب کتاباً فی حاجته، وقاله معمر</w:t>
      </w:r>
      <w:r>
        <w:rPr>
          <w:rFonts w:eastAsia="IRNazanin" w:cs="IRNazanin"/>
          <w:color w:val="111111"/>
          <w:sz w:val="28"/>
          <w:szCs w:val="28"/>
          <w:rtl w:val="true"/>
          <w:lang w:bidi="fa-IR"/>
        </w:rPr>
        <w:t>.</w:t>
      </w:r>
      <w:r>
        <w:rPr>
          <w:rStyle w:val="FootnoteAnchor"/>
          <w:rtl w:val="true"/>
        </w:rPr>
        <w:footnoteReference w:id="148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یخاصم المعتکف الأمیر فی المسجد، أو یتجازی غریماً فی المسجد</w:t>
      </w:r>
      <w:r>
        <w:rPr>
          <w:rFonts w:eastAsia="IRNazanin" w:cs="IRNazanin"/>
          <w:color w:val="111111"/>
          <w:sz w:val="28"/>
          <w:szCs w:val="28"/>
          <w:rtl w:val="true"/>
          <w:lang w:bidi="fa-IR"/>
        </w:rPr>
        <w:t>.</w:t>
      </w:r>
      <w:r>
        <w:rPr>
          <w:rStyle w:val="FootnoteAnchor"/>
          <w:rtl w:val="true"/>
        </w:rPr>
        <w:footnoteReference w:id="1490"/>
      </w:r>
      <w:bookmarkStart w:id="476" w:name="pg13805_122534"/>
    </w:p>
    <w:p>
      <w:pPr>
        <w:pStyle w:val="Heading3"/>
        <w:numPr>
          <w:ilvl w:val="2"/>
          <w:numId w:val="1"/>
        </w:numPr>
        <w:rPr/>
      </w:pPr>
      <w:bookmarkStart w:id="477" w:name="__RefHeading___Toc2842268_1468164448"/>
      <w:bookmarkStart w:id="478" w:name="_Toc191"/>
      <w:bookmarkEnd w:id="476"/>
      <w:bookmarkEnd w:id="477"/>
      <w:r>
        <w:rPr>
          <w:rtl w:val="true"/>
        </w:rPr>
        <w:t>الخروج للسّلطان للمخاصمة</w:t>
      </w:r>
      <w:bookmarkEnd w:id="478"/>
    </w:p>
    <w:p>
      <w:pPr>
        <w:pStyle w:val="Heading4"/>
        <w:numPr>
          <w:ilvl w:val="3"/>
          <w:numId w:val="1"/>
        </w:numPr>
        <w:rPr/>
      </w:pPr>
      <w:bookmarkStart w:id="479" w:name="__RefHeading___Toc2842270_1468164448"/>
      <w:bookmarkStart w:id="480" w:name="_Toc192"/>
      <w:bookmarkEnd w:id="479"/>
      <w:r>
        <w:rPr>
          <w:rtl w:val="true"/>
        </w:rPr>
        <w:t>أحادیث وآثار أهل السنّة</w:t>
      </w:r>
      <w:bookmarkEnd w:id="48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یبیع المعتکف، ولا یبتاع، ولا یخرج إلی سلطان فیخاصم إلیه إلّاأن ینوی ذلک</w:t>
      </w:r>
      <w:r>
        <w:rPr>
          <w:rFonts w:eastAsia="IRNazanin" w:cs="IRNazanin"/>
          <w:color w:val="111111"/>
          <w:sz w:val="28"/>
          <w:szCs w:val="28"/>
          <w:rtl w:val="true"/>
          <w:lang w:bidi="fa-IR"/>
        </w:rPr>
        <w:t>.</w:t>
      </w:r>
      <w:r>
        <w:rPr>
          <w:rStyle w:val="FootnoteAnchor"/>
          <w:rtl w:val="true"/>
        </w:rPr>
        <w:footnoteReference w:id="1491"/>
      </w:r>
      <w:bookmarkStart w:id="481" w:name="pg13805_122535"/>
    </w:p>
    <w:p>
      <w:pPr>
        <w:pStyle w:val="Heading2"/>
        <w:numPr>
          <w:ilvl w:val="1"/>
          <w:numId w:val="1"/>
        </w:numPr>
        <w:rPr/>
      </w:pPr>
      <w:bookmarkStart w:id="482" w:name="__RefHeading___Toc2842272_1468164448"/>
      <w:bookmarkStart w:id="483" w:name="_Toc193"/>
      <w:bookmarkEnd w:id="481"/>
      <w:bookmarkEnd w:id="482"/>
      <w:r>
        <w:rPr>
          <w:rtl w:val="true"/>
        </w:rPr>
        <w:t>الاعتکاف وغَسل الثّیاب وخیاطتها</w:t>
      </w:r>
      <w:bookmarkEnd w:id="483"/>
    </w:p>
    <w:p>
      <w:pPr>
        <w:pStyle w:val="Heading3"/>
        <w:numPr>
          <w:ilvl w:val="2"/>
          <w:numId w:val="1"/>
        </w:numPr>
        <w:rPr/>
      </w:pPr>
      <w:bookmarkStart w:id="484" w:name="__RefHeading___Toc2842274_1468164448"/>
      <w:bookmarkStart w:id="485" w:name="_Toc194"/>
      <w:bookmarkEnd w:id="484"/>
      <w:r>
        <w:rPr>
          <w:rtl w:val="true"/>
        </w:rPr>
        <w:t>أحادیث وآثار أهل السنّة</w:t>
      </w:r>
      <w:bookmarkEnd w:id="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عطاء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کان لا یری بأساً بالمعتکف أن یغسل ثیابه ویخیطها</w:t>
      </w:r>
      <w:r>
        <w:rPr>
          <w:rFonts w:eastAsia="IRNazanin" w:cs="IRNazanin"/>
          <w:color w:val="111111"/>
          <w:sz w:val="28"/>
          <w:szCs w:val="28"/>
          <w:rtl w:val="true"/>
          <w:lang w:bidi="fa-IR"/>
        </w:rPr>
        <w:t>.</w:t>
      </w:r>
      <w:r>
        <w:rPr>
          <w:rStyle w:val="FootnoteAnchor"/>
          <w:rtl w:val="true"/>
        </w:rPr>
        <w:footnoteReference w:id="1492"/>
      </w:r>
      <w:bookmarkStart w:id="486" w:name="pg13805_122536"/>
    </w:p>
    <w:p>
      <w:pPr>
        <w:pStyle w:val="Heading2"/>
        <w:numPr>
          <w:ilvl w:val="1"/>
          <w:numId w:val="1"/>
        </w:numPr>
        <w:rPr/>
      </w:pPr>
      <w:bookmarkStart w:id="487" w:name="__RefHeading___Toc2842276_1468164448"/>
      <w:bookmarkStart w:id="488" w:name="_Toc195"/>
      <w:bookmarkEnd w:id="486"/>
      <w:bookmarkEnd w:id="487"/>
      <w:r>
        <w:rPr>
          <w:rtl w:val="true"/>
        </w:rPr>
        <w:t>المعتکف ودخوله القبر</w:t>
      </w:r>
      <w:bookmarkEnd w:id="488"/>
    </w:p>
    <w:p>
      <w:pPr>
        <w:pStyle w:val="Heading3"/>
        <w:numPr>
          <w:ilvl w:val="2"/>
          <w:numId w:val="1"/>
        </w:numPr>
        <w:rPr/>
      </w:pPr>
      <w:bookmarkStart w:id="489" w:name="__RefHeading___Toc2842278_1468164448"/>
      <w:bookmarkStart w:id="490" w:name="_Toc196"/>
      <w:bookmarkEnd w:id="489"/>
      <w:r>
        <w:rPr>
          <w:rtl w:val="true"/>
        </w:rPr>
        <w:t>أحادیث وآثار أهل السنّة</w:t>
      </w:r>
      <w:bookmarkEnd w:id="49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عن إسماعیل،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یکره أن یدخل المعتکف القبر</w:t>
      </w:r>
      <w:r>
        <w:rPr>
          <w:rFonts w:eastAsia="IRNazanin" w:cs="IRNazanin"/>
          <w:color w:val="111111"/>
          <w:sz w:val="28"/>
          <w:szCs w:val="28"/>
          <w:rtl w:val="true"/>
          <w:lang w:bidi="fa-IR"/>
        </w:rPr>
        <w:t>.</w:t>
      </w:r>
      <w:r>
        <w:rPr>
          <w:rStyle w:val="FootnoteAnchor"/>
          <w:rtl w:val="true"/>
        </w:rPr>
        <w:footnoteReference w:id="1493"/>
      </w:r>
      <w:bookmarkStart w:id="491" w:name="pg13805_122537"/>
    </w:p>
    <w:p>
      <w:pPr>
        <w:pStyle w:val="Heading2"/>
        <w:numPr>
          <w:ilvl w:val="1"/>
          <w:numId w:val="1"/>
        </w:numPr>
        <w:rPr/>
      </w:pPr>
      <w:bookmarkStart w:id="492" w:name="__RefHeading___Toc2842280_1468164448"/>
      <w:bookmarkStart w:id="493" w:name="_Toc197"/>
      <w:bookmarkEnd w:id="491"/>
      <w:bookmarkEnd w:id="492"/>
      <w:r>
        <w:rPr>
          <w:rtl w:val="true"/>
        </w:rPr>
        <w:t>الاعتکاف والذهاب إلی السّوق</w:t>
      </w:r>
      <w:bookmarkEnd w:id="493"/>
    </w:p>
    <w:p>
      <w:pPr>
        <w:pStyle w:val="Heading3"/>
        <w:numPr>
          <w:ilvl w:val="2"/>
          <w:numId w:val="1"/>
        </w:numPr>
        <w:rPr/>
      </w:pPr>
      <w:bookmarkStart w:id="494" w:name="__RefHeading___Toc2842282_1468164448"/>
      <w:bookmarkStart w:id="495" w:name="_Toc198"/>
      <w:bookmarkEnd w:id="494"/>
      <w:r>
        <w:rPr>
          <w:rtl w:val="true"/>
        </w:rPr>
        <w:t>أحادیث وآثار أهل السنّة</w:t>
      </w:r>
      <w:bookmarkEnd w:id="49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جاء السّوق ینظر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ذلک، إنّما هو الذِّکر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94"/>
      </w:r>
      <w:bookmarkStart w:id="496" w:name="pg13805_122538"/>
    </w:p>
    <w:p>
      <w:pPr>
        <w:pStyle w:val="Heading2"/>
        <w:numPr>
          <w:ilvl w:val="1"/>
          <w:numId w:val="1"/>
        </w:numPr>
        <w:rPr/>
      </w:pPr>
      <w:bookmarkStart w:id="497" w:name="__RefHeading___Toc2842284_1468164448"/>
      <w:bookmarkStart w:id="498" w:name="_Toc199"/>
      <w:bookmarkEnd w:id="496"/>
      <w:bookmarkEnd w:id="497"/>
      <w:r>
        <w:rPr>
          <w:rtl w:val="true"/>
        </w:rPr>
        <w:t>وصیّة المعتکف إلی أهله فی صنیعهم ومعیشتهم و کتابة الکتاب فی حاجته</w:t>
      </w:r>
      <w:bookmarkEnd w:id="498"/>
    </w:p>
    <w:p>
      <w:pPr>
        <w:pStyle w:val="Heading3"/>
        <w:numPr>
          <w:ilvl w:val="2"/>
          <w:numId w:val="1"/>
        </w:numPr>
        <w:rPr/>
      </w:pPr>
      <w:bookmarkStart w:id="499" w:name="__RefHeading___Toc2842286_1468164448"/>
      <w:bookmarkStart w:id="500" w:name="_Toc200"/>
      <w:bookmarkEnd w:id="499"/>
      <w:r>
        <w:rPr>
          <w:rtl w:val="true"/>
        </w:rPr>
        <w:t>أحادیث وآثار أهل السنّة</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یخاصم المعتکف إلی أمیر فی المسجد، أو یتجازی غریماً، أو یوصی أهله فی صنیعهم وصلاح معیشتهم، ویکتب کتاباً فی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معمر</w:t>
      </w:r>
      <w:r>
        <w:rPr>
          <w:rFonts w:eastAsia="IRNazanin" w:cs="IRNazanin"/>
          <w:color w:val="111111"/>
          <w:sz w:val="28"/>
          <w:szCs w:val="28"/>
          <w:rtl w:val="true"/>
          <w:lang w:bidi="fa-IR"/>
        </w:rPr>
        <w:t>.</w:t>
      </w:r>
      <w:r>
        <w:rPr>
          <w:rStyle w:val="FootnoteAnchor"/>
          <w:rtl w:val="true"/>
        </w:rPr>
        <w:footnoteReference w:id="149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جاء السّوق ینظر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ذلک، إنّما هو الذِّکر والعبادة،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مجاورة إلی أمیر یطلب الدُّنیا أو إلی غلام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bookmarkStart w:id="501" w:name="pg13805_122539"/>
    </w:p>
    <w:p>
      <w:pPr>
        <w:pStyle w:val="Heading2"/>
        <w:numPr>
          <w:ilvl w:val="1"/>
          <w:numId w:val="1"/>
        </w:numPr>
        <w:rPr/>
      </w:pPr>
      <w:bookmarkStart w:id="502" w:name="__RefHeading___Toc2842288_1468164448"/>
      <w:bookmarkStart w:id="503" w:name="_Toc201"/>
      <w:bookmarkEnd w:id="501"/>
      <w:bookmarkEnd w:id="502"/>
      <w:r>
        <w:rPr>
          <w:rtl w:val="true"/>
        </w:rPr>
        <w:t>النّهی عن شَمّ الطّیب والالتذاذ بالرّیحان للمعتکف</w:t>
      </w:r>
      <w:bookmarkEnd w:id="503"/>
    </w:p>
    <w:p>
      <w:pPr>
        <w:pStyle w:val="Heading3"/>
        <w:numPr>
          <w:ilvl w:val="2"/>
          <w:numId w:val="1"/>
        </w:numPr>
        <w:rPr/>
      </w:pPr>
      <w:bookmarkStart w:id="504" w:name="__RefHeading___Toc2842290_1468164448"/>
      <w:bookmarkStart w:id="505" w:name="_Toc202"/>
      <w:bookmarkEnd w:id="504"/>
      <w:r>
        <w:rPr>
          <w:rtl w:val="true"/>
        </w:rPr>
        <w:t>أحادیث الشیعة</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أحمد بن محمّد، عن ابن محبوب، عن أبی أیّوب،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 یشمّ الطّیب، ولا یتلذّذ بالرّیحان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رواه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أبی أیّوب،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علیّ بن الحسن، عن عمرو بن عثمان، عن الحسن بن محبوب</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السیّد البروجردی فی الجامع</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یشمّ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حرمة شَمّ الطّیب والرّیحان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الشّیخ فی المبسوط إلی الجواز</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محمّد هادی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صحیحة أبی عبیدة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لا یشمّ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الخبر علی تحریم أشیاء مخصوصة علی المعتکف والمعتکفة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الطِّیب والرّیاحین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بین الأصحاب منهم الشّیخ فی النهایة</w:t>
      </w:r>
      <w:r>
        <w:rPr>
          <w:rStyle w:val="FootnoteAnchor"/>
          <w:rtl w:val="true"/>
        </w:rPr>
        <w:footnoteReference w:id="1501"/>
      </w:r>
      <w:r>
        <w:rPr>
          <w:rFonts w:ascii="IRNazanin" w:hAnsi="IRNazanin" w:eastAsia="IRNazanin"/>
          <w:color w:val="111111"/>
          <w:sz w:val="28"/>
          <w:sz w:val="28"/>
          <w:szCs w:val="28"/>
          <w:rtl w:val="true"/>
          <w:lang w:bidi="fa-IR"/>
        </w:rPr>
        <w:t>، والخلاف</w:t>
      </w:r>
      <w:r>
        <w:rPr>
          <w:rStyle w:val="FootnoteAnchor"/>
          <w:rtl w:val="true"/>
        </w:rPr>
        <w:footnoteReference w:id="1502"/>
      </w:r>
      <w:r>
        <w:rPr>
          <w:rFonts w:ascii="IRNazanin" w:hAnsi="IRNazanin" w:eastAsia="IRNazanin"/>
          <w:color w:val="111111"/>
          <w:sz w:val="28"/>
          <w:sz w:val="28"/>
          <w:szCs w:val="28"/>
          <w:rtl w:val="true"/>
          <w:lang w:bidi="fa-IR"/>
        </w:rPr>
        <w:t>، وفی الجمل</w:t>
      </w:r>
      <w:r>
        <w:rPr>
          <w:rStyle w:val="FootnoteAnchor"/>
          <w:rtl w:val="true"/>
        </w:rPr>
        <w:footnoteReference w:id="1503"/>
      </w:r>
      <w:r>
        <w:rPr>
          <w:rFonts w:ascii="IRNazanin" w:hAnsi="IRNazanin" w:eastAsia="IRNazanin"/>
          <w:color w:val="111111"/>
          <w:sz w:val="28"/>
          <w:sz w:val="28"/>
          <w:szCs w:val="28"/>
          <w:rtl w:val="true"/>
          <w:lang w:bidi="fa-IR"/>
        </w:rPr>
        <w:t>أیضاً علی ما نقل عنه فی المنتهی</w:t>
      </w:r>
      <w:r>
        <w:rPr>
          <w:rStyle w:val="FootnoteAnchor"/>
          <w:rtl w:val="true"/>
        </w:rPr>
        <w:footnoteReference w:id="1504"/>
      </w:r>
      <w:r>
        <w:rPr>
          <w:rFonts w:ascii="IRNazanin" w:hAnsi="IRNazanin" w:eastAsia="IRNazanin"/>
          <w:color w:val="111111"/>
          <w:sz w:val="28"/>
          <w:sz w:val="28"/>
          <w:szCs w:val="28"/>
          <w:rtl w:val="true"/>
          <w:lang w:bidi="fa-IR"/>
        </w:rPr>
        <w:t>، وادّعی علیه فی الخلاف</w:t>
      </w:r>
      <w:r>
        <w:rPr>
          <w:rStyle w:val="FootnoteAnchor"/>
          <w:rtl w:val="true"/>
        </w:rPr>
        <w:footnoteReference w:id="1505"/>
      </w:r>
      <w:r>
        <w:rPr>
          <w:rFonts w:ascii="IRNazanin" w:hAnsi="IRNazanin" w:eastAsia="IRNazanin"/>
          <w:color w:val="111111"/>
          <w:sz w:val="28"/>
          <w:sz w:val="28"/>
          <w:szCs w:val="28"/>
          <w:rtl w:val="true"/>
          <w:lang w:bidi="fa-IR"/>
        </w:rPr>
        <w:t>الإجماع، وسوّغه فی المبسوط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 نّه یجتنب ما یجتنبه المحرم، وهو مخصوص بما قلناه من الوطء والمباشرة والقُبلَة والملامسة واستنزال الماء بجمیع أسبابه، والخروج من المسجد إلّا لضرورة، والبیع والشّراء، ویجوز له أن ینکح ویأکل الطیّبات ویشمّ الطّیب ویأکل الصّید</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أیّوب،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 یشمّ الطّیب، ولا یتلذّذ بالرّیحان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کما فی الکافی، ورواه الشّیخ فی الموثّق کالصحیح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نَبْت طیّب الرائحة</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عمرو بن عثمان، عن الحسن بن محبوب، عن أبی أیّوب،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w:t>
      </w:r>
      <w:bookmarkStart w:id="506" w:name="pg13805_122541"/>
    </w:p>
    <w:p>
      <w:pPr>
        <w:pStyle w:val="BookText"/>
        <w:rPr/>
      </w:pPr>
      <w:bookmarkEnd w:id="506"/>
      <w:r>
        <w:rPr>
          <w:rFonts w:ascii="Amiri" w:hAnsi="Amiri" w:eastAsia="Amiri" w:cs="Amiri"/>
          <w:color w:val="111111"/>
          <w:sz w:val="28"/>
          <w:sz w:val="28"/>
          <w:szCs w:val="28"/>
          <w:rtl w:val="true"/>
          <w:lang w:bidi="ar-SA"/>
        </w:rPr>
        <w:t>لا یَشمّ الطّیب، ولا یتلذّذ بالرّیحان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Fonts w:eastAsia="IRNazanin" w:cs="IRNazanin"/>
          <w:color w:val="111111"/>
          <w:sz w:val="28"/>
          <w:szCs w:val="28"/>
          <w:rtl w:val="true"/>
          <w:lang w:bidi="fa-IR"/>
        </w:rPr>
        <w:t>.</w:t>
      </w:r>
      <w:r>
        <w:rPr>
          <w:rStyle w:val="FootnoteAnchor"/>
          <w:rtl w:val="true"/>
        </w:rPr>
        <w:footnoteReference w:id="1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حرمة شمّ الطّیب والرّیحان، وذهب الشّیخ فی المبسوط</w:t>
      </w:r>
      <w:r>
        <w:rPr>
          <w:rStyle w:val="FootnoteAnchor"/>
          <w:rtl w:val="true"/>
        </w:rPr>
        <w:footnoteReference w:id="1513"/>
      </w:r>
      <w:r>
        <w:rPr>
          <w:rFonts w:ascii="IRNazanin" w:hAnsi="IRNazanin" w:eastAsia="IRNazanin"/>
          <w:color w:val="111111"/>
          <w:sz w:val="28"/>
          <w:sz w:val="28"/>
          <w:szCs w:val="28"/>
          <w:rtl w:val="true"/>
          <w:lang w:bidi="fa-IR"/>
        </w:rPr>
        <w:t>إلی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إلی الشّیخ أ نّه قال فی الجمل بأنّه یحرم علی المعتکف جمیع ما یحرم علی الُمحْرِم، وهو ضعیف</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842292_1468164448"/>
      <w:bookmarkStart w:id="508" w:name="_Toc203"/>
      <w:bookmarkEnd w:id="507"/>
      <w:r>
        <w:rPr>
          <w:rtl w:val="true"/>
        </w:rPr>
        <w:t>أحادیث وآثار أهل السنّة</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عبد الرزّاق،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أن یتطیّب المعتکف</w:t>
      </w:r>
      <w:r>
        <w:rPr>
          <w:rFonts w:eastAsia="Amiri" w:cs="Amiri" w:ascii="Amiri" w:hAnsi="Amiri"/>
          <w:color w:val="111111"/>
          <w:sz w:val="28"/>
          <w:szCs w:val="28"/>
          <w:rtl w:val="true"/>
          <w:lang w:bidi="ar-SA"/>
        </w:rPr>
        <w:t>.</w:t>
      </w:r>
      <w:r>
        <w:rPr>
          <w:rStyle w:val="FootnoteAnchor"/>
          <w:rtl w:val="true"/>
        </w:rPr>
        <w:footnoteReference w:id="151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بالطّیب للمعتکف</w:t>
      </w:r>
      <w:r>
        <w:rPr>
          <w:rFonts w:eastAsia="IRNazanin" w:cs="IRNazanin"/>
          <w:color w:val="111111"/>
          <w:sz w:val="28"/>
          <w:szCs w:val="28"/>
          <w:rtl w:val="true"/>
          <w:lang w:bidi="fa-IR"/>
        </w:rPr>
        <w:t>.</w:t>
      </w:r>
      <w:r>
        <w:rPr>
          <w:rStyle w:val="FootnoteAnchor"/>
          <w:rtl w:val="true"/>
        </w:rPr>
        <w:footnoteReference w:id="1516"/>
      </w:r>
      <w:bookmarkStart w:id="509" w:name="pg13805_122542"/>
    </w:p>
    <w:p>
      <w:pPr>
        <w:pStyle w:val="Heading2"/>
        <w:numPr>
          <w:ilvl w:val="1"/>
          <w:numId w:val="1"/>
        </w:numPr>
        <w:rPr/>
      </w:pPr>
      <w:bookmarkStart w:id="510" w:name="__RefHeading___Toc2842294_1468164448"/>
      <w:bookmarkStart w:id="511" w:name="_Toc204"/>
      <w:bookmarkEnd w:id="509"/>
      <w:bookmarkEnd w:id="510"/>
      <w:r>
        <w:rPr>
          <w:rtl w:val="true"/>
        </w:rPr>
        <w:t>النّهی عن المراء للمعتکف</w:t>
      </w:r>
      <w:bookmarkEnd w:id="511"/>
    </w:p>
    <w:p>
      <w:pPr>
        <w:pStyle w:val="Heading3"/>
        <w:numPr>
          <w:ilvl w:val="2"/>
          <w:numId w:val="1"/>
        </w:numPr>
        <w:rPr/>
      </w:pPr>
      <w:bookmarkStart w:id="512" w:name="__RefHeading___Toc2842296_1468164448"/>
      <w:bookmarkStart w:id="513" w:name="_Toc205"/>
      <w:bookmarkEnd w:id="512"/>
      <w:r>
        <w:rPr>
          <w:rtl w:val="true"/>
        </w:rPr>
        <w:t>أحادیث الشیعة</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أحمد بن محمّد، عن ابن محبوب، عن أبی أیّوب،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 یَشمّ الطّیب، ولا یتلذّذ بالرّیحان، ولا یماری</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الحُرّ العاملی فی الوسائل عنه، ثمَّ أشار إلی ما ذکره الصّدوق والشّیخ الطوسی بأسانیدهما مثله</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تحریم المراء أیضاً، بل قطعوا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هنا المجادلة علی أمر دینی أو دنیوی، واستثنی منها ما إذا کانت فی مسألة علمیّة لمجرّد إظهار الحق، ونسب إلی الشّیخ أ نّه قال فی المجمل بأنّه یحرم علی المعتکف جمیع ما یحرم علی المحرِم، وهو ضعیف</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محمّد هادی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الخبر علی تحریم أشیاء مخصوصة علی المعتکف والمعتکفة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الطِّیب والرّیاحین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المجادلة علی أمر دنیوی، ومنه إثبات الغلبة أو الفضیلة لنفسه، کما یتّفق لمن تسمّی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تحریمه مطلقاً ولو لم یکن معتکفاً، ففی الاعتکاف أشدّ تحریماً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المجادلة فی الأُمور الدینیّة لمجرّد إظهار الحقّ و ردّ الخصم من الخطأ فهو غیر محرّم، بل هو واجب، بل ربّما کان من أفضل الطّاعات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المحقّق فی الشرائع قولاً من بعض الأصحاب بأنّه یحرم علیه ما یحرم علی المحرِم، ونسبه فی المبسوط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علی المعتکف أن یجتنب ما یجتنبه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وعبارته علی ما ذکره صاحب المدارک غیر صریحة فیه ولا ظاهرة، بل غیر محتملة له، فقد نقل عنه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علیه تجنّب کلّ ما یجب علی المحرم تجنّبه من النساء والطِّیب والمماراة والجدال، ویزید علیه سبعة أشیاء البیع والشّراء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یفسد الاعتکاف من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إفطار الصوم والجماع لیلاً ونهاراً؛ لورود النصّ علیهما، وأمّا ما عداهما ففی إفساده له نظر؛ لعدم دلیل علیه، وإنّما یدلّ علی التحریم وهو غیر مستلزم للإفساد، کتحریم الارتماس ونحوه فی شهر رمضان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إیجاب الکفّارة علی ما یفسد الاعتکاف إجماعاً کالجماع والمفطرات دون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الاعتکاف جدال، ولا خصومة، ولا سباب، ولا بیع، ولا شراء، وإن کان لا یجوز له فعل ذلک أجمع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عندی أنّ جمیع ما یفعله المعتکف من القبائح ویتشاغل به من المعاصی والسّیئات یفسد اعتکافه؛ لأنّ الاعتکاف هو اللّبث للعبادة، فإذا فعل قبائح ومباحات لا حاجة إلیها فما لبث للعبادة، وخرج من حقیقة المعتکف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غریب، وأغرب منه مطالبته للشیخ بالبیان علی أقبح وجه لا یناسب ذکره لمن انتسب إلی أهل العلم</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أیّوب،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 یَشمّ الطّیب، ولا یتلذّذ بالرّیحان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کما فی الکافی، ورواه الشّیخ فی الموثّق کالصحیح عنه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عمرو بن عثمان، عن الحسن بن محبوب، عن أبی أیّوب،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 یَشمّ الطّیب، ولا یتلذّذ بالرّیحان، ولا 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المعتکف المسجد، ویلزم ذکر اللّه، وتلاوة القرآن، والصّلاة، ولا یتحدّث بأحادیث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یماری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2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جحدّثنی عبد العزیز بن إسحاق بن جعفر بن الهیثم القاضی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محمّد النخعی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المنقری العطّار، 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حدّثنی زید بن علی، عن أبیه، عن جدّه،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 فلا یرفث، ولا یجهل، ولا یقاتل، ولا یسابّ، ولا یماری، ویعود المریض، ویشهد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29"/>
      </w:r>
      <w:bookmarkStart w:id="514" w:name="pg13805_122546"/>
    </w:p>
    <w:p>
      <w:pPr>
        <w:pStyle w:val="Heading2"/>
        <w:numPr>
          <w:ilvl w:val="1"/>
          <w:numId w:val="1"/>
        </w:numPr>
        <w:rPr/>
      </w:pPr>
      <w:bookmarkStart w:id="515" w:name="__RefHeading___Toc2842298_1468164448"/>
      <w:bookmarkStart w:id="516" w:name="_Toc206"/>
      <w:bookmarkEnd w:id="514"/>
      <w:bookmarkEnd w:id="515"/>
      <w:r>
        <w:rPr>
          <w:rtl w:val="true"/>
        </w:rPr>
        <w:t>النّهی عن البیع والشّراء للمعتکف</w:t>
      </w:r>
      <w:bookmarkEnd w:id="516"/>
    </w:p>
    <w:p>
      <w:pPr>
        <w:pStyle w:val="Heading3"/>
        <w:numPr>
          <w:ilvl w:val="2"/>
          <w:numId w:val="1"/>
        </w:numPr>
        <w:rPr/>
      </w:pPr>
      <w:bookmarkStart w:id="517" w:name="__RefHeading___Toc2842300_1468164448"/>
      <w:bookmarkStart w:id="518" w:name="_Toc207"/>
      <w:bookmarkEnd w:id="517"/>
      <w:r>
        <w:rPr>
          <w:rtl w:val="true"/>
        </w:rPr>
        <w:t>أحادیث الشیعة</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أحمد بن محمّد، عن ابن محبوب، عن أبی أیّوب،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 یَشمّ الطّیب، ولا یتلذّذ بالرّیحان، ولا یماری، ولا یشتری ولا 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رواه عنه الحُرّ العاملی فی الوسائل، ثمَّ أشار إلی ما رواه الشّیخ الصّدوق والشّیخ الطوسی بأسانیدهما مثله</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تحریم البیع والشراء، واستثنی من ذلک ما تدعو الحاجة إلیه من المأکل والملبوس</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أیّوب،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 یَشمّ الطّیب، ولا یتلذّذ بالرّیحان، ولا یماری، ولا یشتری، ولا 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3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کالکلینی، والشّیخ فی الموثّق</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عمرو بن عثمان، عن الحسن بن محبوب، عن أبی أیّوب،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 یَشمّ الطّیب، ولا یتلذّذ بالرّیحان، ولا یماری، ولا یشتری، ولا 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تحریم البیع والشراء، واستثنی من ذلک ما یدعو الحاجة إلیه من المأکول والملبوس</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یصلّی المعتکف فی بیته، ولا یأتی النِّساء، ولا یبیع، ولا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541"/>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المعتکف المسجد، ویلزم ذکر اللّه وتلاوة القرآن والصّلاة، ولا یتحدّث بأحادیث الدّنیا، ولا ینشد الشّعر، ولا یبیع، ولا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4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bookmarkStart w:id="519" w:name="pg13805_122548"/>
    </w:p>
    <w:p>
      <w:pPr>
        <w:pStyle w:val="Heading3"/>
        <w:numPr>
          <w:ilvl w:val="2"/>
          <w:numId w:val="1"/>
        </w:numPr>
        <w:rPr/>
      </w:pPr>
      <w:bookmarkStart w:id="520" w:name="__RefHeading___Toc2842302_1468164448"/>
      <w:bookmarkStart w:id="521" w:name="_Toc208"/>
      <w:bookmarkEnd w:id="519"/>
      <w:bookmarkEnd w:id="520"/>
      <w:r>
        <w:rPr>
          <w:rtl w:val="true"/>
        </w:rPr>
        <w:t>أحادیث وآثار أهل السنّة</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یبیع المعتکف، ولا یبتاع</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یبیع المعتکف، ولا یبتاع، ولا یخرج إلی سلطان فیخاصم إلیه إلّاأن ینوی ذلک</w:t>
      </w:r>
      <w:r>
        <w:rPr>
          <w:rFonts w:eastAsia="IRNazanin" w:cs="IRNazanin"/>
          <w:color w:val="111111"/>
          <w:sz w:val="28"/>
          <w:szCs w:val="28"/>
          <w:rtl w:val="true"/>
          <w:lang w:bidi="fa-IR"/>
        </w:rPr>
        <w:t>.</w:t>
      </w:r>
      <w:r>
        <w:rPr>
          <w:rStyle w:val="FootnoteAnchor"/>
          <w:rtl w:val="true"/>
        </w:rPr>
        <w:footnoteReference w:id="15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عیینة، عن ابن أبی نجیح، عن مجاهد،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المعتکف لا یبیع، ولا یبتاع</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یبیع المجاور، ولا یبتاع</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عیینة، عن عمّار بن عبد اللّه بن یسار،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علیّ علیه السلام جعدة بن هبیرة ست مائة درهم، أعانه بها فی ثمن خادم، فلقیه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ابتعت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علیک لو خرجت إلی السّوق فابتعتها</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غریم له فی مجاورة فتجازاه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مجاورة أیبتاع فیه ویبیع؟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155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أتی هذا المجاور فی فسطاطه بهو بسلعة یبیعها أو یبتاعها أیفعل؟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یبیع فی مجاورة</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جاء السّوق ینظر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ذلک، إنّما هو الذّکر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 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 البدوی لیس من أهل مکّة، فإذا نذر الجوار، کانت‌حینئذ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فیجاور فی أیّ نواحی مکّة شاء، وفی ج‌أیّج بیوتها شاء، ولم یصم، وأصاب النِّساء إن شاء، ویبیع، ویبتاع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عیینة، عن ابن أبی نجیح، عن مجاهد،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المعتکف لا یبیع، ولا یبتاع</w:t>
      </w:r>
      <w:r>
        <w:rPr>
          <w:rFonts w:eastAsia="IRNazanin" w:cs="IRNazanin"/>
          <w:color w:val="111111"/>
          <w:sz w:val="28"/>
          <w:szCs w:val="28"/>
          <w:rtl w:val="true"/>
          <w:lang w:bidi="fa-IR"/>
        </w:rPr>
        <w:t>.</w:t>
      </w:r>
      <w:r>
        <w:rPr>
          <w:rStyle w:val="FootnoteAnchor"/>
          <w:rtl w:val="true"/>
        </w:rPr>
        <w:footnoteReference w:id="155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عمّار، عن عبد اللّه بن یسار،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أعان جعدة بن هبیرة بسبع مائة درهم من عطائه فی ثمن خادم، فسأله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ابتعت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معتکف،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علیک أو أتیت السّوق فابتعت خادماً</w:t>
      </w:r>
      <w:r>
        <w:rPr>
          <w:rFonts w:eastAsia="IRNazanin" w:cs="IRNazanin"/>
          <w:color w:val="111111"/>
          <w:sz w:val="28"/>
          <w:szCs w:val="28"/>
          <w:rtl w:val="true"/>
          <w:lang w:bidi="fa-IR"/>
        </w:rPr>
        <w:t>».</w:t>
      </w:r>
      <w:r>
        <w:rPr>
          <w:rStyle w:val="FootnoteAnchor"/>
          <w:rtl w:val="true"/>
        </w:rPr>
        <w:footnoteReference w:id="1555"/>
      </w:r>
      <w:bookmarkStart w:id="522" w:name="pg13805_122550"/>
    </w:p>
    <w:p>
      <w:pPr>
        <w:pStyle w:val="Heading2"/>
        <w:numPr>
          <w:ilvl w:val="1"/>
          <w:numId w:val="1"/>
        </w:numPr>
        <w:rPr/>
      </w:pPr>
      <w:bookmarkStart w:id="523" w:name="__RefHeading___Toc2842304_1468164448"/>
      <w:bookmarkStart w:id="524" w:name="_Toc209"/>
      <w:bookmarkEnd w:id="522"/>
      <w:bookmarkEnd w:id="523"/>
      <w:r>
        <w:rPr>
          <w:rtl w:val="true"/>
        </w:rPr>
        <w:t>إذا خرج المعتکف لحاجة لا یجلس حتّی یرجع</w:t>
      </w:r>
      <w:bookmarkEnd w:id="524"/>
    </w:p>
    <w:p>
      <w:pPr>
        <w:pStyle w:val="Heading3"/>
        <w:numPr>
          <w:ilvl w:val="2"/>
          <w:numId w:val="1"/>
        </w:numPr>
        <w:rPr/>
      </w:pPr>
      <w:bookmarkStart w:id="525" w:name="__RefHeading___Toc2842306_1468164448"/>
      <w:bookmarkStart w:id="526" w:name="_Toc210"/>
      <w:bookmarkEnd w:id="525"/>
      <w:r>
        <w:rPr>
          <w:rtl w:val="true"/>
        </w:rPr>
        <w:t>أحادیث الشیعة</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إلّالجنازة، أو یعود مریضاً، ولا یجلس حتّی یرجع، واعتکاف المرأة مثل ذلک</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جواز الخروج لها، وذکر المحقّق و العلّامة جواز الخروج لتشییع المؤمن، ولم أقف علی روایة تدلّ علیه، والأَوْلی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الخروج لقضاء حاجة المؤمن فقد قطع العلّامة فی المنتهی به من غیر نقل خلاف، ویدلّ علیه روایة میمون بن مهران، وتوقّف فیه بعض المحقّقین، لضعف الرّوایة</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بن زیاد، عن أحمد بن</w:t>
      </w:r>
    </w:p>
    <w:p>
      <w:pPr>
        <w:pStyle w:val="BookText"/>
        <w:rPr/>
      </w:pPr>
      <w:r>
        <w:rPr>
          <w:rFonts w:ascii="IRNazanin" w:hAnsi="IRNazanin" w:eastAsia="IRNazanin"/>
          <w:color w:val="111111"/>
          <w:sz w:val="28"/>
          <w:sz w:val="28"/>
          <w:szCs w:val="28"/>
          <w:rtl w:val="true"/>
          <w:lang w:bidi="fa-IR"/>
        </w:rPr>
        <w:t>محمّد، عن داود بن سرحان،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صلوات اللّه علیه کان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ینبغی للمعتکف أن یخرج من المسجد إلّا 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رواه الحُرّ العاملی عنه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البزنطی، عن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 مثله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الکراهة، وحمل علی التّحریم، لإجماع العلماء علی ما نقل فی التذکرة والمعتبر علی أ نّه لا یجوز للمعتکف الخروج من المسجد الّذی وقع فیه الاعتکاف لغیر الأسباب المبیحة، وقطع المحقّق ببطلان الاعتکاف بالخروج المحرّم سواء کان طوعاً أو کرهاً، وفصّل العلّامة فی التذکرة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یبطل بمطلق الخروج المحرّم إذا وقع اختیاراً، وأمّا إذا خرج کرهاً فإنّه لا یبطل إلّا مع طول الزّمان بحیث یخرج عن کونه معتکفاً، وهل یتحقّق بالصّعود إلی سطح المسجد من داخله؟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وبه قطع فی الدّروس،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وبه قطع فی المنتهی من غیر نقل خلاف، وهو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الخبر یدلّ علی جواز الخروج لکلّ حاجة لابدّ منها، وأنّه لا یجوز له الجلوس حتّی یرجع، وعلیه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المشی تحت الظّلال، 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المحرّم إلّا القعود تحت الظّلّ وغیره، واختاره المحقّق فی المعتبر وأکثر المتأخّرین، وهو المعتمد</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w:t>
      </w:r>
    </w:p>
    <w:p>
      <w:pPr>
        <w:pStyle w:val="BookText"/>
        <w:rPr/>
      </w:pPr>
      <w:r>
        <w:rPr>
          <w:rFonts w:ascii="IRNazanin" w:hAnsi="IRNazanin" w:eastAsia="IRNazanin"/>
          <w:color w:val="111111"/>
          <w:sz w:val="28"/>
          <w:sz w:val="28"/>
          <w:szCs w:val="28"/>
          <w:rtl w:val="true"/>
          <w:lang w:bidi="fa-IR"/>
        </w:rPr>
        <w:t>یخرج فی شیء إلّالجنازة أو یعود مریضاً، ولا یجلس حتّی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واعتکاف المرأة مثل ذلک</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رواه الحُرّ العاملی فی الوسائل عنه، ثمَّ أشار إلی ما رواه الکلینی والشّیخ بإسنادهما عنه</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فی الحسن کالصحیح عنه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 أن یخرج من المسجد إلّالحاجة لابدّ منها، وتشییع الجنازة، ویعود المریض، ولا یجلس حتّی یرجع من ساعته، واعتکاف المرأة مثل اعتکاف الرّجل</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567"/>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568"/>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البزنطی، عن داود بن سرحان،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ینبغی للمعتکف أن یخرج من المسجد الجامع إلّا 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57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الحُرّ العاملی فی الوسائل عنه، ثمَّ أشار إلی ما رواه الکلینی والشّیخ</w:t>
      </w:r>
    </w:p>
    <w:p>
      <w:pPr>
        <w:pStyle w:val="BookText"/>
        <w:rPr/>
      </w:pPr>
      <w:r>
        <w:rPr>
          <w:rFonts w:ascii="IRNazanin" w:hAnsi="IRNazanin" w:eastAsia="IRNazanin"/>
          <w:color w:val="111111"/>
          <w:sz w:val="28"/>
          <w:sz w:val="28"/>
          <w:szCs w:val="28"/>
          <w:rtl w:val="true"/>
          <w:lang w:bidi="fa-IR"/>
        </w:rPr>
        <w:t>بإسنادهما مثله</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أیضاً الحُرّ العاملی فی الفصول المهمّة</w:t>
      </w:r>
      <w:r>
        <w:rPr>
          <w:rStyle w:val="FootnoteAnchor"/>
          <w:rtl w:val="true"/>
        </w:rPr>
        <w:footnoteReference w:id="1572"/>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البزنطی فی الصّحیح ورواه الکلینی عنه، والظّاهر أ نّه مأخوذ من کتابه فیکون صحیحاً ولا یضرّ ضعف السَّند إلیه، لأنّه من مشایخ الإجازة، وکانت کتب هؤلاء الأجلّاء أشهر من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الإطلاق، وإن احتمل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خبر البزنطی کما یظهر من الکافی والتهذیب، وظاهره کراهة الخروج، لکنّ المشهور حرمته وبطلان الاعتکاف به، فإنّه لیس إلّا اللّبث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 نّه یحرم علیه المشی تحت الظّلال، ولم نقف له علی مستند، والأحوط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اعتکافها کاعتکافه سواء</w:t>
      </w:r>
      <w:r>
        <w:rPr>
          <w:rFonts w:eastAsia="IRNazanin" w:cs="IRNazanin"/>
          <w:color w:val="111111"/>
          <w:sz w:val="28"/>
          <w:szCs w:val="28"/>
          <w:rtl w:val="true"/>
          <w:lang w:bidi="fa-IR"/>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 لجنازة أو یعود مریضاً، ولا یجلس حتّی یرجع، واعتکاف المرأة مثل ذلک</w:t>
      </w:r>
      <w:r>
        <w:rPr>
          <w:rFonts w:eastAsia="IRNazanin" w:cs="IRNazanin"/>
          <w:color w:val="111111"/>
          <w:sz w:val="28"/>
          <w:szCs w:val="28"/>
          <w:rtl w:val="true"/>
          <w:lang w:bidi="fa-IR"/>
        </w:rPr>
        <w:t>».</w:t>
      </w:r>
      <w:r>
        <w:rPr>
          <w:rStyle w:val="FootnoteAnchor"/>
          <w:rtl w:val="true"/>
        </w:rPr>
        <w:footnoteReference w:id="157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لزوم المسجد، فلو خرج بطل، إلّا لضرورة، أو تشییع جنازة، أو عیادة مریض، أو إقامة شهادة وإن لم یتعیّن علیه، وإقامة الجمعة إن أُقیمت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لشیء من ذلک لم یجز له الجلوس ولا المشی تحت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تحریم الجلوس فلا ریب فیه، وأمّا تحریم المشی تحت الظّلال فذکره الشّیخ فی الجمل، واعترف المصنّف ومن تأخّر عنه بعدم الوقوف علی مستنده، وقال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المحرّم إلّا القعود تحت الظّل وغیره، واختاره المصنّف فی المعتبر وأکثر المتأخّرین، وهو المعتمد</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الطّوسی بإسناده عن محمّد بن یعقوب، عن عدّة من أصحابنا، عن سهل بن زیاد، عن أحمد بن محمّد، عن داود بن سرحان،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للمعتکف أن یخرج من المسجد إلّا 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جزء للخبر</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صلوات اللّه علیه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یصلّی المعتکف فی بیته، ولا یأتی النِّساء، ولا یبیع، ولا یشتری، ولا یخرج من</w:t>
      </w:r>
      <w:bookmarkStart w:id="527" w:name="pg13805_122555"/>
    </w:p>
    <w:p>
      <w:pPr>
        <w:pStyle w:val="BookText"/>
        <w:rPr/>
      </w:pPr>
      <w:bookmarkEnd w:id="527"/>
      <w:r>
        <w:rPr>
          <w:rFonts w:ascii="Amiri" w:hAnsi="Amiri" w:eastAsia="Amiri" w:cs="Amiri"/>
          <w:color w:val="111111"/>
          <w:sz w:val="28"/>
          <w:sz w:val="28"/>
          <w:szCs w:val="28"/>
          <w:rtl w:val="true"/>
          <w:lang w:bidi="ar-SA"/>
        </w:rPr>
        <w:t>المسجد إلّالحاجة لابدّ منها</w:t>
      </w:r>
      <w:r>
        <w:rPr>
          <w:rFonts w:eastAsia="Amiri" w:cs="Amiri" w:ascii="Amiri" w:hAnsi="Amiri"/>
          <w:color w:val="111111"/>
          <w:sz w:val="28"/>
          <w:szCs w:val="28"/>
          <w:rtl w:val="true"/>
          <w:lang w:bidi="ar-SA"/>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582"/>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583"/>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جحدّثنی عبد العزیز بن إسحاق بن جعفر بن الهیثم القاضی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محمّد النخعی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المنقری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حدّثنی زید بن علی، عن أبیه، عن جدّه،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یأتی أهله إلاّ لغائط أو حاجة، فیأمرهم لها وهو قائم لا یجلس</w:t>
      </w:r>
      <w:r>
        <w:rPr>
          <w:rFonts w:eastAsia="IRNazanin" w:cs="IRNazanin"/>
          <w:color w:val="111111"/>
          <w:sz w:val="28"/>
          <w:szCs w:val="28"/>
          <w:rtl w:val="true"/>
          <w:lang w:bidi="fa-IR"/>
        </w:rPr>
        <w:t>».</w:t>
      </w:r>
      <w:r>
        <w:rPr>
          <w:rStyle w:val="FootnoteAnchor"/>
          <w:rtl w:val="true"/>
        </w:rPr>
        <w:footnoteReference w:id="1585"/>
      </w:r>
    </w:p>
    <w:p>
      <w:pPr>
        <w:pStyle w:val="Heading3"/>
        <w:numPr>
          <w:ilvl w:val="2"/>
          <w:numId w:val="1"/>
        </w:numPr>
        <w:rPr/>
      </w:pPr>
      <w:bookmarkStart w:id="528" w:name="__RefHeading___Toc2842308_1468164448"/>
      <w:bookmarkStart w:id="529" w:name="_Toc211"/>
      <w:bookmarkEnd w:id="528"/>
      <w:r>
        <w:rPr>
          <w:rtl w:val="true"/>
        </w:rPr>
        <w:t>أحادیث وآثار أهل السنّة</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أبی إسحاق، عن عاصم بن ضمرة،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اعتکف فلا یرفث فی الحدیث، ولا یسابّ، ویشهد الجمعة والجنازة، ولیوص أهله إذا کانت له حاجة وهو قائم ولا یجلس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یأخذ عبد الرزّاق</w:t>
      </w:r>
      <w:r>
        <w:rPr>
          <w:rFonts w:eastAsia="IRNazanin" w:cs="IRNazanin"/>
          <w:color w:val="111111"/>
          <w:sz w:val="28"/>
          <w:szCs w:val="28"/>
          <w:rtl w:val="true"/>
          <w:lang w:bidi="fa-IR"/>
        </w:rPr>
        <w:t>.</w:t>
      </w:r>
      <w:r>
        <w:rPr>
          <w:rStyle w:val="FootnoteAnchor"/>
          <w:rtl w:val="true"/>
        </w:rPr>
        <w:footnoteReference w:id="1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جماع، وقیل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فحش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الرَّفَث یکون فی الفرج بالجماع، وفی العین بالغمز</w:t>
      </w:r>
    </w:p>
    <w:p>
      <w:pPr>
        <w:pStyle w:val="BookText"/>
        <w:rPr/>
      </w:pPr>
      <w:r>
        <w:rPr>
          <w:rFonts w:ascii="IRNazanin" w:hAnsi="IRNazanin" w:eastAsia="IRNazanin"/>
          <w:color w:val="111111"/>
          <w:sz w:val="28"/>
          <w:sz w:val="28"/>
          <w:szCs w:val="28"/>
          <w:rtl w:val="true"/>
          <w:lang w:bidi="fa-IR"/>
        </w:rPr>
        <w:t>للجماع، وفی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للمواعدة به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عن عمرة،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فی اعتکافها إذا خرجت إلی بیتها لحاجتها تمرّ بالمریض فتسأل عنه وهی مجتازة، لا تقف علیه</w:t>
      </w:r>
      <w:r>
        <w:rPr>
          <w:rFonts w:eastAsia="IRNazanin" w:cs="IRNazanin"/>
          <w:color w:val="111111"/>
          <w:sz w:val="28"/>
          <w:szCs w:val="28"/>
          <w:rtl w:val="true"/>
          <w:lang w:bidi="fa-IR"/>
        </w:rPr>
        <w:t>.</w:t>
      </w:r>
      <w:r>
        <w:rPr>
          <w:rStyle w:val="FootnoteAnchor"/>
          <w:rtl w:val="true"/>
        </w:rPr>
        <w:footnoteReference w:id="15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عبد اللّه بن أبی بکر،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تمرّ بالمریض من أهلها وهی مجتازة فلا تعرض له</w:t>
      </w:r>
      <w:r>
        <w:rPr>
          <w:rFonts w:eastAsia="IRNazanin" w:cs="IRNazanin"/>
          <w:color w:val="111111"/>
          <w:sz w:val="28"/>
          <w:szCs w:val="28"/>
          <w:rtl w:val="true"/>
          <w:lang w:bidi="fa-IR"/>
        </w:rPr>
        <w:t>.</w:t>
      </w:r>
      <w:r>
        <w:rPr>
          <w:rStyle w:val="FootnoteAnchor"/>
          <w:rtl w:val="true"/>
        </w:rPr>
        <w:footnoteReference w:id="15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یحیی بن أبی کثیر، عن أبی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یدخل البیت فیسلم، ولا یقعد، ویعود المریض</w:t>
      </w:r>
      <w:r>
        <w:rPr>
          <w:rFonts w:eastAsia="IRNazanin" w:cs="IRNazanin"/>
          <w:color w:val="111111"/>
          <w:sz w:val="28"/>
          <w:szCs w:val="28"/>
          <w:rtl w:val="true"/>
          <w:lang w:bidi="fa-IR"/>
        </w:rPr>
        <w:t>.</w:t>
      </w:r>
      <w:r>
        <w:rPr>
          <w:rStyle w:val="FootnoteAnchor"/>
          <w:rtl w:val="true"/>
        </w:rPr>
        <w:footnoteReference w:id="15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یحیی بن أبی کثیر، عن أبی سلمة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یری بأساً إذا خرج المعتکف لحاجة فلقیه رجل فسأله، أن یقف علیه فیسائله</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أمیّة عمّن یرضی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فی اعتکافها کانت تدخل بیتها فی حاجتها، فتمر بالمریض، فتسأل عنه وهی مارّة، لا تعرّج علیه</w:t>
      </w:r>
      <w:r>
        <w:rPr>
          <w:rFonts w:eastAsia="IRNazanin" w:cs="IRNazanin"/>
          <w:color w:val="111111"/>
          <w:sz w:val="28"/>
          <w:szCs w:val="28"/>
          <w:rtl w:val="true"/>
          <w:lang w:bidi="fa-IR"/>
        </w:rPr>
        <w:t>.</w:t>
      </w:r>
      <w:r>
        <w:rPr>
          <w:rStyle w:val="FootnoteAnchor"/>
          <w:rtl w:val="true"/>
        </w:rPr>
        <w:footnoteReference w:id="1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تعرّج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وعرّج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والتعریج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علیه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عبد اللّه بن أبی بکر، عن عمرة، عن عائشة، أنّها کانت تمرّ بالمریض من أهلها وهی معتکفة،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w:t>
      </w:r>
      <w:r>
        <w:rPr>
          <w:rFonts w:eastAsia="IRNazanin" w:cs="IRNazanin"/>
          <w:color w:val="111111"/>
          <w:sz w:val="28"/>
          <w:szCs w:val="28"/>
          <w:rtl w:val="true"/>
          <w:lang w:bidi="fa-IR"/>
        </w:rPr>
        <w:t>.</w:t>
      </w:r>
      <w:r>
        <w:rPr>
          <w:rStyle w:val="FootnoteAnchor"/>
          <w:rtl w:val="true"/>
        </w:rPr>
        <w:footnoteReference w:id="15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لیث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اللّیث، عن ابن شهاب، عن عروة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 وإن کان رسول اللّه صلی الله علیه و سلم لیدخل علیَّ رأسه وهو فی المسجد فأرجّله، وکان لا یدخل البیت إلّالحاجة إذا کان معتکفاً، وقال ابن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معتکفین</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رمح، أنبأنا اللّیث بن سعد، عن ابن شهاب، عن عروة بن الزّبیر وعمرة بنت عبد الرّحمن،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لا یدخل البیت إلّالحاجة، إذا کانوا معتکفین</w:t>
      </w:r>
      <w:r>
        <w:rPr>
          <w:rFonts w:eastAsia="IRNazanin" w:cs="IRNazanin"/>
          <w:color w:val="111111"/>
          <w:sz w:val="28"/>
          <w:szCs w:val="28"/>
          <w:rtl w:val="true"/>
          <w:lang w:bidi="fa-IR"/>
        </w:rPr>
        <w:t>.</w:t>
      </w:r>
      <w:r>
        <w:rPr>
          <w:rStyle w:val="FootnoteAnchor"/>
          <w:rtl w:val="true"/>
        </w:rPr>
        <w:footnoteReference w:id="159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الأعلی، أخبرنا ابن وهب، أخبرنی یونس، عن ابن شهاب، عن عروة بن الزّبیر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کانت إذا اعتکفت فی المسجد فدخلت بیتها لحاجة لم تسأل عن المریض إلّا وهی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رسول اللّه صلی الله علیه و سلم لم یکن یدخل البیت إلّالحاجة الإنسان، وکان یدخل علیَّ رأسه وهو فی المسجد فأرجّله</w:t>
      </w:r>
      <w:r>
        <w:rPr>
          <w:rFonts w:eastAsia="IRNazanin" w:cs="IRNazanin"/>
          <w:color w:val="111111"/>
          <w:sz w:val="28"/>
          <w:szCs w:val="28"/>
          <w:rtl w:val="true"/>
          <w:lang w:bidi="fa-IR"/>
        </w:rPr>
        <w:t>.</w:t>
      </w:r>
      <w:r>
        <w:rPr>
          <w:rStyle w:val="FootnoteAnchor"/>
          <w:rtl w:val="true"/>
        </w:rPr>
        <w:footnoteReference w:id="159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ثنا محرز بن عون، ثنا شریک،</w:t>
      </w:r>
    </w:p>
    <w:p>
      <w:pPr>
        <w:pStyle w:val="BookText"/>
        <w:rPr/>
      </w:pPr>
      <w:r>
        <w:rPr>
          <w:rFonts w:ascii="IRNazanin" w:hAnsi="IRNazanin" w:eastAsia="IRNazanin"/>
          <w:color w:val="111111"/>
          <w:sz w:val="28"/>
          <w:sz w:val="28"/>
          <w:szCs w:val="28"/>
          <w:rtl w:val="true"/>
          <w:lang w:bidi="fa-IR"/>
        </w:rPr>
        <w:t>عن أبی إسحاق، عن الحارث أو عاصم،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یعود المریض، ویشهد الجنازة، ویأتی الجمعة، ویأتی أهله ولا یجالسهم</w:t>
      </w:r>
      <w:r>
        <w:rPr>
          <w:rFonts w:eastAsia="IRNazanin" w:cs="IRNazanin"/>
          <w:color w:val="111111"/>
          <w:sz w:val="28"/>
          <w:szCs w:val="28"/>
          <w:rtl w:val="true"/>
          <w:lang w:bidi="fa-IR"/>
        </w:rPr>
        <w:t>».</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رواه عنه و عن إبن أبی شیبة المتقی الهندی فی کنز العمال</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زکریا بن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الطّرائفی،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فیما قرأ علی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 أحمد المهرجانی،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جعفر المزکّی،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عن ابن شهاب، عن عمرة بنت عبد الرّحمن،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إذا اعتکفت لا تسأل عن المریض إلّاوهی تمشی لا تقف</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ما رواه اللّیث بن سعد، عن ابن شهاب، عن عروة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وأنا مارّة</w:t>
      </w:r>
      <w:r>
        <w:rPr>
          <w:rFonts w:eastAsia="IRNazanin" w:cs="IRNazanin"/>
          <w:color w:val="111111"/>
          <w:sz w:val="28"/>
          <w:szCs w:val="28"/>
          <w:rtl w:val="true"/>
          <w:lang w:bidi="fa-IR"/>
        </w:rPr>
        <w:t>.</w:t>
      </w:r>
      <w:r>
        <w:rPr>
          <w:rStyle w:val="FootnoteAnchor"/>
          <w:rtl w:val="true"/>
        </w:rPr>
        <w:footnoteReference w:id="160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ما رواه لیث بن أبی سلیم، عن عبد الرّحمن بن القاسم،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یمرّ بالمریض وهو معتکف، فیمرّ کما هو ولا یعرج یسأل عنه</w:t>
      </w:r>
      <w:r>
        <w:rPr>
          <w:rFonts w:eastAsia="IRNazanin" w:cs="IRNazanin"/>
          <w:color w:val="111111"/>
          <w:sz w:val="28"/>
          <w:szCs w:val="28"/>
          <w:rtl w:val="true"/>
          <w:lang w:bidi="fa-IR"/>
        </w:rPr>
        <w:t>.</w:t>
      </w:r>
      <w:r>
        <w:rPr>
          <w:rStyle w:val="FootnoteAnchor"/>
          <w:rtl w:val="true"/>
        </w:rPr>
        <w:footnoteReference w:id="160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ابن ماجة، عن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یتبع الجنازة، ویعود المریض</w:t>
      </w:r>
      <w:r>
        <w:rPr>
          <w:rFonts w:eastAsia="IRNazanin" w:cs="IRNazanin"/>
          <w:color w:val="111111"/>
          <w:sz w:val="28"/>
          <w:szCs w:val="28"/>
          <w:rtl w:val="true"/>
          <w:lang w:bidi="fa-IR"/>
        </w:rPr>
        <w:t>».</w:t>
      </w:r>
      <w:r>
        <w:rPr>
          <w:rStyle w:val="FootnoteAnchor"/>
          <w:rtl w:val="true"/>
        </w:rPr>
        <w:footnoteReference w:id="1603"/>
      </w:r>
      <w:bookmarkStart w:id="530" w:name="pg13805_122559"/>
    </w:p>
    <w:p>
      <w:pPr>
        <w:pStyle w:val="Heading2"/>
        <w:numPr>
          <w:ilvl w:val="1"/>
          <w:numId w:val="1"/>
        </w:numPr>
        <w:rPr/>
      </w:pPr>
      <w:bookmarkStart w:id="531" w:name="__RefHeading___Toc2842310_1468164448"/>
      <w:bookmarkStart w:id="532" w:name="_Toc212"/>
      <w:bookmarkEnd w:id="530"/>
      <w:bookmarkEnd w:id="531"/>
      <w:r>
        <w:rPr>
          <w:rtl w:val="true"/>
        </w:rPr>
        <w:t>ترک الاستظلال</w:t>
      </w:r>
      <w:bookmarkEnd w:id="532"/>
    </w:p>
    <w:p>
      <w:pPr>
        <w:pStyle w:val="Heading3"/>
        <w:numPr>
          <w:ilvl w:val="2"/>
          <w:numId w:val="1"/>
        </w:numPr>
        <w:rPr/>
      </w:pPr>
      <w:bookmarkStart w:id="533" w:name="__RefHeading___Toc2842312_1468164448"/>
      <w:bookmarkStart w:id="534" w:name="_Toc213"/>
      <w:bookmarkEnd w:id="533"/>
      <w:r>
        <w:rPr>
          <w:rtl w:val="true"/>
        </w:rPr>
        <w:t>أحادیث الشیعة</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سهل بن زیاد، عن أحمد بن محمّد،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فی شهر رمضان،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أعتکف، فماذا أقول؟ وما ذا أفرض علی نفسی؟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المسجد إلّالحاجة لابدّ منها، ولا تقعد تحت ظلال حتّی تعود إلی مجلسک</w:t>
      </w:r>
      <w:r>
        <w:rPr>
          <w:rFonts w:eastAsia="IRNazanin" w:cs="IRNazanin"/>
          <w:color w:val="111111"/>
          <w:sz w:val="28"/>
          <w:szCs w:val="28"/>
          <w:rtl w:val="true"/>
          <w:lang w:bidi="fa-IR"/>
        </w:rPr>
        <w:t>».</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لحاجة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بها أعمّ ممّا لابدّ منه عرفاً وعادة وممّا أکّد الشّارع فیه تأکیداً عظیماً، کشهادة الجنازة ونحوها</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فی شهر رمضان،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أعتکف، فماذا أقول؟ وماذا أفرض علی نفسی؟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المسجد إلّالحاجة لابدّ منها، ولا تقعد تحت ظلال حتّی تعود إلی مجلسک</w:t>
      </w:r>
      <w:r>
        <w:rPr>
          <w:rFonts w:eastAsia="IRNazanin" w:cs="IRNazanin"/>
          <w:color w:val="111111"/>
          <w:sz w:val="28"/>
          <w:szCs w:val="28"/>
          <w:rtl w:val="true"/>
          <w:lang w:bidi="fa-IR"/>
        </w:rPr>
        <w:t>».</w:t>
      </w:r>
      <w:r>
        <w:rPr>
          <w:rStyle w:val="FootnoteAnchor"/>
          <w:rtl w:val="true"/>
        </w:rPr>
        <w:footnoteReference w:id="1607"/>
      </w:r>
      <w:bookmarkStart w:id="535" w:name="pg13805_122560"/>
    </w:p>
    <w:p>
      <w:pPr>
        <w:pStyle w:val="BookText"/>
        <w:rPr/>
      </w:pPr>
      <w:bookmarkEnd w:id="535"/>
      <w:r>
        <w:rPr>
          <w:rFonts w:ascii="IRNazanin" w:hAnsi="IRNazanin" w:eastAsia="IRNazanin"/>
          <w:color w:val="111111"/>
          <w:sz w:val="28"/>
          <w:sz w:val="28"/>
          <w:szCs w:val="28"/>
          <w:rtl w:val="true"/>
          <w:lang w:bidi="fa-IR"/>
        </w:rPr>
        <w:t>رواه عنه الحُرّ العاملی فی الوسائل، ثمَّ أشار إلی ما رواه الکلینی والشّیخ</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داود بن سرحان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عن البزنطی عنه علیه السلام</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التهذیب عن محمّد بن یعقوب الکلینی، عن عدة من أصحابنا، عن سهل بن زیاد، عن أحمد بن محمّد،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فی شهر رمضان،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اعتکف، فماذا أقول؟ وماذا أفرض علی نفسی؟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المسجد إلّالحاجة لابدّ منها، ولا تقعد تحت ظلال حتّی تعود إلی مجلسک</w:t>
      </w:r>
      <w:r>
        <w:rPr>
          <w:rFonts w:eastAsia="IRNazanin" w:cs="IRNazanin"/>
          <w:color w:val="111111"/>
          <w:sz w:val="28"/>
          <w:szCs w:val="28"/>
          <w:rtl w:val="true"/>
          <w:lang w:bidi="fa-IR"/>
        </w:rPr>
        <w:t>».</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المسجد إلّالحاجة لابدّ منها، ولا تقعد تحت الظّلال حتّی تعود إلی مجلسک</w:t>
      </w:r>
      <w:r>
        <w:rPr>
          <w:rFonts w:eastAsia="IRNazanin" w:cs="IRNazanin"/>
          <w:color w:val="111111"/>
          <w:sz w:val="28"/>
          <w:szCs w:val="28"/>
          <w:rtl w:val="true"/>
          <w:lang w:bidi="fa-IR"/>
        </w:rPr>
        <w:t>».</w:t>
      </w:r>
      <w:r>
        <w:rPr>
          <w:rStyle w:val="FootnoteAnchor"/>
          <w:rtl w:val="true"/>
        </w:rPr>
        <w:footnoteReference w:id="1613"/>
      </w:r>
    </w:p>
    <w:p>
      <w:pPr>
        <w:pStyle w:val="Heading3"/>
        <w:numPr>
          <w:ilvl w:val="2"/>
          <w:numId w:val="1"/>
        </w:numPr>
        <w:rPr/>
      </w:pPr>
      <w:bookmarkStart w:id="536" w:name="__RefHeading___Toc2842314_1468164448"/>
      <w:bookmarkStart w:id="537" w:name="_Toc214"/>
      <w:bookmarkEnd w:id="536"/>
      <w:r>
        <w:rPr>
          <w:rtl w:val="true"/>
        </w:rPr>
        <w:t>أحادیث وآثار أهل السنّة</w:t>
      </w:r>
      <w:bookmarkEnd w:id="53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هشیم، 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إبراهیم عن امرأة اعتکفت فی مسجد بیتها، أتمرّ فی ظلّتها؟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w:t>
      </w:r>
    </w:p>
    <w:p>
      <w:pPr>
        <w:pStyle w:val="BookText"/>
        <w:rPr/>
      </w:pPr>
      <w:r>
        <w:rPr>
          <w:rFonts w:ascii="IRNazanin" w:hAnsi="IRNazanin" w:eastAsia="IRNazanin"/>
          <w:color w:val="111111"/>
          <w:sz w:val="28"/>
          <w:sz w:val="28"/>
          <w:szCs w:val="28"/>
          <w:rtl w:val="true"/>
          <w:lang w:bidi="fa-IR"/>
        </w:rPr>
        <w:t>فی ظلّتها، أتمرّ فی بیتها؟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بیتاً، ولا یمرّ تحت سقف تحت 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عمرو بن دینار</w:t>
      </w:r>
      <w:r>
        <w:rPr>
          <w:rFonts w:eastAsia="IRNazanin" w:cs="IRNazanin"/>
          <w:color w:val="111111"/>
          <w:sz w:val="28"/>
          <w:szCs w:val="28"/>
          <w:rtl w:val="true"/>
          <w:lang w:bidi="fa-IR"/>
        </w:rPr>
        <w:t>.</w:t>
      </w:r>
      <w:r>
        <w:rPr>
          <w:rStyle w:val="FootnoteAnchor"/>
          <w:rtl w:val="true"/>
        </w:rPr>
        <w:footnoteReference w:id="16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 بباب المسجد یجلس تحت 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تحت سقف؟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المسجد لیس کشیء، قال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ذهب الخلاء؟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الجبال وفی الصّعدات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فی جوف المسجد أیجعل فسطاطه ببابه لحاجته إن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ذهب الخلاء أیمرّ تحت سقف؟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أفیمرّ تحت قبو مقبوّ، أو حجارة، ولیس فیه عتب ولا خشب؟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القبو؟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دینار فی القبو المقبوّ،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عتب أشدّ من القبو المقبوّ؟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فحجر مجیّر؟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عتب لا یمرّ تحته، 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أفأضرب خیمة بباب المسجد، أجاور فیها؟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أفأضربها خشبة من عیدان، ثمّ یجعل علیها غشاءها؟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لیمرّ تحتها إن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لیس فی بنیان</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عن هشام،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اشترط أن یتعشّی فی أهله ولا یدخل ظلّه، ولکن یؤتی بعشائه فی فناء داره</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نمیر، عن عبد الملک، عن عطاء، 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ابن عمر إذا أراد أن یعتکف ضرب خباء أو فسطاطاً فقضی فیه حاجته، ولا</w:t>
      </w:r>
    </w:p>
    <w:p>
      <w:pPr>
        <w:pStyle w:val="BookText"/>
        <w:rPr/>
      </w:pPr>
      <w:r>
        <w:rPr>
          <w:rFonts w:ascii="IRNazanin" w:hAnsi="IRNazanin" w:eastAsia="IRNazanin"/>
          <w:color w:val="111111"/>
          <w:sz w:val="28"/>
          <w:sz w:val="28"/>
          <w:szCs w:val="28"/>
          <w:rtl w:val="true"/>
          <w:lang w:bidi="fa-IR"/>
        </w:rPr>
        <w:t>یأتی أهله، ولا یدخل سقفاً</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سوار، عن سعید، عن قتادة،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لا یدخل بیتاً مسقّفاً</w:t>
      </w:r>
      <w:r>
        <w:rPr>
          <w:rFonts w:eastAsia="IRNazanin" w:cs="IRNazanin"/>
          <w:color w:val="111111"/>
          <w:sz w:val="28"/>
          <w:szCs w:val="28"/>
          <w:rtl w:val="true"/>
          <w:lang w:bidi="fa-IR"/>
        </w:rPr>
        <w:t>.</w:t>
      </w:r>
      <w:r>
        <w:rPr>
          <w:rStyle w:val="FootnoteAnchor"/>
          <w:rtl w:val="true"/>
        </w:rPr>
        <w:footnoteReference w:id="162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بیتاً مسقّفاً</w:t>
      </w:r>
      <w:r>
        <w:rPr>
          <w:rFonts w:eastAsia="IRNazanin" w:cs="IRNazanin"/>
          <w:color w:val="111111"/>
          <w:sz w:val="28"/>
          <w:szCs w:val="28"/>
          <w:rtl w:val="true"/>
          <w:lang w:bidi="fa-IR"/>
        </w:rPr>
        <w:t>.</w:t>
      </w:r>
      <w:r>
        <w:rPr>
          <w:rStyle w:val="FootnoteAnchor"/>
          <w:rtl w:val="true"/>
        </w:rPr>
        <w:footnoteReference w:id="1621"/>
      </w:r>
      <w:bookmarkStart w:id="538" w:name="pg13805_122563"/>
    </w:p>
    <w:p>
      <w:pPr>
        <w:pStyle w:val="Heading2"/>
        <w:numPr>
          <w:ilvl w:val="1"/>
          <w:numId w:val="1"/>
        </w:numPr>
        <w:rPr/>
      </w:pPr>
      <w:bookmarkStart w:id="539" w:name="__RefHeading___Toc2842316_1468164448"/>
      <w:bookmarkStart w:id="540" w:name="_Toc215"/>
      <w:bookmarkEnd w:id="538"/>
      <w:bookmarkEnd w:id="539"/>
      <w:r>
        <w:rPr>
          <w:rtl w:val="true"/>
        </w:rPr>
        <w:t>ترک القتال</w:t>
      </w:r>
      <w:bookmarkEnd w:id="540"/>
    </w:p>
    <w:p>
      <w:pPr>
        <w:pStyle w:val="Heading3"/>
        <w:numPr>
          <w:ilvl w:val="2"/>
          <w:numId w:val="1"/>
        </w:numPr>
        <w:rPr/>
      </w:pPr>
      <w:bookmarkStart w:id="541" w:name="__RefHeading___Toc2842318_1468164448"/>
      <w:bookmarkStart w:id="542" w:name="_Toc216"/>
      <w:bookmarkEnd w:id="541"/>
      <w:r>
        <w:rPr>
          <w:rtl w:val="true"/>
        </w:rPr>
        <w:t>أحادیث الشیعة</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جحدّثنی عبد العزیز بن إسحاق بن جعفر بن الهیثم القاضی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محمّد النخعی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المنقری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حدّثنی زید بن علی، عن أبیه، عن جدّه،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 فلا یرفث، ولا یجهل، ولا یقاتل، ولا یسابّ، ولا 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نعثر علی هذا العنوان فی مصادر الإمامیة والعامّة، وهو المتفرد بالنقل، ولعل المراد من القتال هنا هو النزاع والتشاجر، وهو الأنسب</w:t>
      </w:r>
      <w:r>
        <w:rPr>
          <w:rFonts w:eastAsia="IRNazanin" w:cs="IRNazanin"/>
          <w:color w:val="111111"/>
          <w:sz w:val="28"/>
          <w:szCs w:val="28"/>
          <w:rtl w:val="true"/>
          <w:lang w:bidi="fa-IR"/>
        </w:rPr>
        <w:t>.</w:t>
      </w:r>
      <w:bookmarkStart w:id="543" w:name="pg13805_122564"/>
    </w:p>
    <w:p>
      <w:pPr>
        <w:pStyle w:val="Heading2"/>
        <w:numPr>
          <w:ilvl w:val="1"/>
          <w:numId w:val="1"/>
        </w:numPr>
        <w:rPr/>
      </w:pPr>
      <w:bookmarkStart w:id="544" w:name="__RefHeading___Toc2842320_1468164448"/>
      <w:bookmarkStart w:id="545" w:name="_Toc217"/>
      <w:bookmarkEnd w:id="543"/>
      <w:bookmarkEnd w:id="544"/>
      <w:r>
        <w:rPr>
          <w:rtl w:val="true"/>
        </w:rPr>
        <w:t>أقلّ مدّة الاعتکاف</w:t>
      </w:r>
      <w:bookmarkEnd w:id="545"/>
    </w:p>
    <w:p>
      <w:pPr>
        <w:pStyle w:val="Heading3"/>
        <w:numPr>
          <w:ilvl w:val="2"/>
          <w:numId w:val="1"/>
        </w:numPr>
        <w:rPr/>
      </w:pPr>
      <w:bookmarkStart w:id="546" w:name="__RefHeading___Toc2842322_1468164448"/>
      <w:bookmarkStart w:id="547" w:name="_Toc218"/>
      <w:bookmarkEnd w:id="546"/>
      <w:r>
        <w:rPr>
          <w:rtl w:val="true"/>
        </w:rPr>
        <w:t>أحادیث الشیعة</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أحمد بن محمّد، عن ابن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الحسن بن محبوب، عن أبی أیّوب مثله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عدّة من أصحابنا، عن سهل بن زیاد، عن أحمد بن محمّد،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بدأنی أبو عبد اللّه علیه السلام من غیر أن أسأله فقال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الاعتکاف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السُّنَّة، إن شاء اللّه</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628"/>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کلام الراوی، والمعنی أنّ السُّنَّة الجاریة فی الاعتکاف ثلاثة، أو المراد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الاعتکاف السُّنَّة، فیکون لبیان الفرد الخفیّ</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لما روی الکلینی فی الصّحیح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أن یقول حین 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حلّنی حیث حبستنی، یعنی یکون لی الاختیار فی فسخه إذا منعنی مانع عن إتمامه</w:t>
      </w:r>
      <w:r>
        <w:rPr>
          <w:rFonts w:eastAsia="IRNazanin" w:cs="IRNazanin"/>
          <w:color w:val="111111"/>
          <w:sz w:val="28"/>
          <w:szCs w:val="28"/>
          <w:rtl w:val="true"/>
          <w:lang w:bidi="fa-IR"/>
        </w:rPr>
        <w:t>.</w:t>
      </w:r>
      <w:r>
        <w:rPr>
          <w:rStyle w:val="FootnoteAnchor"/>
          <w:rtl w:val="true"/>
        </w:rPr>
        <w:footnoteReference w:id="163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یعقوب، عن عدّة من أصحابنا،</w:t>
      </w:r>
    </w:p>
    <w:p>
      <w:pPr>
        <w:pStyle w:val="BookText"/>
        <w:rPr/>
      </w:pPr>
      <w:r>
        <w:rPr>
          <w:rFonts w:ascii="IRNazanin" w:hAnsi="IRNazanin" w:eastAsia="IRNazanin"/>
          <w:color w:val="111111"/>
          <w:sz w:val="28"/>
          <w:sz w:val="28"/>
          <w:szCs w:val="28"/>
          <w:rtl w:val="true"/>
          <w:lang w:bidi="fa-IR"/>
        </w:rPr>
        <w:t>عن أحمد بن محمّد، عن ابن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محمّد بن علی، عن الحسن بن محبوب، عن عمر بن یزید،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العبد فلیصم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اعتکاف أقلّ من ثلاثة أیّام، واشترط علی ربّک فی اعتکافک کما تشترط عند إحرامک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یحلّک من</w:t>
      </w:r>
      <w:r>
        <w:rPr>
          <w:rStyle w:val="FootnoteAnchor"/>
          <w:rtl w:val="true"/>
        </w:rPr>
        <w:footnoteReference w:id="1637"/>
      </w:r>
      <w:r>
        <w:rPr>
          <w:rFonts w:ascii="IRNazanin" w:hAnsi="IRNazanin" w:eastAsia="IRNazanin"/>
          <w:color w:val="111111"/>
          <w:sz w:val="28"/>
          <w:sz w:val="28"/>
          <w:szCs w:val="28"/>
          <w:rtl w:val="true"/>
          <w:lang w:bidi="fa-IR"/>
        </w:rPr>
        <w:t>اعتکافک عند عارض إن عرض لک من علّة تنزل بک من أمر اللّه</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روی بعضه الحُرّ العاملی فی الوسائل</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البروجردی فی الجامع کاملاً</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موثّق علی احتمال</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أحمد بن محمّد، عن ابن محبوب، عن أبی أیّوب،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ومن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1642"/>
      </w:r>
      <w:bookmarkStart w:id="548" w:name="pg13805_122567"/>
    </w:p>
    <w:p>
      <w:pPr>
        <w:pStyle w:val="BookText"/>
        <w:rPr/>
      </w:pPr>
      <w:bookmarkEnd w:id="548"/>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 نّه لا یکون الاعتکاف أقلّ من ثلاثة أیّام، والمشهور عدم دخول اللّیالی،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دخول اللّیلتین بین الثّلاثة الأیّام</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الاعتکاف ثلاثة أیّام</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رواه عنه العلامة المجلسی فی البحار</w:t>
      </w:r>
      <w:r>
        <w:rPr>
          <w:rStyle w:val="FootnoteAnchor"/>
          <w:rtl w:val="true"/>
        </w:rPr>
        <w:footnoteReference w:id="1646"/>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647"/>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السیّد ابن طاووس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أقلّ من ثلاثة أیّام، ومتی اعتکف صام، وینبغی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2842324_1468164448"/>
      <w:bookmarkStart w:id="550" w:name="_Toc219"/>
      <w:bookmarkEnd w:id="549"/>
      <w:r>
        <w:rPr>
          <w:rtl w:val="true"/>
        </w:rPr>
        <w:t>أحادیث وآثار أهل السنّة</w:t>
      </w:r>
      <w:bookmarkEnd w:id="55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عطاء یخبر عن یعلی بن أمیّة،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لأمکث فی المسجد السّاعة، وما أمکث إلّالأعتکف،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وحسبت أنّ صفوان بن یعلی أخبرنیه</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اعتکاف ما مکث فیه، وإن جلس فی المسجد احتساب الخیر فهو معتکف، وإلّا فلا</w:t>
      </w:r>
      <w:r>
        <w:rPr>
          <w:rFonts w:eastAsia="IRNazanin" w:cs="IRNazanin"/>
          <w:color w:val="111111"/>
          <w:sz w:val="28"/>
          <w:szCs w:val="28"/>
          <w:rtl w:val="true"/>
          <w:lang w:bidi="fa-IR"/>
        </w:rPr>
        <w:t>.</w:t>
      </w:r>
      <w:r>
        <w:rPr>
          <w:rStyle w:val="FootnoteAnchor"/>
          <w:rtl w:val="true"/>
        </w:rPr>
        <w:footnoteReference w:id="165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عن ابن جریج، عن یعلی بن أمیّة، أنّه کان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المسجد، فنعتکف فیه ساعة</w:t>
      </w:r>
      <w:r>
        <w:rPr>
          <w:rFonts w:eastAsia="IRNazanin" w:cs="IRNazanin"/>
          <w:color w:val="111111"/>
          <w:sz w:val="28"/>
          <w:szCs w:val="28"/>
          <w:rtl w:val="true"/>
          <w:lang w:bidi="fa-IR"/>
        </w:rPr>
        <w:t>.</w:t>
      </w:r>
      <w:r>
        <w:rPr>
          <w:rStyle w:val="FootnoteAnchor"/>
          <w:rtl w:val="true"/>
        </w:rPr>
        <w:footnoteReference w:id="1653"/>
      </w:r>
      <w:bookmarkStart w:id="551" w:name="pg13805_122569"/>
    </w:p>
    <w:p>
      <w:pPr>
        <w:pStyle w:val="Heading2"/>
        <w:numPr>
          <w:ilvl w:val="1"/>
          <w:numId w:val="1"/>
        </w:numPr>
        <w:rPr/>
      </w:pPr>
      <w:bookmarkStart w:id="552" w:name="__RefHeading___Toc2842326_1468164448"/>
      <w:bookmarkStart w:id="553" w:name="_Toc220"/>
      <w:bookmarkEnd w:id="551"/>
      <w:bookmarkEnd w:id="552"/>
      <w:r>
        <w:rPr>
          <w:rtl w:val="true"/>
        </w:rPr>
        <w:t>حکم من زاد اثنین بعد ثلاثة أیّام فی الاعتکاف</w:t>
      </w:r>
      <w:bookmarkEnd w:id="553"/>
    </w:p>
    <w:p>
      <w:pPr>
        <w:pStyle w:val="Heading3"/>
        <w:numPr>
          <w:ilvl w:val="2"/>
          <w:numId w:val="1"/>
        </w:numPr>
        <w:rPr/>
      </w:pPr>
      <w:bookmarkStart w:id="554" w:name="__RefHeading___Toc2842328_1468164448"/>
      <w:bookmarkStart w:id="555" w:name="_Toc221"/>
      <w:bookmarkEnd w:id="554"/>
      <w:r>
        <w:rPr>
          <w:rtl w:val="true"/>
        </w:rPr>
        <w:t>أحادیث الشیعة</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أحمد بن محمّد، عن ابن محبوب، عن أبی أیّوب، عن أبی عبیدة، 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اعتکف ثلاثة أیّام فهو الیوم الرابع بالخیار، إن شاء زاد ثلاثة أیّام أخر، وإن شاء خرج من المسجد، فإن أقام یومین بعد الثّلاثة فلا یخرج من المسجد حتّی یتمّ ثلاثة أیّام أُخر</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رواه عنه الحُرّ العاملی فی الوسائل، ثمَّ أشار إلی ما رواه الشّیخ الصّدوق والشّیخ الطّوسی بأسانیدهما مثله</w:t>
      </w:r>
      <w:r>
        <w:rPr>
          <w:rStyle w:val="FootnoteAnchor"/>
          <w:rtl w:val="true"/>
        </w:rPr>
        <w:footnoteReference w:id="1655"/>
      </w:r>
      <w:r>
        <w:rPr>
          <w:rFonts w:ascii="IRNazanin" w:hAnsi="IRNazanin" w:eastAsia="IRNazanin"/>
          <w:color w:val="111111"/>
          <w:sz w:val="28"/>
          <w:sz w:val="28"/>
          <w:szCs w:val="28"/>
          <w:rtl w:val="true"/>
          <w:lang w:bidi="fa-IR"/>
        </w:rPr>
        <w:t>، ورواه أیضاً هو فی الفصول المهمّة</w:t>
      </w:r>
      <w:r>
        <w:rPr>
          <w:rStyle w:val="FootnoteAnchor"/>
          <w:rtl w:val="true"/>
        </w:rPr>
        <w:footnoteReference w:id="1656"/>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أیّوب، عن أبی عبیدة، 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اعتکف ثلاثة أیّام فهو الیوم الرابع بالخیار، إن شاء زاد ثلاثة أُخری، وإن شاء خرج من المسجد، فإن أقام یومین بعد الثّلاثة فلا یخرج من المسجد حتّی یتمّ ثلاثة أیّام أُخر</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کما فی الکافی، ورواه الشّیخ فی الموثّق کالصحیح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وجوب الیوم السادس، بل التّاسع والثّانی عشر، وضابطه کلّ ثالث</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عمرو بن عثمان، عن الحسن بن محبوب، عن أبی أیّوب، عن أبی عبیدة،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اعتکف ثلاثة أیّام فهو الیوم الرّابع بالخیار، إن شاء ازداد أیّاماً أُخر، وإن شاء خرج من المسجد، فإذا أقام یومین بعد الثّلاثة فلا یخرج من المسجد حتّی یستکمل ثلاثة أیّام</w:t>
      </w:r>
      <w:r>
        <w:rPr>
          <w:rFonts w:eastAsia="IRNazanin" w:cs="IRNazanin"/>
          <w:color w:val="111111"/>
          <w:sz w:val="28"/>
          <w:szCs w:val="28"/>
          <w:rtl w:val="true"/>
          <w:lang w:bidi="fa-IR"/>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محمول علی أنّه إذا لم یکن اشترط، لأنّ من یکون کذلک واعتکف یومین وجب علیه إتمام الثّلاثة، ومن اشترط جاز له الفسخ أی وقت شاء، إلّاأنّه یستحب له إذا مضی علیه یومان أن یتمّ الثّلاثة</w:t>
      </w:r>
      <w:r>
        <w:rPr>
          <w:rFonts w:eastAsia="IRNazanin" w:cs="IRNazanin"/>
          <w:color w:val="111111"/>
          <w:sz w:val="28"/>
          <w:szCs w:val="28"/>
          <w:rtl w:val="true"/>
          <w:lang w:bidi="fa-IR"/>
        </w:rPr>
        <w:t>.</w:t>
      </w:r>
      <w:r>
        <w:rPr>
          <w:rStyle w:val="FootnoteAnchor"/>
          <w:rtl w:val="true"/>
        </w:rPr>
        <w:footnoteReference w:id="166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الفاضل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فیه إشارة بوجوب ثلاثة لیال، وفی المعتبر أ نّه ثلاثة أیّام بلیلتین، وأمّا فی التّحریر فکأنّه یجعل اللّیلة المتّصلة بالیوم الثّالث داخلاً فی الیوم الرّابع، وفیه بُعد</w:t>
      </w:r>
    </w:p>
    <w:p>
      <w:pPr>
        <w:pStyle w:val="BookText"/>
        <w:rPr/>
      </w:pPr>
      <w:r>
        <w:rPr>
          <w:rFonts w:ascii="IRNazanin" w:hAnsi="IRNazanin" w:eastAsia="IRNazanin"/>
          <w:color w:val="111111"/>
          <w:sz w:val="28"/>
          <w:sz w:val="28"/>
          <w:szCs w:val="28"/>
          <w:rtl w:val="true"/>
          <w:lang w:bidi="fa-IR"/>
        </w:rPr>
        <w:t>عرفاً،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وجوب الاعتکاف المندوب بالدخول فیه، فقال السیِّد وابن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أصلاً، بل له الرّجوع فیه متی شاء، واختاره العلّامة فی جملة من کتبه، ومالَ إلیه فی المعتبر، وقال الشّیخ فی المبسوط وأبو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بالدّخول فیه کالحجّ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 وابن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أن یمضی یومان، فیجب الثّالث، وهو ظاهر اختیار الشّیخ فی النّهایة، واختاره المصنّف فی الکتاب وجَمْعٌ من المتأخّرین، وهو المعتَمَد،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الشّهید فی الدّروس وجماعة إلی وجوب کلّ ثالث، کالسّادس والتّاسع</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عبیدة الحذّاء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اعتکف ثلاثة أیّام فهو یوم الرّابع بالخیار، إن شاء زاد یوماً آخر، وإن شاء أن یخرج خرج من المسجد، فإن أقام یومین بعد الثلاثة فلا یخرج حتّی یستکمل ثلاثة</w:t>
      </w:r>
      <w:r>
        <w:rPr>
          <w:rFonts w:eastAsia="IRNazanin" w:cs="IRNazanin"/>
          <w:color w:val="111111"/>
          <w:sz w:val="28"/>
          <w:szCs w:val="28"/>
          <w:rtl w:val="true"/>
          <w:lang w:bidi="fa-IR"/>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bookmarkStart w:id="556" w:name="pg13805_122572"/>
    </w:p>
    <w:p>
      <w:pPr>
        <w:pStyle w:val="Heading2"/>
        <w:numPr>
          <w:ilvl w:val="1"/>
          <w:numId w:val="1"/>
        </w:numPr>
        <w:rPr/>
      </w:pPr>
      <w:bookmarkStart w:id="557" w:name="__RefHeading___Toc2842330_1468164448"/>
      <w:bookmarkStart w:id="558" w:name="_Toc222"/>
      <w:bookmarkEnd w:id="556"/>
      <w:bookmarkEnd w:id="557"/>
      <w:r>
        <w:rPr>
          <w:rtl w:val="true"/>
        </w:rPr>
        <w:t>تساوی أحکام الاعتکاف بین الرّجل والمرأة</w:t>
      </w:r>
      <w:bookmarkEnd w:id="558"/>
    </w:p>
    <w:p>
      <w:pPr>
        <w:pStyle w:val="Heading3"/>
        <w:numPr>
          <w:ilvl w:val="2"/>
          <w:numId w:val="1"/>
        </w:numPr>
        <w:rPr/>
      </w:pPr>
      <w:bookmarkStart w:id="559" w:name="__RefHeading___Toc2842332_1468164448"/>
      <w:bookmarkStart w:id="560" w:name="_Toc223"/>
      <w:bookmarkEnd w:id="559"/>
      <w:r>
        <w:rPr>
          <w:rtl w:val="true"/>
        </w:rPr>
        <w:t>أحادیث الشیعة</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بن زیاد، عن أحمد بن محمّد، عن داود بن سرحان،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فی العشرین من شهر رمضان،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صلوات اللّه علیه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الاعتکاف إلّا فی المسجد الحرام، أو مسجد الرّسول، أو مسجد جامع، ولا ینبغی للمعتکف أن یخرج من المسجد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رواه الحُرّ العاملی عنه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البزنطی عن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 مثله</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السیّد البروجردی فی الجامع أیضاً</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 لجنازة، أو یعود مریضاً، ولا یجلس حتّی یرجع، واعتکاف المرأة مثل ذلک</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جواز الخروج لها، وذکر المحقّق و العلّامة جواز الخروج لتشییع المؤمن، ولم أقف علی روایة تدلّ علیه، والأولی ترکه، وأمّا الخروج لقضاء حاجة المؤمن فقد قطع العلّامة فی المنتهی به من غیر نقل خلاف، ویدلّ علیه روایة میمون بن مهران، وتوقّف فیه بعض المحقّقین، لضعف الروایة</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 أن یخرج من المسجد، إلّالحاجة لابدّ منها، وتشییع الجنازة، ویعود المریض، ولا یجلس حتّی یرجع من ساعته، واعتکاف المرأة مثل اعتکاف الرّجل</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673"/>
      </w:r>
      <w:r>
        <w:rPr>
          <w:rFonts w:ascii="IRNazanin" w:hAnsi="IRNazanin" w:eastAsia="IRNazanin"/>
          <w:color w:val="111111"/>
          <w:sz w:val="28"/>
          <w:sz w:val="28"/>
          <w:szCs w:val="28"/>
          <w:rtl w:val="true"/>
          <w:lang w:bidi="fa-IR"/>
        </w:rPr>
        <w:t xml:space="preserve">، والمحدّث النوری فی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Style w:val="FootnoteAnchor"/>
          <w:rtl w:val="true"/>
        </w:rPr>
        <w:footnoteReference w:id="1674"/>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البزنطی، عن 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الاعتکاف إلّافی المسجد الحرام، أو مسجد الرّسول صلی الله علیه و آله، أو فی مسجد جامع، ولا ینبغی للمعتکف أن یخرج من المسجد الجامع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67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 ثمَّ أشار إلی ما رواه الکلینی والشّیخ الطوسی</w:t>
      </w:r>
    </w:p>
    <w:p>
      <w:pPr>
        <w:pStyle w:val="BookText"/>
        <w:rPr/>
      </w:pPr>
      <w:r>
        <w:rPr>
          <w:rFonts w:ascii="IRNazanin" w:hAnsi="IRNazanin" w:eastAsia="IRNazanin"/>
          <w:color w:val="111111"/>
          <w:sz w:val="28"/>
          <w:sz w:val="28"/>
          <w:szCs w:val="28"/>
          <w:rtl w:val="true"/>
          <w:lang w:bidi="fa-IR"/>
        </w:rPr>
        <w:t>بأسانیدهما مثله</w:t>
      </w:r>
      <w:r>
        <w:rPr>
          <w:rStyle w:val="FootnoteAnchor"/>
          <w:rtl w:val="true"/>
        </w:rPr>
        <w:footnoteReference w:id="1677"/>
      </w:r>
      <w:r>
        <w:rPr>
          <w:rFonts w:ascii="Amiri" w:hAnsi="Amiri" w:eastAsia="Amiri" w:cs="Amiri"/>
          <w:color w:val="111111"/>
          <w:sz w:val="28"/>
          <w:sz w:val="28"/>
          <w:szCs w:val="28"/>
          <w:rtl w:val="true"/>
          <w:lang w:bidi="ar-SA"/>
        </w:rPr>
        <w:t>، ورواه أیضاً الحُرّ العاملی فی الفصول المهمّة</w:t>
      </w:r>
      <w:r>
        <w:rPr>
          <w:rStyle w:val="FootnoteAnchor"/>
          <w:rtl w:val="true"/>
        </w:rPr>
        <w:footnoteReference w:id="1678"/>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عنه، والظّاهر أ نّه مأخوذ من کتابه فیکون صحیحاً، ولا یضرّ ضعف السَّنَد إلیه لأنّه من مشایخ الإجازة، وکانت کتب هؤلاء الأجلّاء أشهر من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الإطلاق، وإن احتمل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خبر البزنطی کما یظهر من الکافی والتهذیب، وظاهره کراهة الخروج، لکنّ المشهور حرمته وبطلان الاعتکاف به، فإنّه لیس إلّا اللّبث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 نّه یحرم علیه المشی تحت الظّلال، ولم نقف له علی مستند، والأحوط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اعتکافها کاعتکافه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رواه الکلینی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الاعتکاف إلّا فی المسجد الحرام، أو مسجد الرّسول، أو مسجد الکوفة، أو مسجد جماعة، وتصوم ما دمت معتکفاً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الشّیخ فی الموثّق عن علی بن عمران، عن أبی عبد اللّه،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یعتکف فی المسجد الجامع</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الموثّق عن یحیی بن العلاء الرّازی،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w:t>
      </w:r>
    </w:p>
    <w:p>
      <w:pPr>
        <w:pStyle w:val="BookText"/>
        <w:rPr/>
      </w:pPr>
      <w:r>
        <w:rPr>
          <w:rFonts w:ascii="IRNazanin" w:hAnsi="IRNazanin" w:eastAsia="IRNazanin"/>
          <w:color w:val="111111"/>
          <w:sz w:val="28"/>
          <w:sz w:val="28"/>
          <w:szCs w:val="28"/>
          <w:rtl w:val="true"/>
          <w:lang w:bidi="fa-IR"/>
        </w:rPr>
        <w:t>اعتکاف إلّا فی مسجد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القویّ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فی رمضان فی العشر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الاعتکاف إلّا فی المسجد الحرام، أو فی مسجد الرّسول، أو فی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فالظّاهر جوازه فی کلّ جامع صلّی فیه صلاة جماعة، والأحوط أن یکون فی المسجد الکبیر من البلد الّذی صلّی فیه عادل صلاة جماعة، ویحمل الأخبار التی وردت فی المساجد المخصوصة علی الأفضلیّة، والأحوط عدم إیقاعه فی غیرها</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إلّالجنازة أو یعود مریضاً، ولا یجلس حتّی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واعتکاف المرأة مثل ذلک</w:t>
      </w:r>
      <w:r>
        <w:rPr>
          <w:rFonts w:eastAsia="IRNazanin" w:cs="IRNazanin"/>
          <w:color w:val="111111"/>
          <w:sz w:val="28"/>
          <w:szCs w:val="28"/>
          <w:rtl w:val="true"/>
          <w:lang w:bidi="fa-IR"/>
        </w:rPr>
        <w:t>».</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رواه الحُرّ العاملی عنه فی الوسائل، ثمَّ أشار إلی ما رواه الشّیخ الکلینی والشّیخ الطوسی بأسانیدهما مثله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السیّد البروجردی فی الجامع أیضاً</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ورواه الکلینی فی الحسن کالصّحیح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رواه الکلینی فی الصّحیح عن عبد اللّه بن سنان،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المعتکف أن یخرج إلّا إلی الجمعة أو جنازة أو غائط</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یعقوب، عن عدّة من أصحابنا، عن سهل بن زیاد، عن أحمد بن محمّد، عن داود بن سرحان،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إلّافی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الاعتکاف إلّافی المسجد الحرام أو مسجد الرّسول صلی الله علیه و آله أو فی مسجد جامع، ولا ینبغی للمعتکف أن یخرج من المسجد إلّالحاجة لابدّ منها، ثمّ لا یجلس حتّی یرجع، والمرأة مثل ذلک</w:t>
      </w:r>
      <w:r>
        <w:rPr>
          <w:rFonts w:eastAsia="IRNazanin" w:cs="IRNazanin"/>
          <w:color w:val="111111"/>
          <w:sz w:val="28"/>
          <w:szCs w:val="28"/>
          <w:rtl w:val="true"/>
          <w:lang w:bidi="fa-IR"/>
        </w:rPr>
        <w:t>».</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فی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المراد أ نّه لیس فی غیرها من الفضل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جزء للخبر</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التهذیب بإسناده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إلّالحاجة لابدّ منها، ثمّ لا یجلس حتّی یرجع، ولا یخرج فی شیء إلّالجنازة، أو یعود مریضاً، ولا یجلس حتّی یرجع، واعتکاف المرأة مثل</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لزوم المسجد، فلو خرج بطل إلّا لضرورة، أو تشییع جنازة، أو عیادة مریض، أو إقامة شهادة وإن لم یتعیّن علیه، وإقامة الجمعة إنْ أُقیمت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لشیء من ذلک لم یجز له الجلوس، ولا المشی تحت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تحریم الجلوس فلا ریب فیه، وأمّا تحریم المشی تحت الظّلال فذکره الشّیخ فی الجمل، واعترف المصنّف ومن تأخّر عنه بعدم الوقوف علی مستنده، وقال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المحرّم إلّا القعود تحت الظّل وغیره، واختاره المصنّف فی المعتبر وأکثر المتأخّرین، وهو المعتمد</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إلّابصوم، ولا اعتکاف إلّافی مسجد یجمع فیه، ولا یصلّی المعتکف فی بیته، ولا یأتی النِّساء، ولا یبیع، ولا یشتری، ولا یخرج من المسجد إلّا لحاجة لابدّ منها، ولا یجلس حتّی یرجع، وکذلک المعتکفة إلّاأن تحیض، فإذا حاضت انقطع اعتکافها وخرجت من المسجد، وأقلّ الاعتکاف ثلاثة أیّام</w:t>
      </w:r>
      <w:r>
        <w:rPr>
          <w:rFonts w:eastAsia="IRNazanin" w:cs="IRNazanin"/>
          <w:color w:val="111111"/>
          <w:sz w:val="28"/>
          <w:szCs w:val="28"/>
          <w:rtl w:val="true"/>
          <w:lang w:bidi="fa-IR"/>
        </w:rPr>
        <w:t>».</w:t>
      </w:r>
      <w:r>
        <w:rPr>
          <w:rStyle w:val="FootnoteAnchor"/>
          <w:rtl w:val="true"/>
        </w:rPr>
        <w:footnoteReference w:id="169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692"/>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bookmarkStart w:id="561" w:name="pg13805_122578"/>
    </w:p>
    <w:p>
      <w:pPr>
        <w:pStyle w:val="Heading2"/>
        <w:numPr>
          <w:ilvl w:val="1"/>
          <w:numId w:val="1"/>
        </w:numPr>
        <w:rPr/>
      </w:pPr>
      <w:bookmarkStart w:id="562" w:name="__RefHeading___Toc2842334_1468164448"/>
      <w:bookmarkStart w:id="563" w:name="_Toc224"/>
      <w:bookmarkEnd w:id="561"/>
      <w:bookmarkEnd w:id="562"/>
      <w:r>
        <w:rPr>
          <w:rtl w:val="true"/>
        </w:rPr>
        <w:t>اعتزال أو عدم اعتزال النِّساء</w:t>
      </w:r>
      <w:bookmarkEnd w:id="563"/>
    </w:p>
    <w:p>
      <w:pPr>
        <w:pStyle w:val="Heading3"/>
        <w:numPr>
          <w:ilvl w:val="2"/>
          <w:numId w:val="1"/>
        </w:numPr>
        <w:rPr/>
      </w:pPr>
      <w:bookmarkStart w:id="564" w:name="__RefHeading___Toc2842336_1468164448"/>
      <w:bookmarkStart w:id="565" w:name="_Toc225"/>
      <w:bookmarkEnd w:id="564"/>
      <w:r>
        <w:rPr>
          <w:rtl w:val="true"/>
        </w:rPr>
        <w:t>أحادیث الشیعة</w:t>
      </w:r>
      <w:bookmarkEnd w:id="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حسین بن عثمان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أو سماعة بن مهران،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دخل العشر الأواخر ضربت له قبّة شعر، وشدّ المئزر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کان العشر الأواخر اعتکف فی المسجد، وضربت له قبّة من شعر، وشمّر المئزر، 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بإسناده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أیضاً بإسناده عن الحلبی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والصّدوق علی أ نّه لم یعتزل مخالطتهنّ ومجالستهنّ ومحادثتهنّ دون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p>
    <w:p>
      <w:pPr>
        <w:pStyle w:val="BookText"/>
        <w:rPr/>
      </w:pPr>
      <w:r>
        <w:rPr>
          <w:rFonts w:ascii="Amiri" w:hAnsi="Amiri" w:eastAsia="Amiri" w:cs="Amiri"/>
          <w:color w:val="111111"/>
          <w:sz w:val="28"/>
          <w:sz w:val="28"/>
          <w:szCs w:val="28"/>
          <w:rtl w:val="true"/>
          <w:lang w:bidi="ar-SA"/>
        </w:rPr>
        <w:t>المجامعة</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المجلسی فی البحار</w:t>
      </w:r>
      <w:r>
        <w:rPr>
          <w:rStyle w:val="FootnoteAnchor"/>
          <w:rtl w:val="true"/>
        </w:rPr>
        <w:footnoteReference w:id="1698"/>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وشمّر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الاعتکاف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دخل العشر الأواخر أیقظ أهله، وشدّ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الإزار، وکنّی بشدّه عن اعتزال النّساء،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تشمیره للعبادة،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شددتُ لهذا الأمر مئزری، 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تشمّرت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ترک الجماع والمضاجعة، أو عن قلّة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 ولا ینافیه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به الاعتزال بالکلیّة، بحیث یمنعهنّ عن الخدمة والمکالمة والجلوس معه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 فی بیانه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الفراش کنایة عن اجتناب النّساء أو النّوم، والأوّل أظهر، والاعتزال المنفیّ الاعتزال بالکلیّة</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اللّه صلی الله علیه و آله إذا کان العشر الأواخر اعتکف فی المسجد، وضربت له قبّة من شعر، وشمّر المئزر، 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النِّساء،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r>
        <w:rPr>
          <w:rStyle w:val="FootnoteAnchor"/>
          <w:rtl w:val="true"/>
        </w:rPr>
        <w:footnoteReference w:id="170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الحُرّ العاملی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علیّ بن إبراهیم،</w:t>
      </w:r>
    </w:p>
    <w:p>
      <w:pPr>
        <w:pStyle w:val="BookText"/>
        <w:rPr/>
      </w:pPr>
      <w:r>
        <w:rPr>
          <w:rFonts w:ascii="IRNazanin" w:hAnsi="IRNazanin" w:eastAsia="IRNazanin"/>
          <w:color w:val="111111"/>
          <w:sz w:val="28"/>
          <w:sz w:val="28"/>
          <w:szCs w:val="28"/>
          <w:rtl w:val="true"/>
          <w:lang w:bidi="fa-IR"/>
        </w:rPr>
        <w:t>عن أبیه، عن ابن أبی عمیر، عن حمّاد، عن الحلبی مثله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عنه السیّد البروجردی فی الجامع</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 یمنعهنّ من خدمته والجلوس معه، فأما المجامعة فإنّه امتنع منها کما منع، ومعلوم من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المجامعة</w:t>
      </w:r>
      <w:r>
        <w:rPr>
          <w:rFonts w:eastAsia="IRNazanin" w:cs="IRNazanin"/>
          <w:color w:val="111111"/>
          <w:sz w:val="28"/>
          <w:szCs w:val="28"/>
          <w:rtl w:val="true"/>
          <w:lang w:bidi="fa-IR"/>
        </w:rPr>
        <w:t>.</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من کلام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شعر، وشمّر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للعبادة مهتّماً لها، کما یشمّر من یهتمّ بفعل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للمجامعة، أو کنایة عن ترکها، وهو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 بالفاء، وهو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واعتزل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سأل عنه علیه السلام، أو تمّم کلامه علیه السلام بکلامه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تجامعوهنّ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عَاکِفُونَ فِی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أعمّ من الجماع والقُبلَة بشهوة، أو الأعمّ واللّمس بشهوة</w:t>
      </w:r>
      <w:r>
        <w:rPr>
          <w:rFonts w:eastAsia="Amiri" w:cs="Amiri" w:ascii="Amiri" w:hAnsi="Amiri"/>
          <w:color w:val="111111"/>
          <w:sz w:val="28"/>
          <w:szCs w:val="28"/>
          <w:rtl w:val="true"/>
          <w:lang w:bidi="ar-SA"/>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عن محمّد بن یعقوب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کان العشر الأواخر اعتکف فی المسجد، وضربت له قبّة من شعر، وشمّر المیزر</w:t>
      </w:r>
      <w:r>
        <w:rPr>
          <w:rStyle w:val="FootnoteAnchor"/>
          <w:rtl w:val="true"/>
        </w:rPr>
        <w:footnoteReference w:id="1707"/>
      </w:r>
      <w:r>
        <w:rPr>
          <w:rFonts w:ascii="IRNazanin" w:hAnsi="IRNazanin" w:eastAsia="IRNazanin"/>
          <w:color w:val="111111"/>
          <w:sz w:val="28"/>
          <w:sz w:val="28"/>
          <w:szCs w:val="28"/>
          <w:rtl w:val="true"/>
          <w:lang w:bidi="fa-IR"/>
        </w:rPr>
        <w:t>، وطوی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w:t>
      </w:r>
    </w:p>
    <w:p>
      <w:pPr>
        <w:pStyle w:val="BookText"/>
        <w:rPr/>
      </w:pPr>
      <w:r>
        <w:rPr>
          <w:rFonts w:ascii="Amiri" w:hAnsi="Amiri" w:eastAsia="Amiri" w:cs="Amiri"/>
          <w:color w:val="111111"/>
          <w:sz w:val="28"/>
          <w:sz w:val="28"/>
          <w:szCs w:val="28"/>
          <w:rtl w:val="true"/>
          <w:lang w:bidi="ar-SA"/>
        </w:rPr>
        <w:t>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وشمّر المیزر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التشمّر فی الأمر والتّشمیر فیه هو الجدّ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الفراش کنایة عن ترک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مجامعتهم ولم یعتزلهم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الأصحاب بأنّه یحرم علی المعتکف النّساء لمساً وتقبیلاً وجِماعاً، واستقرب العلّامة فی المختلف عدم فساد الاعتکاف بالتّقبیل واللمس وإن کان مُحرَمین، ولا بأس به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سنان،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وطئ امرأته وهو معتکف لیلاً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وطئها نهاراً؟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کفّارتان</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بین هذه الروایات وبین الخبر الّذی قدّمناه عن الحلبی عن أبی عبد اللّه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لأنّه أراد علیه السلام بذلک مخالطتهنّ ومجالستهنّ ومحادثتهنّ دون الجماع، والّذی یحرم</w:t>
      </w:r>
    </w:p>
    <w:p>
      <w:pPr>
        <w:pStyle w:val="BookText"/>
        <w:rPr/>
      </w:pPr>
      <w:r>
        <w:rPr>
          <w:rFonts w:ascii="IRNazanin" w:hAnsi="IRNazanin" w:eastAsia="IRNazanin"/>
          <w:color w:val="111111"/>
          <w:sz w:val="28"/>
          <w:sz w:val="28"/>
          <w:szCs w:val="28"/>
          <w:rtl w:val="true"/>
          <w:lang w:bidi="fa-IR"/>
        </w:rPr>
        <w:t>علی المعتکف من ذلک الجماع دون غیره</w:t>
      </w:r>
      <w:r>
        <w:rPr>
          <w:rFonts w:eastAsia="IRNazanin" w:cs="IRNazanin"/>
          <w:color w:val="111111"/>
          <w:sz w:val="28"/>
          <w:szCs w:val="28"/>
          <w:rtl w:val="true"/>
          <w:lang w:bidi="fa-IR"/>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تعدّد الکفّارة إذا کان فی نهار شهر رمضان، ونقل عن المرتضی أ نّه أطلق وجوب الکفّارتین علی المعتکف إذا جامع نهاراً، واستقرب الشّهید فی الدّروس هذا الإطلاق</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حدیث خطبة النبیّ صلی الله علیه و آله روایة أحمد بن محمّد بن عیّاش فی کتاب الأغسال، بنسخة تاریخ کتابتها ربیع الآخر سنة سبع وعشرین وأربعمأة، یقول بإسناده إلی مولانا علیّ بن أبی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أوّل لیلة من شهر رمضان قام رسول اللّه صلی الله علیه و آله،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کفاکم اللّه عدوّکم من الجِنّ والإنس، ووعدکم الإجابة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وکل اللّه سبحانه وتعالی بکل شیطان مرید سبعة من الملائکة، فلیس بمحلول حتّی ینقضی شهر رمضان، ألا وأبواب السّماء مفتحة من أوّل لیلة منه إلی آخر لیلة منه، ألا والدّعاء فیه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أوّل لیلة من العشر، قام فحمد اللّه وأثنی علیه، وقال مثل ذلک، ثمّ قام وشمّر وشدّ المئزر، وبرز من بیته واعتکف، وأحیا اللّیل کلّه، وکان یغتسل کلّ لیلة منه بین العشائین،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شدّ المئزر؟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یعتزل النِّساء فیهنّ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کان یعتزلهنّ</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الأوّل فی شرح روایة الفقیه</w:t>
      </w:r>
      <w:r>
        <w:rPr>
          <w:rStyle w:val="FootnoteAnchor"/>
          <w:rtl w:val="true"/>
        </w:rPr>
        <w:footnoteReference w:id="17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فی</w:t>
      </w:r>
    </w:p>
    <w:p>
      <w:pPr>
        <w:pStyle w:val="BookText"/>
        <w:rPr/>
      </w:pPr>
      <w:r>
        <w:rPr>
          <w:rFonts w:ascii="Amiri" w:hAnsi="Amiri" w:eastAsia="Amiri" w:cs="Amiri"/>
          <w:color w:val="111111"/>
          <w:sz w:val="28"/>
          <w:sz w:val="28"/>
          <w:szCs w:val="28"/>
          <w:rtl w:val="true"/>
          <w:lang w:bidi="ar-SA"/>
        </w:rPr>
        <w:t>الموثّق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کفاکم اللّه عدوّکم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بسبب شهر رمضان أو بصیامه،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 xml:space="preserve">وهو الصوم کما هو المروی، أو بالدُّعاء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w:t>
      </w:r>
      <w:r>
        <w:rPr>
          <w:rFonts w:eastAsia="Amiri" w:cs="Amiri" w:ascii="Amiri" w:hAnsi="Amiri"/>
          <w:color w:val="111111"/>
          <w:sz w:val="28"/>
          <w:szCs w:val="28"/>
          <w:rtl w:val="true"/>
          <w:lang w:bidi="ar-SA"/>
        </w:rPr>
        <w:t>»</w:t>
      </w:r>
      <w:r>
        <w:rPr>
          <w:rStyle w:val="FootnoteAnchor"/>
          <w:rtl w:val="true"/>
        </w:rPr>
        <w:footnoteReference w:id="1719"/>
      </w:r>
      <w:r>
        <w:rPr>
          <w:rFonts w:ascii="Amiri" w:hAnsi="Amiri" w:eastAsia="Amiri" w:cs="Amiri"/>
          <w:color w:val="111111"/>
          <w:sz w:val="28"/>
          <w:sz w:val="28"/>
          <w:szCs w:val="28"/>
          <w:rtl w:val="true"/>
          <w:lang w:bidi="ar-SA"/>
        </w:rPr>
        <w:t>فأمرکُم بالدّعاء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وعدکم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اللّه لدفع شرّ أعادیکم الظاهرة والباطنة حتّی یدفع عنکم، ویمکن أن یکون الجملة دعائیّة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وفی ثواب الأعمال کالأصل، وهذه الجملة علاوة لکفایة الأعداء، ویمکن أن تکون الآیة لدفع أعادی الإنس وکفایة الجِنّ بفضل اللّه وببرکة الشهر أو صیامه، أو مع لوازمه من العبادات وترک المنهیّات والمکروهات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أیدی الملائکة، أو من أغلالهم</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کان عشر الأواخر أعتکف فی المسجد، وضربت له فیه قبّة من شعر، وشمّر المیزر، وطوی فراشه</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یصلّی المعتکف فی بیته، ولا یأتی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2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bookmarkStart w:id="566" w:name="pg13805_122584"/>
    </w:p>
    <w:p>
      <w:pPr>
        <w:pStyle w:val="Heading3"/>
        <w:numPr>
          <w:ilvl w:val="2"/>
          <w:numId w:val="1"/>
        </w:numPr>
        <w:rPr/>
      </w:pPr>
      <w:bookmarkStart w:id="567" w:name="__RefHeading___Toc2842338_1468164448"/>
      <w:bookmarkStart w:id="568" w:name="_Toc226"/>
      <w:bookmarkEnd w:id="566"/>
      <w:bookmarkEnd w:id="567"/>
      <w:r>
        <w:rPr>
          <w:rtl w:val="true"/>
        </w:rPr>
        <w:t>أحادیث وآثار أهل السنّة</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زمعة،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أرجِّل رسول اللّه صلی الله علیه و سلم وهو معتکف، یخرج رأسه إلی عتبة باب الحجرة فأرجّله</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الفیومی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رجّلتَ الشَّعْر ترجیلاً سرَّحْتَه، سواء کان شعرک أو شعر غیرک</w:t>
      </w:r>
      <w:r>
        <w:rPr>
          <w:rStyle w:val="FootnoteAnchor"/>
          <w:rtl w:val="true"/>
        </w:rPr>
        <w:footnoteReference w:id="1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جَعْدها ترجیلاً إذا سرّحه وأصلحه، والجعد الشعر</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الثّوری، عن منصور، عن إبراهیم، عن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أغسل رأس رسول اللّه صلی الله علیه و سلم وهو معتکف فی المسجد وأنا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ترجّل رأس رسول اللّه صلی الله علیه و سلم معتکفاً وهی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یناولها رأسه وهی فی حجرتها والنبیّ صلی الله علیه و سلم فی المسجد</w:t>
      </w:r>
      <w:r>
        <w:rPr>
          <w:rFonts w:eastAsia="IRNazanin" w:cs="IRNazanin"/>
          <w:color w:val="111111"/>
          <w:sz w:val="28"/>
          <w:szCs w:val="28"/>
          <w:rtl w:val="true"/>
          <w:lang w:bidi="fa-IR"/>
        </w:rPr>
        <w:t>.</w:t>
      </w:r>
      <w:r>
        <w:rPr>
          <w:rStyle w:val="FootnoteAnchor"/>
          <w:rtl w:val="true"/>
        </w:rPr>
        <w:footnoteReference w:id="172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الزّهری، عن علیّ بن حسین علیهما السلام، عن صفیّة ابنة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لیلاً، فحدّثته ثمّ قمت، فقام معی لیقلبنی، وکان مسکنها فی حجرة أُسامة بن زید، فمرَّ برجلین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وإنّی خشیت أن یقذف فی قلوبکما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رجل، عن مؤرق بن سعید، عن ابن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معتکفاً فی المسجد، فاجتمع نساؤه إلیه، ثمّ تفرّقن، فقال لصفیّة ابنة 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أقلبک إلی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معها حتّی أدخلها بیتها وهو معتکف</w:t>
      </w:r>
      <w:r>
        <w:rPr>
          <w:rFonts w:eastAsia="IRNazanin" w:cs="IRNazanin"/>
          <w:color w:val="111111"/>
          <w:sz w:val="28"/>
          <w:szCs w:val="28"/>
          <w:rtl w:val="true"/>
          <w:lang w:bidi="fa-IR"/>
        </w:rPr>
        <w:t>.</w:t>
      </w:r>
      <w:r>
        <w:rPr>
          <w:rStyle w:val="FootnoteAnchor"/>
          <w:rtl w:val="true"/>
        </w:rPr>
        <w:footnoteReference w:id="17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المعتکف أهله باللیل ولا بالنّهار،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یصیب أهله، ولا یقبِّل، ولا یباشر، ولا یمسّ، ولا یجسّ، لیعتزلها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عمرو بن دینار أیضاً</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یمسّ 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تعرّف الشیء بمسّ لطیف</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بالید</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 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 البدوی لیس من أهل مکّة، فإذا نذر الجوار، کانت مکّة حینئذ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فیجاور فی أیّ نواحی مکّة شاء، وفی ج‌أیّج بیوتها شاء، ولم یصم، وأصاب النِّساء إن شاء، ویبیع ویبتاع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فی المسجد، وأخرج إلیَّ رأسه، فغسلته وأنا حائض</w:t>
      </w:r>
      <w:r>
        <w:rPr>
          <w:rFonts w:eastAsia="IRNazanin" w:cs="IRNazanin"/>
          <w:color w:val="111111"/>
          <w:sz w:val="28"/>
          <w:szCs w:val="28"/>
          <w:rtl w:val="true"/>
          <w:lang w:bidi="fa-IR"/>
        </w:rPr>
        <w:t>.</w:t>
      </w:r>
      <w:r>
        <w:rPr>
          <w:rStyle w:val="FootnoteAnchor"/>
          <w:rtl w:val="true"/>
        </w:rPr>
        <w:footnoteReference w:id="17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ویعلی بن عبید، عن الأعمش، عن تمیم بن سلمة،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أرجّل رأس رسول اللّه صلی الله علیه و سلم وأنا حائض وهو عاکف</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یدنی رأسه إلیّ وأنا حائض وهو مجاور، تعنی معتکفاً، فیضعه فی حجری، فأغسله وأرجّله وأنا حائض</w:t>
      </w:r>
      <w:r>
        <w:rPr>
          <w:rFonts w:eastAsia="IRNazanin" w:cs="IRNazanin"/>
          <w:color w:val="111111"/>
          <w:sz w:val="28"/>
          <w:szCs w:val="28"/>
          <w:rtl w:val="true"/>
          <w:lang w:bidi="fa-IR"/>
        </w:rPr>
        <w:t>.</w:t>
      </w:r>
      <w:r>
        <w:rPr>
          <w:rStyle w:val="FootnoteAnchor"/>
          <w:rtl w:val="true"/>
        </w:rPr>
        <w:footnoteReference w:id="173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قیس،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معتکفاً لم یدخل البیت إلّالحاجة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رأسه وإنّ بینی وبینه لعتبة الباب</w:t>
      </w:r>
      <w:r>
        <w:rPr>
          <w:rFonts w:eastAsia="IRNazanin" w:cs="IRNazanin"/>
          <w:color w:val="111111"/>
          <w:sz w:val="28"/>
          <w:szCs w:val="28"/>
          <w:rtl w:val="true"/>
          <w:lang w:bidi="fa-IR"/>
        </w:rPr>
        <w:t>.</w:t>
      </w:r>
      <w:r>
        <w:rPr>
          <w:rStyle w:val="FootnoteAnchor"/>
          <w:rtl w:val="true"/>
        </w:rPr>
        <w:footnoteReference w:id="17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بن آدم، 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یخرج إلیَّ رأسه وهو معتکف، فأغسله وأنا حائض</w:t>
      </w:r>
      <w:r>
        <w:rPr>
          <w:rFonts w:eastAsia="IRNazanin" w:cs="IRNazanin"/>
          <w:color w:val="111111"/>
          <w:sz w:val="28"/>
          <w:szCs w:val="28"/>
          <w:rtl w:val="true"/>
          <w:lang w:bidi="fa-IR"/>
        </w:rPr>
        <w:t>.</w:t>
      </w:r>
      <w:r>
        <w:rPr>
          <w:rStyle w:val="FootnoteAnchor"/>
          <w:rtl w:val="true"/>
        </w:rPr>
        <w:footnoteReference w:id="173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الثقفی، نا خالد الحذّاء، عن محمّد بن سیرین،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یدنی رأسه إلیّ من المسجد وهو معتکف، فأغسله وأنا حائض</w:t>
      </w:r>
      <w:r>
        <w:rPr>
          <w:rFonts w:eastAsia="IRNazanin" w:cs="IRNazanin"/>
          <w:color w:val="111111"/>
          <w:sz w:val="28"/>
          <w:szCs w:val="28"/>
          <w:rtl w:val="true"/>
          <w:lang w:bidi="fa-IR"/>
        </w:rPr>
        <w:t>.</w:t>
      </w:r>
      <w:r>
        <w:rPr>
          <w:rStyle w:val="FootnoteAnchor"/>
          <w:rtl w:val="true"/>
        </w:rPr>
        <w:footnoteReference w:id="174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أنا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لیلاً أزوره، فحدّثته ثمّ قمت فانقلبت، فقام رسول اللّه صلی الله علیه و سلم معی لیقلبنی، وکان مسکنها فی دار أُسامة بن زید، فمرَّ رجلان من الأنصار، فلمّا رأیا رسول اللّه صلی الله علیه و سلم أسرعا،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ابن آدم مجری الدّم، وإنّی خشیت أن یقذف فی قلوبکما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بن فضیل، عن الأعمش، عن تمیم بن سلمة،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یعتکف، فیخرج إلیَّ رأسه من المسجد، فأغسله وأنا حائض</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یحیی، عن سفیان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أغسل رأسه وهو معتکف وأنا حائض</w:t>
      </w:r>
      <w:r>
        <w:rPr>
          <w:rFonts w:eastAsia="IRNazanin" w:cs="IRNazanin"/>
          <w:color w:val="111111"/>
          <w:sz w:val="28"/>
          <w:szCs w:val="28"/>
          <w:rtl w:val="true"/>
          <w:lang w:bidi="fa-IR"/>
        </w:rPr>
        <w:t>.</w:t>
      </w:r>
      <w:r>
        <w:rPr>
          <w:rStyle w:val="FootnoteAnchor"/>
          <w:rtl w:val="true"/>
        </w:rPr>
        <w:footnoteReference w:id="174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أبو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یأتینی وهو معتکف فی المسجد، حتّی یتکئ علی باب حجرتی، فأغسل رأسه وأنا فی حجرتی، وسائر جسده فی المسجد</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بن جعفر قال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شعبة، عن هشام بن عروة، عن أبیه، عن عائشة، عن النبیّ صلی الله علیه و سلم أنّه کان</w:t>
      </w:r>
    </w:p>
    <w:p>
      <w:pPr>
        <w:pStyle w:val="BookText"/>
        <w:rPr/>
      </w:pPr>
      <w:r>
        <w:rPr>
          <w:rFonts w:ascii="IRNazanin" w:hAnsi="IRNazanin" w:eastAsia="IRNazanin"/>
          <w:color w:val="111111"/>
          <w:sz w:val="28"/>
          <w:sz w:val="28"/>
          <w:szCs w:val="28"/>
          <w:rtl w:val="true"/>
          <w:lang w:bidi="fa-IR"/>
        </w:rPr>
        <w:t>معتکفاً فی المسجد، فتجئ عائشة، فیخرج رأسه فترجّله وهی حائض</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مغیرة، عن إبراهیم، عن عائشة أنّها کانت تغسل رأس رسول اللّه صلی الله علیه و سلم وهی حائض وهو معتکف، یخرج رأسه من المسجد إلی الحجرة</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الرّحمن، عن مالک،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کان إذا اعتکف یدنی إلیَّ رأسه أرجّله، وکان لا یدخل بیته إلّالحاجة الإنسان</w:t>
      </w:r>
      <w:r>
        <w:rPr>
          <w:rFonts w:eastAsia="IRNazanin" w:cs="IRNazanin"/>
          <w:color w:val="111111"/>
          <w:sz w:val="28"/>
          <w:szCs w:val="28"/>
          <w:rtl w:val="true"/>
          <w:lang w:bidi="fa-IR"/>
        </w:rPr>
        <w:t>.</w:t>
      </w:r>
      <w:r>
        <w:rPr>
          <w:rStyle w:val="FootnoteAnchor"/>
          <w:rtl w:val="true"/>
        </w:rPr>
        <w:footnoteReference w:id="174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الرّحمن، عن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رأسه إلیّ وهو معتکف، فأغسله وأنا حائض</w:t>
      </w:r>
      <w:r>
        <w:rPr>
          <w:rFonts w:eastAsia="IRNazanin" w:cs="IRNazanin"/>
          <w:color w:val="111111"/>
          <w:sz w:val="28"/>
          <w:szCs w:val="28"/>
          <w:rtl w:val="true"/>
          <w:lang w:bidi="fa-IR"/>
        </w:rPr>
        <w:t>.</w:t>
      </w:r>
      <w:r>
        <w:rPr>
          <w:rStyle w:val="FootnoteAnchor"/>
          <w:rtl w:val="true"/>
        </w:rPr>
        <w:footnoteReference w:id="174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یدنی رأسه إلیّ وهو مجاور وهو معتکف وأنا فی حجرتی، فأغسله وأرجّله وأنا حائض</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ابن نمیر، حدّثنا الأعمش ویعلی، أنبأنا الأعمش، عن تمیم بن سلمة، عن عروة بن الزّبیر،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أغسل رأس رسول اللّه صلی الله علیه و سلم وهو عاکف، وأنا حائض</w:t>
      </w:r>
      <w:r>
        <w:rPr>
          <w:rFonts w:eastAsia="IRNazanin" w:cs="IRNazanin"/>
          <w:color w:val="111111"/>
          <w:sz w:val="28"/>
          <w:szCs w:val="28"/>
          <w:rtl w:val="true"/>
          <w:lang w:bidi="fa-IR"/>
        </w:rPr>
        <w:t>.</w:t>
      </w:r>
      <w:r>
        <w:rPr>
          <w:rStyle w:val="FootnoteAnchor"/>
          <w:rtl w:val="true"/>
        </w:rPr>
        <w:footnoteReference w:id="175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الأعلی، عن معمر، عن الزّهری، عن عروة، عن عائشة أنّها کانت ترجّل النبیّ صلی الله علیه و سلم وهی حائض وهو</w:t>
      </w:r>
    </w:p>
    <w:p>
      <w:pPr>
        <w:pStyle w:val="BookText"/>
        <w:rPr/>
      </w:pPr>
      <w:r>
        <w:rPr>
          <w:rFonts w:ascii="IRNazanin" w:hAnsi="IRNazanin" w:eastAsia="IRNazanin"/>
          <w:color w:val="111111"/>
          <w:sz w:val="28"/>
          <w:sz w:val="28"/>
          <w:szCs w:val="28"/>
          <w:rtl w:val="true"/>
          <w:lang w:bidi="fa-IR"/>
        </w:rPr>
        <w:t>معتکف فی المسجد، فیناولها رأسه وهی فی حجرتها</w:t>
      </w:r>
      <w:r>
        <w:rPr>
          <w:rFonts w:eastAsia="IRNazanin" w:cs="IRNazanin"/>
          <w:color w:val="111111"/>
          <w:sz w:val="28"/>
          <w:szCs w:val="28"/>
          <w:rtl w:val="true"/>
          <w:lang w:bidi="fa-IR"/>
        </w:rPr>
        <w:t>.</w:t>
      </w:r>
      <w:r>
        <w:rPr>
          <w:rStyle w:val="FootnoteAnchor"/>
          <w:rtl w:val="true"/>
        </w:rPr>
        <w:footnoteReference w:id="175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عثمان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یونس، عن الزّهری،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رسول اللّه صلی الله علیه و سلم لیدخل علَیَّ رأسه وهو فی المسجد فأرجّله، وکان لا یدخل البیت إلّالحاجة، إلّاإذا أراد الوضوء وهو معتکف</w:t>
      </w:r>
      <w:r>
        <w:rPr>
          <w:rFonts w:eastAsia="IRNazanin" w:cs="IRNazanin"/>
          <w:color w:val="111111"/>
          <w:sz w:val="28"/>
          <w:szCs w:val="28"/>
          <w:rtl w:val="true"/>
          <w:lang w:bidi="fa-IR"/>
        </w:rPr>
        <w:t>.</w:t>
      </w:r>
      <w:r>
        <w:rPr>
          <w:rStyle w:val="FootnoteAnchor"/>
          <w:rtl w:val="true"/>
        </w:rPr>
        <w:footnoteReference w:id="175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حمّاد، عن حمّاد،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فی المسجد، فیخرج رأسه فأغسله بالخطمی وأنا حائض</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بالخطمی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الخِطمیّ والخَطمیّ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یُغسَل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به الرّأس</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بن یزید، عن سفیان یعنی ابن حسین،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معتکفاً فی المسجد لا یدخل البیت إلّا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رأسه وإنَّ بینی وبینه العتبة</w:t>
      </w:r>
      <w:r>
        <w:rPr>
          <w:rFonts w:eastAsia="IRNazanin" w:cs="IRNazanin"/>
          <w:color w:val="111111"/>
          <w:sz w:val="28"/>
          <w:szCs w:val="28"/>
          <w:rtl w:val="true"/>
          <w:lang w:bidi="fa-IR"/>
        </w:rPr>
        <w:t>.</w:t>
      </w:r>
      <w:r>
        <w:rPr>
          <w:rStyle w:val="FootnoteAnchor"/>
          <w:rtl w:val="true"/>
        </w:rPr>
        <w:footnoteReference w:id="175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بن حمید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الرزّاق، أنا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فأتیته أزوره لیلاً، فحدّثته ثمّ قمت لأنقلب، فقام معی لیقلبنی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56"/>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مسلمة، ثنا فضیل بن عیّاض، عن سلیمان، عن تمیم بن سلمة،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من المسجد فأغسله، یعنی وهو معتکف</w:t>
      </w:r>
      <w:r>
        <w:rPr>
          <w:rFonts w:eastAsia="IRNazanin" w:cs="IRNazanin"/>
          <w:color w:val="111111"/>
          <w:sz w:val="28"/>
          <w:szCs w:val="28"/>
          <w:rtl w:val="true"/>
          <w:lang w:bidi="fa-IR"/>
        </w:rPr>
        <w:t>.</w:t>
      </w:r>
      <w:r>
        <w:rPr>
          <w:rStyle w:val="FootnoteAnchor"/>
          <w:rtl w:val="true"/>
        </w:rPr>
        <w:footnoteReference w:id="1757"/>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یعلی بن عبید، ثنا الأعمش، عن تمیم بن سلمة،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أغسل رأس رسول اللّه صلی الله علیه و سلم وأنا حائض وهو عاکف</w:t>
      </w:r>
      <w:r>
        <w:rPr>
          <w:rFonts w:eastAsia="IRNazanin" w:cs="IRNazanin"/>
          <w:color w:val="111111"/>
          <w:sz w:val="28"/>
          <w:szCs w:val="28"/>
          <w:rtl w:val="true"/>
          <w:lang w:bidi="fa-IR"/>
        </w:rPr>
        <w:t>.</w:t>
      </w:r>
      <w:r>
        <w:rPr>
          <w:rStyle w:val="FootnoteAnchor"/>
          <w:rtl w:val="true"/>
        </w:rPr>
        <w:footnoteReference w:id="175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النّعمان، أنا شعیب بن أبی حمزة، عن الزّهری، أخبرنی علیّ 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بنت حیی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النبیّ صلی الله علیه و سلم تزوره فی اعتکافه فی المسجد الحرام فی العشر الأواخر من رمضان، فتحدّثت عنده ساعة ثمّ قامت</w:t>
      </w:r>
      <w:r>
        <w:rPr>
          <w:rFonts w:eastAsia="IRNazanin" w:cs="IRNazanin"/>
          <w:color w:val="111111"/>
          <w:sz w:val="28"/>
          <w:szCs w:val="28"/>
          <w:rtl w:val="true"/>
          <w:lang w:bidi="fa-IR"/>
        </w:rPr>
        <w:t>.</w:t>
      </w:r>
      <w:r>
        <w:rPr>
          <w:rStyle w:val="FootnoteAnchor"/>
          <w:rtl w:val="true"/>
        </w:rPr>
        <w:footnoteReference w:id="17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الدّارمی هو المتفرّد فی روایة اعتکاف النَّبِیّ صلی الله علیه و آله فی المسجد الحرام، وإلّا فالمستفاد من سائر الأخبار أ نّه کان فی المسجد بالمدینة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قبیصة،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یخرج</w:t>
      </w:r>
      <w:r>
        <w:rPr>
          <w:rStyle w:val="FootnoteAnchor"/>
          <w:rtl w:val="true"/>
        </w:rPr>
        <w:footnoteReference w:id="1760"/>
      </w:r>
      <w:r>
        <w:rPr>
          <w:rFonts w:ascii="IRNazanin" w:hAnsi="IRNazanin" w:eastAsia="IRNazanin"/>
          <w:color w:val="111111"/>
          <w:sz w:val="28"/>
          <w:sz w:val="28"/>
          <w:szCs w:val="28"/>
          <w:rtl w:val="true"/>
          <w:lang w:bidi="fa-IR"/>
        </w:rPr>
        <w:t>رأسه إلیّ وهو معتکف فأغسله وأنا حائض</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حالیة، وکذلک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الاعتکاف فی اللّغة مجرّد اللّبث، وفی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فی المسجد مع الصوم، والاعتکاف من باب الافتعال من عکف یعکف عکوفاً إذا أقام، وعکفه عکفاً إذا حبس</w:t>
      </w:r>
      <w:r>
        <w:rPr>
          <w:rFonts w:eastAsia="IRNazanin" w:cs="IRNazanin"/>
          <w:color w:val="111111"/>
          <w:sz w:val="28"/>
          <w:szCs w:val="28"/>
          <w:rtl w:val="true"/>
          <w:lang w:bidi="fa-IR"/>
        </w:rPr>
        <w:t>.</w:t>
      </w:r>
      <w:r>
        <w:rPr>
          <w:rStyle w:val="FootnoteAnchor"/>
          <w:rtl w:val="true"/>
        </w:rPr>
        <w:footnoteReference w:id="176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حدّثنا یحیی، عن هشام،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یصغی إلیَّ رأسه وهو مجاور فی المسجد، فأرجّله وأنا حائض</w:t>
      </w:r>
      <w:r>
        <w:rPr>
          <w:rFonts w:eastAsia="IRNazanin" w:cs="IRNazanin"/>
          <w:color w:val="111111"/>
          <w:sz w:val="28"/>
          <w:szCs w:val="28"/>
          <w:rtl w:val="true"/>
          <w:lang w:bidi="fa-IR"/>
        </w:rPr>
        <w:t>.</w:t>
      </w:r>
      <w:r>
        <w:rPr>
          <w:rStyle w:val="FootnoteAnchor"/>
          <w:rtl w:val="true"/>
        </w:rPr>
        <w:footnoteReference w:id="1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بضم الیاء من الإصغاء،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یدنی ویمیل، ورأسه منصوب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حالیة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یأتینی وهو معتکف فی المسجد، فیتّکئ علی باب حجرتی فأغسل رأسه وسائره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ویؤخذ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المجاورة والاعتکاف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التنظیف والتطیّب والغسل، کالترجّل، والجمهور علی أ نّه لا یکره فیه إلّا ما یکره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یأکل ویشرب بعد الغروب، ویحدث، وینام، ویدهن، ویصعد المأذنة وإن کان بابها خارج المسجد، ویغسل رأسه ویخرجه إلی باب المسجد فیغسله أهله، وذکر أ نّه یخرج للأکل والشرب 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بدن الحائض طاهر إلّا موضع الدّم، إذ لو کان نجساً لما مکّنها رسول اللّه صلی الله علیه و سلم من غسل رأسه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 المرأة لیست بعورة، لأنّ المسجد لا یخلو عن بعض الصّحابة، فإذا غسلت رأسه شاهدوا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الاعتکاف لا یصحّ فی غیر المسجد، و إلّا لکان یخرج منه لترجیل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البعض لا یجری مجری الکلّ، ولهذا لو حلف لا یدخل بیتاً فأدخل رأسه لم یحنث</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لیث، عن ابن شهاب، عن عروة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رسول اللّه صلی الله علیه و سلم لیدخل علیَّ رأسه وهو فی المسجد فأرجّله، وکان لا یدخل البیت إلّالحاجة إذا کان معتکفاً</w:t>
      </w:r>
      <w:r>
        <w:rPr>
          <w:rFonts w:eastAsia="IRNazanin" w:cs="IRNazanin"/>
          <w:color w:val="111111"/>
          <w:sz w:val="28"/>
          <w:szCs w:val="28"/>
          <w:rtl w:val="true"/>
          <w:lang w:bidi="fa-IR"/>
        </w:rPr>
        <w:t>.</w:t>
      </w:r>
      <w:r>
        <w:rPr>
          <w:rStyle w:val="FootnoteAnchor"/>
          <w:rtl w:val="true"/>
        </w:rPr>
        <w:footnoteReference w:id="1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لا یدخل البیت إلّا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لحاجة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وفسّرها الزّهری بالبول والغائط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اتّفقوا علی استثنائهما، واختلفوا فی غیرهما من الحاجات،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 وشهود الجمعة والجنازة، فرآه بعض أهل العلم من أصحاب النَّبِیّ صلی الله علیه و سلم وغیرهم، وبه قال الثّوری وابن المبارک،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یفعل شیئاً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أنّ المعتکف إذا کان فی مصر یجمع فیه أن لا یعتکف إلّا فی المسجد الجامع، لأنّهم کرهوا الخروج من معتکفه إلی الجمعة، ولم یروا له أن یترک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المریض، ولا یتبع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اشترط ذلک فله أن یتبع الجنازة ویعود المریض</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واختلفوا فی حضور مجالس العلم؛ فذهب مالک إلی أنّ المعتکف لا یشتغل بحضور مجالس العلم ولا بغیر ذلک من القُرب ممّا لا یتعلّق بالاعتکاف، کما أنّ</w:t>
      </w:r>
    </w:p>
    <w:p>
      <w:pPr>
        <w:pStyle w:val="BookText"/>
        <w:rPr/>
      </w:pPr>
      <w:r>
        <w:rPr>
          <w:rFonts w:ascii="IRNazanin" w:hAnsi="IRNazanin" w:eastAsia="IRNazanin"/>
          <w:color w:val="111111"/>
          <w:sz w:val="28"/>
          <w:sz w:val="28"/>
          <w:szCs w:val="28"/>
          <w:rtl w:val="true"/>
          <w:lang w:bidi="fa-IR"/>
        </w:rPr>
        <w:t>المصلّی مشغول بالصّلاة عن غیرها من القرب، فکذلک المعتکف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أکثر أهل العلم إلی جواز ذلک، بل إلی استحباب الاشتغال بالعلم وحضور مجالس العلم؛ لأنّ ذلک من أفضل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 الاشتغال بالصّنائع اللّائقة بالمسجد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کالخیاطة والنسخ ونحوهما، والکلام المباح مع الناس، وعن مالک أ نّه إذا اشتغل بحرفته فی المسجد یبطل اعتکافه، وحکی عن القدیم للشافعی، وخصّصه بعضهم بالاعتکاف المنذور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خروجه من معتکفه لیلاً أو نهاراً إلّا لحاجة الإنسان، ولا یخرج لأکل ولا شرب ولا نوم ولا عیادة مریض ولا لصلاة جنازة، فإن خرج فسد اعتکافه، عامداً أو ناسیاً بخلاف ما لو أخرج مکرهاً أو انهدم المسجد، فخرج منه فدخل مسجداً آخر استحساناً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تحوّل من مسجد إلی مسجد بطل اعتکافه، یعنی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أن یتحوّل إلی مسجد آخر فی خمسة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ینهدم مسجده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یتفرّق أهله فلا یجتمعوا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یخرجه منه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یخاف علی نفسه وماله من المکابرین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من المسجد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الناسی لا یبطل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بیته للأکل والشرب، ومنعه ابن سریج وابن سلمة، کقولنا، وکذا له الخروج إلی بیته لیشرب الماء إذا لم یجده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وجده فخرج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أصحّهما المنع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الاعتکاف الواجب لا یعود مریضاً،</w:t>
      </w:r>
    </w:p>
    <w:p>
      <w:pPr>
        <w:pStyle w:val="BookText"/>
        <w:rPr/>
      </w:pPr>
      <w:r>
        <w:rPr>
          <w:rFonts w:ascii="IRNazanin" w:hAnsi="IRNazanin" w:eastAsia="IRNazanin"/>
          <w:color w:val="111111"/>
          <w:sz w:val="28"/>
          <w:sz w:val="28"/>
          <w:szCs w:val="28"/>
          <w:rtl w:val="true"/>
          <w:lang w:bidi="fa-IR"/>
        </w:rPr>
        <w:t>ولا یخرج لجنازة، سواء تعیّنت علیه أم لا فی الصحیح، وفی التطوّع یجوز لعیادة المریض وصلاة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یخالف السُّنَّة، فإنّه صلی الله علیه و سلم کان لا یخرج من الاعتکاف لعیادة المریض وکان اعتکافه نفلاً لا 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تعیّن علیه أداء الشهادة وخرج له یبطل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یؤدّیها فی المسجد ولا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علی أربعة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یتعیّن علیه التحمّل ولا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یتعیّن علیه التحمّل دون الأداء فیبطل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یتعیّن علیه الأداء دون التحمّل، فیبطل علی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یتعیّن علیه التحمّل والأداء، فالمذهب أ نّه لا یبطل</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یوسف، حدّثنا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رأسه من المسجد وهو معتکف، فأغسله وأنا حائض</w:t>
      </w:r>
      <w:r>
        <w:rPr>
          <w:rFonts w:eastAsia="IRNazanin" w:cs="IRNazanin"/>
          <w:color w:val="111111"/>
          <w:sz w:val="28"/>
          <w:szCs w:val="28"/>
          <w:rtl w:val="true"/>
          <w:lang w:bidi="fa-IR"/>
        </w:rPr>
        <w:t>.</w:t>
      </w:r>
      <w:r>
        <w:rPr>
          <w:rStyle w:val="FootnoteAnchor"/>
          <w:rtl w:val="true"/>
        </w:rPr>
        <w:footnoteReference w:id="1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هو ابن عیینة، ومنصور هو ابن المعتمر، وإبراهیم هو النخعی، والأسود هو ابن یزید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للنسائی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فأغسله بخطمی</w:t>
      </w:r>
      <w:r>
        <w:rPr>
          <w:rFonts w:eastAsia="IRNazanin" w:cs="IRNazanin"/>
          <w:color w:val="111111"/>
          <w:sz w:val="28"/>
          <w:szCs w:val="28"/>
          <w:rtl w:val="true"/>
          <w:lang w:bidi="fa-IR"/>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أخبرنا شعیب، عن الزّهری، قال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زوج النبیّ صلی الله علیه و سلم أخبرته أنّها جاءت رسول</w:t>
      </w:r>
    </w:p>
    <w:p>
      <w:pPr>
        <w:pStyle w:val="BookText"/>
        <w:rPr/>
      </w:pPr>
      <w:r>
        <w:rPr>
          <w:rFonts w:ascii="IRNazanin" w:hAnsi="IRNazanin" w:eastAsia="IRNazanin"/>
          <w:color w:val="111111"/>
          <w:sz w:val="28"/>
          <w:sz w:val="28"/>
          <w:szCs w:val="28"/>
          <w:rtl w:val="true"/>
          <w:lang w:bidi="fa-IR"/>
        </w:rPr>
        <w:t>اللّه صلی الله علیه و سلم تزوره فی اعتکافه فی المسجد فی العشر الأواخر من رمضان، فتحدّثت عنده ساعة، ثمّ قامت تنقلب، فقام النبیّ صلی الله علیه و سلم معها یقلبها حتّی إذا بلغت باب المسجد عند باب أُمّ سَلَمَة مرَّ رجلان من الأنصار، فسلَّما علی رسول اللّه صلی الله علیه و سلم، فقال لهما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إنّما هی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الإنسان مبلغ الدّم، وإنّی خشیت أن یقذف فی قلوبکما شیئاً</w:t>
      </w:r>
      <w:r>
        <w:rPr>
          <w:rFonts w:eastAsia="IRNazanin" w:cs="IRNazanin"/>
          <w:color w:val="111111"/>
          <w:sz w:val="28"/>
          <w:szCs w:val="28"/>
          <w:rtl w:val="true"/>
          <w:lang w:bidi="fa-IR"/>
        </w:rPr>
        <w:t>».</w:t>
      </w:r>
      <w:r>
        <w:rPr>
          <w:rStyle w:val="FootnoteAnchor"/>
          <w:rtl w:val="true"/>
        </w:rPr>
        <w:footnoteReference w:id="1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الیمان الحکم بن نافع الحمصی، وشعیب بن أبی حمزة الحمصی، ومحمّد بن مسلم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بن علیّ بن أبی طالب القرشی الهاشمی أبو الحسین المدنی زین العابدین، ولد سنة ثلاث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أبیه یوم قُتِل وهو ابن ثلاث وعشرین سنة، ومات سنة اثنتین وتسعین بالمدینة، وقیل غیر ذلک، وصفیّة بنت حیی، بضمّ الحاء المهملة مصغّراً، ابن أخطب، وکان أبوها رئیس خیبر، وکانت تُکنّی أُمّ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جاءت إلی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الأحوال المقدّرة، وفی روایة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إبلیس</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أزوره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هشام بن یوسف عن معمر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سلم فی المسجد وعنده أزواجه فرحن، وقال لصفیّة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تعجلی حتّی أنصرف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لأنّه خشی علیها، وکان مشغولاً فأمرها بالتأخّر لیفرغ من شغله ویشیّعها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عبد الرزّاق من طریق مروان بن سعید 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معتکفاً فی المسجد فاجتمع إلیه نساؤه ثمَّ تفرّقن، فقال لصفیّة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أقلبک إلی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معها حتّی أدخلها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هشام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بیتها فی دار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عبد الرزّاق عن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مسکنها فی دار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الدّار التی صارت بعد ذلک لأُسامة بن زید، لأنّ أُسامة إذ ذاک لم یکن له دار مستقلّة بحیث تسکن فیها صفیّة، وکانت بیوت أزواج النَّبِیّ صلی الله علیه و سلم حوالی أبواب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فتحدّثت عنده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فتحدّثت صفیّة عند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الأدب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قامت تنقلب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إلی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معها یقلبها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الیاء وسکون القاف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إلی منزلها،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یقلبه وانقلب هو إذا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فلقیه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أسید بن حضیر، وعبّاد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التین فی روایة سفیان عند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فأبصره رجل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وَهْم، لأنّ أکثر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فأبصره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هذا مرّتین، ویحتمل أن یکون صلی الله علیه و سلم أقبل علی أحدهما بالقول بحضرة الآخر، فتصحّ علی هذا نسبة القصّة إلیهما جمیعاً وإفراداً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مسلم من حدیث أنس بالإفراد، فوجّهه ما ذکره القرطبی بالاحتمال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فسلّما علی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فنظرا إلی النَّبِیّ صلی الله علیه و سلم ثمَّ أجازا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وأجاز بمعنی،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 فیه، وأجازه إذا قطعه وخلفه، وفی روایة ابن أبی 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بالفاء وبالذال المعجمة،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خلفاه، وفی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رأیا النَّبِیّ صلی الله علیه و سلم أسرعا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عبد الرحمن بن إسحاق عن الزهری عند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رأیاه استحییا فرجعا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بکسر الرّاء،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فارس</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السهل، وضبطه بالفتح وجاء فیه الکسر والفتح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التؤدة، وترک العجلة،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التؤدة، وبالفتح الرفق واللین، والمعنی 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لهما النّبیّ صلی الله علیه و سلم تعالیا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بعضهم بالنسبة إلی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یرد المجیء إلیه، وقال 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عن معناه بغیر دلیل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الارتفاع، تقول منه إذا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یا رجل، بفتح اللّام، وللمرأة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تفاعل من علوت، 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عال البناء، وهو من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العرب لکثرة استعمالهم إیّاها صارت عندهم 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حتّی استجازوا أن یقولوا لرجل وهو فوق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وإنّما أصلها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روایة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أُنزّه اللّه تعالی عن أن یکون رسوله متّهماً بما لا ینبغی، أو کنایة عن التعجّب من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الموحّدة،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وشقّ علیهما، وسیأتی فی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وکبر علیهما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فکبر ذلک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هشیم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نظنّ بک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ابن آدم مبلغ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کمبلغ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الشَّبَه بین طَرَفی التّشبیه شدّة الاتّصال وعدم المفارقة، وفی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 من الإنسان مجری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روایة ابن ماجة من طریق عثمان بن عمر التّیمی عن الزّهری، وزاد عبد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خفت أن تظنّا ظنّاً، إنّ الشّیطان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الرحمن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لکما هذا أن تکونا تظنّان شرّاً، ولکن قد علمت أنّ الشّیطان یجری من ابن آدم مجری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خشیت أن یقذف فی قلوبکما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مسلم وأبی داود وأحمد فی حدیث معمر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بشین معجمة وراء بدل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هشیم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خفت أن یدخل</w:t>
      </w:r>
    </w:p>
    <w:p>
      <w:pPr>
        <w:pStyle w:val="BookText"/>
        <w:rPr/>
      </w:pPr>
      <w:r>
        <w:rPr>
          <w:rFonts w:ascii="IRNazanin" w:hAnsi="IRNazanin" w:eastAsia="IRNazanin"/>
          <w:color w:val="111111"/>
          <w:sz w:val="28"/>
          <w:sz w:val="28"/>
          <w:szCs w:val="28"/>
          <w:rtl w:val="true"/>
          <w:lang w:bidi="fa-IR"/>
        </w:rPr>
        <w:t>علیکما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خاف علیهما الکفر لو ظنّا به ظنّ التّهمة، فبادر إلی إعلامهما بمکانهما نصیحة لهما فی أمر الدِّین قبل أن یقذف الشّیطان فی قلوبهما أمراً یهلکان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السّوء بالأنبیاء علیهم الصلاة والسلام کفرٌ بالإجماع، ولهذا إنّ البزّار لمّا ذکر حدیث صفیّة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أحادیث مناکیر، لأنّ النّبیّ صلی الله علیه و سلم کان أطهر وأجلّ من أن یری أنّ أحداً یظنّ به ذلک، ولا یظنّ برسول اللّه صلی الله علیه و سلم ظنّ السّوء إلّا کافر أو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وغفل البزّار فطعن فی حدیث صفیّة هذا، واستبعد وقوعه ولم یأت بطائل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یأتِ بطائل؟ لأنّه ذبَّ عن رسول اللّه صلی الله علیه و سلم وکلّ مَن ذبَّ عن رسول اللّه صلی الله علیه و سلم، أینکر علیه؟</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 هذه الأخبار قد رواها قوم ثقات، ونقلها أهل العلم بالأخبار،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الّتی بیّناها لا خفاء بها، ویجب علی کلّ مسلم القول بها والذّبّ عن رسول اللّه صلی الله علیه و سلم، وإن کان الراوون لها ثقات، فلا یعرون عن الخطأ والنّسیان والغلط</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ذکر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غیر محفوظ قوله فی روایة معمر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یجری من ابن آدم مجری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ظاهره، وأنّ اللّه عزَّ و جلّ جعل له قوّة علی ذلک،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الاستعارة لکثرة أعوانه ووسوسته، فکأنّه لا یفارق الإنسان کما لا یفارقه دم،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یلقی وسوسته فی مسامّ لطیفة من البدن، فتصل الوسوسة إلی القلب، وزعم ابن خالویه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لیس له تسلّط علی النّاس، وعلی أن یأتی العبد من فوقه،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لَآتِیَنَّهُمْ مِنْ بَیْنِ أَیْدِیهِمْ وَمِنْ خَلْفِهِمْ وَعَنْ أَیْمَانِهِمْ وَعَنْ شَمَائِلِهِمْ</w:t>
      </w:r>
      <w:r>
        <w:rPr>
          <w:rFonts w:eastAsia="Amiri" w:cs="Amiri" w:ascii="Amiri" w:hAnsi="Amiri"/>
          <w:color w:val="111111"/>
          <w:sz w:val="28"/>
          <w:szCs w:val="28"/>
          <w:rtl w:val="true"/>
          <w:lang w:bidi="ar-SA"/>
        </w:rPr>
        <w:t>»</w:t>
      </w:r>
      <w:r>
        <w:rPr>
          <w:rStyle w:val="FootnoteAnchor"/>
          <w:rtl w:val="true"/>
        </w:rPr>
        <w:footnoteReference w:id="1770"/>
      </w:r>
      <w:r>
        <w:rPr>
          <w:rFonts w:ascii="IRNazanin" w:hAnsi="IRNazanin" w:eastAsia="IRNazanin"/>
          <w:color w:val="111111"/>
          <w:sz w:val="28"/>
          <w:sz w:val="28"/>
          <w:szCs w:val="28"/>
          <w:rtl w:val="true"/>
          <w:lang w:bidi="fa-IR"/>
        </w:rPr>
        <w:t>، ولم یقل من فوقهم؛ لأنّ رحمة اللّه تعالی تنزل من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ما یستفاد منه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اشتغال المعتکف بالأُمور المباحة، من تشییع زائره، والقیام معه، والحدیث معه، وله قراءة القرآن والحدیث، والعلم والتّدریس، وکتابة أُمور الدِّین، وسماع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یقصّ فی المسجد، لأنّ القصص وَعظٌ وتذکِیر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الشافعی محمول علی الأحادیث المشهورة والمغازی، والرّقائق ممّا لیس فیه موضع کلام، ولا ما لا تحتمله عقول العوام، ولا ما یذکره أهل التواریخ وقصص الأنبیاء وحکایاتهم أنّ بعض الأنبیاء جری له کذا من فتنة ونحوها، فإنّ کلّ هذا یمنع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الطحاوی بشغله صلی الله علیه و سلم مع صفیّة علی جواز اشتغال المعتکف بالمباح من الأفعال،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التعلیم فیه بأجر،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وکذا کتابة المصحف بأجر،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الخیّاط یحفظ المسجد فلا بأس بأن یخیط ولا یستطرقه إلّا لعذر، ویکره علی سطحه ما یکره فیه، بخلاف مسجد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المعتکف، ففی حقّ المعتکف بطریق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المباح للمعتکف أن یبیع ویشتری من غیر أن یحضر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یبیع ویشتری،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الطعام وما لابدّ منه، وأمّا إذا أراد أن یتّخذ ذلک متجراً یکره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خلوة المعتکف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زیارة المرأة للمعتکف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شفقته صلی الله علیه و سلم علی أُمّته وإرشادهم إلی ما یدفع عنهم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التحرّز من التعرّض لسوء الظّن وطلب السّلامة والاعتذار بالأعذار الصحیحة تعلیماً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خروج المرأة لیلاً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عند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به أبو یوسف و محمّد فی جواز تمادی المعتکف إذا خرج من مکان اعتکاف لحاجته، وقام زمناً یسیراً زائداً عن الحاجة، ولا دلالة فیه، لأنّه لم یثبت أنّ منزل صفیّة کان بینه وبین المسجد فاصل زائد، وقد حدّوا الیسیر بنصف یوم، ولیس فی الخبر ما یدلّ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مذهب أبی یوسف و محمّد فی حدّ الیسیر بنصف یوم، وإنّما مذهبهما أ نّه إذا خرج أکثر النهار یفسد اعتکافه، لأنّ فی القلیل ضرورة، والعجب منهم أنّهم ینقلون عن أحد من أصحابنا ما هو لیس مذهبه، ثمَّ یردّون علیه بما لا وجه له، ففی أیّ کتاب من کتب أصحابنا ذکر أنّهما حدَّا الیسیر بنصف یوم مستدلّین بالحدیث المذکور؟</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التسلیم علی رجل معه امرأة، بخلاف ما یقوله بعض الأغبیاء</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صفیّة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 الرّحمن بن إسحاق، عن الزّهری،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صفیّة وهی صفیّة بنت حیی بمهملة وتحتانیّة مصغّراً ابن أخطب، کان أبوها رئیس خیبر، وکانت تکنّی أُمّ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تصریح علیّ بن الحسین بأنّها حدّثته ردّ علی من زعم أنّها ماتت سنة ستّ وثلاثین أو قبل ذلک، لأنّ علیّاً إنّما ولد بعد ذلک سنة أربعین أو نحوها، والصّحیح أنّها ماتت سنة خمسین، وقیل بعدها، وکان علیّ بن الحسین حین سمع منها صغیراً، وقد اختلفت الرّواة عن الزّهری فی وصل هذا الحدیث</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جاءت إلی رسول اللّه صلی الله علیه و سلم تزوره فی اعتکافه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معمر الآتیة فی صفة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فأتیته أزوره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هشام بن یوسف عن معمر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سلم فی المسجد وعنده أزواجه فرحن، وقال لصفیّة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تعجلی حتّی أنصرف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یظهر أنّ اختصاص صفیّة بذلک</w:t>
      </w:r>
    </w:p>
    <w:p>
      <w:pPr>
        <w:pStyle w:val="BookText"/>
        <w:rPr/>
      </w:pPr>
      <w:r>
        <w:rPr>
          <w:rFonts w:ascii="IRNazanin" w:hAnsi="IRNazanin" w:eastAsia="IRNazanin"/>
          <w:color w:val="111111"/>
          <w:sz w:val="28"/>
          <w:sz w:val="28"/>
          <w:szCs w:val="28"/>
          <w:rtl w:val="true"/>
          <w:lang w:bidi="fa-IR"/>
        </w:rPr>
        <w:t>لکون مجیئها تأخّر عن رفقتها، فأمرها بتأخیر التوجّه لیحصل لها التّساوی فی مدّة جلوسهنّ عنده، أو أنّ بیوت رفقتها کانت أقرب من منزلها، فخشی النّبیّ صلی الله علیه و سلم علیها، أو کان مشغولاً فأمرها بالتأخّر لیفرغ من شغله ویشیّعها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الرزّاق من طریق مروان بن سعید 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معتکفاً فی المسجد، فاجتمع إلیه نساؤه ثمَّ تفرّقن، فقال لصفیّة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أقلبک إلی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معها حتّی أدخلها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هشام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بیتها فی دار أُسامة، زاد فی روایة عبد الرزّاق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مسکنها فی دار أُسامة بن زید، أی الدّار الّتی صارت بعد ذلک لأُسامة بن زید، لأنّ أُسامة إذ ذاک لم یکن له دار مستقلّة بحیث تسکن فیها صفیّة، وکانت بیوت أزواج النَّبِیّ صلی الله علیه و سلم حوالی أبواب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فتحدّثت عنده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أبی عتیق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قامت تنقلب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ترد إلی بیتها، فقام معها یقلبها بفتح أوّله وسکون القاف، أی یردّها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بلغت باب المسجد عند باب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ابن أبی عتیق الّذی عند مسکن أُمّ سلمة، والمراد بهذا بیان المکان الّذی لقیه الرّجلان فیه لإتیان مکان بیت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تسمیتهما فی شیء من کتب الحدیث، إلّا أنّ ابن العطّار فی شرح العمدة زعم أنّهما أسید بن حضیر وعبّاد بن بشر، ولم یذکر لذلک مستنداً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فی روایة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فأبصره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بالإفراد، وقال 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تعدّد القصّة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عدمه، بل هو محمول علی أنّ أحدهما کان تبعاً للآخر، أو خصّ أحدهما بخطاب المشافهة دون الآخر، ویحتمل أن یکون الزّهری کان یشکّ فیه، فیقول تارةً رجل، وتارةً رجلان، فقد رواه سعید بن منصور عن هشیم</w:t>
      </w:r>
    </w:p>
    <w:p>
      <w:pPr>
        <w:pStyle w:val="BookText"/>
        <w:rPr/>
      </w:pP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رجل أو رجلان بالشّک، ولیس لقوله رجل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رواه مسلم من وجه آخر من حدیث أنس بالإفراد، ووجهه ما قدّمته من أنّ أحدهما کان تبعاً للآخر، فحیث أفرد ذکر الأصل، وحیث ثنّی ذکر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فسلّما علی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فنظرا إلی النّبیّ صلی الله علیه و سلم ثمَّ أجازا، أی مضیا،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وأجاز بمعنی، ویقال جاز الموضع إذا سار فیه، وأجازه إذا قطعه وخلفه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أبی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نفذا، وهو بالفاء والمعجمة، أی خلفاه، وفی روایة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رأیا النّبیّ صلی الله علیه و سلم أسرعا، أی فی المشی، وفی روایة عبد الرّحمن بن إسحاق، عن الزهری، عن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رأیاه استحییا فرجعا، فأفاد سبب رجوعهما وکأنّهما لو استمرّا ذاهبین إلی مقصدهما ما ردّهما، بل لمّا رأی أنّهما ترکا مقصدهما ورجعا 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ویجوز فتحها، أی علی هیئتکما فی المشی، فلیس هنا شیء تکرهانه، وفیه شیء 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امشیا علی هینتکما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تعالیا، وهو 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 وأنکره ابن التّین، وقد أخرجه عن معناه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أبصره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روایة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النّسائی من طریق بشر بن شعیب عن أبیه ذلک، ومثله فی روایة ابن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للإسماعیلی من وجه آخر عن أبی الیمان شیخ البخاری فیه، وفی روایة ابن أبی عتیق عند المصنّف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علیهما ما قال، وله من طریق عبد الأعلی عن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ذلک علیهما، وفی روایة 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نظنّ بک إلّا خیراً؟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ابن آدم مبلغ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روایة ابن مسافر وابن أبی عتیق، وفی روایة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من الإنسان مجری الدّم، وکذا لابن ماجة من طریق عثمان بن عمر التّیمی عن الزّهری، زاد عبد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خفت أن</w:t>
      </w:r>
    </w:p>
    <w:p>
      <w:pPr>
        <w:pStyle w:val="BookText"/>
        <w:rPr/>
      </w:pPr>
      <w:r>
        <w:rPr>
          <w:rFonts w:ascii="IRNazanin" w:hAnsi="IRNazanin" w:eastAsia="IRNazanin"/>
          <w:color w:val="111111"/>
          <w:sz w:val="28"/>
          <w:sz w:val="28"/>
          <w:szCs w:val="28"/>
          <w:rtl w:val="true"/>
          <w:lang w:bidi="fa-IR"/>
        </w:rPr>
        <w:t>تظنّا ظنّاً، أنّ الشّیطان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وفی روایة عبد الرّحمن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لکما هذا أن تکونا تظنّان شرّاً، ولکن قد علمت أنّ الشّیطان یجری من ابن آدم مجری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جنس أولاد آدم، فیدخل فیه الرّجال والنّساء،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المذکّر، إلّا أنّ العرف عمّمه، فأدخل فیه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خشیت أن یقذف فی قلوبکما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روایة ابن مسافر، وفی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مسلم و أبی داود وأحمد من حدیث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 بمعجمة وراء بدل سوءاً، وفی روایة هشیم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خفت أن یدخل علیکما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والمحصّل من هذه الروایات أنّ النّبیّ صلی الله علیه و سلم لم ینسبهما إلی أنّهما یظنّان به سوءاً، لما تقرّر عنده من صدق إیمانهما، ولکن خشی علیهما أن یوسوس لهما الشّیطان ذلک، لأنّهما غیر معصومین، فقد یفضی بهما ذلک إلی الهلاک، فبادر إلی إعلامهما حسماً للمادّة، وتعلیماً لمن بعدهما إذا وقع له مثل ذلک، کما قاله الشافعی رحمه اللّه تعالی، فقد روی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الشافعی کان فی مجلس ابن عیینة، فسأله عن هذا الحدیث، 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لهما ذلک لأنّه خاف علیهما الکفر إن ظنّا به التّهمة، فبادر إلی إعلامهما نصیحةً لهما قبل أن یقذف الشّیطان فی نفوسهما شیئاً یهلکان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بیّن من الطرق الّتی أسلفتها، وغفل البزّار فطعن فی حدیث صفیّة هذا، واستبعد وقوعه، ولم یأت بطائل،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أو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علی ظاهره، وأنّ اللّه تعالی أقدره علی ذلک،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سبیل الاستعارة من کثرة إغوائه، وکأنّه لا یفارق کالدّم، فاشترکا فی شدّة الاتّصال وعدم المفارقة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اشتغال المعتکف بالأُمور المباحة من تشییع زائره، والقیام معه، والحدیث مع غیره، وإباحة خلوة المعتکف بالزوجة، وزیارة</w:t>
      </w:r>
    </w:p>
    <w:p>
      <w:pPr>
        <w:pStyle w:val="BookText"/>
        <w:rPr/>
      </w:pPr>
      <w:r>
        <w:rPr>
          <w:rFonts w:ascii="IRNazanin" w:hAnsi="IRNazanin" w:eastAsia="IRNazanin"/>
          <w:color w:val="111111"/>
          <w:sz w:val="28"/>
          <w:sz w:val="28"/>
          <w:szCs w:val="28"/>
          <w:rtl w:val="true"/>
          <w:lang w:bidi="fa-IR"/>
        </w:rPr>
        <w:t>المرأة للمعتکف، وبیان شفقته صلی الله علیه و سلم علی أُمّته، وإرشادهم إلی ما یدفع عنهم الإثم، وفیه التحرّز من التعرّض لسوء الظَّنّ، والاحتفاظ من کید الشّیطان والاعتذار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دقیق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متأکّد فی حقّ العلماء ومن یقتدی به، فلا یجوز لهم أن یفعلوا فعلاً یوجب سوء الظَّنّ بهم، وإن کان لهم فیه مخلَص، لأنّ ذلک سبب إلی إبطال الانتفاع بعلمهم، ومن ثمَّ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للحاکم أن یبیِّن للمحکوم علیه وجه الحکم إذا کان خافیاً، نفیاً للتُّهمة، ومن هنا یظهر خطأ من یتظاهر بمظاهر السّوء ویتعذّر بأنّه یجرّب بذلک علی نفسه، وقد عظم البلاء بهذا الصنف،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إضافة بیوت أزواج النّبیّ صلی الله علیه و سلم إلیهن، وفیه جواز خروج المرأة لیلاً، وفیه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التعجّب، وقد وقعت فی الحدیث لتعظیم الأمر وتهویله، وللحیاء من ذکره کما فی حدیث أُمّ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به لأبی یوسف و محمّد فی جواز تمادی المعتکف إذا خرج من مکان اعتکافه لحاجته، وأقام زمناً یسیراً زائداً عن الحاجة ما لم یستغرق أکثر الیوم، ولا دلالة فیه، لأنّه لم یثبت أنّ منزل صفیّة کان بینه وبین المسجد فاصل زائد، وقد حدّ بعضهم الیسیر بنصف یوم، ولیس فی الخبر ما یدلّ علیه</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خالد، عن ابن شهاب، 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حدّثنا عبد اللّه بن محمّد، حدّثنا هشام، أخبرنا معمر، عن الزّهری، 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سلم فی المسجد وعنده أزواجه فرحن، فقال لصفیّة بنت 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تعجلی حتّی أنصرف معک، وکان بیتها فی دار أُسامة، فخرج النبیّ صلی الله علیه و سلم معها، فلقیه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73"/>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عن سلیمان، عن محمّد بن أبی عتیق، عن الزّهری، عن علیّ بن الحسین علیهما السلام أنّ صفیّة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حدّثنا علیّ بن عبد اللّه، 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یخبر 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أتت النبیّ صلی الله علیه و سلم وهو معتکف، فلمّا رجعت مشی معها، فأبصره رجل من الأنصار، فلمّا أبصره دعاه،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قال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صفیّة، فإنّ الشّیطان یجری من ابن آدم مجری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إلّالیلاً</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حدّثنا هشام، أخبرنا معمر، عن الزّهری،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ترجّل النبیّ صلی الله علیه و سلم وهی حائض وهو معتکف فی المسجد، وهی فی حجرتها یناولها رأسه</w:t>
      </w:r>
      <w:r>
        <w:rPr>
          <w:rFonts w:eastAsia="IRNazanin" w:cs="IRNazanin"/>
          <w:color w:val="111111"/>
          <w:sz w:val="28"/>
          <w:szCs w:val="28"/>
          <w:rtl w:val="true"/>
          <w:lang w:bidi="fa-IR"/>
        </w:rPr>
        <w:t>.</w:t>
      </w:r>
      <w:r>
        <w:rPr>
          <w:rStyle w:val="FootnoteAnchor"/>
          <w:rtl w:val="true"/>
        </w:rPr>
        <w:footnoteReference w:id="1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تمشّط شعر رأسه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حالیة، 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سلم معتکف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 رأسه إلیها لتمشطه، وکان باب الحجرة إلی المسجد، وکانت عائشة تقعد فی حجرتها من وراء القبّة، ویقعد رسول اللّه صلی الله علیه و سلم فی المسجد خارج الحجرة، فیمیل رأسه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بحقیقة الحال</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خالد، عن ابن شهاب، عن علیّ 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صفیّة زوج النبیّ صلی الله علیه و سلم أخبرته أنّها جاءت رسول‌اللّه صلی الله علیه و سلم تزوره و هو معتکف فی المسجد فی العشر</w:t>
      </w:r>
    </w:p>
    <w:p>
      <w:pPr>
        <w:pStyle w:val="BookText"/>
        <w:rPr/>
      </w:pPr>
      <w:r>
        <w:rPr>
          <w:rFonts w:ascii="IRNazanin" w:hAnsi="IRNazanin" w:eastAsia="IRNazanin"/>
          <w:color w:val="111111"/>
          <w:sz w:val="28"/>
          <w:sz w:val="28"/>
          <w:szCs w:val="28"/>
          <w:rtl w:val="true"/>
          <w:lang w:bidi="fa-IR"/>
        </w:rPr>
        <w:t>الأواخر من رمضان، ثمَّ قامت تنقلب، فقام معها رسول اللّه صلی الله علیه و سلم، حتّی إذا بلغ قریباً من باب المسجد عند باب أُمّ سلمة زوج النبیّ صلی الله علیه و سلم مرَّ بهما رجلان من الأنصار، فسلَّما علی رسول اللّه صلی الله علیه و سلم ثمّ نفذا، فقال لهما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یا رسول اللّه، وکبر علیهما ذلک،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الإنسان مبلغ الدّم، وإنّی خشیت أن یقذف فی قلوبکما شیئاً</w:t>
      </w:r>
      <w:r>
        <w:rPr>
          <w:rFonts w:eastAsia="IRNazanin" w:cs="IRNazanin"/>
          <w:color w:val="111111"/>
          <w:sz w:val="28"/>
          <w:szCs w:val="28"/>
          <w:rtl w:val="true"/>
          <w:lang w:bidi="fa-IR"/>
        </w:rPr>
        <w:t>».</w:t>
      </w:r>
      <w:r>
        <w:rPr>
          <w:rStyle w:val="FootnoteAnchor"/>
          <w:rtl w:val="true"/>
        </w:rPr>
        <w:footnoteReference w:id="1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مضیا وتجاوزا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النَّبِیّ 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الرّاء، أی تأنّیا ولا تتجاوزا حتّی تعرفا أنّها صفیّة زوج النَّبِیّ صلی الله علیه و سلم</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غیلان، حدّثنا عبد الرزّاق، أخبرنا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ثمّ قمت فانقلبت، فقام معی لیقلبنی، وکان سکنها فی دار أُسامة بن زید،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وإنّی خشیت أن یقذف فی قلوبکما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Style w:val="FootnoteAnchor"/>
          <w:rtl w:val="true"/>
        </w:rPr>
        <w:footnoteReference w:id="1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الانقلاب، وهو الرجوع مطلقاً، والمعنی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فقام النَّبِیّ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لأرجع إلی بیتی، فقام معی یصحبنی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أی علی هیئتکما، فما هنا شیء تکرهانه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ظاهره إنّ اللّه جعل له قوّة وقدرة علی الجری فی باطن الإنسان مجری الدّم،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لکثرة وسوسته، فکأنّه لا یفارقه کما لا یفارق دمه،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یلقی وسوسته فی مسام لطیفة من البدن بحیث یصل إلی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التحرّز عن سوء الظَّنّ بالناس، وفیه کمال شفقته علی أُمّته، لأنّه خاف أن یُلقی الشّیطان فی قلبهما شیئاً فیهلکان، فإنّ ظنّ السّوء بالأنبیاء علیهم الصّلاة والسلام کفر</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أخبرنا شعیب،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عن سلیمان، عن‌محمّدبن‌أبی‌عتیق، عن ابن شهاب، 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بنت حیی زوج النبیّ صلی الله علیه و سلم أخبرته أنّها جاءت رسول اللّه صلی الله علیه و سلم تزوره وهو معتکف فی المسجد فی العشر الغوابر من رمضان، فتحدّثت عنده ساعة من العشاء، ثمّ قامت تنقلب، فقام معها النبیّ صلی الله علیه و سلم یقلبها، حتّی إذابلغت باب المسجدالّذی‌عند مسکن أُمّ سلمة زوج النبیّ صلی الله علیه و سلم مرَّ بهما رجلان من الأنصار، فسلَّماعلی‌رسول‌اللّه صلی الله علیه و سلم ثمّ نفذا، فقال لهما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إنّما هی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 وکبر علیهما ما قال،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إنّالشّیطان‌یجری‌من ابن آدم مبلغ الدّم، وإنّی خشیت أن یقذف فی قلوبکما</w:t>
      </w:r>
      <w:r>
        <w:rPr>
          <w:rFonts w:eastAsia="IRNazanin" w:cs="IRNazanin"/>
          <w:color w:val="111111"/>
          <w:sz w:val="28"/>
          <w:szCs w:val="28"/>
          <w:rtl w:val="true"/>
          <w:lang w:bidi="fa-IR"/>
        </w:rPr>
        <w:t>».</w:t>
      </w:r>
      <w:r>
        <w:rPr>
          <w:rStyle w:val="FootnoteAnchor"/>
          <w:rtl w:val="true"/>
        </w:rPr>
        <w:footnoteReference w:id="1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حالیة، والواو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الباقیات، والغابر لفظ مشترک بین الضّدّین، یعنی الباقی والماضی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تنصرف إلی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یصرفها إلی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بلغت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نافذ فی أمره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نفذا مسرعین،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السّهم من الرّمیة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هینتکما،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کذا علی رسلک،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اتئد فیه ولا تستعجل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المذکوران، وقولهما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حقیقة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 اللّه تعالی أن یکون رسوله متّهماً بما لا ینبغی، وإمّا کنایة عن التّعجّب من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وشقّ علیهما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مبلغ الدّم، وهو فی نفس الأمر تشبیه، و وجه الشّبه عدم المفارقة وکمال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یقذف الشّیطان شیئاً فی قلوبکما تهلکان بسببه، لأنّ مثل هذه التّهمة فی حقّه صلی الله علیه و سلم تکاد تکون کفراً، نعوذ باللّه</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مالک، عن ابن شهاب، عن عروة،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وترجیل الشَّعْر تسریحه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الاعتکاف فی اللّغة الحبس، وهو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النفس فی المسجد خاصّة مع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الحدیث فوائد کثیرة تتعلّق بالاعتکاف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المعتکف إذا خرج بعضه من المسجد کیده ورجله ورأسه لم یبطل اعتکافه، وأنّ من حلف أن لا یدخل داراً أو لا یخرج منها فأدخل أو أخرج بعضه لا یحنث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جواز استخدام الزوجة فی الغسل والطبخ والخبز وغیرها برضاها، وعلی هذا تظاهرت دلائل السُّنَّة وعمل السلف وإجماع الأُمّة، وأمّا بغیر رضاها فلا یجوز، لأنّ الواجب علیها تمکین الزّوج من نفسها وملازمة بیته فقط، واللّه أعلم</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سعید الأیلی، حدّثنا ابن وهب، أخبرنی عمرو بن الحارث، عن محمّد بن عبد الرّحمن بن نوفل، عن عروة بن الزّبیر، عن عائشة زوج النبیّ صلی الله علیه و سلم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من المسجد وهو مجاور، فأغسله وأنا حائض</w:t>
      </w:r>
      <w:r>
        <w:rPr>
          <w:rFonts w:eastAsia="IRNazanin" w:cs="IRNazanin"/>
          <w:color w:val="111111"/>
          <w:sz w:val="28"/>
          <w:szCs w:val="28"/>
          <w:rtl w:val="true"/>
          <w:lang w:bidi="fa-IR"/>
        </w:rPr>
        <w:t>.</w:t>
      </w:r>
      <w:r>
        <w:rPr>
          <w:rStyle w:val="FootnoteAnchor"/>
          <w:rtl w:val="true"/>
        </w:rPr>
        <w:footnoteReference w:id="1785"/>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یحیی بن یحیی، أخبرنا أبو خیثمة، عن هشام، أخبرنا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یدنی إلیَّ رأسه وأنا فی حجرتی، فأرجِّل رأسه وأنا حائض</w:t>
      </w:r>
      <w:r>
        <w:rPr>
          <w:rFonts w:eastAsia="IRNazanin" w:cs="IRNazanin"/>
          <w:color w:val="111111"/>
          <w:sz w:val="28"/>
          <w:szCs w:val="28"/>
          <w:rtl w:val="true"/>
          <w:lang w:bidi="fa-IR"/>
        </w:rPr>
        <w:t>.</w:t>
      </w:r>
      <w:r>
        <w:rPr>
          <w:rStyle w:val="FootnoteAnchor"/>
          <w:rtl w:val="true"/>
        </w:rPr>
        <w:footnoteReference w:id="178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حدّثنا لیث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اللّیث، عن ابن شهاب، عن عروة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w:t>
      </w:r>
    </w:p>
    <w:p>
      <w:pPr>
        <w:pStyle w:val="BookText"/>
        <w:rPr/>
      </w:pPr>
      <w:r>
        <w:rPr>
          <w:rFonts w:ascii="IRNazanin" w:hAnsi="IRNazanin" w:eastAsia="IRNazanin"/>
          <w:color w:val="111111"/>
          <w:sz w:val="28"/>
          <w:sz w:val="28"/>
          <w:szCs w:val="28"/>
          <w:rtl w:val="true"/>
          <w:lang w:bidi="fa-IR"/>
        </w:rPr>
        <w:t>فیه فما أسأل عنه إلّاوأنا مارّة، وإن کان رسول اللّه صلی الله علیه و سلم لیدخل علیَّ رأسه وهو فی المسجد فأرجّله، وکان لا یدخل البیت إلّالحاجة إذا کان معتکفاً، وقال ابن 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کانوا معتکفین</w:t>
      </w:r>
      <w:r>
        <w:rPr>
          <w:rFonts w:eastAsia="IRNazanin" w:cs="IRNazanin"/>
          <w:color w:val="111111"/>
          <w:sz w:val="28"/>
          <w:szCs w:val="28"/>
          <w:rtl w:val="true"/>
          <w:lang w:bidi="fa-IR"/>
        </w:rPr>
        <w:t>.</w:t>
      </w:r>
      <w:r>
        <w:rPr>
          <w:rStyle w:val="FootnoteAnchor"/>
          <w:rtl w:val="true"/>
        </w:rPr>
        <w:footnoteReference w:id="1787"/>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إسحاق بن إبراهیم وعبد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وتقاربا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أخبرنا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فأتیته أزوره لیلاً فحدّثته، ثمّ قمت لأنقلب، فقام معی لیقلبنی، وکان مسکنها فی دار أُسامة بن زید، فمرَّ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وحدّثنیه عبد اللّه بن عبد الرّحمن الدّارمی، أخبرنا أبو الیمان، أخبرنا شعیب، عن الزّهری، أخبرنا علیّ 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إلی النبیّ صلی الله علیه و سلم تزوره فی اعتکافه فی المسجد فی العشر الأواخر من رمضان، فتحدّثت عنده ساعة، ثمّ قامت تنقلب، وقام النبیّ صلی الله علیه و سلم یقلبها، ثمّ ذکر بمعنی حدیث معمر،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یبلغ من الإنسان مبلغ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یقل یجری</w:t>
      </w:r>
      <w:r>
        <w:rPr>
          <w:rFonts w:eastAsia="IRNazanin" w:cs="IRNazanin"/>
          <w:color w:val="111111"/>
          <w:sz w:val="28"/>
          <w:szCs w:val="28"/>
          <w:rtl w:val="true"/>
          <w:lang w:bidi="fa-IR"/>
        </w:rPr>
        <w:t>.</w:t>
      </w:r>
      <w:r>
        <w:rPr>
          <w:rStyle w:val="FootnoteAnchor"/>
          <w:rtl w:val="true"/>
        </w:rPr>
        <w:footnoteReference w:id="1789"/>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وعلیّ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وکیع،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یدنی رأسه إلیَّ وأنا حائض، وهو مجاور،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معتکفاً، فأغسله وأرجّله</w:t>
      </w:r>
      <w:r>
        <w:rPr>
          <w:rFonts w:eastAsia="IRNazanin" w:cs="IRNazanin"/>
          <w:color w:val="111111"/>
          <w:sz w:val="28"/>
          <w:szCs w:val="28"/>
          <w:rtl w:val="true"/>
          <w:lang w:bidi="fa-IR"/>
        </w:rPr>
        <w:t>.</w:t>
      </w:r>
      <w:r>
        <w:rPr>
          <w:rStyle w:val="FootnoteAnchor"/>
          <w:rtl w:val="true"/>
        </w:rPr>
        <w:footnoteReference w:id="179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ثنا وکیع،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یدنی إلیَّ رأسه وهو مجاور، فأغسله</w:t>
      </w:r>
    </w:p>
    <w:p>
      <w:pPr>
        <w:pStyle w:val="BookText"/>
        <w:rPr/>
      </w:pPr>
      <w:r>
        <w:rPr>
          <w:rFonts w:ascii="IRNazanin" w:hAnsi="IRNazanin" w:eastAsia="IRNazanin"/>
          <w:color w:val="111111"/>
          <w:sz w:val="28"/>
          <w:sz w:val="28"/>
          <w:szCs w:val="28"/>
          <w:rtl w:val="true"/>
          <w:lang w:bidi="fa-IR"/>
        </w:rPr>
        <w:t>وأرجّله وأنا فی حجرتی، وأنا حائض وهو فی المسجد</w:t>
      </w:r>
      <w:r>
        <w:rPr>
          <w:rFonts w:eastAsia="IRNazanin" w:cs="IRNazanin"/>
          <w:color w:val="111111"/>
          <w:sz w:val="28"/>
          <w:szCs w:val="28"/>
          <w:rtl w:val="true"/>
          <w:lang w:bidi="fa-IR"/>
        </w:rPr>
        <w:t>.</w:t>
      </w:r>
      <w:r>
        <w:rPr>
          <w:rStyle w:val="FootnoteAnchor"/>
          <w:rtl w:val="true"/>
        </w:rPr>
        <w:footnoteReference w:id="1791"/>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المنذر الحزامی، ثنا عمر بن عثمان بن عمر بن موسی بن عبید اللّه بن معمر، عن أبیه، عن ابن شهاب، أخبرنی علیّ بن الحسین علیهما السلام، عن صفیّة بنت حیی زوج النبیّ صلی الله علیه و سلم أنّها جاءت إلی رسول اللّه صلی الله علیه و سلم تزوره وهو معتکف فی المسجد فی العشر الأواخر من شهر رمضان، فتحدّثت عنده ساعة من العشاء، ثمّ قامت تنقلب، فقام معها رسول اللّه صلی الله علیه و سلم یقلبها، حتّی إذا بلغت باب المسجد الّذی کان عند مسکن أُمّ سلمة زوج النبیّ صلی الله علیه و سلم، فمرَّ بهما رجلان من الأنصار،</w:t>
      </w:r>
      <w:r>
        <w:rPr>
          <w:rFonts w:eastAsia="IRNazanin" w:cs="IRNazanin"/>
          <w:color w:val="111111"/>
          <w:sz w:val="28"/>
          <w:szCs w:val="28"/>
          <w:rtl w:val="true"/>
          <w:lang w:bidi="fa-IR"/>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عن مالک، عن ابن شهاب، عن عروة بن الزّبیر، عن عمرة بنت عبد الرّحمان،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ومسدّد،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جبن زیدج،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یکون معتکفاً فی المسجد، فیناولنی رأسه من خلل الحجرة فأغسل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فأرجّله وأنا حائض</w:t>
      </w:r>
      <w:r>
        <w:rPr>
          <w:rFonts w:eastAsia="IRNazanin" w:cs="IRNazanin"/>
          <w:color w:val="111111"/>
          <w:sz w:val="28"/>
          <w:szCs w:val="28"/>
          <w:rtl w:val="true"/>
          <w:lang w:bidi="fa-IR"/>
        </w:rPr>
        <w:t>.</w:t>
      </w:r>
      <w:r>
        <w:rPr>
          <w:rStyle w:val="FootnoteAnchor"/>
          <w:rtl w:val="true"/>
        </w:rPr>
        <w:footnoteReference w:id="1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العظیم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فیناولنی رأسه من خلل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الفرجة بین الشیئین، والجمع خلال،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وجبال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الترجیل بالجیم، المشط والدّهن،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 نّه یجوز</w:t>
      </w:r>
    </w:p>
    <w:p>
      <w:pPr>
        <w:pStyle w:val="BookText"/>
        <w:rPr/>
      </w:pPr>
      <w:r>
        <w:rPr>
          <w:rFonts w:ascii="IRNazanin" w:hAnsi="IRNazanin" w:eastAsia="IRNazanin"/>
          <w:color w:val="111111"/>
          <w:sz w:val="28"/>
          <w:sz w:val="28"/>
          <w:szCs w:val="28"/>
          <w:rtl w:val="true"/>
          <w:lang w:bidi="fa-IR"/>
        </w:rPr>
        <w:t>للمعتکف التّنظیف والطّیب والغسل والحلق والتّزیین إلحاقاً بالترجّل، والجمهور علی أ نّه لا یکره فیه إلّا ما یکره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الصنائع والحرف حتّی بطلب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من أخرج بعض بدنه من المسجد لم یکن ذلک قدحاً فی صحّة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الفقه أنّ المعتکف ممنوع من الخروج من المسجد إلّا لغائط أو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ترجیل الشّعر مباح للمعتکف، وفی معناه حلق الرأس، وتقلیم الأظفار، وتنظیف الأبدان من الشعث والدرن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بدن الحائض طاهر غیر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حلف لا یدخل بیتاً فأدخل رأسه فیه وسائر بدنه خارج لم یحنث، انتهی</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شبویه المروزی، حدّثنی عبد الرزّاق، أخبرنا معمر، عن الزّهری، عن علیّ بن حسین علیه السلام، عن صفیّة،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ثمَّ قمت فانقلبت فقام معی لیقلبنی، وکان مسکنها فی دار أُسامة بن زید، فمرَّ رجلان من الأنصار، فلمّا رأیا النبیّ صلی الله علیه و سلم أسرعا،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رسلکما، إنّها صفیّة بنت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الإنسان مجری الدّم، فخشیت أن یقذف فی قلوبکما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w:t>
      </w:r>
      <w:r>
        <w:rPr>
          <w:rStyle w:val="FootnoteAnchor"/>
          <w:rtl w:val="true"/>
        </w:rPr>
        <w:footnoteReference w:id="1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العظیم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فأتیته أزوره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معی لیقلبنی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یردّنی إلی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السهل، وجاء فیه الکسر والفتح بمعنی التؤدة وترک العجل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حقیقة، أی تنزّه اللّه تعالی عن أن یکون رسوله متّهماً بما لا ینبغی، أو کنایة عن التعجّب من هذا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یجری من الإنسان مجری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من الإنسان مبلغ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کمبلغ الدّم، ووجه التشبیه بین طرفی التشبیه شدّة الاتّصال وعدم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 نّه خاف علیهما الکفر لو ظنّا به ظنّ التُّهمة، فبادر إلی إعلامهما بمکانها نصیحة لهما، قاله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الخطابی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لنا عن الشافعی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منه صلی الله علیه و سلم شفقةً علیهما، لأنّهما لو ظنّا به ظنّ سوء کفرا، فبادر إلی إعلامهما ذلک لئلّا یهلکا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 نّه خرج من المسجد معها لیتبلّغ منزلها، وفی هذا حجّة لمن رأی أنّ الاعتکاف لا یفسد إذا خرج فی واجب، وأنّه لا یمنع المعتکف من إتیان المعروف</w:t>
      </w:r>
      <w:r>
        <w:rPr>
          <w:rFonts w:eastAsia="IRNazanin" w:cs="IRNazanin"/>
          <w:color w:val="111111"/>
          <w:sz w:val="28"/>
          <w:szCs w:val="28"/>
          <w:rtl w:val="true"/>
          <w:lang w:bidi="fa-IR"/>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وهب‌بن بقیّة، أخبرنا خالد، عن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العظیم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علی المعتکف أن لا یعود مریضاً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الخطابی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إن کانت أرادت بذلک إضافة هذه الأُمور إلی النّبیّ صلی الله علیه و سلم قولاً وفعلاً فهی نصوص لا یجوز خلافها، وإن کانت أرادت به الفتیا علی معانی ما عقلت من</w:t>
      </w:r>
    </w:p>
    <w:p>
      <w:pPr>
        <w:pStyle w:val="BookText"/>
        <w:rPr/>
      </w:pPr>
      <w:r>
        <w:rPr>
          <w:rFonts w:ascii="IRNazanin" w:hAnsi="IRNazanin" w:eastAsia="IRNazanin"/>
          <w:color w:val="111111"/>
          <w:sz w:val="28"/>
          <w:sz w:val="28"/>
          <w:szCs w:val="28"/>
          <w:rtl w:val="true"/>
          <w:lang w:bidi="fa-IR"/>
        </w:rPr>
        <w:t>السُّنَّة فقد خالفها بعض الصحابة فی بعض هذه الأُمور، والصحابة إذا اختلفوا فی مسألة کان سبیلها النظر، علی أنّ أبا داود قد ذکر علی إثر هذا الحدیث أنّ غیر عبد الرّحمن بن إسحاق لا یقول فیها 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فدلّ ذلک علی احتمال أن یکون ما قالته فتوی منها، ولیس بروایة عن النّبیّ صلی الله علیه و سلم، ویشبه أن تکون أرادت بقولها لا یعود مریضاً أی لا یخرج من معتکفه قاصداً عیادته، وأنّه لا یضیق علیه أن یمرّ به فیسأله غیر معرّج علیه، کما ذکرته عن النّبیّ صلی الله علیه و سلم فی حدیث القاسم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الجماع، وهذا لا خلاف فیه أ نّه إذا جامع امرأته فقد بطل اعتکافه، قاله الخطابی، وقد نقل ابن المنذر الإجماع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 الناس فیها، فقال عطاء 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باشر أو قبَّل لم یفسد اعتکافه وإن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وکذلک قال أبو حنیفة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قاله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بالمباشرة هنا الجماع، بقرینة ذکر اللّمس قبلها، ویؤیّده ما روی الطّبری وغیره من طریق قتادة فی سبب نزول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تُبَاشِرُوهُنَّ وَأَنْتُمْ عَاکِفُونَ فِی الْمَسَاجِدِ</w:t>
      </w:r>
      <w:r>
        <w:rPr>
          <w:rFonts w:eastAsia="Amiri" w:cs="Amiri" w:ascii="Amiri" w:hAnsi="Amiri"/>
          <w:color w:val="111111"/>
          <w:sz w:val="28"/>
          <w:szCs w:val="28"/>
          <w:rtl w:val="true"/>
          <w:lang w:bidi="ar-SA"/>
        </w:rPr>
        <w:t>»</w:t>
      </w:r>
      <w:r>
        <w:rPr>
          <w:rStyle w:val="FootnoteAnchor"/>
          <w:rtl w:val="true"/>
        </w:rPr>
        <w:footnoteReference w:id="1799"/>
      </w:r>
      <w:r>
        <w:rPr>
          <w:rFonts w:ascii="IRNazanin" w:hAnsi="IRNazanin" w:eastAsia="IRNazanin"/>
          <w:color w:val="111111"/>
          <w:sz w:val="28"/>
          <w:sz w:val="28"/>
          <w:szCs w:val="28"/>
          <w:rtl w:val="true"/>
          <w:lang w:bidi="fa-IR"/>
        </w:rPr>
        <w:t>أنّهم کانوا إذا اعتکفوا فخرج رجل لحاجته فلقی امرأته جامعها إن شاء،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وقتیبة بن سعید،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عن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النبیّ صلی الله علیه و سلم امرأة من أزواجه فکانت تری الصّفرة والحمرة، فربما وضعنا الطّست تحتها وهی تصلّی</w:t>
      </w:r>
      <w:r>
        <w:rPr>
          <w:rFonts w:eastAsia="IRNazanin" w:cs="IRNazanin"/>
          <w:color w:val="111111"/>
          <w:sz w:val="28"/>
          <w:szCs w:val="28"/>
          <w:rtl w:val="true"/>
          <w:lang w:bidi="fa-IR"/>
        </w:rPr>
        <w:t>.</w:t>
      </w:r>
      <w:r>
        <w:rPr>
          <w:rStyle w:val="FootnoteAnchor"/>
          <w:rtl w:val="true"/>
        </w:rPr>
        <w:footnoteReference w:id="1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العظیم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من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مستحاضة من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أُمّ سلمة کما فی سنن سعید بن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تری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صلاتها کاعتکافها، لکن مع الأمن من التلویث کدائم الحدث، ذکره القسطلانی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 فی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یدلّ علی جواز مکث المستحاضة فی المسجد، وصحّة اعتکافها وصلاتها، وجواز حدثها فی المسجد عن أمن التلویث، ویلحق بها دائم الحدث ومن به جرح یسیل،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البخاری، والنسائی، وابن ماجة</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حدّثناأحمدبن‌محمّد المروزی، حدّثنا عبدالرزّاق، أخبرنا معمر، عن الزّهری، عن علیّ بن حسین علیهما السلام، عن صفیّة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وقمت فانقلبت، فقام معی لیقلبنی،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03"/>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مصعب المدنی قراءة، عن مالک بن أنس، عن ابن شهاب، عن عروة وعمرة،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أدنی إلیَّ رأسه فأرجّله، وکان لا یدخل البیت إلّا لحاجة الإنسان</w:t>
      </w:r>
      <w:r>
        <w:rPr>
          <w:rFonts w:eastAsia="IRNazanin" w:cs="IRNazanin"/>
          <w:color w:val="111111"/>
          <w:sz w:val="28"/>
          <w:szCs w:val="28"/>
          <w:rtl w:val="true"/>
          <w:lang w:bidi="fa-IR"/>
        </w:rPr>
        <w:t>.</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هکذا رواه غیر واحد، عن مالک، عن ابن شهاب، عن عروة و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بعضهم عن مالک، عن ابن شهاب، عن عروة، عن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و عمرة، عن عائشة</w:t>
      </w:r>
      <w:r>
        <w:rPr>
          <w:rFonts w:eastAsia="IRNazanin" w:cs="IRNazanin"/>
          <w:color w:val="111111"/>
          <w:sz w:val="28"/>
          <w:szCs w:val="28"/>
          <w:rtl w:val="true"/>
          <w:lang w:bidi="fa-IR"/>
        </w:rPr>
        <w:t>.</w:t>
      </w:r>
      <w:r>
        <w:rPr>
          <w:rStyle w:val="FootnoteAnchor"/>
          <w:rtl w:val="true"/>
        </w:rPr>
        <w:footnoteReference w:id="1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المبارکفوری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الشیخان فی روایتهما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الترجیل، وهو تسریح الشعر، وهو استعمال المشط فی الرأس،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أُمشّطه وأدهّنه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لا یدخل البیت إلّا لحاجة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فسّرها الزّهری بالبول والغائط، وقد اتّفقوا علی استثنائهما، واختلفوا فی غیرهما من الحاجات، کالأکل والشرب، ولو خرج لهما فتوضّأ خارج المسجد لم یبطل، ویلتحق بهما القیء والفصد لمن احتاج إلیه</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یومئ إلیَّ رأسه وهو معتکف، فأغسله وأنا حائض</w:t>
      </w:r>
      <w:r>
        <w:rPr>
          <w:rFonts w:eastAsia="IRNazanin" w:cs="IRNazanin"/>
          <w:color w:val="111111"/>
          <w:sz w:val="28"/>
          <w:szCs w:val="28"/>
          <w:rtl w:val="true"/>
          <w:lang w:bidi="fa-IR"/>
        </w:rPr>
        <w:t>.</w:t>
      </w:r>
      <w:r>
        <w:rPr>
          <w:rStyle w:val="FootnoteAnchor"/>
          <w:rtl w:val="true"/>
        </w:rPr>
        <w:footnoteReference w:id="1807"/>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عن عمرو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آخر عن أبی الأسود،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من المسجد وهو مجاور، فأغسله وأنا حائض</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شعیب، عن أبیه،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بنت حیی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رسول اللّه صلی الله علیه و سلم تزوره وهو معتکف فی الغوابر من رمضان، فتحدّثت عنده ساعة من العشاء، ثمّ قامت تنقلب، فقام معها رسول اللّه صلی الله علیه و سلم یقلبها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0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الرزّاق، عن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فأتیته</w:t>
      </w:r>
    </w:p>
    <w:p>
      <w:pPr>
        <w:pStyle w:val="BookText"/>
        <w:rPr/>
      </w:pPr>
      <w:r>
        <w:rPr>
          <w:rFonts w:ascii="IRNazanin" w:hAnsi="IRNazanin" w:eastAsia="IRNazanin"/>
          <w:color w:val="111111"/>
          <w:sz w:val="28"/>
          <w:sz w:val="28"/>
          <w:szCs w:val="28"/>
          <w:rtl w:val="true"/>
          <w:lang w:bidi="fa-IR"/>
        </w:rPr>
        <w:t>أزوره لیلاً، فحدّثته ثمّ قمت فانقلبت، فقام معی یقلبنی، وکان مسکنها فی دار أُسامة بن زید، فمرَّ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10"/>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اللّه، عن ابن عیینة، عن الزّهری، عن علیّ بن 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معتکفاً، فأتته صفیّة ذات لیلة، فلما رجعت مشی معها لیلاً، فأبصره رجل من الأنصار، فدعاه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تعاله، إنّها صفیّة، فإنّ الشّیطان یجری من الإنسان مجری الدّم</w:t>
      </w:r>
      <w:r>
        <w:rPr>
          <w:rFonts w:eastAsia="IRNazanin" w:cs="IRNazanin"/>
          <w:color w:val="111111"/>
          <w:sz w:val="28"/>
          <w:szCs w:val="28"/>
          <w:rtl w:val="true"/>
          <w:lang w:bidi="fa-IR"/>
        </w:rPr>
        <w:t>».</w:t>
      </w:r>
      <w:r>
        <w:rPr>
          <w:rStyle w:val="FootnoteAnchor"/>
          <w:rtl w:val="true"/>
        </w:rPr>
        <w:footnoteReference w:id="1811"/>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بقیّة، أخبرنا خالد، عن عبد الرّحمن بن إسحاق، عن الزّهری، عن علیّ بن 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صفیّة بنت حیی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النبیّ صلی الله علیه و سلم، فتحدّثت عنده وهو عاکف فی المسجد، فقام معی لیلة من اللیالی یبلغنی بیتی، فلقیه رجلان من الأنصار، فلمّا رأیاه استحیا فرجعا،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تعالیا، فإنّها صفیّة زوج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سبحان اللّه، جوکبر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لکما هذا أن تکونا تظنّا سوءاً، ولکنّی قد علمت أنّ الشّیطان یجری من ابن آدم مجری الدّم</w:t>
      </w:r>
      <w:r>
        <w:rPr>
          <w:rFonts w:eastAsia="IRNazanin" w:cs="IRNazanin"/>
          <w:color w:val="111111"/>
          <w:sz w:val="28"/>
          <w:szCs w:val="28"/>
          <w:rtl w:val="true"/>
          <w:lang w:bidi="fa-IR"/>
        </w:rPr>
        <w:t>».</w:t>
      </w:r>
      <w:r>
        <w:rPr>
          <w:rStyle w:val="FootnoteAnchor"/>
          <w:rtl w:val="true"/>
        </w:rPr>
        <w:footnoteReference w:id="1812"/>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عبد اللّه بن علیّ بن الجارود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عثمان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یونس، عن الزّهری، عن عروة وعمرة،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لآتی البیت وفیه المریض فما أسأل عنه إلا وأنا مارّة وهی معتکفة، وإن کان رسول اللّه صلی الله علیه و سلم لیدخل علیَّ رأسه وهو فی المسجد فأرجّله وهو معتکف، وکان لا یأتی البیت لحاجة إلا إذا أراد الوضوء وهو معتکف</w:t>
      </w:r>
      <w:r>
        <w:rPr>
          <w:rFonts w:eastAsia="IRNazanin" w:cs="IRNazanin"/>
          <w:color w:val="111111"/>
          <w:sz w:val="28"/>
          <w:szCs w:val="28"/>
          <w:rtl w:val="true"/>
          <w:lang w:bidi="fa-IR"/>
        </w:rPr>
        <w:t>.</w:t>
      </w:r>
      <w:r>
        <w:rPr>
          <w:rStyle w:val="FootnoteAnchor"/>
          <w:rtl w:val="true"/>
        </w:rPr>
        <w:footnoteReference w:id="181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قال‌ابن‌خزیمة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حدّثنامحمّدبن یحیی، حدّثنا عبد الرزّاق، أخبرنا معمر،</w:t>
      </w:r>
    </w:p>
    <w:p>
      <w:pPr>
        <w:pStyle w:val="BookText"/>
        <w:rPr/>
      </w:pPr>
      <w:r>
        <w:rPr>
          <w:rFonts w:ascii="IRNazanin" w:hAnsi="IRNazanin" w:eastAsia="IRNazanin"/>
          <w:color w:val="111111"/>
          <w:sz w:val="28"/>
          <w:sz w:val="28"/>
          <w:szCs w:val="28"/>
          <w:rtl w:val="true"/>
          <w:lang w:bidi="fa-IR"/>
        </w:rPr>
        <w:t>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ثمّ قمت فانقلبت، فقام لیقلبنی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حدّثنا أبو الیمان، أخبرنا شعیب، عن‌الزّهری، أخبرنی عن‌أبی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النبیّ صلی الله علیه و سلم تزوره فی اعتکافه فی المسجد فی العشر الأواخر من رمضان، فتحدّثت عنده ساعة، ثمّ قامت لتنقلب، و قام النبیّ صلی الله علیه و سلم معها لیقلبها، حتّی إذا بلغت باب المسجد الّذی عند باب أُمّ سَلَمَة مرَّ بها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w:t>
      </w:r>
      <w:r>
        <w:rPr>
          <w:rFonts w:eastAsia="IRNazanin" w:cs="IRNazanin"/>
          <w:color w:val="111111"/>
          <w:sz w:val="28"/>
          <w:szCs w:val="28"/>
          <w:rtl w:val="true"/>
          <w:lang w:bidi="fa-IR"/>
        </w:rPr>
        <w:t>.</w:t>
      </w:r>
      <w:r>
        <w:rPr>
          <w:rStyle w:val="FootnoteAnchor"/>
          <w:rtl w:val="true"/>
        </w:rPr>
        <w:footnoteReference w:id="1815"/>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أبی طالب، حدّثنا المعلّی بن عبد الرّحمن الواسطی، حدّثنا عبد الحمید بن جعفر، عن عبید اللّه بن أبی جعفر، عن أبی معمر،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أسمّر عند رسول اللّه صلی الله علیه و سلم وهو معتکف، وربما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کنت أسهر</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لیس له من القلب موقع، و هو خبر منکر، لولا ما استدللت من خبر صفیّة علی إباحة السمّر للمعتکف لم یجز أن یجعل لهذا الخبر باب علی أصلنا، فإنّ هذا الخبر لیس من الأخبار الّتی یجوز الاحتجاج بها، إلّاأنّ فی خبر صفیّة غنیة فی هذا، فأما خبر صفیّة ثابت صحیح، و فیه ما دلّ علی أن محادثة الزّوجة زوجها فی اعتکافه لیلاً جائز، وهو السَّمَر نفسه</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اللّیل</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القوم باللّیل</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اللّیل</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 زوجها من السّامر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القوم الذین یسمرون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السَّمَر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بفتح المیم من المسامرة، وهو الحدیث باللیل، ورواه بعضهم بسکون المیم وجعله المصدر</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الخبر فضعیف لا یمکن الرّکون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الأعلی، أخبرنا ابن وهب، أخبرنی یونس، عن ابن شهاب، عن عروة بن الزّبیر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کانت إذا اعتکفت فی المسجد فدخلت بیتها لحاجة لم تسأل عن المریض إلاّ وهی 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 صلی الله علیه و سلم لم یکن یدخل البیت إلّالحاجة الإنسان، وکان یدخل علیَّ رأسه وهو فی المسجد فأرجّله</w:t>
      </w:r>
      <w:r>
        <w:rPr>
          <w:rFonts w:eastAsia="IRNazanin" w:cs="IRNazanin"/>
          <w:color w:val="111111"/>
          <w:sz w:val="28"/>
          <w:szCs w:val="28"/>
          <w:rtl w:val="true"/>
          <w:lang w:bidi="fa-IR"/>
        </w:rPr>
        <w:t>.</w:t>
      </w: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ثمَّ 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عبد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وهب أخبرهم،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یونس و مالک و اللّیث، عن ابن شهاب، عن عروة و عمرة بمثل حدیث یونس بن عبد الأعلی سواء،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رأسه</w:t>
      </w:r>
      <w:r>
        <w:rPr>
          <w:rFonts w:eastAsia="IRNazanin" w:cs="IRNazanin"/>
          <w:color w:val="111111"/>
          <w:sz w:val="28"/>
          <w:szCs w:val="28"/>
          <w:rtl w:val="true"/>
          <w:lang w:bidi="fa-IR"/>
        </w:rPr>
        <w:t>.</w:t>
      </w:r>
      <w:r>
        <w:rPr>
          <w:rStyle w:val="FootnoteAnchor"/>
          <w:rtl w:val="true"/>
        </w:rPr>
        <w:footnoteReference w:id="182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موسی، حدّثنی محمّد بن جعفر، حدّثنا شعبة، عن هشام بن عروة، عن عائشة، عن النبیّ صلی الله علیه و سلم أنّه کان معتکفاً فی المسجد، فتجی عائشة، فیخرج رأسه فترجّله وهی حائض</w:t>
      </w:r>
      <w:r>
        <w:rPr>
          <w:rFonts w:eastAsia="IRNazanin" w:cs="IRNazanin"/>
          <w:color w:val="111111"/>
          <w:sz w:val="28"/>
          <w:szCs w:val="28"/>
          <w:rtl w:val="true"/>
          <w:lang w:bidi="fa-IR"/>
        </w:rPr>
        <w:t>.</w:t>
      </w:r>
      <w:r>
        <w:rPr>
          <w:rStyle w:val="FootnoteAnchor"/>
          <w:rtl w:val="true"/>
        </w:rPr>
        <w:footnoteReference w:id="182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المعتکف امرأته، ولا یباشرها، ولا یتلذّذ منها بشیء، قبلة ولا غیرها</w:t>
      </w:r>
      <w:r>
        <w:rPr>
          <w:rFonts w:eastAsia="IRNazanin" w:cs="IRNazanin"/>
          <w:color w:val="111111"/>
          <w:sz w:val="28"/>
          <w:szCs w:val="28"/>
          <w:rtl w:val="true"/>
          <w:lang w:bidi="fa-IR"/>
        </w:rPr>
        <w:t>.</w:t>
      </w:r>
      <w:r>
        <w:rPr>
          <w:rStyle w:val="FootnoteAnchor"/>
          <w:rtl w:val="true"/>
        </w:rPr>
        <w:footnoteReference w:id="1825"/>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معن بن عیسی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الزّهری، عن عروة، عن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إذا اعتکف یدنی إلیَّ رأسه فأرجّله</w:t>
      </w:r>
      <w:r>
        <w:rPr>
          <w:rFonts w:eastAsia="IRNazanin" w:cs="IRNazanin"/>
          <w:color w:val="111111"/>
          <w:sz w:val="28"/>
          <w:szCs w:val="28"/>
          <w:rtl w:val="true"/>
          <w:lang w:bidi="fa-IR"/>
        </w:rPr>
        <w:t>.</w:t>
      </w:r>
      <w:r>
        <w:rPr>
          <w:rStyle w:val="FootnoteAnchor"/>
          <w:rtl w:val="true"/>
        </w:rPr>
        <w:footnoteReference w:id="1826"/>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قحطبة،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الصّباح الجرجرائی،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رجاء، عن عبید اللّه بن عمر، عن القاسم بن محمّد،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رأسه وهو یعتکف، فأغسله</w:t>
      </w:r>
      <w:r>
        <w:rPr>
          <w:rFonts w:eastAsia="IRNazanin" w:cs="IRNazanin"/>
          <w:color w:val="111111"/>
          <w:sz w:val="28"/>
          <w:szCs w:val="28"/>
          <w:rtl w:val="true"/>
          <w:lang w:bidi="fa-IR"/>
        </w:rPr>
        <w:t>.</w:t>
      </w:r>
      <w:r>
        <w:rPr>
          <w:rStyle w:val="FootnoteAnchor"/>
          <w:rtl w:val="true"/>
        </w:rPr>
        <w:footnoteReference w:id="1827"/>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لیث بن سعد، عن ابن شهاب، عن عروة وعمرة،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رسول اللّه صلی الله علیه و سلم لیدخل إلیَّ رأسه وهو فی المسجد معتکف فأرجّله، وکان لا یدخل البیت إلّالحاجته</w:t>
      </w:r>
      <w:r>
        <w:rPr>
          <w:rFonts w:eastAsia="IRNazanin" w:cs="IRNazanin"/>
          <w:color w:val="111111"/>
          <w:sz w:val="28"/>
          <w:szCs w:val="28"/>
          <w:rtl w:val="true"/>
          <w:lang w:bidi="fa-IR"/>
        </w:rPr>
        <w:t>.</w:t>
      </w:r>
      <w:r>
        <w:rPr>
          <w:rStyle w:val="FootnoteAnchor"/>
          <w:rtl w:val="true"/>
        </w:rPr>
        <w:footnoteReference w:id="1828"/>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ابن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 الواحد، عن الأوزاعی، 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یأتینی وهو معتکف فی المسجد، حتّی یتّکئ علی عتبة بابی وأنا فی حجرتی، وسائره فی المسجد</w:t>
      </w:r>
      <w:r>
        <w:rPr>
          <w:rFonts w:eastAsia="IRNazanin" w:cs="IRNazanin"/>
          <w:color w:val="111111"/>
          <w:sz w:val="28"/>
          <w:szCs w:val="28"/>
          <w:rtl w:val="true"/>
          <w:lang w:bidi="fa-IR"/>
        </w:rPr>
        <w:t>.</w:t>
      </w:r>
      <w:r>
        <w:rPr>
          <w:rStyle w:val="FootnoteAnchor"/>
          <w:rtl w:val="true"/>
        </w:rPr>
        <w:footnoteReference w:id="182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سعید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أبی بکر، عن مالک، عن ابن شهاب، عن عروة وعمرة،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رسول اللّه صلی الله علیه و سلم إذا اعتکف أدنی إلیَّ رأسه فأرجّله، فکان لا یدخل البیت إلّالحاجة الإنسان</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الزّهری، عن علیّ بن الحسین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أزوره لیلاً فحدّثته، ثمّ جئت لأنقلب فقام معی یقلبنی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31"/>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أبان، عن حمّاد،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وهو معتکف، فأغسله وأنا حائض</w:t>
      </w:r>
      <w:r>
        <w:rPr>
          <w:rFonts w:eastAsia="IRNazanin" w:cs="IRNazanin"/>
          <w:color w:val="111111"/>
          <w:sz w:val="28"/>
          <w:szCs w:val="28"/>
          <w:rtl w:val="true"/>
          <w:lang w:bidi="fa-IR"/>
        </w:rPr>
        <w:t>.</w:t>
      </w:r>
      <w:r>
        <w:rPr>
          <w:rStyle w:val="FootnoteAnchor"/>
          <w:rtl w:val="true"/>
        </w:rPr>
        <w:footnoteReference w:id="1832"/>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الإمام الدّمیاطی، قال حدّثنا علیّ بن المدینی، قال حدّثنا أنس بن عیّاض، قال حدّثنی عبید اللّه بن عمر، عن ابن شهاب، قال 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عمرة بنت عبد الرّحمن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یدخل علیَّ رأسه وهو معتکف فأرجّله، وکان لا یدخل بیته إلّالحاجة الإنسان</w:t>
      </w:r>
      <w:r>
        <w:rPr>
          <w:rFonts w:eastAsia="IRNazanin" w:cs="IRNazanin"/>
          <w:color w:val="111111"/>
          <w:sz w:val="28"/>
          <w:szCs w:val="28"/>
          <w:rtl w:val="true"/>
          <w:lang w:bidi="fa-IR"/>
        </w:rPr>
        <w:t>.</w:t>
      </w:r>
      <w:r>
        <w:rPr>
          <w:rStyle w:val="FootnoteAnchor"/>
          <w:rtl w:val="true"/>
        </w:rPr>
        <w:footnoteReference w:id="183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الخطّاب زیاد بن یحیی، قال حدّثنا عبد الوهّاب الثّقفی، قال حدّثنا هشام بن حسان،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آتی النبیّ صلی الله علیه و سلم وهو معتکف فی المسجد وأنا حائض، فیخرج إلیَّ رأسه من المسجد، فأرجّله وأدهّنه وأنا حائض</w:t>
      </w:r>
      <w:r>
        <w:rPr>
          <w:rFonts w:eastAsia="IRNazanin" w:cs="IRNazanin"/>
          <w:color w:val="111111"/>
          <w:sz w:val="28"/>
          <w:szCs w:val="28"/>
          <w:rtl w:val="true"/>
          <w:lang w:bidi="fa-IR"/>
        </w:rPr>
        <w:t>.</w:t>
      </w:r>
      <w:r>
        <w:rPr>
          <w:rStyle w:val="FootnoteAnchor"/>
          <w:rtl w:val="true"/>
        </w:rPr>
        <w:footnoteReference w:id="1834"/>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الدبری، أنا عبد الرزّاق، أنا معمر، عن الزّهری، عن علیّ بن حسین علیهما السلام، عن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فأتیته لیلاً فی المسجد فحدّثته، ثمَّ قمت فقام معی لیقلبنی، وکان مسکنها فی دار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35"/>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العزیز ومحمود بن محمّد الواسطی،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وهب بن بقیّة، ثنا خالد بن عبد اللّه، عن عبد الرّحمن بن إسحاق، عن الزّهری، عن علیّ بن 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حدّثتنی صفیّة بنت حیی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النبیّ صلی الله علیه و سلم أتحدّث إلیه وهو عاکف فی المسجد، فقام معی لیلة من اللیالی لیبلغنی بیتی، فلقیه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36"/>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زرعة، ثنا أبو الیمان، أخبرنا شعیب بن أبی حمزة، عن الزّهری، أخبرنی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إلی النبیّ صلی الله علیه و سلم تزوره فی اعتکافه فی المسجد فی شهر رمضان فی العشر الأواخر، فتحدّثت عنده ساعة، ثمّ قامت تنقلب، وقام النبیّ صلی الله علیه و سلم معها یقلبها، حتّی إذا بلغت باب المسجد الّذی عند باب أُمّ سَلَمَة مرَّ بهما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3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مطلب بن شعیب، ثنا عبد اللّه بن صالح، حدّثنی اللّیث، حدّثنی عبد الرّحمن بن خالد بن مسافر، عن ابن شهاب، عن علیّ بن 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صفیّة بنت حیی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رسول اللّه صلی الله علیه و سلم تزوره وهو معتکف فی المسجد، فی العشر العوابر من رمضان، فتحدّثت عنده ساعة، ثمّ قامت تنقلب، وقام معها رسول اللّه صلی الله علیه و سلم تقلبها</w:t>
      </w:r>
      <w:r>
        <w:rPr>
          <w:rStyle w:val="FootnoteAnchor"/>
          <w:rtl w:val="true"/>
        </w:rPr>
        <w:footnoteReference w:id="1838"/>
      </w:r>
      <w:r>
        <w:rPr>
          <w:rFonts w:ascii="Amiri" w:hAnsi="Amiri" w:eastAsia="Amiri" w:cs="Amiri"/>
          <w:color w:val="111111"/>
          <w:sz w:val="28"/>
          <w:sz w:val="28"/>
          <w:szCs w:val="28"/>
          <w:rtl w:val="true"/>
          <w:lang w:bidi="ar-SA"/>
        </w:rPr>
        <w:t>، حتّی إذا طلع قریباً من</w:t>
      </w:r>
    </w:p>
    <w:p>
      <w:pPr>
        <w:pStyle w:val="BookText"/>
        <w:rPr/>
      </w:pPr>
      <w:r>
        <w:rPr>
          <w:rFonts w:ascii="IRNazanin" w:hAnsi="IRNazanin" w:eastAsia="IRNazanin"/>
          <w:color w:val="111111"/>
          <w:sz w:val="28"/>
          <w:sz w:val="28"/>
          <w:szCs w:val="28"/>
          <w:rtl w:val="true"/>
          <w:lang w:bidi="fa-IR"/>
        </w:rPr>
        <w:t>باب المسجد عند باب أُمّ سَلَمَة زوج النبیّ صلی الله علیه و سلم، مرّ به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المعلّی الدّمشقی، ثنا هشام بن عمّار، ثنا الولید بن مسلم، حدّثنی عبد الرّحمن بن نمر،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المعتکف بیتاً؟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للمعتکف أن یعود مریضاً، ولا یشهد جنازة، ولا یدخل بیتاً إلّالحاجة الإنسان الّتی لابدّ منه جمنهاج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رسول اللّه صلی الله علیه و سلم یدنو من باب حجرتی، فأغسل رأسه وأنا جالسة علی أسکفة باب حجرتی وهو معتکف</w:t>
      </w:r>
      <w:r>
        <w:rPr>
          <w:rFonts w:eastAsia="IRNazanin" w:cs="IRNazanin"/>
          <w:color w:val="111111"/>
          <w:sz w:val="28"/>
          <w:szCs w:val="28"/>
          <w:rtl w:val="true"/>
          <w:lang w:bidi="fa-IR"/>
        </w:rPr>
        <w:t>.</w:t>
      </w:r>
      <w:r>
        <w:rPr>
          <w:rStyle w:val="FootnoteAnchor"/>
          <w:rtl w:val="true"/>
        </w:rPr>
        <w:footnoteReference w:id="1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السین والکاف والفاء لیس أصلاً، وفیه کلمتان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أُسْکُفّة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الّتی یوطأ علیها، وأُسْکُفّ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مشبّه بأسکفّة الباب</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 عبیدة بن حمید، ثنا القاسم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شهر رمضان، حتّی توفّاه اللّه، ثمَّ اعتکفهنّ أزواجه من بعده، وأنّ السُّنَّة للمعتکف أن لا یخرج إلّالحاجة الإنسان، ولا یتبع جنازة، ولا یعود مریضاً،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42"/>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یوسف بن سعید 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حتّی توفّاه اللّه، ثمّ اعتکف أزواجه من بعده، وأنّ السُّنَّة فی المعتکف أن لا یخرج إلّالحاجة الإنسان، ولا یتبع جنازة، ولا یعود مریضاً،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43"/>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الحسین بن الفضل القطّان ببغداد، أنا عبد اللّه بن جعفر بن درستویه، ثنا یعقوب بن سفیان، ثنا قبیصة، ثنا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w:t>
      </w:r>
      <w:r>
        <w:rPr>
          <w:rStyle w:val="FootnoteAnchor"/>
          <w:rtl w:val="true"/>
        </w:rPr>
        <w:footnoteReference w:id="1844"/>
      </w:r>
      <w:r>
        <w:rPr>
          <w:rFonts w:ascii="IRNazanin" w:hAnsi="IRNazanin" w:eastAsia="IRNazanin"/>
          <w:color w:val="111111"/>
          <w:sz w:val="28"/>
          <w:sz w:val="28"/>
          <w:szCs w:val="28"/>
          <w:rtl w:val="true"/>
          <w:lang w:bidi="fa-IR"/>
        </w:rPr>
        <w:t>رأسه من المسجد وهو معتکف وأنا حائض فأغسله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45"/>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ثنا أبو عبد اللّه محمّد بن یعقوب إملاء، ثنا حسین بن حسن بن مهاجر، ثنا هارون بن سعید الأیلی، ثنا ابن وهب، أخبرنی عمرو بن الحارث، عن أبی الأسود،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إلیَّ رأسه من المسجد وهو مجاور، فأغسله وأنا حائض</w:t>
      </w:r>
      <w:r>
        <w:rPr>
          <w:rFonts w:eastAsia="IRNazanin" w:cs="IRNazanin"/>
          <w:color w:val="111111"/>
          <w:sz w:val="28"/>
          <w:szCs w:val="28"/>
          <w:rtl w:val="true"/>
          <w:lang w:bidi="fa-IR"/>
        </w:rPr>
        <w:t>.</w:t>
      </w:r>
      <w:r>
        <w:rPr>
          <w:rStyle w:val="FootnoteAnchor"/>
          <w:rtl w:val="true"/>
        </w:rPr>
        <w:footnoteReference w:id="184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أحمد بن الحسن القاضی وأبو زکریا بن أبی إسحاق المزکی،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بحر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عبد اللّه بن وهب، أخبرک یونس بن یزید ومالک بن أنس واللّیث بن سعد، عن ابن شهاب، عن عروة بن الزّبیر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الحافظ، ثنا علیّ بن عیسی، ثنا إبراهیم بن علی وموسی بن محمّد الذّهلیّان،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مالک، عن ابن شهاب، عن عروة،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حدیث یحیی بن یحیی، وفی روایة ابن وهب عن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لم یکن یدخل البیت إلّا لحاجة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عائشة کان یدخل علیَّ رأسه وهو فی المسجد فأرجّله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 عروة وعمرة وکأنّه حمل روایة مالک علی روایة اللّیث ویونس، وأمّا مالک فإنّه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عن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فی الصّحیح عن یحیی بن یحیی هکذا، وأخرجاه من حدیث اللّیث بن سعد، عن ابن شهاب، عن عروة وعمرة، عن عائشة</w:t>
      </w:r>
      <w:r>
        <w:rPr>
          <w:rFonts w:eastAsia="IRNazanin" w:cs="IRNazanin"/>
          <w:color w:val="111111"/>
          <w:sz w:val="28"/>
          <w:szCs w:val="28"/>
          <w:rtl w:val="true"/>
          <w:lang w:bidi="fa-IR"/>
        </w:rPr>
        <w:t>.</w:t>
      </w:r>
      <w:r>
        <w:rPr>
          <w:rStyle w:val="FootnoteAnchor"/>
          <w:rtl w:val="true"/>
        </w:rPr>
        <w:footnoteReference w:id="184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ثنا أبو عبد اللّه محمّد بن یعقوب، ثنا علیّ بن الحسن، ثنا عبد اللّه بن الولید، ثنا سفیان، عن منصور، عن إبراهیم،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یخرج رأسه من المسجد وهو معتکف، فأغسله وأنا حائض</w:t>
      </w:r>
      <w:r>
        <w:rPr>
          <w:rFonts w:eastAsia="IRNazanin" w:cs="IRNazanin"/>
          <w:color w:val="111111"/>
          <w:sz w:val="28"/>
          <w:szCs w:val="28"/>
          <w:rtl w:val="true"/>
          <w:lang w:bidi="fa-IR"/>
        </w:rPr>
        <w:t>.</w:t>
      </w:r>
      <w:r>
        <w:rPr>
          <w:rStyle w:val="FootnoteAnchor"/>
          <w:rtl w:val="true"/>
        </w:rPr>
        <w:footnoteReference w:id="184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وابن ملحان،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هو ابن بکیر، ثنا اللّیث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الأدیب، أنبأ أبو بکر الإسماعیلی، ثنا الفریابی، ثنا قتیبة بن سعید، ثنا اللّیث، عن ابن شهاب، عن عروة بن الزّبیر وعمرة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لأدخل البیت للحاجة والمریض فیه فما أسأل عنه إلّاوأنا مارّة، وإن کان رسول اللّه صلی الله علیه و سلم لیدخل علیَّ رأسه وهو فی</w:t>
      </w:r>
    </w:p>
    <w:p>
      <w:pPr>
        <w:pStyle w:val="BookText"/>
        <w:rPr/>
      </w:pPr>
      <w:r>
        <w:rPr>
          <w:rFonts w:ascii="IRNazanin" w:hAnsi="IRNazanin" w:eastAsia="IRNazanin"/>
          <w:color w:val="111111"/>
          <w:sz w:val="28"/>
          <w:sz w:val="28"/>
          <w:szCs w:val="28"/>
          <w:rtl w:val="true"/>
          <w:lang w:bidi="fa-IR"/>
        </w:rPr>
        <w:t>المسجد فأرجّله، وکان لا یدخل البیت إلّالحاجة إن کان معتکفاً</w:t>
      </w:r>
      <w:r>
        <w:rPr>
          <w:rFonts w:eastAsia="IRNazanin" w:cs="IRNazanin"/>
          <w:color w:val="111111"/>
          <w:sz w:val="28"/>
          <w:szCs w:val="28"/>
          <w:rtl w:val="true"/>
          <w:lang w:bidi="fa-IR"/>
        </w:rPr>
        <w:t>.</w:t>
      </w:r>
      <w:r>
        <w:rPr>
          <w:rStyle w:val="FootnoteAnchor"/>
          <w:rtl w:val="true"/>
        </w:rPr>
        <w:footnoteReference w:id="1849"/>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سهل محمّد بن نصرویه بن أحمد المروزی بنیسابور، أنبأأبوبکر محمّد بن أحمد بن‌خنب، ثنا عبید بن عبدالواحد بن 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أحمد بن عبدان، أنبأ أحمد بن عبید الصّفّار، ثنا عبید بن شریک، ثنا ابن‌عفیر، ثنا اللّیث، عن ابن‌مسافر یعنی عبد الرّحمن بن خالد ابن مسافر، عن ابن شهاب، 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صفیّة زوج النبیّ صلی الله علیه و 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إلی رسول اللّه صلی الله علیه و سلم وهو معتکف فی المسجد العشر الأواخر من رمضان، ثمّ قامت لتنقلب، فقام معها رسول اللّه صلی الله علیه و سلم یقلبها، حتّی إذا بلغ قریباً من باب‌المسجد عند باب أُمّ سَلَمَة زوج النبیّ صلی الله علیه و سلم مرَّ به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50"/>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أحمد بن الحسن القاضی، أنبأ أبو سهل بن زیاد القطّان، ثنا عبد الکریم بن الهیثم، ثنا أبو الیمان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الحافظ، أخبرنی أبو محمّد أحمد بن عبد اللّه المزنی، ثنا علیّ بن محمّد بن عیسی، ثنا أبو الیمان، أخبرنی شعیب، عن الزّهری، أخبرنی علیّ بن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صفیّة زوج النبیّ صلی الله علیه و سلم أخبرته أنّها جاءت النبیّ صلی الله علیه و سلم تزوره فی اعتکافه فی المسجد فی العشر الأواخر من رمضان، فتحدّثت عنده ساعة، ثمّ قامت تنقلب، وقام النبیّ صلی الله علیه و سلم یقلبها، حتّی إذا بلغت باب المسجد الّذی عند باب أُمّ سَلَمَة زوج النبیّ صلی الله علیه و سلم مرَّ بهما رجلان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51"/>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ابن شهاب، عن عروة بن الزّبیر، عن عمرة بنت عبد الرّحمن، عن عائشة زوج</w:t>
      </w:r>
    </w:p>
    <w:p>
      <w:pPr>
        <w:pStyle w:val="BookText"/>
        <w:rPr/>
      </w:pPr>
      <w:r>
        <w:rPr>
          <w:rFonts w:ascii="IRNazanin" w:hAnsi="IRNazanin" w:eastAsia="IRNazanin"/>
          <w:color w:val="111111"/>
          <w:sz w:val="28"/>
          <w:sz w:val="28"/>
          <w:szCs w:val="28"/>
          <w:rtl w:val="true"/>
          <w:lang w:bidi="fa-IR"/>
        </w:rPr>
        <w:t>النبیّ صلی الله علیه و سلم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اعتکف یدنی إلیَّ رأسه فأرجّله، وکان لا یدخل البیت إلّالحاجة الإنسان</w:t>
      </w:r>
      <w:r>
        <w:rPr>
          <w:rFonts w:eastAsia="IRNazanin" w:cs="IRNazanin"/>
          <w:color w:val="111111"/>
          <w:sz w:val="28"/>
          <w:szCs w:val="28"/>
          <w:rtl w:val="true"/>
          <w:lang w:bidi="fa-IR"/>
        </w:rPr>
        <w:t>.</w:t>
      </w:r>
      <w:r>
        <w:rPr>
          <w:rStyle w:val="FootnoteAnchor"/>
          <w:rtl w:val="true"/>
        </w:rPr>
        <w:footnoteReference w:id="1852"/>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عن أبی إسحاق، بإسناده عن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وسفیان بن عیینة،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معتکفاً فی المسجد، فأخرج إلیَّ رأسه، فغسلته وأنا حائض</w:t>
      </w:r>
      <w:r>
        <w:rPr>
          <w:rFonts w:eastAsia="IRNazanin" w:cs="IRNazanin"/>
          <w:color w:val="111111"/>
          <w:sz w:val="28"/>
          <w:szCs w:val="28"/>
          <w:rtl w:val="true"/>
          <w:lang w:bidi="fa-IR"/>
        </w:rPr>
        <w:t>.</w:t>
      </w:r>
      <w:r>
        <w:rPr>
          <w:rStyle w:val="FootnoteAnchor"/>
          <w:rtl w:val="true"/>
        </w:rPr>
        <w:footnoteReference w:id="1853"/>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عن أبی إسحاق، بإسناده عن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عن خالد الحذّاء، عن محمّد بن سیرین،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یصغی إلیَّ رأسه من المسجد وهو معتکف وأنا حائض، فأغسله</w:t>
      </w:r>
      <w:r>
        <w:rPr>
          <w:rFonts w:eastAsia="IRNazanin" w:cs="IRNazanin"/>
          <w:color w:val="111111"/>
          <w:sz w:val="28"/>
          <w:szCs w:val="28"/>
          <w:rtl w:val="true"/>
          <w:lang w:bidi="fa-IR"/>
        </w:rPr>
        <w:t>.</w:t>
      </w:r>
      <w:r>
        <w:rPr>
          <w:rStyle w:val="FootnoteAnchor"/>
          <w:rtl w:val="true"/>
        </w:rPr>
        <w:footnoteReference w:id="1854"/>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أحمد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الجبّار بن العلاء،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الزّهری، عن علیّ 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معتکفاً، فأتته صفیّة، فقام فمشی معها، فأبصره رجل من الأنصار، فدعاه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صفیّة، وإنّ الشّیطان یجری من ابن آدم مجری الدّم</w:t>
      </w:r>
      <w:r>
        <w:rPr>
          <w:rFonts w:eastAsia="IRNazanin" w:cs="IRNazanin"/>
          <w:color w:val="111111"/>
          <w:sz w:val="28"/>
          <w:szCs w:val="28"/>
          <w:rtl w:val="true"/>
          <w:lang w:bidi="fa-IR"/>
        </w:rPr>
        <w:t>».</w:t>
      </w:r>
      <w:r>
        <w:rPr>
          <w:rStyle w:val="FootnoteAnchor"/>
          <w:rtl w:val="true"/>
        </w:rPr>
        <w:footnoteReference w:id="185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الأصبهانی فی 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أوّل لیلة من رمضان قام رسول اللّه صلی الله علیه و سلم وأثنی علی اللّه 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کفاکم اللّه تعالی عدوّکم من الجِنّ، ووعدکم الإجابة،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وکّل اللّه عزّ وجلّ بکلّ شیطان مرید سبعة من الملائکة، فلیس بمحلول حتّی ینقضی شهر رمضان، ألا وأبواب السّماء مفتحة من أوّل لیلة منه، والدّعاء فیه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أوّل لیلة منه من العشر شمّر المیزر، وخرج</w:t>
      </w:r>
    </w:p>
    <w:p>
      <w:pPr>
        <w:pStyle w:val="BookText"/>
        <w:rPr/>
      </w:pPr>
      <w:r>
        <w:rPr>
          <w:rFonts w:ascii="IRNazanin" w:hAnsi="IRNazanin" w:eastAsia="IRNazanin"/>
          <w:color w:val="111111"/>
          <w:sz w:val="28"/>
          <w:sz w:val="28"/>
          <w:szCs w:val="28"/>
          <w:rtl w:val="true"/>
          <w:lang w:bidi="fa-IR"/>
        </w:rPr>
        <w:t>من بینهنّ، واعتکف وأحیی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شدّ المیزر؟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یعتزل النِّساء فیهنّ</w:t>
      </w:r>
      <w:r>
        <w:rPr>
          <w:rFonts w:eastAsia="IRNazanin" w:cs="IRNazanin"/>
          <w:color w:val="111111"/>
          <w:sz w:val="28"/>
          <w:szCs w:val="28"/>
          <w:rtl w:val="true"/>
          <w:lang w:bidi="fa-IR"/>
        </w:rPr>
        <w:t>».</w:t>
      </w:r>
      <w:r>
        <w:rPr>
          <w:rStyle w:val="FootnoteAnchor"/>
          <w:rtl w:val="true"/>
        </w:rPr>
        <w:footnoteReference w:id="185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القاضی النعمان فی الدعائم</w:t>
      </w:r>
      <w:r>
        <w:rPr>
          <w:rStyle w:val="FootnoteAnchor"/>
          <w:rtl w:val="true"/>
        </w:rPr>
        <w:footnoteReference w:id="1857"/>
      </w:r>
      <w:r>
        <w:rPr>
          <w:rFonts w:ascii="IRNazanin" w:hAnsi="IRNazanin" w:eastAsia="IRNazanin"/>
          <w:color w:val="111111"/>
          <w:sz w:val="28"/>
          <w:sz w:val="28"/>
          <w:szCs w:val="28"/>
          <w:rtl w:val="true"/>
          <w:lang w:bidi="fa-IR"/>
        </w:rPr>
        <w:t>والسیّد ابن طاووس فی الإقبال</w:t>
      </w:r>
      <w:r>
        <w:rPr>
          <w:rStyle w:val="FootnoteAnchor"/>
          <w:rtl w:val="true"/>
        </w:rPr>
        <w:footnoteReference w:id="1858"/>
      </w:r>
      <w:r>
        <w:rPr>
          <w:rFonts w:ascii="IRNazanin" w:hAnsi="IRNazanin" w:eastAsia="IRNazanin"/>
          <w:color w:val="111111"/>
          <w:sz w:val="28"/>
          <w:sz w:val="28"/>
          <w:szCs w:val="28"/>
          <w:rtl w:val="true"/>
          <w:lang w:bidi="fa-IR"/>
        </w:rPr>
        <w:t>، والسیوطی فی التفسیر</w:t>
      </w:r>
      <w:r>
        <w:rPr>
          <w:rStyle w:val="FootnoteAnchor"/>
          <w:rtl w:val="true"/>
        </w:rPr>
        <w:footnoteReference w:id="1859"/>
      </w:r>
      <w:r>
        <w:rPr>
          <w:rFonts w:ascii="IRNazanin" w:hAnsi="IRNazanin" w:eastAsia="IRNazanin"/>
          <w:color w:val="111111"/>
          <w:sz w:val="28"/>
          <w:sz w:val="28"/>
          <w:szCs w:val="28"/>
          <w:rtl w:val="true"/>
          <w:lang w:bidi="fa-IR"/>
        </w:rPr>
        <w:t>، والمجلسی فی البحار</w:t>
      </w:r>
      <w:r>
        <w:rPr>
          <w:rStyle w:val="FootnoteAnchor"/>
          <w:rtl w:val="true"/>
        </w:rPr>
        <w:footnoteReference w:id="1860"/>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861"/>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862"/>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bookmarkStart w:id="569" w:name="pg13805_122629"/>
    </w:p>
    <w:p>
      <w:pPr>
        <w:pStyle w:val="Heading2"/>
        <w:numPr>
          <w:ilvl w:val="1"/>
          <w:numId w:val="1"/>
        </w:numPr>
        <w:rPr/>
      </w:pPr>
      <w:bookmarkStart w:id="570" w:name="__RefHeading___Toc2842340_1468164448"/>
      <w:bookmarkStart w:id="571" w:name="_Toc227"/>
      <w:bookmarkEnd w:id="569"/>
      <w:bookmarkEnd w:id="570"/>
      <w:r>
        <w:rPr>
          <w:rtl w:val="true"/>
        </w:rPr>
        <w:t>حرمة الجماع للمعتکف</w:t>
      </w:r>
      <w:bookmarkEnd w:id="571"/>
    </w:p>
    <w:p>
      <w:pPr>
        <w:pStyle w:val="Heading3"/>
        <w:numPr>
          <w:ilvl w:val="2"/>
          <w:numId w:val="1"/>
        </w:numPr>
        <w:rPr/>
      </w:pPr>
      <w:bookmarkStart w:id="572" w:name="__RefHeading___Toc2842342_1468164448"/>
      <w:bookmarkStart w:id="573" w:name="_Toc228"/>
      <w:bookmarkEnd w:id="572"/>
      <w:r>
        <w:rPr>
          <w:rtl w:val="true"/>
        </w:rPr>
        <w:t>أحادیث الشیعة</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حمزة بن علیّ بن عبد اللّه بن محمّد بن الحسن بن الحسین بن علیّ بن الحسین بن علیّ بن أبی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یزداد،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سهل بن صالح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 الرّحمن الآملی، 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موسی بن جعفر، عن أبیه جعفر بن محمّد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أبی علیه السلام عمّا حرّم اللّه عزّ وجلّ من الفروج فی القرآن، وعمّا حرّمه رسول اللّه صلی الله علیه و آله فی سنّته،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حرّم اللّه عزّ وجلّ أربعة وثلاثون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فی القرآن، وسبعة عشر فی السّنّة، فأما الّتی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فالزنا،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ونکاح امرأة الأب،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w:t>
      </w:r>
    </w:p>
    <w:p>
      <w:pPr>
        <w:pStyle w:val="BookText"/>
        <w:rPr/>
      </w:pPr>
      <w:r>
        <w:rPr>
          <w:rFonts w:ascii="Amiri" w:hAnsi="Amiri" w:eastAsia="Amiri" w:cs="Amiri"/>
          <w:color w:val="111111"/>
          <w:sz w:val="28"/>
          <w:sz w:val="28"/>
          <w:szCs w:val="28"/>
          <w:rtl w:val="true"/>
          <w:lang w:bidi="ar-SA"/>
        </w:rPr>
        <w:t>أَصْلابِکُمْ وَ أَنْ تَجْمَعُوا بَیْنَ الْأُخْتَیْنِ إِلاّ ما قَدْ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والحائض حتّی تطهر،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والنّکاح فی الاعتکاف،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الّتی فی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فالمواقعة فی شهر رمضان نهاراً، وتزویج الملاعنة بعد اللعان، والتزویج فی العدّة، والمواقعة فی الإحرام، والمحرم یتزوّج أو یزوّج، والمظاهر قبل أن یکفر، وتزویج المشرکة، وتزویج الرّجل امرأة قد طلّقها للعدّة تسع تطلیقات، وتزوج الأمة علی الحرّة، وتزویج الذمّیّة علی المسلمة، وتزویج المرأة علی عمّتها وخالتها، وتزویج الأمَة من غیر إذن مولاها، وتزویج الأمَة علی من یقدر علی تزویج الحرّة، والجاریة من السَّبی قبل القسمة، والجاریة المشترکة، والجاریة المشتراة قبل أن یستبرئها، والمکاتبة الّتی قد أدّت بعض المکاتبة</w:t>
      </w:r>
      <w:r>
        <w:rPr>
          <w:rFonts w:eastAsia="IRNazanin" w:cs="IRNazanin"/>
          <w:color w:val="111111"/>
          <w:sz w:val="28"/>
          <w:szCs w:val="28"/>
          <w:rtl w:val="true"/>
          <w:lang w:bidi="fa-IR"/>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روی بعضه الحُرّ العاملی فی الوسائل</w:t>
      </w:r>
      <w:r>
        <w:rPr>
          <w:rStyle w:val="FootnoteAnchor"/>
          <w:rtl w:val="true"/>
        </w:rPr>
        <w:footnoteReference w:id="1864"/>
      </w:r>
      <w:r>
        <w:rPr>
          <w:rFonts w:ascii="Amiri" w:hAnsi="Amiri" w:eastAsia="Amiri" w:cs="Amiri"/>
          <w:color w:val="111111"/>
          <w:sz w:val="28"/>
          <w:sz w:val="28"/>
          <w:szCs w:val="28"/>
          <w:rtl w:val="true"/>
          <w:lang w:bidi="ar-SA"/>
        </w:rPr>
        <w:t>والفصول المهمة</w:t>
      </w:r>
      <w:r>
        <w:rPr>
          <w:rStyle w:val="FootnoteAnchor"/>
          <w:rtl w:val="true"/>
        </w:rPr>
        <w:footnoteReference w:id="1865"/>
      </w:r>
      <w:r>
        <w:rPr>
          <w:rFonts w:ascii="IRNazanin" w:hAnsi="IRNazanin" w:eastAsia="IRNazanin"/>
          <w:color w:val="111111"/>
          <w:sz w:val="28"/>
          <w:sz w:val="28"/>
          <w:szCs w:val="28"/>
          <w:rtl w:val="true"/>
          <w:lang w:bidi="fa-IR"/>
        </w:rPr>
        <w:t>، ورواه عنه المجلسی فی البحار</w:t>
      </w:r>
      <w:r>
        <w:rPr>
          <w:rStyle w:val="FootnoteAnchor"/>
          <w:rtl w:val="true"/>
        </w:rPr>
        <w:footnoteReference w:id="1866"/>
      </w:r>
      <w:r>
        <w:rPr>
          <w:rFonts w:ascii="IRNazanin" w:hAnsi="IRNazanin" w:eastAsia="IRNazanin"/>
          <w:color w:val="111111"/>
          <w:sz w:val="28"/>
          <w:sz w:val="28"/>
          <w:szCs w:val="28"/>
          <w:rtl w:val="true"/>
          <w:lang w:bidi="fa-IR"/>
        </w:rPr>
        <w:t>، والحویزی فی التفسیر</w:t>
      </w:r>
      <w:r>
        <w:rPr>
          <w:rStyle w:val="FootnoteAnchor"/>
          <w:rtl w:val="true"/>
        </w:rPr>
        <w:footnoteReference w:id="1867"/>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أسباط، عن عمّه یعقوب الأحمر،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امرأة کانت معتکفة ثمّ حرمت علیها الصّلاة فخرجت من المسجد فطهرت فلیس ینبغی لزوجها أن یجامعها حتّی تعود إلی المسجد، وتقضی اعتکافها</w:t>
      </w:r>
      <w:r>
        <w:rPr>
          <w:rFonts w:eastAsia="IRNazanin" w:cs="IRNazanin"/>
          <w:color w:val="111111"/>
          <w:sz w:val="28"/>
          <w:szCs w:val="28"/>
          <w:rtl w:val="true"/>
          <w:lang w:bidi="fa-IR"/>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870"/>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جحدّثنی عبد العزیز بن إسحاق بن جعفر بن الهیثم القاضی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محمّد النخعی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المنقری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إبراهیم بن الزّبرقان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حدّثنی زید بن علی، عن أبیه، عن جدّه،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 فلا یرفث، ولا یجهل، ولا یقاتل، ولا یسابّ، ولا یماری، ویعود المریض، ویشهد الجنازة، ویأتی الجمعة، ولا یأتی أهله إلاّ لغائط أو حاجة، فیأمرهم بها وهو قائم لا یجلس</w:t>
      </w:r>
      <w:r>
        <w:rPr>
          <w:rFonts w:eastAsia="IRNazanin" w:cs="IRNazanin"/>
          <w:color w:val="111111"/>
          <w:sz w:val="28"/>
          <w:szCs w:val="28"/>
          <w:rtl w:val="true"/>
          <w:lang w:bidi="fa-IR"/>
        </w:rPr>
        <w:t>».</w:t>
      </w:r>
      <w:r>
        <w:rPr>
          <w:rStyle w:val="FootnoteAnchor"/>
          <w:rtl w:val="true"/>
        </w:rPr>
        <w:footnoteReference w:id="18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صلوات اللّه علیه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یصلّی المعتکف فی بیته، ولا یأتی النِّساء</w:t>
      </w:r>
      <w:r>
        <w:rPr>
          <w:rFonts w:eastAsia="IRNazanin" w:cs="IRNazanin"/>
          <w:color w:val="111111"/>
          <w:sz w:val="28"/>
          <w:szCs w:val="28"/>
          <w:rtl w:val="true"/>
          <w:lang w:bidi="fa-IR"/>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874"/>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875"/>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صلوات اللّه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المعتکف المسجد، ویلزم ذکر اللّه، وتلاوة القرآن،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بیتاً، ولا یخلو مع امرأة، ولا یتکلّم برفث</w:t>
      </w:r>
      <w:r>
        <w:rPr>
          <w:rFonts w:eastAsia="IRNazanin" w:cs="IRNazanin"/>
          <w:color w:val="111111"/>
          <w:sz w:val="28"/>
          <w:szCs w:val="28"/>
          <w:rtl w:val="true"/>
          <w:lang w:bidi="fa-IR"/>
        </w:rPr>
        <w:t>..»</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bookmarkStart w:id="574" w:name="pg13805_122632"/>
    </w:p>
    <w:p>
      <w:pPr>
        <w:pStyle w:val="BookText"/>
        <w:rPr/>
      </w:pPr>
      <w:bookmarkEnd w:id="574"/>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1878"/>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1879"/>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2842344_1468164448"/>
      <w:bookmarkStart w:id="576" w:name="_Toc229"/>
      <w:bookmarkEnd w:id="575"/>
      <w:r>
        <w:rPr>
          <w:rtl w:val="true"/>
        </w:rPr>
        <w:t>أحادیث وآثار أهل السنّة</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المعتکف إلّا لحاجة لابدّ له منها من غائط أو بول، ولا یتبع جنازة، ولا یعود مریضاً، ولا یجیب دعوة، ولا یمسّ امرأة، ولا یباشرها</w:t>
      </w:r>
      <w:r>
        <w:rPr>
          <w:rFonts w:eastAsia="IRNazanin" w:cs="IRNazanin"/>
          <w:color w:val="111111"/>
          <w:sz w:val="28"/>
          <w:szCs w:val="28"/>
          <w:rtl w:val="true"/>
          <w:lang w:bidi="fa-IR"/>
        </w:rPr>
        <w:t>.</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جریج، عن ابن شهاب مثله</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المعتکف أهله باللیل ولا بالنّهار،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یصیب أهله، ولا یقبّل، ولا یباشر، ولا یمسّ، ولا یجسّ، لیعتزلها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عمرو بن دینار أیضاً</w:t>
      </w:r>
      <w:r>
        <w:rPr>
          <w:rFonts w:eastAsia="IRNazanin" w:cs="IRNazanin"/>
          <w:color w:val="111111"/>
          <w:sz w:val="28"/>
          <w:szCs w:val="28"/>
          <w:rtl w:val="true"/>
          <w:lang w:bidi="fa-IR"/>
        </w:rPr>
        <w:t>.</w:t>
      </w:r>
      <w:r>
        <w:rPr>
          <w:rStyle w:val="FootnoteAnchor"/>
          <w:rtl w:val="true"/>
        </w:rPr>
        <w:footnoteReference w:id="1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یمکن مسّه بالید، 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 بالید کالإجتساس</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إحداد النظر إلی شیء للاستثبات</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بقیّة، أخبرنا خالد، عن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w:t>
      </w:r>
    </w:p>
    <w:p>
      <w:pPr>
        <w:pStyle w:val="BookText"/>
        <w:rPr/>
      </w:pPr>
      <w:r>
        <w:rPr>
          <w:rFonts w:ascii="IRNazanin" w:hAnsi="IRNazanin" w:eastAsia="IRNazanin"/>
          <w:color w:val="111111"/>
          <w:sz w:val="28"/>
          <w:sz w:val="28"/>
          <w:szCs w:val="28"/>
          <w:rtl w:val="true"/>
          <w:lang w:bidi="fa-IR"/>
        </w:rPr>
        <w:t>أن لا یعود مریضاً، ولا یشهد جنازة،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ابن أبی شیبة عن وکیع، عن سفیان، عن علقمة بن مرثد، عن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یجامعون وهم معتکفون، حتّی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المعتکف امرأته، ولا یباشرها ولا یتلذّذ منها بشیء، قبلة ولا غیرها</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جریر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المبارک، عن ابن جریج،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r>
        <w:rPr>
          <w:rStyle w:val="FootnoteAnchor"/>
          <w:rtl w:val="true"/>
        </w:rPr>
        <w:footnoteReference w:id="18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أبی، عن سفیان، عن علقمة بن مرثد، عن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یجامعون وهم معتکفون، حتّی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جریر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سعید، عن قتادة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إذا خرج من المسجد وهو معتکف ولقی امرأته باشرها إن شاء، فنهاهم اللّه</w:t>
      </w:r>
    </w:p>
    <w:p>
      <w:pPr>
        <w:pStyle w:val="BookText"/>
        <w:rPr/>
      </w:pPr>
      <w:r>
        <w:rPr>
          <w:rFonts w:ascii="IRNazanin" w:hAnsi="IRNazanin" w:eastAsia="IRNazanin"/>
          <w:color w:val="111111"/>
          <w:sz w:val="28"/>
          <w:sz w:val="28"/>
          <w:szCs w:val="28"/>
          <w:rtl w:val="true"/>
          <w:lang w:bidi="fa-IR"/>
        </w:rPr>
        <w:t>عزّ وجلّ عن ذلک، وأخبرهم أن ذلک لا یصلح حتّی یقضی اعتکافه</w:t>
      </w:r>
      <w:r>
        <w:rPr>
          <w:rFonts w:eastAsia="IRNazanin" w:cs="IRNazanin"/>
          <w:color w:val="111111"/>
          <w:sz w:val="28"/>
          <w:szCs w:val="28"/>
          <w:rtl w:val="true"/>
          <w:lang w:bidi="fa-IR"/>
        </w:rPr>
        <w:t>.</w:t>
      </w:r>
      <w:r>
        <w:rPr>
          <w:rStyle w:val="FootnoteAnchor"/>
          <w:rtl w:val="true"/>
        </w:rPr>
        <w:footnoteReference w:id="188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جریر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اعتکف فإنّه یصوم، لا یحلّ له النّساء ما دام معتکفاً</w:t>
      </w:r>
      <w:r>
        <w:rPr>
          <w:rFonts w:eastAsia="Amiri" w:cs="Amiri" w:ascii="Amiri" w:hAnsi="Amiri"/>
          <w:color w:val="111111"/>
          <w:sz w:val="28"/>
          <w:szCs w:val="28"/>
          <w:rtl w:val="true"/>
          <w:lang w:bidi="ar-SA"/>
        </w:rPr>
        <w:t>.</w:t>
      </w:r>
      <w:r>
        <w:rPr>
          <w:rStyle w:val="FootnoteAnchor"/>
          <w:rtl w:val="true"/>
        </w:rPr>
        <w:footnoteReference w:id="189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عاصم،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عیسی، عن ابن أبی نجیح،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فإذا خرج أحدکم من بیته إلی بیت اللّه فلا یقرب النّساء</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جریر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وغیر الجماع کلّه محرّم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بغیر جماع إلصاق الجلد بالجلد</w:t>
      </w:r>
      <w:r>
        <w:rPr>
          <w:rFonts w:eastAsia="IRNazanin" w:cs="IRNazanin"/>
          <w:color w:val="111111"/>
          <w:sz w:val="28"/>
          <w:szCs w:val="28"/>
          <w:rtl w:val="true"/>
          <w:lang w:bidi="fa-IR"/>
        </w:rPr>
        <w:t>.</w:t>
      </w:r>
      <w:r>
        <w:rPr>
          <w:rStyle w:val="FootnoteAnchor"/>
          <w:rtl w:val="true"/>
        </w:rPr>
        <w:footnoteReference w:id="189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 عبیدة بن حمید، ثنا القاسم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السُّنَّة للمعتکف أن لا یخرج إلّالحاجة الإنسان، ولا</w:t>
      </w:r>
    </w:p>
    <w:p>
      <w:pPr>
        <w:pStyle w:val="BookText"/>
        <w:rPr/>
      </w:pPr>
      <w:r>
        <w:rPr>
          <w:rFonts w:ascii="IRNazanin" w:hAnsi="IRNazanin" w:eastAsia="IRNazanin"/>
          <w:color w:val="111111"/>
          <w:sz w:val="28"/>
          <w:sz w:val="28"/>
          <w:szCs w:val="28"/>
          <w:rtl w:val="true"/>
          <w:lang w:bidi="fa-IR"/>
        </w:rPr>
        <w:t>یتبع جنازة، ولا یعود مریضاً،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یوسف بن سعید 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السُّنَّة فی المعتکف أن لا یخرج إلّالحاجة الإنسان، ولا یتبع جنازة، ولا یعود مریضاً،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9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ثنا یحیی یعنی ابن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المعتکف أن لا یخرج إلّاللحاجة الّتی لابدّ منها، ولا یعود مریضاً، ولا یمسّ امرأة، ولا یباشرها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9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أبو بکر بن إسحاق الفقیه، أنبأ عبید بن عبد الواحد، ثنا یحیی 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المعتکف أن لا یخرج إلّالحاجته الّتی لابدّ له منها، ولا یعود مریضاً، ولا یمسّ امرأته،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9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علی الرّوذباری، أنبأ محمّد بن بکر، ثنا أبو داود، ثنا وهب بن بقیّة، ثنا خالد، عن عبد الرّحمن یعنی ابن إسحاق،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w:t>
      </w:r>
    </w:p>
    <w:p>
      <w:pPr>
        <w:pStyle w:val="BookText"/>
        <w:rPr/>
      </w:pPr>
      <w:r>
        <w:rPr>
          <w:rFonts w:ascii="IRNazanin" w:hAnsi="IRNazanin" w:eastAsia="IRNazanin"/>
          <w:color w:val="111111"/>
          <w:sz w:val="28"/>
          <w:sz w:val="28"/>
          <w:szCs w:val="28"/>
          <w:rtl w:val="true"/>
          <w:lang w:bidi="fa-IR"/>
        </w:rPr>
        <w:t>جنازة،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أنبأ عبد الرّحمن بن الحسن القاضی، ثنا إبراهیم بن الحسین، ثنا آدم، ثنا ورقاء، عن ابن أبی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اعتکف فلا یجامع النساء</w:t>
      </w:r>
      <w:r>
        <w:rPr>
          <w:rFonts w:eastAsia="IRNazanin" w:cs="IRNazanin"/>
          <w:color w:val="111111"/>
          <w:sz w:val="28"/>
          <w:szCs w:val="28"/>
          <w:rtl w:val="true"/>
          <w:lang w:bidi="fa-IR"/>
        </w:rPr>
        <w:t>.</w:t>
      </w:r>
      <w:r>
        <w:rPr>
          <w:rStyle w:val="FootnoteAnchor"/>
          <w:rtl w:val="true"/>
        </w:rPr>
        <w:footnoteReference w:id="189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البیهقی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وأبو سعید بن أبی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یعقوب، ثنا أحمد بن الفضل الصّائغ، ثنا آدم، ثنا هشیم، عن حصین، عن جعفر بن إیاس، عن سعید بن جبیر،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والملامسة والمسّ جماع کلّه، ولکن اللّه عزّ وجلّ یکنّی ما شاء بما شاء</w:t>
      </w:r>
      <w:r>
        <w:rPr>
          <w:rFonts w:eastAsia="Amiri" w:cs="Amiri" w:ascii="Amiri" w:hAnsi="Amiri"/>
          <w:color w:val="111111"/>
          <w:sz w:val="28"/>
          <w:szCs w:val="28"/>
          <w:rtl w:val="true"/>
          <w:lang w:bidi="ar-SA"/>
        </w:rPr>
        <w:t>.</w:t>
      </w:r>
      <w:r>
        <w:rPr>
          <w:rStyle w:val="FootnoteAnchor"/>
          <w:rtl w:val="true"/>
        </w:rPr>
        <w:footnoteReference w:id="1899"/>
      </w:r>
      <w:bookmarkStart w:id="577" w:name="pg13805_122637"/>
    </w:p>
    <w:p>
      <w:pPr>
        <w:pStyle w:val="Heading2"/>
        <w:numPr>
          <w:ilvl w:val="1"/>
          <w:numId w:val="1"/>
        </w:numPr>
        <w:rPr/>
      </w:pPr>
      <w:bookmarkStart w:id="578" w:name="__RefHeading___Toc2842346_1468164448"/>
      <w:bookmarkStart w:id="579" w:name="_Toc230"/>
      <w:bookmarkEnd w:id="577"/>
      <w:bookmarkEnd w:id="578"/>
      <w:r>
        <w:rPr>
          <w:rtl w:val="true"/>
        </w:rPr>
        <w:t>حرمة الجماع للمعتکف لیلاً کان أو نهاراً</w:t>
      </w:r>
      <w:bookmarkEnd w:id="579"/>
    </w:p>
    <w:p>
      <w:pPr>
        <w:pStyle w:val="Heading3"/>
        <w:numPr>
          <w:ilvl w:val="2"/>
          <w:numId w:val="1"/>
        </w:numPr>
        <w:rPr/>
      </w:pPr>
      <w:bookmarkStart w:id="580" w:name="__RefHeading___Toc2842348_1468164448"/>
      <w:bookmarkStart w:id="581" w:name="_Toc231"/>
      <w:bookmarkEnd w:id="580"/>
      <w:r>
        <w:rPr>
          <w:rtl w:val="true"/>
        </w:rPr>
        <w:t>أحادیث الشیعة</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محمّد بن یحیی، عن أحمد بن محمّد، عن ابن فضّال، عن الحسن بن الجهم،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المعتکف یأتی أهله،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 امرأته لیلاً ولا نهاراً وهو معتکف</w:t>
      </w:r>
      <w:r>
        <w:rPr>
          <w:rFonts w:eastAsia="IRNazanin" w:cs="IRNazanin"/>
          <w:color w:val="111111"/>
          <w:sz w:val="28"/>
          <w:szCs w:val="28"/>
          <w:rtl w:val="true"/>
          <w:lang w:bidi="fa-IR"/>
        </w:rPr>
        <w:t>».</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رواه عنه الحُرّ العاملی فی الوسائل، وأشار إلی ما رواه الشّیخ الصّدوق بإسناده عن الحسن بن الجهم مثله</w:t>
      </w:r>
      <w:r>
        <w:rPr>
          <w:rStyle w:val="FootnoteAnchor"/>
          <w:rtl w:val="true"/>
        </w:rPr>
        <w:footnoteReference w:id="1901"/>
      </w:r>
      <w:r>
        <w:rPr>
          <w:rFonts w:ascii="IRNazanin" w:hAnsi="IRNazanin" w:eastAsia="IRNazanin"/>
          <w:color w:val="111111"/>
          <w:sz w:val="28"/>
          <w:sz w:val="28"/>
          <w:szCs w:val="28"/>
          <w:rtl w:val="true"/>
          <w:lang w:bidi="fa-IR"/>
        </w:rPr>
        <w:t>، ورواه عنه السیّد البروجردی فی الجامع أیضاً</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جواز الجماع لیلاً ولا نهاراً للمعتکف، ولا خلاف فیه، ولو کان فی غیر شهر رمضان لا تتفاوت الکفّارة علی المشهور، ولو کان فی شهر رمضان فإنْ جامعَ نهاراً لزمته کفّارتان، وإن جامع لیلاً لزمته کفّارة واحدة، ونقل عن السیِّد المرتضی رضی الله عنه أ نّه أطلق وجوب الکفّارتین علی المعتکف إذا جامع نهاراً، والواحدة إذا جامع لیلاً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رمضان</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الجهم،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المعتکف یأتی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 امرأته لیلاً ولا نهاراً وهو معتکف</w:t>
      </w:r>
      <w:r>
        <w:rPr>
          <w:rFonts w:eastAsia="IRNazanin" w:cs="IRNazanin"/>
          <w:color w:val="111111"/>
          <w:sz w:val="28"/>
          <w:szCs w:val="28"/>
          <w:rtl w:val="true"/>
          <w:lang w:bidi="fa-IR"/>
        </w:rPr>
        <w:t>».</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ورواه الکلینی فی الموثّق کالصحیح عن أبی الحسن علیه السلام، یدلّ علی حرمة الجماع لیلاً ونهاراً فی الاعتکاف، ولا ریب فیها فی المسجد للآیة، وکذا فی غیره للخبر والإجماع</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ریب فی حرمة الجماع للمعتکف فی المسجد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تُبَاشِرُوهُنَّ وَ أَنْتُمْ عاکِفُونَ فِی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غیر المسجد أیضاً بحکم الخبر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یمکن أن یقال بحرمة الجماع للمعتکف مطلقاً، أخذاً بإطلاق الآیة الشریفة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بإسناده عن محمّد بن سنان،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وطئ امرأته وهو معتکف لیلاً فی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وطئها نهاراً؟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کفّارتان</w:t>
      </w:r>
      <w:r>
        <w:rPr>
          <w:rFonts w:eastAsia="IRNazanin" w:cs="IRNazanin"/>
          <w:color w:val="111111"/>
          <w:sz w:val="28"/>
          <w:szCs w:val="28"/>
          <w:rtl w:val="true"/>
          <w:lang w:bidi="fa-IR"/>
        </w:rPr>
        <w:t>».</w:t>
      </w:r>
      <w:r>
        <w:rPr>
          <w:rStyle w:val="FootnoteAnchor"/>
          <w:rtl w:val="true"/>
        </w:rPr>
        <w:footnoteReference w:id="190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ذلک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وإنْ کان ضعیفاً لکن عمل الأصحاب علیه، ویؤیّده أصل عدم تداخل الکفّارتین الثّابتتین بالأخبار الصّحیحة وإعمال کلّ سبب عمله</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للصّیام، والأُخری للاعتکاف</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سنان،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وطئ امرأته وهو معتکف لیلاً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وطئها نهاراً؟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کفّارتان</w:t>
      </w:r>
      <w:r>
        <w:rPr>
          <w:rFonts w:eastAsia="IRNazanin" w:cs="IRNazanin"/>
          <w:color w:val="111111"/>
          <w:sz w:val="28"/>
          <w:szCs w:val="28"/>
          <w:rtl w:val="true"/>
          <w:lang w:bidi="fa-IR"/>
        </w:rPr>
        <w:t>».</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تعدّد الکفّارة إذا کان فی نهار شهر رمضان، ونقل عن المرتضی أ نّه أطلق وجوب الکفّارتین علی المعتکف إذا جامع نهاراً، واستقرب الشهید فی الدّروس هذا الإطلاق</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عبد الرّحمن بن أبی نجران، عن صفوان بن یحیی،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معتکف واقع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ما علی الّذی أفطر یوماً من شهر رمضان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صوم شهرین متتابعین،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الجماع باللیل فی شهر رمضان فعلی المجامع کفّارة واحدة، وإن</w:t>
      </w:r>
      <w:bookmarkStart w:id="582" w:name="pg13805_122640"/>
    </w:p>
    <w:p>
      <w:pPr>
        <w:pStyle w:val="BookText"/>
        <w:rPr/>
      </w:pPr>
      <w:bookmarkEnd w:id="582"/>
      <w:r>
        <w:rPr>
          <w:rFonts w:ascii="IRNazanin" w:hAnsi="IRNazanin" w:eastAsia="IRNazanin"/>
          <w:color w:val="111111"/>
          <w:sz w:val="28"/>
          <w:sz w:val="28"/>
          <w:szCs w:val="28"/>
          <w:rtl w:val="true"/>
          <w:lang w:bidi="fa-IR"/>
        </w:rPr>
        <w:t>کان بالنّهار فعلیه کفّارتان</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2842350_1468164448"/>
      <w:bookmarkStart w:id="584" w:name="_Toc232"/>
      <w:bookmarkEnd w:id="583"/>
      <w:r>
        <w:rPr>
          <w:rtl w:val="true"/>
        </w:rPr>
        <w:t>أحادیث وآثار أهل السنّة</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المعتکف أهله باللیل ولا بالنّهار،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یصیب أهله، ولا یقبِّل، ولا یباشر، ولا یمسّ، ولا یجسّ، لیعتزلها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عمرو بن دینار أیضاً</w:t>
      </w:r>
      <w:r>
        <w:rPr>
          <w:rFonts w:eastAsia="IRNazanin" w:cs="IRNazanin"/>
          <w:color w:val="111111"/>
          <w:sz w:val="28"/>
          <w:szCs w:val="28"/>
          <w:rtl w:val="true"/>
          <w:lang w:bidi="fa-IR"/>
        </w:rPr>
        <w:t>.</w:t>
      </w:r>
      <w:r>
        <w:rPr>
          <w:rStyle w:val="FootnoteAnchor"/>
          <w:rtl w:val="true"/>
        </w:rPr>
        <w:footnoteReference w:id="19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صالح،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معاویة بن صالح، عن علیّ بن أبی طلحة،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رمضان أو فی غیر رمضان، فحرّم اللّه أن ینکح النِّساء لیلاً ونهاراً حتّی یقضی اعتکافه</w:t>
      </w:r>
      <w:r>
        <w:rPr>
          <w:rFonts w:eastAsia="Amiri" w:cs="Amiri" w:ascii="Amiri" w:hAnsi="Amiri"/>
          <w:color w:val="111111"/>
          <w:sz w:val="28"/>
          <w:szCs w:val="28"/>
          <w:rtl w:val="true"/>
          <w:lang w:bidi="ar-SA"/>
        </w:rPr>
        <w:t>.</w:t>
      </w:r>
      <w:r>
        <w:rPr>
          <w:rStyle w:val="FootnoteAnchor"/>
          <w:rtl w:val="true"/>
        </w:rPr>
        <w:footnoteReference w:id="191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أبی حاتم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ثنا أبو صالح، حدّثنی معاویة بن صالح، عن علیّ بن أبی طلحة،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فی الرّجل یعتکف فی المسجد فی رمضان أو غیره، فحرّم اللّه علیه أن ینکح النِّساء لیلاً ونهاراً حتّی یقضی اعتکافه</w:t>
      </w:r>
      <w:r>
        <w:rPr>
          <w:rFonts w:eastAsia="Amiri" w:cs="Amiri" w:ascii="Amiri" w:hAnsi="Amiri"/>
          <w:color w:val="111111"/>
          <w:sz w:val="28"/>
          <w:szCs w:val="28"/>
          <w:rtl w:val="true"/>
          <w:lang w:bidi="ar-SA"/>
        </w:rPr>
        <w:t>.</w:t>
      </w:r>
      <w:r>
        <w:rPr>
          <w:rStyle w:val="FootnoteAnchor"/>
          <w:rtl w:val="true"/>
        </w:rPr>
        <w:footnoteReference w:id="1918"/>
      </w:r>
      <w:bookmarkStart w:id="585" w:name="pg13805_122641"/>
    </w:p>
    <w:p>
      <w:pPr>
        <w:pStyle w:val="Heading2"/>
        <w:numPr>
          <w:ilvl w:val="1"/>
          <w:numId w:val="1"/>
        </w:numPr>
        <w:rPr/>
      </w:pPr>
      <w:bookmarkStart w:id="586" w:name="__RefHeading___Toc2842352_1468164448"/>
      <w:bookmarkStart w:id="587" w:name="_Toc233"/>
      <w:bookmarkEnd w:id="585"/>
      <w:bookmarkEnd w:id="586"/>
      <w:r>
        <w:rPr>
          <w:rtl w:val="true"/>
        </w:rPr>
        <w:t>حکم الجماع مع المعتکفة الّتی خرجت من المسجد لطروّ الحیض ثمَّ طهرت قبل عودها الی المسجد وقضاء اعتکافها</w:t>
      </w:r>
      <w:bookmarkEnd w:id="587"/>
    </w:p>
    <w:p>
      <w:pPr>
        <w:pStyle w:val="Heading3"/>
        <w:numPr>
          <w:ilvl w:val="2"/>
          <w:numId w:val="1"/>
        </w:numPr>
        <w:rPr/>
      </w:pPr>
      <w:bookmarkStart w:id="588" w:name="__RefHeading___Toc2842354_1468164448"/>
      <w:bookmarkStart w:id="589" w:name="_Toc234"/>
      <w:bookmarkEnd w:id="588"/>
      <w:r>
        <w:rPr>
          <w:rtl w:val="true"/>
        </w:rPr>
        <w:t>أحادیث الشیعة</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أسباط، عن عمّه یعقوب الأحمر،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امرأة کانت معتکفة ثمّ حرمت علیها الصّلاة فخرجت من المسجد فطهرت، فلیس ینبغی لزوجها أن یجامعها حتّی تعود إلی المسجد وتقضی اعتکافها</w:t>
      </w:r>
      <w:r>
        <w:rPr>
          <w:rFonts w:eastAsia="IRNazanin" w:cs="IRNazanin"/>
          <w:color w:val="111111"/>
          <w:sz w:val="28"/>
          <w:szCs w:val="28"/>
          <w:rtl w:val="true"/>
          <w:lang w:bidi="fa-IR"/>
        </w:rPr>
        <w:t>»</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الحُرّ العاملی عنه فی الوسائل</w:t>
      </w:r>
      <w:r>
        <w:rPr>
          <w:rStyle w:val="FootnoteAnchor"/>
          <w:rtl w:val="true"/>
        </w:rPr>
        <w:footnoteReference w:id="1920"/>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bookmarkStart w:id="590" w:name="pg13805_122642"/>
    </w:p>
    <w:p>
      <w:pPr>
        <w:pStyle w:val="Heading2"/>
        <w:numPr>
          <w:ilvl w:val="1"/>
          <w:numId w:val="1"/>
        </w:numPr>
        <w:rPr/>
      </w:pPr>
      <w:bookmarkStart w:id="591" w:name="__RefHeading___Toc2842356_1468164448"/>
      <w:bookmarkStart w:id="592" w:name="_Toc235"/>
      <w:bookmarkEnd w:id="590"/>
      <w:bookmarkEnd w:id="591"/>
      <w:r>
        <w:rPr>
          <w:rtl w:val="true"/>
        </w:rPr>
        <w:t>بطلان الاعتکاف بالجماع ولزوم إعادته</w:t>
      </w:r>
      <w:bookmarkEnd w:id="592"/>
    </w:p>
    <w:p>
      <w:pPr>
        <w:pStyle w:val="Heading3"/>
        <w:numPr>
          <w:ilvl w:val="2"/>
          <w:numId w:val="1"/>
        </w:numPr>
        <w:rPr/>
      </w:pPr>
      <w:bookmarkStart w:id="593" w:name="__RefHeading___Toc2842358_1468164448"/>
      <w:bookmarkStart w:id="594" w:name="_Toc236"/>
      <w:bookmarkEnd w:id="593"/>
      <w:r>
        <w:rPr>
          <w:rtl w:val="true"/>
        </w:rPr>
        <w:t>أحادیث وآثار أهل السنّة</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ج‌عن ابن عیینة‌ج، عن ابن أبی نجیح،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المعتکف علی امرأته استأنف اعتکافه</w:t>
      </w:r>
      <w:r>
        <w:rPr>
          <w:rFonts w:eastAsia="IRNazanin" w:cs="IRNazanin"/>
          <w:color w:val="111111"/>
          <w:sz w:val="28"/>
          <w:szCs w:val="28"/>
          <w:rtl w:val="true"/>
          <w:lang w:bidi="fa-IR"/>
        </w:rPr>
        <w:t>.</w:t>
      </w:r>
      <w:r>
        <w:rPr>
          <w:rStyle w:val="FootnoteAnchor"/>
          <w:rtl w:val="true"/>
        </w:rPr>
        <w:footnoteReference w:id="19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جواره إلّا الإیقاع نفسه، کهیئة الصّیام والحجّ</w:t>
      </w:r>
      <w:r>
        <w:rPr>
          <w:rFonts w:eastAsia="IRNazanin" w:cs="IRNazanin"/>
          <w:color w:val="111111"/>
          <w:sz w:val="28"/>
          <w:szCs w:val="28"/>
          <w:rtl w:val="true"/>
          <w:lang w:bidi="fa-IR"/>
        </w:rPr>
        <w:t>.</w:t>
      </w:r>
      <w:r>
        <w:rPr>
          <w:rStyle w:val="FootnoteAnchor"/>
          <w:rtl w:val="true"/>
        </w:rPr>
        <w:footnoteReference w:id="19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ابن أبی نجیح،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المعتکف أبطل اعتکافه واستأنف</w:t>
      </w:r>
      <w:r>
        <w:rPr>
          <w:rFonts w:eastAsia="IRNazanin" w:cs="IRNazanin"/>
          <w:color w:val="111111"/>
          <w:sz w:val="28"/>
          <w:szCs w:val="28"/>
          <w:rtl w:val="true"/>
          <w:lang w:bidi="fa-IR"/>
        </w:rPr>
        <w:t>.</w:t>
      </w:r>
      <w:r>
        <w:rPr>
          <w:rStyle w:val="FootnoteAnchor"/>
          <w:rtl w:val="true"/>
        </w:rPr>
        <w:footnoteReference w:id="19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عن أشعث،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اعتکافه ویستأنف</w:t>
      </w:r>
      <w:r>
        <w:rPr>
          <w:rFonts w:eastAsia="IRNazanin" w:cs="IRNazanin"/>
          <w:color w:val="111111"/>
          <w:sz w:val="28"/>
          <w:szCs w:val="28"/>
          <w:rtl w:val="true"/>
          <w:lang w:bidi="fa-IR"/>
        </w:rPr>
        <w:t>.</w:t>
      </w:r>
      <w:r>
        <w:rPr>
          <w:rStyle w:val="FootnoteAnchor"/>
          <w:rtl w:val="true"/>
        </w:rPr>
        <w:footnoteReference w:id="19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الدّراوردی، عن موسی بن أبی سعید، عن سعید بن المسیّب والقاسم وسالم،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w:t>
      </w:r>
      <w:r>
        <w:rPr>
          <w:rStyle w:val="FootnoteAnchor"/>
          <w:rtl w:val="true"/>
        </w:rPr>
        <w:footnoteReference w:id="192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وکیع، عن سفیان، عن ابن أبی نجیح،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المعتکف أبطل اعتکافه واستأنف</w:t>
      </w:r>
      <w:r>
        <w:rPr>
          <w:rFonts w:eastAsia="IRNazanin" w:cs="IRNazanin"/>
          <w:color w:val="111111"/>
          <w:sz w:val="28"/>
          <w:szCs w:val="28"/>
          <w:rtl w:val="true"/>
          <w:lang w:bidi="fa-IR"/>
        </w:rPr>
        <w:t>.</w:t>
      </w:r>
      <w:r>
        <w:rPr>
          <w:rStyle w:val="FootnoteAnchor"/>
          <w:rtl w:val="true"/>
        </w:rPr>
        <w:footnoteReference w:id="192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ابن مهدی، عن حمّاد بن سلمة، عن حمّاد،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المعتکف استقبل</w:t>
      </w:r>
      <w:r>
        <w:rPr>
          <w:rFonts w:eastAsia="IRNazanin" w:cs="IRNazanin"/>
          <w:color w:val="111111"/>
          <w:sz w:val="28"/>
          <w:szCs w:val="28"/>
          <w:rtl w:val="true"/>
          <w:lang w:bidi="fa-IR"/>
        </w:rPr>
        <w:t>.</w:t>
      </w:r>
      <w:r>
        <w:rPr>
          <w:rStyle w:val="FootnoteAnchor"/>
          <w:rtl w:val="true"/>
        </w:rPr>
        <w:footnoteReference w:id="1929"/>
      </w:r>
      <w:bookmarkStart w:id="595" w:name="pg13805_122644"/>
    </w:p>
    <w:p>
      <w:pPr>
        <w:pStyle w:val="Heading2"/>
        <w:numPr>
          <w:ilvl w:val="1"/>
          <w:numId w:val="1"/>
        </w:numPr>
        <w:rPr/>
      </w:pPr>
      <w:bookmarkStart w:id="596" w:name="__RefHeading___Toc2842360_1468164448"/>
      <w:bookmarkStart w:id="597" w:name="_Toc237"/>
      <w:bookmarkEnd w:id="595"/>
      <w:bookmarkEnd w:id="596"/>
      <w:r>
        <w:rPr>
          <w:rtl w:val="true"/>
        </w:rPr>
        <w:t>إتمام الاعتکاف الّذی جامع المعتکف فیه</w:t>
      </w:r>
      <w:bookmarkEnd w:id="597"/>
    </w:p>
    <w:p>
      <w:pPr>
        <w:pStyle w:val="Heading3"/>
        <w:numPr>
          <w:ilvl w:val="2"/>
          <w:numId w:val="1"/>
        </w:numPr>
        <w:rPr/>
      </w:pPr>
      <w:bookmarkStart w:id="598" w:name="__RefHeading___Toc2842362_1468164448"/>
      <w:bookmarkStart w:id="599" w:name="_Toc238"/>
      <w:bookmarkEnd w:id="598"/>
      <w:r>
        <w:rPr>
          <w:rtl w:val="true"/>
        </w:rPr>
        <w:t>أحادیث وآثار أهل السنّة</w:t>
      </w:r>
      <w:bookmarkEnd w:id="59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أبی زائدة، عن عبد الملک،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 المعتکف وقد بقی علیه أیّام من اعتکافه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ما بقی، والمظاهر کذلک</w:t>
      </w:r>
      <w:r>
        <w:rPr>
          <w:rFonts w:eastAsia="IRNazanin" w:cs="IRNazanin"/>
          <w:color w:val="111111"/>
          <w:sz w:val="28"/>
          <w:szCs w:val="28"/>
          <w:rtl w:val="true"/>
          <w:lang w:bidi="fa-IR"/>
        </w:rPr>
        <w:t>.</w:t>
      </w:r>
      <w:r>
        <w:rPr>
          <w:rStyle w:val="FootnoteAnchor"/>
          <w:rtl w:val="true"/>
        </w:rPr>
        <w:footnoteReference w:id="1930"/>
      </w:r>
      <w:bookmarkStart w:id="600" w:name="pg13805_122645"/>
    </w:p>
    <w:p>
      <w:pPr>
        <w:pStyle w:val="Heading2"/>
        <w:numPr>
          <w:ilvl w:val="1"/>
          <w:numId w:val="1"/>
        </w:numPr>
        <w:rPr/>
      </w:pPr>
      <w:bookmarkStart w:id="601" w:name="__RefHeading___Toc2842364_1468164448"/>
      <w:bookmarkStart w:id="602" w:name="_Toc239"/>
      <w:bookmarkEnd w:id="600"/>
      <w:bookmarkEnd w:id="601"/>
      <w:r>
        <w:rPr>
          <w:rtl w:val="true"/>
        </w:rPr>
        <w:t>عدم مسّ المرأة وتقبیلها والالتذاذ منها فی حال الاعتکاف</w:t>
      </w:r>
      <w:bookmarkEnd w:id="602"/>
    </w:p>
    <w:p>
      <w:pPr>
        <w:pStyle w:val="Heading3"/>
        <w:numPr>
          <w:ilvl w:val="2"/>
          <w:numId w:val="1"/>
        </w:numPr>
        <w:rPr/>
      </w:pPr>
      <w:bookmarkStart w:id="603" w:name="__RefHeading___Toc2842366_1468164448"/>
      <w:bookmarkStart w:id="604" w:name="_Toc240"/>
      <w:bookmarkEnd w:id="603"/>
      <w:r>
        <w:rPr>
          <w:rtl w:val="true"/>
        </w:rPr>
        <w:t>أحادیث وآثار أهل السنّة</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المعتکف إلّا لحاجة لابدّ له منها من غائط أو بول، ولا یتبع جنازة، ولا یعود مریضاً، ولا یجیب دعوة، ولا یمسّ امرأة، ولا یباشرها</w:t>
      </w:r>
      <w:r>
        <w:rPr>
          <w:rFonts w:eastAsia="IRNazanin" w:cs="IRNazanin"/>
          <w:color w:val="111111"/>
          <w:sz w:val="28"/>
          <w:szCs w:val="28"/>
          <w:rtl w:val="true"/>
          <w:lang w:bidi="fa-IR"/>
        </w:rPr>
        <w:t>.</w:t>
      </w:r>
      <w:r>
        <w:rPr>
          <w:rStyle w:val="FootnoteAnchor"/>
          <w:rtl w:val="true"/>
        </w:rPr>
        <w:footnoteReference w:id="1931"/>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جریج، عن ابن شهاب مثله</w:t>
      </w:r>
      <w:r>
        <w:rPr>
          <w:rFonts w:eastAsia="IRNazanin" w:cs="IRNazanin"/>
          <w:color w:val="111111"/>
          <w:sz w:val="28"/>
          <w:szCs w:val="28"/>
          <w:rtl w:val="true"/>
          <w:lang w:bidi="fa-IR"/>
        </w:rPr>
        <w:t>.</w:t>
      </w:r>
      <w:r>
        <w:rPr>
          <w:rStyle w:val="FootnoteAnchor"/>
          <w:rtl w:val="true"/>
        </w:rPr>
        <w:footnoteReference w:id="19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یمسّها زوجها حتّی تفرغ من جوارها</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إذا طهرت وهی فی بیتها أیمسّها زوجها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إلّاأن یقطع ذلک جوارها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یقبّلها؟ جقال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حیضتها یقبّلها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ویباشر جزلتها العلیا؟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وینال منها ما ینال الرّجل من امرأته حائضاً فی غیر جوار</w:t>
      </w:r>
      <w:r>
        <w:rPr>
          <w:rFonts w:eastAsia="IRNazanin" w:cs="IRNazanin"/>
          <w:color w:val="111111"/>
          <w:sz w:val="28"/>
          <w:szCs w:val="28"/>
          <w:rtl w:val="true"/>
          <w:lang w:bidi="fa-IR"/>
        </w:rPr>
        <w:t>.</w:t>
      </w:r>
      <w:r>
        <w:rPr>
          <w:rStyle w:val="FootnoteAnchor"/>
          <w:rtl w:val="true"/>
        </w:rPr>
        <w:footnoteReference w:id="19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أرداف وعجیزة</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فاشتکت شکوی یمنعها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بیتها إن شاءت حتّی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أفیمسّها زوجها فی وجعها؟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إذا، إلّاأن تقطع جوارها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قبلة، ولا شیئاً؟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9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المعتکف أهله باللیل ولا بالنّهار،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یصیب أهله، ولا یقبِّل، ولا یباشر، ولا یمسّ، ولا یجسّ، لیعتزلها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عمرو بن دینار أیضاً</w:t>
      </w:r>
      <w:r>
        <w:rPr>
          <w:rFonts w:eastAsia="IRNazanin" w:cs="IRNazanin"/>
          <w:color w:val="111111"/>
          <w:sz w:val="28"/>
          <w:szCs w:val="28"/>
          <w:rtl w:val="true"/>
          <w:lang w:bidi="fa-IR"/>
        </w:rPr>
        <w:t>.</w:t>
      </w:r>
      <w:r>
        <w:rPr>
          <w:rStyle w:val="FootnoteAnchor"/>
          <w:rtl w:val="true"/>
        </w:rPr>
        <w:footnoteReference w:id="19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للمعتکف أن یقبِّل أو یباشر</w:t>
      </w:r>
      <w:r>
        <w:rPr>
          <w:rFonts w:eastAsia="IRNazanin" w:cs="IRNazanin"/>
          <w:color w:val="111111"/>
          <w:sz w:val="28"/>
          <w:szCs w:val="28"/>
          <w:rtl w:val="true"/>
          <w:lang w:bidi="fa-IR"/>
        </w:rPr>
        <w:t>.</w:t>
      </w:r>
      <w:r>
        <w:rPr>
          <w:rStyle w:val="FootnoteAnchor"/>
          <w:rtl w:val="true"/>
        </w:rPr>
        <w:footnoteReference w:id="19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شریک، عن منصور،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المعتکف، ولا یباشر</w:t>
      </w:r>
      <w:r>
        <w:rPr>
          <w:rFonts w:eastAsia="IRNazanin" w:cs="IRNazanin"/>
          <w:color w:val="111111"/>
          <w:sz w:val="28"/>
          <w:szCs w:val="28"/>
          <w:rtl w:val="true"/>
          <w:lang w:bidi="fa-IR"/>
        </w:rPr>
        <w:t>.</w:t>
      </w:r>
      <w:r>
        <w:rPr>
          <w:rStyle w:val="FootnoteAnchor"/>
          <w:rtl w:val="true"/>
        </w:rPr>
        <w:footnoteReference w:id="19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بقیّة، أخبرنا خالد، عن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94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المعتکف امرأته، ولا یباشرها ولا یتلذّذ منها بشیء، قُبلة</w:t>
      </w:r>
    </w:p>
    <w:p>
      <w:pPr>
        <w:pStyle w:val="BookText"/>
        <w:rPr/>
      </w:pPr>
      <w:r>
        <w:rPr>
          <w:rFonts w:ascii="IRNazanin" w:hAnsi="IRNazanin" w:eastAsia="IRNazanin"/>
          <w:color w:val="111111"/>
          <w:sz w:val="28"/>
          <w:sz w:val="28"/>
          <w:szCs w:val="28"/>
          <w:rtl w:val="true"/>
          <w:lang w:bidi="fa-IR"/>
        </w:rPr>
        <w:t>ولا غیرها</w:t>
      </w:r>
      <w:r>
        <w:rPr>
          <w:rFonts w:eastAsia="IRNazanin" w:cs="IRNazanin"/>
          <w:color w:val="111111"/>
          <w:sz w:val="28"/>
          <w:szCs w:val="28"/>
          <w:rtl w:val="true"/>
          <w:lang w:bidi="fa-IR"/>
        </w:rPr>
        <w:t>.</w:t>
      </w:r>
      <w:r>
        <w:rPr>
          <w:rStyle w:val="FootnoteAnchor"/>
          <w:rtl w:val="true"/>
        </w:rPr>
        <w:footnoteReference w:id="194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جریر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وغیر الجماع کلّه محرّم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بغیر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إلصاق الجلد بالجلد</w:t>
      </w:r>
      <w:r>
        <w:rPr>
          <w:rFonts w:eastAsia="IRNazanin" w:cs="IRNazanin"/>
          <w:color w:val="111111"/>
          <w:sz w:val="28"/>
          <w:szCs w:val="28"/>
          <w:rtl w:val="true"/>
          <w:lang w:bidi="fa-IR"/>
        </w:rPr>
        <w:t>.</w:t>
      </w:r>
      <w:r>
        <w:rPr>
          <w:rStyle w:val="FootnoteAnchor"/>
          <w:rtl w:val="true"/>
        </w:rPr>
        <w:footnoteReference w:id="194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ثنا إبراهیم بن محشر، ثنا عبیدة بن حمید، ثنا القاسم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للمعتکف أن لا یخرج إلّالحاجة الإنسان، ولا یتبع جنازة، ولا یعود مریضاً، ولا یمسّ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9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یوسف بن سعید بن مسلم، حدّثنا حجّاج،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 عن الاعتکاف وکیف سنّته، عن سعید بن المسیّب وعروة بن الزّبیر، عن عائشة أخبرتهما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فی المعتکف أن لا یخرج إلّالحاجة الإنسان، ولا یتبع جنازة، ولا یعود مریضاً،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94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 أحمد بن عبید الصّفّار، ثنا عبید بن شریک، ثنا یحیی یعنی ابن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فی المعتکف أن لا</w:t>
      </w:r>
    </w:p>
    <w:p>
      <w:pPr>
        <w:pStyle w:val="BookText"/>
        <w:rPr/>
      </w:pPr>
      <w:r>
        <w:rPr>
          <w:rFonts w:ascii="IRNazanin" w:hAnsi="IRNazanin" w:eastAsia="IRNazanin"/>
          <w:color w:val="111111"/>
          <w:sz w:val="28"/>
          <w:sz w:val="28"/>
          <w:szCs w:val="28"/>
          <w:rtl w:val="true"/>
          <w:lang w:bidi="fa-IR"/>
        </w:rPr>
        <w:t>یخرج إلّاللحاجة الّتی لابدّ منها، ولا یعود مریضاً، ولا یمسّ امرأة، ولا یباشرها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9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أبو بکر بن إسحاق الفقیه، أنبأ عبید بن عبد الواحد، ثنا یحیی بن بکیر، ثنا اللّیث، عن عقیل، عن ابن شهاب، عن عروة بن الزّبیر، عن عائشة زوج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المعتکف أن لا یخرج إلّالحاجته الّتی لابدّ له منها، ولا یعود مریضاً، ولا یمسّ امرأته،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94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علی الرّوذباری، أنبأ محمّد بن بکر، ثنا أبو داود، ثنا وهب بن بقیّة، ثنا خالد، عن عبد الرّحمن یعنی ابن إسحاق، عن الزّهری، عن عروة،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المعتکف أن لا یعود مریضاً، ولا یشهد جنازة، ولا یمسّ امرأة، ولا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948"/>
      </w:r>
      <w:bookmarkStart w:id="605" w:name="pg13805_122649"/>
    </w:p>
    <w:p>
      <w:pPr>
        <w:pStyle w:val="Heading2"/>
        <w:numPr>
          <w:ilvl w:val="1"/>
          <w:numId w:val="1"/>
        </w:numPr>
        <w:rPr/>
      </w:pPr>
      <w:bookmarkStart w:id="606" w:name="__RefHeading___Toc2842368_1468164448"/>
      <w:bookmarkStart w:id="607" w:name="_Toc241"/>
      <w:bookmarkEnd w:id="605"/>
      <w:bookmarkEnd w:id="606"/>
      <w:r>
        <w:rPr>
          <w:rtl w:val="true"/>
        </w:rPr>
        <w:t>تطیّب المعتکفة وتزیّنها</w:t>
      </w:r>
      <w:bookmarkEnd w:id="607"/>
    </w:p>
    <w:p>
      <w:pPr>
        <w:pStyle w:val="Heading3"/>
        <w:numPr>
          <w:ilvl w:val="2"/>
          <w:numId w:val="1"/>
        </w:numPr>
        <w:rPr/>
      </w:pPr>
      <w:bookmarkStart w:id="608" w:name="__RefHeading___Toc2842370_1468164448"/>
      <w:bookmarkStart w:id="609" w:name="_Toc242"/>
      <w:bookmarkEnd w:id="608"/>
      <w:r>
        <w:rPr>
          <w:rtl w:val="true"/>
        </w:rPr>
        <w:t>أحادیث وآثار أهل السنّة</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تنکح المجاورة فی جوارها،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أتتطیّب المعتکفة وتتزیّن؟ فقال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أترید أن یقع علیها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أیقطع ذلک جوارها؟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ولم تفعل ذلک وهی فی عبادة وتخشّع، إنّما طیب المرأة وزینتها لزوجها</w:t>
      </w:r>
      <w:r>
        <w:rPr>
          <w:rFonts w:eastAsia="IRNazanin" w:cs="IRNazanin"/>
          <w:color w:val="111111"/>
          <w:sz w:val="28"/>
          <w:szCs w:val="28"/>
          <w:rtl w:val="true"/>
          <w:lang w:bidi="fa-IR"/>
        </w:rPr>
        <w:t>.</w:t>
      </w:r>
      <w:r>
        <w:rPr>
          <w:rStyle w:val="FootnoteAnchor"/>
          <w:rtl w:val="true"/>
        </w:rPr>
        <w:footnoteReference w:id="1949"/>
      </w:r>
      <w:bookmarkStart w:id="610" w:name="pg13805_122650"/>
    </w:p>
    <w:p>
      <w:pPr>
        <w:pStyle w:val="Heading2"/>
        <w:numPr>
          <w:ilvl w:val="1"/>
          <w:numId w:val="1"/>
        </w:numPr>
        <w:rPr/>
      </w:pPr>
      <w:bookmarkStart w:id="611" w:name="__RefHeading___Toc2842372_1468164448"/>
      <w:bookmarkStart w:id="612" w:name="_Toc243"/>
      <w:bookmarkEnd w:id="610"/>
      <w:bookmarkEnd w:id="611"/>
      <w:r>
        <w:rPr>
          <w:rtl w:val="true"/>
        </w:rPr>
        <w:t>نکاح المعتکفة</w:t>
      </w:r>
      <w:bookmarkEnd w:id="612"/>
    </w:p>
    <w:p>
      <w:pPr>
        <w:pStyle w:val="Heading3"/>
        <w:numPr>
          <w:ilvl w:val="2"/>
          <w:numId w:val="1"/>
        </w:numPr>
        <w:rPr/>
      </w:pPr>
      <w:bookmarkStart w:id="613" w:name="__RefHeading___Toc2842374_1468164448"/>
      <w:bookmarkStart w:id="614" w:name="_Toc244"/>
      <w:bookmarkEnd w:id="613"/>
      <w:r>
        <w:rPr>
          <w:rtl w:val="true"/>
        </w:rPr>
        <w:t>أحادیث وآثار أهل السنّة</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تنکح المجاورة فی جوارها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المقصود من نکاح المجاورة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المعتکفة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نکاحها فله وجه، وإلّا فلا، کما مرّت الأحادیث والآثار المانعة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الجماع للمعتکف</w:t>
      </w:r>
      <w:r>
        <w:rPr>
          <w:rFonts w:eastAsia="IRNazanin" w:cs="IRNazanin"/>
          <w:color w:val="111111"/>
          <w:sz w:val="28"/>
          <w:szCs w:val="28"/>
          <w:rtl w:val="true"/>
          <w:lang w:bidi="fa-IR"/>
        </w:rPr>
        <w:t>».</w:t>
      </w:r>
      <w:r>
        <w:rPr>
          <w:rStyle w:val="FootnoteAnchor"/>
          <w:rtl w:val="true"/>
        </w:rPr>
        <w:footnoteReference w:id="1951"/>
      </w:r>
      <w:bookmarkStart w:id="615" w:name="pg13805_122651"/>
    </w:p>
    <w:p>
      <w:pPr>
        <w:pStyle w:val="Heading2"/>
        <w:numPr>
          <w:ilvl w:val="1"/>
          <w:numId w:val="1"/>
        </w:numPr>
        <w:rPr/>
      </w:pPr>
      <w:bookmarkStart w:id="616" w:name="__RefHeading___Toc2842376_1468164448"/>
      <w:bookmarkStart w:id="617" w:name="_Toc245"/>
      <w:bookmarkEnd w:id="615"/>
      <w:bookmarkEnd w:id="616"/>
      <w:r>
        <w:rPr>
          <w:rtl w:val="true"/>
        </w:rPr>
        <w:t>کفّارة الجماع فی حال الاعتکاف</w:t>
      </w:r>
      <w:bookmarkEnd w:id="617"/>
    </w:p>
    <w:p>
      <w:pPr>
        <w:pStyle w:val="Heading3"/>
        <w:numPr>
          <w:ilvl w:val="2"/>
          <w:numId w:val="1"/>
        </w:numPr>
        <w:rPr/>
      </w:pPr>
      <w:bookmarkStart w:id="618" w:name="__RefHeading___Toc2842378_1468164448"/>
      <w:bookmarkStart w:id="619" w:name="_Toc246"/>
      <w:bookmarkEnd w:id="618"/>
      <w:r>
        <w:rPr>
          <w:rtl w:val="true"/>
        </w:rPr>
        <w:t>أحادیث الشیعة</w:t>
      </w:r>
      <w:bookmarkEnd w:id="6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سهل بن زیاد، عن ابن محبوب، عن ابن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المعتکف یجامع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 فعلیه ما علی المظاهر</w:t>
      </w:r>
      <w:r>
        <w:rPr>
          <w:rFonts w:eastAsia="IRNazanin" w:cs="IRNazanin"/>
          <w:color w:val="111111"/>
          <w:sz w:val="28"/>
          <w:szCs w:val="28"/>
          <w:rtl w:val="true"/>
          <w:lang w:bidi="fa-IR"/>
        </w:rPr>
        <w:t>».</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ما علی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 نّه لا ریب فی فساد الاعتکاف بکلّ ما یفسد الصّوم، وذهب المفید والمرتضی رضی اللّه عنهما بوجوب الکفّارة بفعل المفطر فی الاعتکاف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مستندهما، وذهب الشّیخ وأکثر المتأخّرین إلی اختصاص الکفّارة بالجماع دون ما عداه من المفطرات، وإن کان یفسد به الصّوم ویجب به القضاء فیما قطع به الأصحاب، وهو أقوی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الروایة وغیرها تدلّ بظواهرها علی عدم الفرق فی الاعتکاف بین الواجب والمندوب، ولا فی الواجب بین المطلق والمعیّن، وبمضمونها أفتی الشّیخان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خصّا ذلک بالیوم الثّالث أو بالاعتکاف الواجب کان ألیق بمذهبهما، لکن یصحّ هذا علی قول الشّیخ فی المبسوط، فإنّه یری وجوب الاعتکاف بالدّخول فیه، ثمَّ إنّ هذا الخبر یدلّ علی أنّ کفّارة الاعتکاف مرتّبة خلافاً للأکثر،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فی أصل الخصال، ولا ریب أنّ العمل بالتّرتیب أحوط</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أحمد بن محمد، عن عبد الرّحمن بن أبی نجران، عن عبد اللّه بن المغیرة،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معتکف واقع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من أفطر یوماً من شهر رمضان</w:t>
      </w:r>
      <w:r>
        <w:rPr>
          <w:rFonts w:eastAsia="IRNazanin" w:cs="IRNazanin"/>
          <w:color w:val="111111"/>
          <w:sz w:val="28"/>
          <w:szCs w:val="28"/>
          <w:rtl w:val="true"/>
          <w:lang w:bidi="fa-IR"/>
        </w:rPr>
        <w:t>».</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ویدلّ علی التّخییر، إلّا أن یحمل علی ما مرّ</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عدّة من أصحابنا، عن أحمد بن محمّد، عن ابن محبوب،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کان زوجها غائباً، فقدم وهی معتکفة بإذن زوجها، فخرجت حین بلغها قدومه من المسجد إلی بیتها، فتهیأت لزوجها حتّی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خرجت من المسجد قبل أن تنقضی ثلاثة أیّام ولم تکن اشترطت فی اعتکافها فإنّ علیها ما علی المظاهر</w:t>
      </w:r>
      <w:r>
        <w:rPr>
          <w:rFonts w:eastAsia="IRNazanin" w:cs="IRNazanin"/>
          <w:color w:val="111111"/>
          <w:sz w:val="28"/>
          <w:szCs w:val="28"/>
          <w:rtl w:val="true"/>
          <w:lang w:bidi="fa-IR"/>
        </w:rPr>
        <w:t>».</w:t>
      </w:r>
      <w:r>
        <w:rPr>
          <w:rStyle w:val="FootnoteAnchor"/>
          <w:rtl w:val="true"/>
        </w:rPr>
        <w:footnoteReference w:id="195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الحُرّ العاملی فی الوسائل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بیان</w:t>
      </w:r>
    </w:p>
    <w:p>
      <w:pPr>
        <w:pStyle w:val="BookText"/>
        <w:rPr/>
      </w:pPr>
      <w:r>
        <w:rPr>
          <w:rFonts w:ascii="IRNazanin" w:hAnsi="IRNazanin" w:eastAsia="IRNazanin"/>
          <w:color w:val="111111"/>
          <w:sz w:val="28"/>
          <w:sz w:val="28"/>
          <w:szCs w:val="28"/>
          <w:rtl w:val="true"/>
          <w:lang w:bidi="fa-IR"/>
        </w:rPr>
        <w:t>الکمّیة لا الکیفیّة، أو علی الاستحباب لما مرّ، قاله جماعة من الأصحاب</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ویدلّ علیه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أقلّ الاعتکاف ثلاثة أیّام، ولا خلاف فیه بین الأصحاب، ولکن اختلفوا فی دخول اللیالی، والمشهور عدم دخول سوی اللّیلتین المتوسّطتین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 اللّیلة السابقة فی کلّ یوم، واحتمل بعض الأصحاب دخول اللّیلة المستقبلة فی مسمّی الیوم، ولا یخفی ضعفه، والأوّل أقوی، والأوسط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الاشتراط فی الاعتکاف وتأثیره، وفیه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مشروعیّته، وهو مقطوع به فی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وهو المتبرّع به عند نیّة الدّخول فیه، وأمّا المنذور فقد صرّح الأکثر بأنّ محلّه عند عقد النذر، ولم أقف علی روایة تدلّ علیه، وإنّما المستفاد من النّصوص أنّ محلّ ذلک عند نیّة الاعتکاف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کیفیّته، فأطلق المحقّق أ نّه یستحبّ أن یشترط الرّجوع إذا شاء، وبه قطع فی الدّروس، وصرّح بأنّه یجوز حینئذٍ له الرّجوع متی شاء، ولا یتقیّد بالعارض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یشترط علی ربّه إنْ عرض له عارض أن یخرج من الاعتکاف، ونحوه قال فی المعتبر، وهو جیّد، لکن ینبغی أن یُراد بالعارض ما هو أعمّ من العذر، کما یدلّ علیه هذا الخبر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عند العارض، أو متی شاء وإن مضی الیومان، أو کان واجباً بالنّذر وشبهه، وذکر المحقّق وغیره أنّ فائدته سقوط</w:t>
      </w:r>
    </w:p>
    <w:p>
      <w:pPr>
        <w:pStyle w:val="BookText"/>
        <w:rPr/>
      </w:pPr>
      <w:r>
        <w:rPr>
          <w:rFonts w:ascii="IRNazanin" w:hAnsi="IRNazanin" w:eastAsia="IRNazanin"/>
          <w:color w:val="111111"/>
          <w:sz w:val="28"/>
          <w:sz w:val="28"/>
          <w:szCs w:val="28"/>
          <w:rtl w:val="true"/>
          <w:lang w:bidi="fa-IR"/>
        </w:rPr>
        <w:t>القضاء مع الرّجوع فی الواجب المعیّن، وهو جیّد، وأمّا الواجب المطلق فالأظهر وجوب الإتیان به بعد ذلک، کما اختاره أکثر المحقّقین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کفّارة ترک الاعتکاف کفّارة الظّهار، وهو مختار بعض المحقّقین، وذهب الأکثر إلی أنّها مخیّرة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لابدّ من حمل الخبر إمّا علی النّذر، أو علی مُضیّ الیومین، لما سیأتی فی خبر محمّد بن مسلم</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محبوب، عن أبی ولّاد الحنّاط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امرأة کان زوجها غائباً، فقدم وهی معتکفة بإذن زوجها، فخرجت حین بلغها قدومه من المسجد الّذی هی فیه فتهیّأت لزوجها حتّی واقعها،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خرجت من المسجد قبل أن تمضی ثلاثة أیّام ولم تکن اشترطت فی اعتکافها فإنّ علیها ما علی المظاهر</w:t>
      </w:r>
      <w:r>
        <w:rPr>
          <w:rFonts w:eastAsia="IRNazanin" w:cs="IRNazanin"/>
          <w:color w:val="111111"/>
          <w:sz w:val="28"/>
          <w:szCs w:val="28"/>
          <w:rtl w:val="true"/>
          <w:lang w:bidi="fa-IR"/>
        </w:rPr>
        <w:t>».</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الحسن بن محبوب عن أبی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کالکلینی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کفّارة الجماع فی الاعتکاف کفّارة الظّهار إذا جامعها قبل مضیّ ثلاثة أیّام الّتی هی أقلّ ما یحصل به الاعتکاف، إذا لم یشترط حین الشّروع فیه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حلّنی حیث حبستنی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 اشترط یجوز له أن یخرج بغیر العذر أیضاً ولو فی الیوم الثّالث، ویؤیّده ما رواه الکلینی عن البزنطی،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بدألی أبو عبد اللّه علیه السلام من غیر أن</w:t>
      </w:r>
    </w:p>
    <w:p>
      <w:pPr>
        <w:pStyle w:val="BookText"/>
        <w:rPr/>
      </w:pPr>
      <w:r>
        <w:rPr>
          <w:rFonts w:ascii="IRNazanin" w:hAnsi="IRNazanin" w:eastAsia="IRNazanin"/>
          <w:color w:val="111111"/>
          <w:sz w:val="28"/>
          <w:sz w:val="28"/>
          <w:szCs w:val="28"/>
          <w:rtl w:val="true"/>
          <w:lang w:bidi="fa-IR"/>
        </w:rPr>
        <w:t>أسأله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الاعتکاف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السُنّة إن شاء اللّه، أی طریقة النّبیّ صلی الله علیه و سلم والأئمّة صلوات اللّه علیهم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دخول اللّیلتین فیما بین الثّلاثة أیّام، واختلف فی اللّیلة الثالثة باعتبار إطلاق الیوم علی الیوم واللّیلة، والأحوط إدخالها بأن ینوی عند الغروب إلی غروب الیوم الثّالث</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محبوب، عن علیّ 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المعتکف یجامع؟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 ذلک، فعلیه ما علی المظاهر</w:t>
      </w:r>
      <w:r>
        <w:rPr>
          <w:rFonts w:eastAsia="IRNazanin" w:cs="IRNazanin"/>
          <w:color w:val="111111"/>
          <w:sz w:val="28"/>
          <w:szCs w:val="28"/>
          <w:rtl w:val="true"/>
          <w:lang w:bidi="fa-IR"/>
        </w:rPr>
        <w:t>».</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رواه عنه الحُرّ العاملی فی الوسائل، ثمَّ أشار إلی ما رواه الکلینی والشّیخ الطوسی بأسانیدهما إلی ابن محبوب مثله</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السیّد البروجردی فی الجامع عنه</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بإسناده عن محمّد بن سنان،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وطئ امرأته وهو معتکف لیلاً فی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وطئها نهاراً؟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کفّارتان</w:t>
      </w:r>
      <w:r>
        <w:rPr>
          <w:rFonts w:eastAsia="IRNazanin" w:cs="IRNazanin"/>
          <w:color w:val="111111"/>
          <w:sz w:val="28"/>
          <w:szCs w:val="28"/>
          <w:rtl w:val="true"/>
          <w:lang w:bidi="fa-IR"/>
        </w:rPr>
        <w:t>».</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رواه عنه الحُرّ العاملی فی الوسائل، ثمَّ أشار إلی ما رواه الشّیخ بإسناده عن محمّد بن سنان مثله</w:t>
      </w:r>
      <w:r>
        <w:rPr>
          <w:rStyle w:val="FootnoteAnchor"/>
          <w:rtl w:val="true"/>
        </w:rPr>
        <w:footnoteReference w:id="1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المغیرة،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عبد اللّه علیه السلام عن معتکف واقع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من أفطر یوماً من شهر رمضان</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رواه الحُرّ العاملی فی الوسائل عنه، ثمَّ أشار إلی ما رواه الشیخ الکلینی والشّیخ الطوسی بأسانیدهما مثله</w:t>
      </w:r>
      <w:r>
        <w:rPr>
          <w:rStyle w:val="FootnoteAnchor"/>
          <w:rtl w:val="true"/>
        </w:rPr>
        <w:footnoteReference w:id="1972"/>
      </w:r>
      <w:r>
        <w:rPr>
          <w:rFonts w:ascii="IRNazanin" w:hAnsi="IRNazanin" w:eastAsia="IRNazanin"/>
          <w:color w:val="111111"/>
          <w:sz w:val="28"/>
          <w:sz w:val="28"/>
          <w:szCs w:val="28"/>
          <w:rtl w:val="true"/>
          <w:lang w:bidi="fa-IR"/>
        </w:rPr>
        <w:t>، ورواه أیضاً السیّد البروجردی فی الجامع</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کما فی الکافی، ورواه الشّیخ فی الموثّق کالصّحیح عن صفوان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کفّارته مثل کفّارة رمضان، وقد تقدّم أ نّه کالظّهار، فیجمع بینهما إمّا بحمل الخبرین السابقین علی استحباب رعایة الترتیب وهذا الخبر علی الوجوب، أو یحمل المماثلة فی هذا الخبر علی مجرّد المماثلة فی الخصال مع قطع النّظر عن الترتیب أو التّخییر، وهو أحوط، لکن ذکر فی التهذیب 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متعمّداً عتق رقبة، أو صوم شهرین متتابعین، أو 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حمله علی التّرتیب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مع القدرة، أو صوم شهرین مع العجز عن العتق، أو إطعام ستّین مع العجز عن الصیام، کما فعله الأصحاب فی موارد ستجی</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الکلینی، عن عدّة من أصحابنا، عن أحمد بن محمّد، عن ابن محبوب،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کان زوجها غائباً، فقدم وهی معتکفة بإذن زوجها، فخرجت حین بلغها قدومه من المسجد إلی بیتها، وتهیّأت لزوجها حتّی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خرجت من</w:t>
      </w:r>
    </w:p>
    <w:p>
      <w:pPr>
        <w:pStyle w:val="BookText"/>
        <w:rPr/>
      </w:pPr>
      <w:r>
        <w:rPr>
          <w:rFonts w:ascii="IRNazanin" w:hAnsi="IRNazanin" w:eastAsia="IRNazanin"/>
          <w:color w:val="111111"/>
          <w:sz w:val="28"/>
          <w:sz w:val="28"/>
          <w:szCs w:val="28"/>
          <w:rtl w:val="true"/>
          <w:lang w:bidi="fa-IR"/>
        </w:rPr>
        <w:t>المسجد قبل أن تمضی ثلاثة أیّام ولم تکن اشترطت فی اعتکافها فانّ علیها ما علی المظاهر</w:t>
      </w:r>
      <w:r>
        <w:rPr>
          <w:rFonts w:eastAsia="IRNazanin" w:cs="IRNazanin"/>
          <w:color w:val="111111"/>
          <w:sz w:val="28"/>
          <w:szCs w:val="28"/>
          <w:rtl w:val="true"/>
          <w:lang w:bidi="fa-IR"/>
        </w:rPr>
        <w:t>».</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Style w:val="FootnoteAnchor"/>
          <w:rtl w:val="true"/>
        </w:rPr>
        <w:footnoteReference w:id="1977"/>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الکافی</w:t>
      </w:r>
      <w:r>
        <w:rPr>
          <w:rStyle w:val="FootnoteAnchor"/>
          <w:rtl w:val="true"/>
        </w:rPr>
        <w:footnoteReference w:id="1978"/>
      </w:r>
      <w:r>
        <w:rPr>
          <w:rFonts w:ascii="IRNazanin" w:hAnsi="IRNazanin" w:eastAsia="IRNazanin"/>
          <w:color w:val="111111"/>
          <w:sz w:val="28"/>
          <w:sz w:val="28"/>
          <w:szCs w:val="28"/>
          <w:rtl w:val="true"/>
          <w:lang w:bidi="fa-IR"/>
        </w:rPr>
        <w:t>إلی أحمد بن محمّد فی هذین الخبرین عدّة من أصحابنا، لأنّه ابتدأ بالثانی ثمَّ عقبه بالأوّل،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اتّکالاً علی ما أسلفه فی السابق من الواسطة، فغیّر الشّیخ الترتیب، وأوهم أنّ ابن یعقوب یروی عن أحمد بن محمّد فی الأوّل بلا واسطة وفی الثانی بواسطة، وهو سهو فاحش،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بعض الفضلاء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المصنّف بنی فی نقله عن محمّد بن یعقوب ما فی الکافی علی أصل ما أورده فی نفس السند، إمّا اعتماداً علی أنّ سنده إلیه معلوم، أو قریب المأخذ، أو علی ما ذکره من سنده إلیه إلی المذکورات فی ذلک السند، کما ذکر کثیراً من الروایات معلّقة علی أمثال هؤلاء، ومع بناء الأمر علی نحو ذلک لا یسمّی هذا سوءاً ولا فاحشاً، وإن أوهم خلاف المقصود لمن لم یتتبّع ذلک أو غفل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فی حال نذره الرجوع إذا شاء، کان له ذلک أیّ وقت شاء ولا قضاء، ولو لم یشترط وجب استئناف ما نذره إذا قطعه</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یقع فی مواضع</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مشروعیّة هذا الشّرط، وهو مقطوع به فی کلام الأصحاب</w:t>
      </w:r>
    </w:p>
    <w:p>
      <w:pPr>
        <w:pStyle w:val="BookText"/>
        <w:rPr/>
      </w:pP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وهو فی المتبرّع به عند نیّته، والدّخول فیه، وأمّا المنذور فقد صرّح المصنّف وغیره بأنّ محلّ اشتراط ذلک فیه عقد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روایة تدلّ علیه، وإنّما المستفاد من النصوص أنّ محلّ ذلک نیّة الاعتکاف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بجواز اشتراطه فی نیّة الاعتکاف المنذور إذا کان مطلقاً لم یکن بعیداً، خصوصاً علی ما أشرنا إلیه سابقاً من مساواته للمندوب فی عدم وجوب المضیّ فیه إلّا بمضیّ 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اشتراط الخروج إنّما یسوغ عند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وفسّرناه بالأمر 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اشتراطه فی المنذور المعیّن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کیفیّته، وقد اختلفت عبارات الأصحاب فی ذلک؛ فأطلق المصنّف أ نّه یستحبّ للمعتکف اشتراط الرجوع إذا شاء، وبه قطع فی الدّروس، وصرّح بأنّه یجوز للمعتکف والحال هذه الرّجوع متی شاء، ولا یتقیّد بالعارض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للمعتکف أن یشترط علی ربّه فی الاعتکاف أ نّه إن عرض له عارض أن یخرج من الاعتکاف بإجماع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قال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المصنّف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یشترط فی اعتکافه، کما یشترط فی إحرامه، ومقتضی ذلک تقییده بالعارض، کما فی حال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قال فی النّافع، وبه قطع الشّارح، وهو جیّد، لأنّه المستفاد من تشبیه هذا الشّرط بشرط المحرم فی روایتی عمر بن یزید وأبی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أن یراد بالعارض ما هو أعمّ من العذر، کما یدلّ علیه صحیحة أبی ولّاد، لأنّ حضور الزّوج لیس من الأعذار المسوّغة للخروج من الاعتکاف، نعم هو من جملة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فائدة هذا الشّرط، وفائدته الرجوع عند العارض أو متی شاء، علی ما هو ظاهر اختیار المصنّف، وإن مضی الیومان أو کان واجباً بالنّذر وشبهه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خصّصنا اشتراط الرّجوع بالعارض، وفسّرناه بالعذر الطاری بغیر</w:t>
      </w:r>
    </w:p>
    <w:p>
      <w:pPr>
        <w:pStyle w:val="BookText"/>
        <w:rPr/>
      </w:pPr>
      <w:r>
        <w:rPr>
          <w:rFonts w:ascii="IRNazanin" w:hAnsi="IRNazanin" w:eastAsia="IRNazanin"/>
          <w:color w:val="111111"/>
          <w:sz w:val="28"/>
          <w:sz w:val="28"/>
          <w:szCs w:val="28"/>
          <w:rtl w:val="true"/>
          <w:lang w:bidi="fa-IR"/>
        </w:rPr>
        <w:t>اختیاره کالمرض والخوف انتفت هذه الفائدة، لجواز الرّجوع والحال هذا مع الشرط وبدونه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وغیره أنّ فائدة الشّرط سقوط القضاء مع الرجوع فی الواجب المعیّن، وهو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الواجب المطلق، فالأظهر وجوب الإتیان به بعد ذلک</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وقال الفیض الکاشانی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تقییده بما إذا مضی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الظّهار هی مثل کفّارة إفطار یوم من شهر رمضان إلّا أ نّه علی التّرتیب دون التخییر، ویأتی روایة التّخییر أیضاً فی المعتکف إلّا أنّ روایة سماعة وهو واقفی، فالتّرتیب أصحّ وأحوط</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سنان،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وطئ امرأته وهو معتکف لیلاً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وطئها نهاراً؟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کفّارتان</w:t>
      </w:r>
      <w:r>
        <w:rPr>
          <w:rFonts w:eastAsia="IRNazanin" w:cs="IRNazanin"/>
          <w:color w:val="111111"/>
          <w:sz w:val="28"/>
          <w:szCs w:val="28"/>
          <w:rtl w:val="true"/>
          <w:lang w:bidi="fa-IR"/>
        </w:rPr>
        <w:t>».</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ثمَّ 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بین هذه الرّوایات وبین الخبر الّذی قدمناه عن الحلبی عن أبی عبد اللّه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اعتزل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لأنّه أراد علیه السلام بذلک مخالطتهنّ ومجالستهنّ ومحادثتهنّ دون الجماع، والّذی یحرم علی المعتکف من ذلک الجماع دون غیره</w:t>
      </w:r>
      <w:r>
        <w:rPr>
          <w:rFonts w:eastAsia="IRNazanin" w:cs="IRNazanin"/>
          <w:color w:val="111111"/>
          <w:sz w:val="28"/>
          <w:szCs w:val="28"/>
          <w:rtl w:val="true"/>
          <w:lang w:bidi="fa-IR"/>
        </w:rPr>
        <w:t>..</w:t>
      </w:r>
      <w:r>
        <w:rPr>
          <w:rStyle w:val="FootnoteAnchor"/>
          <w:rtl w:val="true"/>
        </w:rPr>
        <w:footnoteReference w:id="19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تعدّد الکفّارة إذا کان فی نهار شهر رمضان، ونقل عن المرتضی أ نّه أطلق وجوب الکفّارتین علی المعتکف إذا جامع نهاراً، واستقرب الشّهید فی الدّروس هذا الإطلاق</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محمّد بن علی، عن الحسن بن محبوب، عن علیّ 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المعتکف یجامع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 فعلیه ما علی المظاهر</w:t>
      </w:r>
      <w:r>
        <w:rPr>
          <w:rFonts w:eastAsia="IRNazanin" w:cs="IRNazanin"/>
          <w:color w:val="111111"/>
          <w:sz w:val="28"/>
          <w:szCs w:val="28"/>
          <w:rtl w:val="true"/>
          <w:lang w:bidi="fa-IR"/>
        </w:rPr>
        <w:t>».</w:t>
      </w:r>
      <w:r>
        <w:rPr>
          <w:rStyle w:val="FootnoteAnchor"/>
          <w:rtl w:val="true"/>
        </w:rPr>
        <w:footnoteReference w:id="1986"/>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عبد الرّحمن بن أبی نجران، عن صفوان بن یحیی،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معتکف واقع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ما علی الّذی أفطر یوماً من شهر رمضان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صوم شهرین متتابعین،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الجماع باللیل فی شهر رمضان فعلی المجامع کفّارة واحدة، وإن کان بالنّهار فعلیه کفّارتان</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محمّد بن یعقوب، عن عدة من أصحابنا، عن أحمد بن محمّد، عن عبد الرّحمان بن أبی نجران، عن عبد اللّه بن المغیرة،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معتکف واقع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من أفطر یوماً من شهر رمضان</w:t>
      </w:r>
      <w:r>
        <w:rPr>
          <w:rFonts w:eastAsia="IRNazanin" w:cs="IRNazanin"/>
          <w:color w:val="111111"/>
          <w:sz w:val="28"/>
          <w:szCs w:val="28"/>
          <w:rtl w:val="true"/>
          <w:lang w:bidi="fa-IR"/>
        </w:rPr>
        <w:t>».</w:t>
      </w:r>
      <w:r>
        <w:rPr>
          <w:rStyle w:val="FootnoteAnchor"/>
          <w:rtl w:val="true"/>
        </w:rPr>
        <w:footnoteReference w:id="1992"/>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یفسد الصّوم یفسد الاعتکاف، کالجماع والأکل والشّرب والاستمناء، فمتی أفطر فی الیوم الأوّل والثّانی لم تجب به کفّارة إلّا أن یکون واجباً، وإن أفطر فی الثالث وجبت الکفّارة، ومنهم من خصّ الکفّارة بالجماع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واقتصر فی غیره من المفطرات علی القضاء،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فساد الاعتکاف بکلّ ما یفسد الصّوم فلا ریب فیه، وأمّا وجوب الکفّارة فهو اختیار المفید والمرتضی، والأصحّ ما اختاره الشّیخ والمصنّف وأکثر المتأخّرین من اختصاص الکفّارة بالجماع، وإن کان یجب بغیره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إطلاق الروایات فی الکفّارة یقتضی عدم الفرق بین الواجب المطلق والمعیّن والمندوب، وبمضمونها أفتی الشّیخان،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أنّ کفّارة الاعتکاف کفّارة ظهار، لصحیحة زرارة، وذهب الأکثر إلی أنّها مخیّرة</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الاستبصار بإسناده عن محمّد بن یعقوب الکلینی،</w:t>
      </w:r>
    </w:p>
    <w:p>
      <w:pPr>
        <w:pStyle w:val="BookText"/>
        <w:rPr/>
      </w:pPr>
      <w:r>
        <w:rPr>
          <w:rFonts w:ascii="IRNazanin" w:hAnsi="IRNazanin" w:eastAsia="IRNazanin"/>
          <w:color w:val="111111"/>
          <w:sz w:val="28"/>
          <w:sz w:val="28"/>
          <w:szCs w:val="28"/>
          <w:rtl w:val="true"/>
          <w:lang w:bidi="fa-IR"/>
        </w:rPr>
        <w:t>بإسناده عن أحمد بن محمّد عن عبد الرّحمان بن أبی نجران، عن صفوان بن یحیی،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معتکف واقع أهله،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علی الّذی أفطر یوماً من شهر رمضان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صوم شهرین متتابعین، أو إطعام ستّین مسکیناً</w:t>
      </w:r>
      <w:r>
        <w:rPr>
          <w:rFonts w:eastAsia="IRNazanin" w:cs="IRNazanin"/>
          <w:color w:val="111111"/>
          <w:sz w:val="28"/>
          <w:szCs w:val="28"/>
          <w:rtl w:val="true"/>
          <w:lang w:bidi="fa-IR"/>
        </w:rPr>
        <w:t>».</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الحسن، عن محمّد بن علی، عن الحسن بن محبوب، عن علیّ 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المعتکف یجامع،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 فعلیه ما علی المظاهر</w:t>
      </w:r>
      <w:r>
        <w:rPr>
          <w:rFonts w:eastAsia="IRNazanin" w:cs="IRNazanin"/>
          <w:color w:val="111111"/>
          <w:sz w:val="28"/>
          <w:szCs w:val="28"/>
          <w:rtl w:val="true"/>
          <w:lang w:bidi="fa-IR"/>
        </w:rPr>
        <w:t>».</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حدّثنا أبی، عن أبیه، عن جدّه جعفر بن محمّد، عن أبیه،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إذا وطئ أهله وهو معتکف، فعلیه کفّارة الظّهار</w:t>
      </w:r>
      <w:r>
        <w:rPr>
          <w:rFonts w:eastAsia="IRNazanin" w:cs="IRNazanin"/>
          <w:color w:val="111111"/>
          <w:sz w:val="28"/>
          <w:szCs w:val="28"/>
          <w:rtl w:val="true"/>
          <w:lang w:bidi="fa-IR"/>
        </w:rPr>
        <w:t>»</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2002"/>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bookmarkStart w:id="620" w:name="pg13805_122663"/>
    </w:p>
    <w:p>
      <w:pPr>
        <w:pStyle w:val="BookText"/>
        <w:rPr/>
      </w:pPr>
      <w:bookmarkEnd w:id="620"/>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جامع باللیل فعلیه کفّارة واحدة، وإن جامع بالنّهار فعلیه کفّارتان</w:t>
      </w:r>
      <w:r>
        <w:rPr>
          <w:rFonts w:eastAsia="IRNazanin" w:cs="IRNazanin"/>
          <w:color w:val="111111"/>
          <w:sz w:val="28"/>
          <w:szCs w:val="28"/>
          <w:rtl w:val="true"/>
          <w:lang w:bidi="fa-IR"/>
        </w:rPr>
        <w:t>».</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2842380_1468164448"/>
      <w:bookmarkStart w:id="622" w:name="_Toc247"/>
      <w:bookmarkEnd w:id="621"/>
      <w:r>
        <w:rPr>
          <w:rtl w:val="true"/>
        </w:rPr>
        <w:t>أحادیث وآثار أهل السنّة</w:t>
      </w:r>
      <w:bookmarkEnd w:id="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فی الّذی یقع علی امرأته وهو معتکف؟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یبلغنا فی ذلک شیء، ولکنّا نری أن یعتق رقبة، مثل کفّارة الّذی یقع علی أهله فی رمضان</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 عن الحسن، فی الّذی یقع علی امرأته وهو معتکف،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وإن لم یجد فیصوم شهرین متتابعین، فإن لم یستطع فإطعام ستّین مسکیناً</w:t>
      </w:r>
      <w:r>
        <w:rPr>
          <w:rFonts w:eastAsia="IRNazanin" w:cs="IRNazanin"/>
          <w:color w:val="111111"/>
          <w:sz w:val="28"/>
          <w:szCs w:val="28"/>
          <w:rtl w:val="true"/>
          <w:lang w:bidi="fa-IR"/>
        </w:rPr>
        <w:t>.</w:t>
      </w:r>
      <w:r>
        <w:rPr>
          <w:rStyle w:val="FootnoteAnchor"/>
          <w:rtl w:val="true"/>
        </w:rPr>
        <w:footnoteReference w:id="20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عن هشام، عن الحسن فی رجل غشی امرأته وهو 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بمنزلة الذی غشی فی رمضان،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الذی أصاب فی رمضان</w:t>
      </w:r>
      <w:r>
        <w:rPr>
          <w:rFonts w:eastAsia="IRNazanin" w:cs="IRNazanin"/>
          <w:color w:val="111111"/>
          <w:sz w:val="28"/>
          <w:szCs w:val="28"/>
          <w:rtl w:val="true"/>
          <w:lang w:bidi="fa-IR"/>
        </w:rPr>
        <w:t>.</w:t>
      </w:r>
      <w:r>
        <w:rPr>
          <w:rStyle w:val="FootnoteAnchor"/>
          <w:rtl w:val="true"/>
        </w:rPr>
        <w:footnoteReference w:id="20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معن بن عیسی، عن ابن أبی ذئب،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امرأته وهو معتکف فعلیه من الکفّارة مثل ما علی الّذی یصیب فی رمضان</w:t>
      </w:r>
      <w:r>
        <w:rPr>
          <w:rFonts w:eastAsia="IRNazanin" w:cs="IRNazanin"/>
          <w:color w:val="111111"/>
          <w:sz w:val="28"/>
          <w:szCs w:val="28"/>
          <w:rtl w:val="true"/>
          <w:lang w:bidi="fa-IR"/>
        </w:rPr>
        <w:t>.</w:t>
      </w:r>
      <w:r>
        <w:rPr>
          <w:rStyle w:val="FootnoteAnchor"/>
          <w:rtl w:val="true"/>
        </w:rPr>
        <w:footnoteReference w:id="200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شریک، عن الشّیبانی، عن بکر، عن</w:t>
      </w:r>
    </w:p>
    <w:p>
      <w:pPr>
        <w:pStyle w:val="BookText"/>
        <w:rPr/>
      </w:pPr>
      <w:r>
        <w:rPr>
          <w:rFonts w:ascii="IRNazanin" w:hAnsi="IRNazanin" w:eastAsia="IRNazanin"/>
          <w:color w:val="111111"/>
          <w:sz w:val="28"/>
          <w:sz w:val="28"/>
          <w:szCs w:val="28"/>
          <w:rtl w:val="true"/>
          <w:lang w:bidi="fa-IR"/>
        </w:rPr>
        <w:t>الأخنس، عن مجاهد فی المعتکف إذا 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بدینار</w:t>
      </w:r>
      <w:r>
        <w:rPr>
          <w:rFonts w:eastAsia="IRNazanin" w:cs="IRNazanin"/>
          <w:color w:val="111111"/>
          <w:sz w:val="28"/>
          <w:szCs w:val="28"/>
          <w:rtl w:val="true"/>
          <w:lang w:bidi="fa-IR"/>
        </w:rPr>
        <w:t>.</w:t>
      </w:r>
      <w:r>
        <w:rPr>
          <w:rStyle w:val="FootnoteAnchor"/>
          <w:rtl w:val="true"/>
        </w:rPr>
        <w:footnoteReference w:id="20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وکیع، عن شریک، عن الشّیبانی، عن بکیر بن الأخنس، عن مجاهد فی المعتکف إذا 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بدینارین</w:t>
      </w:r>
      <w:r>
        <w:rPr>
          <w:rFonts w:eastAsia="IRNazanin" w:cs="IRNazanin"/>
          <w:color w:val="111111"/>
          <w:sz w:val="28"/>
          <w:szCs w:val="28"/>
          <w:rtl w:val="true"/>
          <w:lang w:bidi="fa-IR"/>
        </w:rPr>
        <w:t>.</w:t>
      </w:r>
      <w:r>
        <w:rPr>
          <w:rStyle w:val="FootnoteAnchor"/>
          <w:rtl w:val="true"/>
        </w:rPr>
        <w:footnoteReference w:id="20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أبی أُسامة، عن هشام، عن الحسن، فی رجل غشی امرأته وهو 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الّذی غشی فی رمضان، علیه ما علی الّذی غشی فی رمضان</w:t>
      </w:r>
      <w:r>
        <w:rPr>
          <w:rFonts w:eastAsia="IRNazanin" w:cs="IRNazanin"/>
          <w:color w:val="111111"/>
          <w:sz w:val="28"/>
          <w:szCs w:val="28"/>
          <w:rtl w:val="true"/>
          <w:lang w:bidi="fa-IR"/>
        </w:rPr>
        <w:t>.</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رواه عنه السیوطی فی التفسیر</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محمّد بن بکر، عن سعید، عن قتادة، عن الحسن، فی الرّجل یغشی امرأته وهو معتکف،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یحرّر محرّراً</w:t>
      </w:r>
      <w:r>
        <w:rPr>
          <w:rFonts w:eastAsia="IRNazanin" w:cs="IRNazanin"/>
          <w:color w:val="111111"/>
          <w:sz w:val="28"/>
          <w:szCs w:val="28"/>
          <w:rtl w:val="true"/>
          <w:lang w:bidi="fa-IR"/>
        </w:rPr>
        <w:t>.</w:t>
      </w:r>
      <w:r>
        <w:rPr>
          <w:rStyle w:val="FootnoteAnchor"/>
          <w:rtl w:val="true"/>
        </w:rPr>
        <w:footnoteReference w:id="2014"/>
      </w:r>
      <w:bookmarkStart w:id="623" w:name="pg13805_122665"/>
    </w:p>
    <w:p>
      <w:pPr>
        <w:pStyle w:val="Heading2"/>
        <w:numPr>
          <w:ilvl w:val="1"/>
          <w:numId w:val="1"/>
        </w:numPr>
        <w:rPr/>
      </w:pPr>
      <w:bookmarkStart w:id="624" w:name="__RefHeading___Toc2842382_1468164448"/>
      <w:bookmarkStart w:id="625" w:name="_Toc248"/>
      <w:bookmarkEnd w:id="623"/>
      <w:bookmarkEnd w:id="624"/>
      <w:r>
        <w:rPr>
          <w:rtl w:val="true"/>
        </w:rPr>
        <w:t>اعتکاف المستحاضة</w:t>
      </w:r>
      <w:bookmarkEnd w:id="625"/>
    </w:p>
    <w:p>
      <w:pPr>
        <w:pStyle w:val="Heading3"/>
        <w:numPr>
          <w:ilvl w:val="2"/>
          <w:numId w:val="1"/>
        </w:numPr>
        <w:rPr/>
      </w:pPr>
      <w:bookmarkStart w:id="626" w:name="__RefHeading___Toc2842384_1468164448"/>
      <w:bookmarkStart w:id="627" w:name="_Toc249"/>
      <w:bookmarkEnd w:id="626"/>
      <w:r>
        <w:rPr>
          <w:rtl w:val="true"/>
        </w:rPr>
        <w:t>أحادیث وآثار أهل السنّة</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عن خالد الحذّاء،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أزواج النبیّ صلی الله علیه و سلم کانت مستحاضة وهی عاکفة</w:t>
      </w:r>
      <w:r>
        <w:rPr>
          <w:rFonts w:eastAsia="IRNazanin" w:cs="IRNazanin"/>
          <w:color w:val="111111"/>
          <w:sz w:val="28"/>
          <w:szCs w:val="28"/>
          <w:rtl w:val="true"/>
          <w:lang w:bidi="fa-IR"/>
        </w:rPr>
        <w:t>.</w:t>
      </w:r>
      <w:r>
        <w:rPr>
          <w:rStyle w:val="FootnoteAnchor"/>
          <w:rtl w:val="true"/>
        </w:rPr>
        <w:footnoteReference w:id="20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مستحاضة، فکانت تری الصّفرة والحمرة، فربما وضعنا الطّست تحتها وهی تصلّی</w:t>
      </w:r>
      <w:r>
        <w:rPr>
          <w:rFonts w:eastAsia="IRNazanin" w:cs="IRNazanin"/>
          <w:color w:val="111111"/>
          <w:sz w:val="28"/>
          <w:szCs w:val="28"/>
          <w:rtl w:val="true"/>
          <w:lang w:bidi="fa-IR"/>
        </w:rPr>
        <w:t>.</w:t>
      </w:r>
      <w:r>
        <w:rPr>
          <w:rStyle w:val="FootnoteAnchor"/>
          <w:rtl w:val="true"/>
        </w:rPr>
        <w:footnoteReference w:id="20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ثنا خالد بن عبد اللّه، عن خالد الحذّاء،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اعتکف واعتکف معه بعض نسائه وهی مستحاضة تری الدّم، فربما وضعت الطّست تحتها من الدّم، وزعم أنّ عائشة رأت ماء العصفر،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هذه شیئاً کانت فلانة تجده</w:t>
      </w:r>
      <w:r>
        <w:rPr>
          <w:rFonts w:eastAsia="IRNazanin" w:cs="IRNazanin"/>
          <w:color w:val="111111"/>
          <w:sz w:val="28"/>
          <w:szCs w:val="28"/>
          <w:rtl w:val="true"/>
          <w:lang w:bidi="fa-IR"/>
        </w:rPr>
        <w:t>.</w:t>
      </w:r>
      <w:r>
        <w:rPr>
          <w:rStyle w:val="FootnoteAnchor"/>
          <w:rtl w:val="true"/>
        </w:rPr>
        <w:footnoteReference w:id="201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ثنا الأوزاعی، عن یحیی بن أبی کثیر، حدّثنی أبو سلمة أو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زینب تعتکف مع النبیّ صلی الله علیه و سلم وهی تریق الدّم، فأمرها أن تغتسل عند کلّ صلاة</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 اللّه، عن خالد،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اعتکف معه بعض نسائه وهی مستحاضة تری الدّم، فربما وضعت الطّست تحتها من الدّم، وزعم عکرمة أنّ عائشة رأت ماء العصفر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شیء کانت فلانة تجده</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عن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فکانت تری الدّم والصّفرة والطّست تحتها وهی تصلّی</w:t>
      </w:r>
      <w:r>
        <w:rPr>
          <w:rFonts w:eastAsia="IRNazanin" w:cs="IRNazanin"/>
          <w:color w:val="111111"/>
          <w:sz w:val="28"/>
          <w:szCs w:val="28"/>
          <w:rtl w:val="true"/>
          <w:lang w:bidi="fa-IR"/>
        </w:rPr>
        <w:t>.</w:t>
      </w:r>
      <w:r>
        <w:rPr>
          <w:rStyle w:val="FootnoteAnchor"/>
          <w:rtl w:val="true"/>
        </w:rPr>
        <w:footnoteReference w:id="2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الدّم والصّفرة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والطّست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حالیة، وفی نسخة بدون الواو، وهو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یستنبط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الحدث فی المسجد بشرط عدم التّلویث</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عن خالد،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أُمّهات المؤمنین اعتکفت وهی مستحاضة</w:t>
      </w:r>
      <w:r>
        <w:rPr>
          <w:rFonts w:eastAsia="IRNazanin" w:cs="IRNazanin"/>
          <w:color w:val="111111"/>
          <w:sz w:val="28"/>
          <w:szCs w:val="28"/>
          <w:rtl w:val="true"/>
          <w:lang w:bidi="fa-IR"/>
        </w:rPr>
        <w:t>.</w:t>
      </w:r>
      <w:r>
        <w:rPr>
          <w:rStyle w:val="FootnoteAnchor"/>
          <w:rtl w:val="true"/>
        </w:rPr>
        <w:footnoteReference w:id="20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یزید بن زریع، عن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مستحاضة، فکانت تری الحمرة والصّفرة، فربما وضعنا الطّست تحتها وهی تصلّی</w:t>
      </w:r>
      <w:r>
        <w:rPr>
          <w:rFonts w:eastAsia="IRNazanin" w:cs="IRNazanin"/>
          <w:color w:val="111111"/>
          <w:sz w:val="28"/>
          <w:szCs w:val="28"/>
          <w:rtl w:val="true"/>
          <w:lang w:bidi="fa-IR"/>
        </w:rPr>
        <w:t>.</w:t>
      </w:r>
      <w:r>
        <w:rPr>
          <w:rStyle w:val="FootnoteAnchor"/>
          <w:rtl w:val="true"/>
        </w:rPr>
        <w:footnoteReference w:id="2023"/>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الصّباح، ثنا عفّان، ثنا یزید بن زریع، عن خالد الحذّاء،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w:t>
      </w:r>
    </w:p>
    <w:p>
      <w:pPr>
        <w:pStyle w:val="BookText"/>
        <w:rPr/>
      </w:pPr>
      <w:r>
        <w:rPr>
          <w:rFonts w:ascii="IRNazanin" w:hAnsi="IRNazanin" w:eastAsia="IRNazanin"/>
          <w:color w:val="111111"/>
          <w:sz w:val="28"/>
          <w:sz w:val="28"/>
          <w:szCs w:val="28"/>
          <w:rtl w:val="true"/>
          <w:lang w:bidi="fa-IR"/>
        </w:rPr>
        <w:t>من نسائه، فکانت تری الحمرة والصّفرة، فربما وضعت تحتها الطّست</w:t>
      </w:r>
      <w:r>
        <w:rPr>
          <w:rFonts w:eastAsia="IRNazanin" w:cs="IRNazanin"/>
          <w:color w:val="111111"/>
          <w:sz w:val="28"/>
          <w:szCs w:val="28"/>
          <w:rtl w:val="true"/>
          <w:lang w:bidi="fa-IR"/>
        </w:rPr>
        <w:t>.</w:t>
      </w:r>
      <w:r>
        <w:rPr>
          <w:rStyle w:val="FootnoteAnchor"/>
          <w:rtl w:val="true"/>
        </w:rPr>
        <w:footnoteReference w:id="202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وقتیبة جبن سعیدج،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عن خالد،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النبیّ صلی الله علیه و سلم امرأة من أزواجه، فکانت تری الصّفرة والحمرة، فربما وضعنا الطّست تحتها وهی تصلّی</w:t>
      </w:r>
      <w:r>
        <w:rPr>
          <w:rFonts w:eastAsia="IRNazanin" w:cs="IRNazanin"/>
          <w:color w:val="111111"/>
          <w:sz w:val="28"/>
          <w:szCs w:val="28"/>
          <w:rtl w:val="true"/>
          <w:lang w:bidi="fa-IR"/>
        </w:rPr>
        <w:t>.</w:t>
      </w:r>
      <w:r>
        <w:rPr>
          <w:rStyle w:val="FootnoteAnchor"/>
          <w:rtl w:val="true"/>
        </w:rPr>
        <w:footnoteReference w:id="20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قتیبة بن سعید، وأنبأ أبو الأشعث ومحمّد بن عبد اللّه بن بزیع واللّفظ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عن عکرمة،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اعتکفت مع رسول اللّه صلی الله علیه و سلم امرأة من أزواجه مستحاضة، فکانت تری الحمرة والصّفرة، فربما وضعت الطّست تحتها وهی تصلّی</w:t>
      </w:r>
      <w:r>
        <w:rPr>
          <w:rFonts w:eastAsia="IRNazanin" w:cs="IRNazanin"/>
          <w:color w:val="111111"/>
          <w:sz w:val="28"/>
          <w:szCs w:val="28"/>
          <w:rtl w:val="true"/>
          <w:lang w:bidi="fa-IR"/>
        </w:rPr>
        <w:t>.</w:t>
      </w:r>
      <w:r>
        <w:rPr>
          <w:rStyle w:val="FootnoteAnchor"/>
          <w:rtl w:val="true"/>
        </w:rPr>
        <w:footnoteReference w:id="202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ثنا أبو العبّاس محمّد بن یعقوب، ثنا أبو بکر محمّد بن إسحاق الصّغانی، ثنا عفّان، ثنا یزید بن زریع، ثنا خالد الحذّاء،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رسول اللّه صلی الله علیه و سلم امرأة من أزواجه مستحاضة، وکانت تری الحمرة والصّفرة، فربما وضعنا الطّست تحتها وهی تصلّی</w:t>
      </w:r>
      <w:r>
        <w:rPr>
          <w:rFonts w:eastAsia="IRNazanin" w:cs="IRNazanin"/>
          <w:color w:val="111111"/>
          <w:sz w:val="28"/>
          <w:szCs w:val="28"/>
          <w:rtl w:val="true"/>
          <w:lang w:bidi="fa-IR"/>
        </w:rPr>
        <w:t>.</w:t>
      </w:r>
      <w:r>
        <w:rPr>
          <w:rStyle w:val="FootnoteAnchor"/>
          <w:rtl w:val="true"/>
        </w:rPr>
        <w:footnoteReference w:id="202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الأدیب، ثنا أبو بکر الإسماعیلی، أخبرنی الحسن بن سفیان وعمران بن موسی،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وهب بن بقیّة، أنا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وحدّثنی‌ج أبو عبد الکریم، ثنا إسحاق بن شاهین، ثنا خالد یعنی ابن عبد اللّه، عن خالد یعنی الحذاء، عن عکرمة،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اعتکف، فاعتکفت معه بعض نسائه وهی مستحاضة تری الدّم، فربما وضعت الطّست تحتها من الدّم، وزعم أنّ عائشة رأت ماء العصفر،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شیء کانت فلانة</w:t>
      </w:r>
    </w:p>
    <w:p>
      <w:pPr>
        <w:pStyle w:val="BookText"/>
        <w:rPr/>
      </w:pPr>
      <w:r>
        <w:rPr>
          <w:rFonts w:ascii="IRNazanin" w:hAnsi="IRNazanin" w:eastAsia="IRNazanin"/>
          <w:color w:val="111111"/>
          <w:sz w:val="28"/>
          <w:sz w:val="28"/>
          <w:szCs w:val="28"/>
          <w:rtl w:val="true"/>
          <w:lang w:bidi="fa-IR"/>
        </w:rPr>
        <w:t>تجده</w:t>
      </w:r>
      <w:r>
        <w:rPr>
          <w:rFonts w:eastAsia="IRNazanin" w:cs="IRNazanin"/>
          <w:color w:val="111111"/>
          <w:sz w:val="28"/>
          <w:szCs w:val="28"/>
          <w:rtl w:val="true"/>
          <w:lang w:bidi="fa-IR"/>
        </w:rPr>
        <w:t>.</w:t>
      </w:r>
      <w:r>
        <w:rPr>
          <w:rStyle w:val="FootnoteAnchor"/>
          <w:rtl w:val="true"/>
        </w:rPr>
        <w:footnoteReference w:id="2028"/>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المقرئ، أنبأ الحسن بن محمّد بن إسحاق، ثنا یوسف بن یعقوب، ثنا محمّد بن أبی بکر، ثنا یزید بن زریع، ثنا خالد الحذّاء، عن عکرمة،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اعتکفت مع النبیّ صلی الله علیه و سلم امرأة من نسائه مستحاضة، فکانت تری الحمرة والصّفرة،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وضعت الطّست تحتها وهی تصلّی</w:t>
      </w:r>
      <w:r>
        <w:rPr>
          <w:rFonts w:eastAsia="IRNazanin" w:cs="IRNazanin"/>
          <w:color w:val="111111"/>
          <w:sz w:val="28"/>
          <w:szCs w:val="28"/>
          <w:rtl w:val="true"/>
          <w:lang w:bidi="fa-IR"/>
        </w:rPr>
        <w:t>.</w:t>
      </w:r>
      <w:r>
        <w:rPr>
          <w:rStyle w:val="FootnoteAnchor"/>
          <w:rtl w:val="true"/>
        </w:rPr>
        <w:footnoteReference w:id="2029"/>
      </w:r>
      <w:bookmarkStart w:id="628" w:name="pg13805_122669"/>
    </w:p>
    <w:p>
      <w:pPr>
        <w:pStyle w:val="Heading2"/>
        <w:numPr>
          <w:ilvl w:val="1"/>
          <w:numId w:val="1"/>
        </w:numPr>
        <w:rPr/>
      </w:pPr>
      <w:bookmarkStart w:id="629" w:name="__RefHeading___Toc2842386_1468164448"/>
      <w:bookmarkStart w:id="630" w:name="_Toc250"/>
      <w:bookmarkEnd w:id="628"/>
      <w:bookmarkEnd w:id="629"/>
      <w:r>
        <w:rPr>
          <w:rtl w:val="true"/>
        </w:rPr>
        <w:t>الاعتکاف فی عدّة الطلاق</w:t>
      </w:r>
      <w:bookmarkEnd w:id="630"/>
    </w:p>
    <w:p>
      <w:pPr>
        <w:pStyle w:val="Heading3"/>
        <w:numPr>
          <w:ilvl w:val="2"/>
          <w:numId w:val="1"/>
        </w:numPr>
        <w:rPr/>
      </w:pPr>
      <w:bookmarkStart w:id="631" w:name="__RefHeading___Toc2842388_1468164448"/>
      <w:bookmarkStart w:id="632" w:name="_Toc251"/>
      <w:bookmarkEnd w:id="631"/>
      <w:r>
        <w:rPr>
          <w:rtl w:val="true"/>
        </w:rPr>
        <w:t>أحادیث وآثار أهل السنّة</w:t>
      </w:r>
      <w:bookmarkEnd w:id="63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بن عبد العزیز بن قتادة، ثنا أبو العبّاس محمّد بن إسحاق بن أیّوب الصّبغی، ثنا الحسن بن علیّ بن زیاد، ثنا ابن أبی أویس، حدّثنی ابن أبی الزناد، عن موسی بن عقبة، عن أبی الزّبیر، عن جابر، قال سألت جابراً عن المطلّقة تعتکف،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030"/>
      </w:r>
      <w:bookmarkStart w:id="633" w:name="pg13805_122670"/>
    </w:p>
    <w:p>
      <w:pPr>
        <w:pStyle w:val="Heading2"/>
        <w:numPr>
          <w:ilvl w:val="1"/>
          <w:numId w:val="1"/>
        </w:numPr>
        <w:rPr/>
      </w:pPr>
      <w:bookmarkStart w:id="634" w:name="__RefHeading___Toc2842390_1468164448"/>
      <w:bookmarkStart w:id="635" w:name="_Toc252"/>
      <w:bookmarkEnd w:id="633"/>
      <w:bookmarkEnd w:id="634"/>
      <w:r>
        <w:rPr>
          <w:rtl w:val="true"/>
        </w:rPr>
        <w:t>الاعتکاف فی عدّة الوفاة</w:t>
      </w:r>
      <w:bookmarkEnd w:id="635"/>
    </w:p>
    <w:p>
      <w:pPr>
        <w:pStyle w:val="Heading3"/>
        <w:numPr>
          <w:ilvl w:val="2"/>
          <w:numId w:val="1"/>
        </w:numPr>
        <w:rPr/>
      </w:pPr>
      <w:bookmarkStart w:id="636" w:name="__RefHeading___Toc2842392_1468164448"/>
      <w:bookmarkStart w:id="637" w:name="_Toc253"/>
      <w:bookmarkEnd w:id="636"/>
      <w:r>
        <w:rPr>
          <w:rtl w:val="true"/>
        </w:rPr>
        <w:t>أحادیث وآثار أهل السنّة</w:t>
      </w:r>
      <w:bookmarkEnd w:id="63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بن عبد العزیز بن قتادة، ثنا أبو العبّاس محمّد بن إسحاق بن أیّوب الصّبغی، ثنا الحسن بن علیّ بن زیاد، ثنا ابن أبی أویس، حدّثنی ابن أبی الزناد، عن موسی بن عقبة، عن أبی الزّبیر، عن جابر، قال سألت جابراً عن المطلّقة تعتکف،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المتوفّی عنها زوجها حتّی تحلّ</w:t>
      </w:r>
      <w:r>
        <w:rPr>
          <w:rFonts w:eastAsia="IRNazanin" w:cs="IRNazanin"/>
          <w:color w:val="111111"/>
          <w:sz w:val="28"/>
          <w:szCs w:val="28"/>
          <w:rtl w:val="true"/>
          <w:lang w:bidi="fa-IR"/>
        </w:rPr>
        <w:t>.</w:t>
      </w:r>
      <w:r>
        <w:rPr>
          <w:rStyle w:val="FootnoteAnchor"/>
          <w:rtl w:val="true"/>
        </w:rPr>
        <w:footnoteReference w:id="2031"/>
      </w:r>
      <w:bookmarkStart w:id="638" w:name="pg13805_122671"/>
    </w:p>
    <w:p>
      <w:pPr>
        <w:pStyle w:val="Heading2"/>
        <w:numPr>
          <w:ilvl w:val="1"/>
          <w:numId w:val="1"/>
        </w:numPr>
        <w:rPr/>
      </w:pPr>
      <w:bookmarkStart w:id="639" w:name="__RefHeading___Toc2842394_1468164448"/>
      <w:bookmarkStart w:id="640" w:name="_Toc254"/>
      <w:bookmarkEnd w:id="638"/>
      <w:bookmarkEnd w:id="639"/>
      <w:r>
        <w:rPr>
          <w:rtl w:val="true"/>
        </w:rPr>
        <w:t>نذر الاعتکاف</w:t>
      </w:r>
      <w:bookmarkEnd w:id="640"/>
    </w:p>
    <w:p>
      <w:pPr>
        <w:pStyle w:val="Heading3"/>
        <w:numPr>
          <w:ilvl w:val="2"/>
          <w:numId w:val="1"/>
        </w:numPr>
        <w:rPr/>
      </w:pPr>
      <w:bookmarkStart w:id="641" w:name="__RefHeading___Toc2842396_1468164448"/>
      <w:bookmarkStart w:id="642" w:name="_Toc255"/>
      <w:bookmarkEnd w:id="641"/>
      <w:r>
        <w:rPr>
          <w:rtl w:val="true"/>
        </w:rPr>
        <w:t>أحادیث وآثار أهل السنّة</w:t>
      </w:r>
      <w:bookmarkEnd w:id="6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عبد الکریم الجزری، عن ابن المسیّب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نذر أن یعتکف فی مسجد إیلیاء فاعتکف فی مسجد النبیّ صلی الله علیه و سلم بالمدینة أجزأ عنه، ومن نذر أن یعتکف فی مسجد النبیّ صلی الله علیه و سلم بالمدینة فاعتکف فی المسجد الحرام أجزأ عنه،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نذر أن یعتکف علی رأس جبل فإنّه لا ینبغی له أن یعتکف فیه، وأن یعتکف فی مسجد جماعة</w:t>
      </w:r>
      <w:r>
        <w:rPr>
          <w:rFonts w:eastAsia="IRNazanin" w:cs="IRNazanin"/>
          <w:color w:val="111111"/>
          <w:sz w:val="28"/>
          <w:szCs w:val="28"/>
          <w:rtl w:val="true"/>
          <w:lang w:bidi="fa-IR"/>
        </w:rPr>
        <w:t>.</w:t>
      </w:r>
      <w:r>
        <w:rPr>
          <w:rStyle w:val="FootnoteAnchor"/>
          <w:rtl w:val="true"/>
        </w:rPr>
        <w:footnoteReference w:id="20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أیّوب،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امرأة أن تعتکف شهراً علی عهد زیاد، وکان یمنع الاعتکاف من أجل الخوارج، فکلّم لها فأبی أن یأذن لها، فسألوا شریحاً،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وتفطر کلّ یوم مسکیناً، نسکان بنسک</w:t>
      </w:r>
      <w:r>
        <w:rPr>
          <w:rFonts w:eastAsia="IRNazanin" w:cs="IRNazanin"/>
          <w:color w:val="111111"/>
          <w:sz w:val="28"/>
          <w:szCs w:val="28"/>
          <w:rtl w:val="true"/>
          <w:lang w:bidi="fa-IR"/>
        </w:rPr>
        <w:t>!.</w:t>
      </w:r>
      <w:r>
        <w:rPr>
          <w:rStyle w:val="FootnoteAnchor"/>
          <w:rtl w:val="true"/>
        </w:rPr>
        <w:footnoteReference w:id="20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التّیمی، عن إسماعیل بن أبی خالد، عن الشّعبی، فی امرأة نذرت أن تعتکف خمسین یوماً ثمّ ردّها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ما بقی علیها</w:t>
      </w:r>
      <w:r>
        <w:rPr>
          <w:rFonts w:eastAsia="IRNazanin" w:cs="IRNazanin"/>
          <w:color w:val="111111"/>
          <w:sz w:val="28"/>
          <w:szCs w:val="28"/>
          <w:rtl w:val="true"/>
          <w:lang w:bidi="fa-IR"/>
        </w:rPr>
        <w:t>.</w:t>
      </w:r>
      <w:r>
        <w:rPr>
          <w:rStyle w:val="FootnoteAnchor"/>
          <w:rtl w:val="true"/>
        </w:rPr>
        <w:footnoteReference w:id="2034"/>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لی عطاء بین جوار القروی</w:t>
      </w:r>
    </w:p>
    <w:p>
      <w:pPr>
        <w:pStyle w:val="BookText"/>
        <w:rPr/>
      </w:pPr>
      <w:r>
        <w:rPr>
          <w:rFonts w:ascii="IRNazanin" w:hAnsi="IRNazanin" w:eastAsia="IRNazanin"/>
          <w:color w:val="111111"/>
          <w:sz w:val="28"/>
          <w:sz w:val="28"/>
          <w:szCs w:val="28"/>
          <w:rtl w:val="true"/>
          <w:lang w:bidi="fa-IR"/>
        </w:rPr>
        <w:t>والبدوی،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القروی إذا نذر الجوار یهجر بیته، ویهجر الزّوج، وصام، جو ج البدوی لیس من أهل مکّة، فإذا نذر الجوار، کانت مکّة حینئذ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فیجاور فی أیّ نواحی مکّة شاء، وفی ج‌أیّج بیوتها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0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عطاء عن إنسان نذر جواراً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فلیحجّ ولیبدل ما غاب فی الحجّ، ولا یأتنف سنة مستقبلة</w:t>
      </w:r>
      <w:r>
        <w:rPr>
          <w:rFonts w:eastAsia="IRNazanin" w:cs="IRNazanin"/>
          <w:color w:val="111111"/>
          <w:sz w:val="28"/>
          <w:szCs w:val="28"/>
          <w:rtl w:val="true"/>
          <w:lang w:bidi="fa-IR"/>
        </w:rPr>
        <w:t>.</w:t>
      </w:r>
      <w:r>
        <w:rPr>
          <w:rStyle w:val="FootnoteAnchor"/>
          <w:rtl w:val="true"/>
        </w:rPr>
        <w:footnoteReference w:id="2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لیقض</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یأتنف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عبد الکریم الجزری، 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یعتکف فی مسجد إیلیاء فاعتکف فی مسجد النبیّ صلی الله علیه و سلم بالمدینة أجزا عنه، ومن نذر</w:t>
      </w:r>
      <w:r>
        <w:rPr>
          <w:rStyle w:val="FootnoteAnchor"/>
          <w:rtl w:val="true"/>
        </w:rPr>
        <w:footnoteReference w:id="2038"/>
      </w:r>
      <w:r>
        <w:rPr>
          <w:rFonts w:ascii="IRNazanin" w:hAnsi="IRNazanin" w:eastAsia="IRNazanin"/>
          <w:color w:val="111111"/>
          <w:sz w:val="28"/>
          <w:sz w:val="28"/>
          <w:szCs w:val="28"/>
          <w:rtl w:val="true"/>
          <w:lang w:bidi="fa-IR"/>
        </w:rPr>
        <w:t>أن یعتکف فی مسجد النبیّ صلی الله علیه و سلم فاعتکف فی المسجد الحرام أجزأ عنه، ومن نذر أن یعتکف علی رؤوس الجبال فإنّه لا ینبغی له ذلک، لیعتکف فی مسجد جماعة</w:t>
      </w:r>
      <w:r>
        <w:rPr>
          <w:rFonts w:eastAsia="IRNazanin" w:cs="IRNazanin"/>
          <w:color w:val="111111"/>
          <w:sz w:val="28"/>
          <w:szCs w:val="28"/>
          <w:rtl w:val="true"/>
          <w:lang w:bidi="fa-IR"/>
        </w:rPr>
        <w:t>.</w:t>
      </w:r>
      <w:r>
        <w:rPr>
          <w:rStyle w:val="FootnoteAnchor"/>
          <w:rtl w:val="true"/>
        </w:rPr>
        <w:footnoteReference w:id="20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مسهّر، عن إسماعیل بن أبی خالد، عن الشّعبی فی امرأة نذرت أن تعتکف خمسین یوماً فاعتکفت أربعین، ثمَّ جاء زوجها، فأرسل إلیها فأتته،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ما بقی</w:t>
      </w:r>
      <w:r>
        <w:rPr>
          <w:rFonts w:eastAsia="IRNazanin" w:cs="IRNazanin"/>
          <w:color w:val="111111"/>
          <w:sz w:val="28"/>
          <w:szCs w:val="28"/>
          <w:rtl w:val="true"/>
          <w:lang w:bidi="fa-IR"/>
        </w:rPr>
        <w:t>.</w:t>
      </w:r>
      <w:r>
        <w:rPr>
          <w:rStyle w:val="FootnoteAnchor"/>
          <w:rtl w:val="true"/>
        </w:rPr>
        <w:footnoteReference w:id="204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عن حمّاد بن سلمة، عن حجّاج، عن عبید اللّه بن عبد 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 نذرت أن تعتکف عشرة أیّام</w:t>
      </w:r>
    </w:p>
    <w:p>
      <w:pPr>
        <w:pStyle w:val="BookText"/>
        <w:rPr/>
      </w:pPr>
      <w:r>
        <w:rPr>
          <w:rFonts w:ascii="IRNazanin" w:hAnsi="IRNazanin" w:eastAsia="IRNazanin"/>
          <w:color w:val="111111"/>
          <w:sz w:val="28"/>
          <w:sz w:val="28"/>
          <w:szCs w:val="28"/>
          <w:rtl w:val="true"/>
          <w:lang w:bidi="fa-IR"/>
        </w:rPr>
        <w:t>فماتت ولم تعتکف،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عن أمّک</w:t>
      </w:r>
      <w:r>
        <w:rPr>
          <w:rFonts w:eastAsia="IRNazanin" w:cs="IRNazanin"/>
          <w:color w:val="111111"/>
          <w:sz w:val="28"/>
          <w:szCs w:val="28"/>
          <w:rtl w:val="true"/>
          <w:lang w:bidi="fa-IR"/>
        </w:rPr>
        <w:t>.</w:t>
      </w:r>
      <w:r>
        <w:rPr>
          <w:rStyle w:val="FootnoteAnchor"/>
          <w:rtl w:val="true"/>
        </w:rPr>
        <w:footnoteReference w:id="204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ابن مسهّر، عن إسماعیل بن أبی خالد، عن الشّعبی، فی امرأة نذرت أن تعتکف خمسین یوماً فاعتکفت أربعین یوماً، ثمَّ جاء زوجها فأرسل إلیها فأتته،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ما بقی</w:t>
      </w:r>
      <w:r>
        <w:rPr>
          <w:rFonts w:eastAsia="IRNazanin" w:cs="IRNazanin"/>
          <w:color w:val="111111"/>
          <w:sz w:val="28"/>
          <w:szCs w:val="28"/>
          <w:rtl w:val="true"/>
          <w:lang w:bidi="fa-IR"/>
        </w:rPr>
        <w:t>.</w:t>
      </w:r>
      <w:r>
        <w:rPr>
          <w:rStyle w:val="FootnoteAnchor"/>
          <w:rtl w:val="true"/>
        </w:rPr>
        <w:footnoteReference w:id="204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عبد العزیز بن محمّد الدّراوردی، عن 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 امرأة من أهله اعتکافاً شهراً فی المسجد، فاعتکفت تسعة وعشرین یوماً ثمّ حاضت، فرجعت إلی أهلها، ثمّ طهرت، فوقع علیها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وجئت سالماً والقاسم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سعید بن المسیّب ثمّ ائتنا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سعید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حدّاً من حدود اللّه، وأخطأ السُّنَّة، وعلیها أن تستأنف،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القاسم وسالم فأخبرتهما بما قال،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رأینا</w:t>
      </w:r>
      <w:r>
        <w:rPr>
          <w:rFonts w:eastAsia="IRNazanin" w:cs="IRNazanin"/>
          <w:color w:val="111111"/>
          <w:sz w:val="28"/>
          <w:szCs w:val="28"/>
          <w:rtl w:val="true"/>
          <w:lang w:bidi="fa-IR"/>
        </w:rPr>
        <w:t>.</w:t>
      </w:r>
      <w:r>
        <w:rPr>
          <w:rStyle w:val="FootnoteAnchor"/>
          <w:rtl w:val="true"/>
        </w:rPr>
        <w:footnoteReference w:id="204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جریر، عن 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طاووس عن امرأة ماتت وعلیها أن تعتکف سنة فی المسجد الحرام، ولها أربعة بنون کلّهم یحبّ أن یقضی عنها، 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اعتکفوا أربعتکم فی المسجد الحرام ثلاثة أشهر، وصوموا</w:t>
      </w:r>
      <w:r>
        <w:rPr>
          <w:rFonts w:eastAsia="IRNazanin" w:cs="IRNazanin"/>
          <w:color w:val="111111"/>
          <w:sz w:val="28"/>
          <w:szCs w:val="28"/>
          <w:rtl w:val="true"/>
          <w:lang w:bidi="fa-IR"/>
        </w:rPr>
        <w:t>.</w:t>
      </w:r>
      <w:r>
        <w:rPr>
          <w:rStyle w:val="FootnoteAnchor"/>
          <w:rtl w:val="true"/>
        </w:rPr>
        <w:footnoteReference w:id="20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عبد الصّمد بن عبد الوارث، عن حمّاد بن سلمة، عن عبد 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نذرت أن تعتکف عشرة أیّام، فماتت فلم تعتکف، فقال ابن عبّاس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عن أمّک</w:t>
      </w:r>
      <w:r>
        <w:rPr>
          <w:rFonts w:eastAsia="IRNazanin" w:cs="IRNazanin"/>
          <w:color w:val="111111"/>
          <w:sz w:val="28"/>
          <w:szCs w:val="28"/>
          <w:rtl w:val="true"/>
          <w:lang w:bidi="fa-IR"/>
        </w:rPr>
        <w:t>.</w:t>
      </w:r>
      <w:r>
        <w:rPr>
          <w:rStyle w:val="FootnoteAnchor"/>
          <w:rtl w:val="true"/>
        </w:rPr>
        <w:footnoteReference w:id="204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معتمر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طاووس یقول فی النّذر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 ورثته بینهم، إن کان علی رجل صوم سنة إن</w:t>
      </w:r>
    </w:p>
    <w:p>
      <w:pPr>
        <w:pStyle w:val="BookText"/>
        <w:rPr/>
      </w:pPr>
      <w:r>
        <w:rPr>
          <w:rFonts w:ascii="IRNazanin" w:hAnsi="IRNazanin" w:eastAsia="IRNazanin"/>
          <w:color w:val="111111"/>
          <w:sz w:val="28"/>
          <w:sz w:val="28"/>
          <w:szCs w:val="28"/>
          <w:rtl w:val="true"/>
          <w:lang w:bidi="fa-IR"/>
        </w:rPr>
        <w:t>شاؤوا صاموا کلّ إنسان ثلاثة أشهر</w:t>
      </w:r>
      <w:r>
        <w:rPr>
          <w:rFonts w:eastAsia="IRNazanin" w:cs="IRNazanin"/>
          <w:color w:val="111111"/>
          <w:sz w:val="28"/>
          <w:szCs w:val="28"/>
          <w:rtl w:val="true"/>
          <w:lang w:bidi="fa-IR"/>
        </w:rPr>
        <w:t>.</w:t>
      </w:r>
      <w:r>
        <w:rPr>
          <w:rStyle w:val="FootnoteAnchor"/>
          <w:rtl w:val="true"/>
        </w:rPr>
        <w:footnoteReference w:id="20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محمّد بن یزید، عن أیّوب أبی العلاء،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شریحاً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أعتکف فی المسجد، وإنّ السّلطان یمنعنی،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فکفّری عن یمینک</w:t>
      </w:r>
      <w:r>
        <w:rPr>
          <w:rFonts w:eastAsia="IRNazanin" w:cs="IRNazanin"/>
          <w:color w:val="111111"/>
          <w:sz w:val="28"/>
          <w:szCs w:val="28"/>
          <w:rtl w:val="true"/>
          <w:lang w:bidi="fa-IR"/>
        </w:rPr>
        <w:t>.</w:t>
      </w:r>
      <w:r>
        <w:rPr>
          <w:rStyle w:val="FootnoteAnchor"/>
          <w:rtl w:val="true"/>
        </w:rPr>
        <w:footnoteReference w:id="204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یزید بن هارون، عن حبیب، عن عمرو بن هرم،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بن زید عن امرأة جعلت علیها أن تعتکف شهراً فی المسجد الجامع، فطلبها من لا یستطیع أن تطهر،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تعتکف فی مسجد جتأمر به‌ج</w:t>
      </w:r>
      <w:r>
        <w:rPr>
          <w:rFonts w:eastAsia="IRNazanin" w:cs="IRNazanin"/>
          <w:color w:val="111111"/>
          <w:sz w:val="28"/>
          <w:szCs w:val="28"/>
          <w:rtl w:val="true"/>
          <w:lang w:bidi="fa-IR"/>
        </w:rPr>
        <w:t>.</w:t>
      </w:r>
      <w:r>
        <w:rPr>
          <w:rStyle w:val="FootnoteAnchor"/>
          <w:rtl w:val="true"/>
        </w:rPr>
        <w:footnoteReference w:id="204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عبدة، عن عبید اللّه، عن عطاء فی امرأة نذرت أن تعتکف شهرین، فجعلت تعط،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أکملت العدّة أجزی عنها</w:t>
      </w:r>
      <w:r>
        <w:rPr>
          <w:rFonts w:eastAsia="IRNazanin" w:cs="IRNazanin"/>
          <w:color w:val="111111"/>
          <w:sz w:val="28"/>
          <w:szCs w:val="28"/>
          <w:rtl w:val="true"/>
          <w:lang w:bidi="fa-IR"/>
        </w:rPr>
        <w:t>.</w:t>
      </w:r>
      <w:r>
        <w:rPr>
          <w:rStyle w:val="FootnoteAnchor"/>
          <w:rtl w:val="true"/>
        </w:rPr>
        <w:footnoteReference w:id="204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بن شمیل، نا حمّاد بن سلمة، حدّثنی أبو عمران الجونی، عن رجل،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نذر أن یعتکف شهراً بحراء هو وخدیجة، فوافی ذلک رمضان، فخرج ذات یوم فسمع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فرجع فزعاً حتّی دخل بیته، فحمّ فغشته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أدری، غیر أنّی سمعت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وأخشی أن یکون فجأة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السّلام خیر، ثمّ خرج أیضاً ذات یوم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جبریل منهبطاً، له جناحان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بالمشرق، وجناح بالمغرب یهاب منه، فأقبلت مسرعاً فسبقنی، وکان بینی وبین الباب، فکلّمنی وأنست إلیه، ثمّ وعدنی موعداً، فجئت الموعد وأبطأ علیَّ، فلما أردت أن أرجع إذا أنا به ومیکائیل قد هبطا، فنزل جبریل إلی الأرض، وأقام میکائیل بین السّماء والأرض، فأخذنی جبریل فسلقنی القفا، ثمّ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 عن بطنی، فاستخرج منه القلب فشقّه، ثمَّ أخرج منه ما شاء اللّه، ثمّ غسله فی طشت من ذهب، ثمّ أعاده، ثمّ لأمه، ثمّ کفأنی کما یکفأ الإناء، ثمّ ختم ظهری حتّی وجدت مسّ الخاتم،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أقرأ، فصنع بی حتّی أجهشت بالبکاء، ثمّ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خمس آیات، ثمَّ وزننی برجل فوزنته، ثمّ وزننی برجلین فوزنتهما، حتّی وزنت مائة رجل، فقال 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أُمّته وربّ الکعبة، ثمّ خرج بی فلا ألقی حجراً ولا شجراً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علی خدیجة،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w:t>
      </w:r>
      <w:r>
        <w:rPr>
          <w:rStyle w:val="FootnoteAnchor"/>
          <w:rtl w:val="true"/>
        </w:rPr>
        <w:footnoteReference w:id="2050"/>
      </w:r>
      <w:bookmarkStart w:id="643" w:name="pg13805_122676"/>
    </w:p>
    <w:p>
      <w:pPr>
        <w:pStyle w:val="Heading2"/>
        <w:numPr>
          <w:ilvl w:val="1"/>
          <w:numId w:val="1"/>
        </w:numPr>
        <w:rPr/>
      </w:pPr>
      <w:bookmarkStart w:id="644" w:name="__RefHeading___Toc2842398_1468164448"/>
      <w:bookmarkStart w:id="645" w:name="_Toc256"/>
      <w:bookmarkEnd w:id="643"/>
      <w:bookmarkEnd w:id="644"/>
      <w:r>
        <w:rPr>
          <w:rtl w:val="true"/>
        </w:rPr>
        <w:t>الوفاء بنذر الاعتکاف ولو کان النذر سابقاً وفی عهد الجاهلیّة</w:t>
      </w:r>
      <w:bookmarkEnd w:id="645"/>
    </w:p>
    <w:p>
      <w:pPr>
        <w:pStyle w:val="Heading3"/>
        <w:numPr>
          <w:ilvl w:val="2"/>
          <w:numId w:val="1"/>
        </w:numPr>
        <w:rPr/>
      </w:pPr>
      <w:bookmarkStart w:id="646" w:name="__RefHeading___Toc2842400_1468164448"/>
      <w:bookmarkStart w:id="647" w:name="_Toc257"/>
      <w:bookmarkEnd w:id="646"/>
      <w:r>
        <w:rPr>
          <w:rtl w:val="true"/>
        </w:rPr>
        <w:t>أحادیث وآثار أهل السنّة</w:t>
      </w:r>
      <w:bookmarkEnd w:id="6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عن أیّوب السختیانی، عن نافع،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عمر نذر أن یعتکف فی الجاهلیّة، فسأل النبیّ صلی الله علیه و سلم، فأمره أن یعتکف فی الإسلام</w:t>
      </w:r>
      <w:r>
        <w:rPr>
          <w:rFonts w:eastAsia="IRNazanin" w:cs="IRNazanin"/>
          <w:color w:val="111111"/>
          <w:sz w:val="28"/>
          <w:szCs w:val="28"/>
          <w:rtl w:val="true"/>
          <w:lang w:bidi="fa-IR"/>
        </w:rPr>
        <w:t>.</w:t>
      </w:r>
      <w:r>
        <w:rPr>
          <w:rStyle w:val="FootnoteAnchor"/>
          <w:rtl w:val="true"/>
        </w:rPr>
        <w:footnoteReference w:id="20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نا حبّان، أنا عبد اللّه، أنا عبید بن عمر، عن نافع، عن ابن عمر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اعتکف لیلة فی المسجد الحرام،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نا حبّان، أنا عبد اللّه، أنا معمر، عن أیّوب،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قفلنا من حنین سأل عمر النبیّ صلی الله علیه و سلم عن نذر کان نذره فی الجاهلیّة اعتکاف یوم، فأمره النبیّ صلی الله علیه و سلم بوفائه</w:t>
      </w:r>
      <w:r>
        <w:rPr>
          <w:rFonts w:eastAsia="IRNazanin" w:cs="IRNazanin"/>
          <w:color w:val="111111"/>
          <w:sz w:val="28"/>
          <w:szCs w:val="28"/>
          <w:rtl w:val="true"/>
          <w:lang w:bidi="fa-IR"/>
        </w:rPr>
        <w:t>.</w:t>
      </w:r>
      <w:r>
        <w:rPr>
          <w:rStyle w:val="FootnoteAnchor"/>
          <w:rtl w:val="true"/>
        </w:rPr>
        <w:footnoteReference w:id="20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أبی داود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بدیل، عن عمرو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کان علیَّ نذر أن أعتکف لیلة فی الجاهلیّة،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w:t>
      </w:r>
      <w:r>
        <w:rPr>
          <w:rFonts w:eastAsia="IRNazanin" w:cs="IRNazanin"/>
          <w:color w:val="111111"/>
          <w:sz w:val="28"/>
          <w:szCs w:val="28"/>
          <w:rtl w:val="true"/>
          <w:lang w:bidi="fa-IR"/>
        </w:rPr>
        <w:t>».</w:t>
      </w:r>
      <w:r>
        <w:rPr>
          <w:rStyle w:val="FootnoteAnchor"/>
          <w:rtl w:val="true"/>
        </w:rPr>
        <w:footnoteReference w:id="205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ج‌عن أیّوب‌ج، عن نافع،</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 النبیّ صلی الله علیه و سلم من حنین سأل عمر رسول اللّه صلی الله علیه و سلم عن نذر کان نذره فی الجاهلیّة اعتکاف یوم، فأمره به</w:t>
      </w:r>
      <w:r>
        <w:rPr>
          <w:rFonts w:eastAsia="IRNazanin" w:cs="IRNazanin"/>
          <w:color w:val="111111"/>
          <w:sz w:val="28"/>
          <w:szCs w:val="28"/>
          <w:rtl w:val="true"/>
          <w:lang w:bidi="fa-IR"/>
        </w:rPr>
        <w:t>.</w:t>
      </w:r>
      <w:r>
        <w:rPr>
          <w:rStyle w:val="FootnoteAnchor"/>
          <w:rtl w:val="true"/>
        </w:rPr>
        <w:footnoteReference w:id="20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أیّوب السّختیانی،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نافعاً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عمر نذر اعتکاف لیلة فی المسجد الحرام فی الجاهلیّة، فسأل رسول اللّه صلی الله علیه و سلم، فأمره أن یعتکف لیلة ویفی بنذره</w:t>
      </w:r>
      <w:r>
        <w:rPr>
          <w:rFonts w:eastAsia="IRNazanin" w:cs="IRNazanin"/>
          <w:color w:val="111111"/>
          <w:sz w:val="28"/>
          <w:szCs w:val="28"/>
          <w:rtl w:val="true"/>
          <w:lang w:bidi="fa-IR"/>
        </w:rPr>
        <w:t>.</w:t>
      </w:r>
      <w:r>
        <w:rPr>
          <w:rStyle w:val="FootnoteAnchor"/>
          <w:rtl w:val="true"/>
        </w:rPr>
        <w:footnoteReference w:id="20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یحیی، عن عبید اللّه، حدّثنی نافع، عن ابن عمر،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ان أعتکف فی المسجد الحرام لیلة،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فاوف بنذرک</w:t>
      </w:r>
      <w:r>
        <w:rPr>
          <w:rFonts w:eastAsia="IRNazanin" w:cs="IRNazanin"/>
          <w:color w:val="111111"/>
          <w:sz w:val="28"/>
          <w:szCs w:val="28"/>
          <w:rtl w:val="true"/>
          <w:lang w:bidi="fa-IR"/>
        </w:rPr>
        <w:t>».</w:t>
      </w:r>
      <w:r>
        <w:rPr>
          <w:rStyle w:val="FootnoteAnchor"/>
          <w:rtl w:val="true"/>
        </w:rPr>
        <w:footnoteReference w:id="20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یحیی، عن عبید اللّه، حدّثنی نافع، عن عبد اللّه بن عمر،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سعید مرّة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نذرت فی الجاهلیّة أن اعتکف لیلة فی المسجد،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 بنذرک</w:t>
      </w:r>
      <w:r>
        <w:rPr>
          <w:rFonts w:eastAsia="IRNazanin" w:cs="IRNazanin"/>
          <w:color w:val="111111"/>
          <w:sz w:val="28"/>
          <w:szCs w:val="28"/>
          <w:rtl w:val="true"/>
          <w:lang w:bidi="fa-IR"/>
        </w:rPr>
        <w:t>».</w:t>
      </w:r>
      <w:r>
        <w:rPr>
          <w:rStyle w:val="FootnoteAnchor"/>
          <w:rtl w:val="true"/>
        </w:rPr>
        <w:footnoteReference w:id="205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حدّثنا شعبة، عن 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قد جعل علیه یوماً یعتکفه فی الجاهلیّة، فسأل رسول اللّه صلی الله علیه و سلم عن ذلک، فأمره أن یعتکف</w:t>
      </w:r>
      <w:r>
        <w:rPr>
          <w:rFonts w:eastAsia="IRNazanin" w:cs="IRNazanin"/>
          <w:color w:val="111111"/>
          <w:sz w:val="28"/>
          <w:szCs w:val="28"/>
          <w:rtl w:val="true"/>
          <w:lang w:bidi="fa-IR"/>
        </w:rPr>
        <w:t>.</w:t>
      </w:r>
      <w:r>
        <w:rPr>
          <w:rStyle w:val="FootnoteAnchor"/>
          <w:rtl w:val="true"/>
        </w:rPr>
        <w:footnoteReference w:id="205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الصّمد وعفّان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أخبرنا أیّوب،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سأل رسول اللّه صلی الله علیه و سلم بالجعرانة،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نذرت فی الجاهلیّة أن اعتکف فی المسجد</w:t>
      </w:r>
    </w:p>
    <w:p>
      <w:pPr>
        <w:pStyle w:val="BookText"/>
        <w:rPr/>
      </w:pPr>
      <w:r>
        <w:rPr>
          <w:rFonts w:ascii="IRNazanin" w:hAnsi="IRNazanin" w:eastAsia="IRNazanin"/>
          <w:color w:val="111111"/>
          <w:sz w:val="28"/>
          <w:sz w:val="28"/>
          <w:szCs w:val="28"/>
          <w:rtl w:val="true"/>
          <w:lang w:bidi="fa-IR"/>
        </w:rPr>
        <w:t>الحرام، قال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غلام من سَبْی هوازِن،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فاعتکف، فذهب فاعتکف، فبینما هو یصلِّی إذ سمع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رسول اللّه صلی الله علیه و سلم سَبْی هوازِن، فدعا الغلام فاعتقه</w:t>
      </w:r>
      <w:r>
        <w:rPr>
          <w:rFonts w:eastAsia="IRNazanin" w:cs="IRNazanin"/>
          <w:color w:val="111111"/>
          <w:sz w:val="28"/>
          <w:szCs w:val="28"/>
          <w:rtl w:val="true"/>
          <w:lang w:bidi="fa-IR"/>
        </w:rPr>
        <w:t>.</w:t>
      </w:r>
      <w:r>
        <w:rPr>
          <w:rStyle w:val="FootnoteAnchor"/>
          <w:rtl w:val="true"/>
        </w:rPr>
        <w:footnoteReference w:id="206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حدّثنا یحیی بن سعید، عن عبید اللّه، أخبرنی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سأل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نذرت فی الجاهلیّة أن أعتکف لیلة فی المسجد الحرام،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مکان السؤال، وسیأتی فی النذر من وجه آخر أنّ ذلک کان بالجعرانة لمّا رجعوا من حنین، ویستفاد منه الردّ علی من زعم أنّ اعتکاف عمر کان قبل المنع من الصِّیام فی اللیل، لأنّ غزوة حُنین متأخّرة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نذرت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حفص بن غیاث عن عبید اللّه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أسلمت سألت، وفیه ردّ علی مَن زعم أنّ المراد بالجاهلیّة ما قبل فتح مکّة، وأنّه إنّما نذر فی الإسلام، وأصرح من ذلک ما أخرجه الدّارقطنی من طریق سعید بن بشیر، عن عبید اللّه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عمر أن یعتکف فی الشِّرک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اعتکف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علی جواز الاعتکاف بغیر صوم، لأنّ اللیل لیس ظرفاً للصّوم، فلو کان شرطاً لأمره النّبیّ صلی الله علیه و سلم به، وتعقّب بأنّ فی روایة شعبة عن عبید اللّه عند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 ابن حبّان وغیره بین الرّوایتین بأنّه نذر اعتکاف یوم ولیلة، فمن أطلق لیلة أراد بیومها، ومن أطلق یوماً أراد بلیلته، وقد ورد الأمر بالصّوم فی روایة عمرو بن دینار عن ابن عمر صریحاً لکن إسنادها ضعیف، وقد زاد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وصم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أبو داود والنّسائی من طریق عبد اللّه بن بدیل وهو ضعیف، وذکر ابن عدی والدّارقطنی أ نّه تفرّد بذلک عن عمرو بن دینار، وروایة من روی یوماً شاذّة، وقد وقع فی روایة سلیمان بن بلال الآتیة بعد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فاعتکف لیلة، فدلّ علی أ نّه لم یزد علی نذره شیئاً، وأنّ الاعتکاف لا صوم فیه، وأنّه لا یشترط له 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عمرو بن دینار فی روایته عند الکعبة، وقد ترجم البخاری لهذا الحدیث بعد أبواب من لم یر علیه إذا اعتکف صوماً، وترجمة هذا الباب مستلزمة للثانیة، لأنّ الاعتکاف إذا ساغ لیلاً بغیر نهار استلزم صحّته بغیر صیام من غیر عکس، وباشتراط الصّیام، قال ابن عمر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عبد الرزّاق عنهما بإسناد صحیح وعن عائشة نحوه، وبه قال مالک والأوزاعی والحنفیّة، واختلف عن أحمد وإسحاق، واحتجّ عیاض بأنّه صلی الله علیه و سلم لم یعتکف إلّا بصوم، وفیه نظر لما فی الباب الّذی بعده أ نّه اعتکف فی شوّال</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بعض المالکیّة بأنّ اللّه تعالی ذکر الاعتکاف إثر الصّوم،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 وَلَا تُبَاشِرُوهُنَّ وَأَنْتُمْ عَاکِفُونَ</w:t>
      </w:r>
      <w:r>
        <w:rPr>
          <w:rFonts w:eastAsia="Amiri" w:cs="Amiri" w:ascii="Amiri" w:hAnsi="Amiri"/>
          <w:color w:val="111111"/>
          <w:sz w:val="28"/>
          <w:szCs w:val="28"/>
          <w:rtl w:val="true"/>
          <w:lang w:bidi="ar-SA"/>
        </w:rPr>
        <w:t>»</w:t>
      </w:r>
      <w:r>
        <w:rPr>
          <w:rStyle w:val="FootnoteAnchor"/>
          <w:rtl w:val="true"/>
        </w:rPr>
        <w:footnoteReference w:id="2063"/>
      </w:r>
      <w:r>
        <w:rPr>
          <w:rFonts w:ascii="IRNazanin" w:hAnsi="IRNazanin" w:eastAsia="IRNazanin"/>
          <w:color w:val="111111"/>
          <w:sz w:val="28"/>
          <w:sz w:val="28"/>
          <w:szCs w:val="28"/>
          <w:rtl w:val="true"/>
          <w:lang w:bidi="fa-IR"/>
        </w:rPr>
        <w:t>وتعقّب بأنّه لیس فیها ما یدلّ علی تلازمهما، و إلّا لکان لا صوم إلّا باعتکاف ولا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أیضاً ردّ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الاعتکاف عشرة أیّام أو أکثر من یوم، وقد تقدّم نقله فی أوّل الاعتکاف، وتظهر فائدة الخلاف فیمن نذر اعتکافاً مُبهماً، واللّه أعلم</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سأل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نذرت فی الجاهلیة أن أعتکف لیلة فی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 بنذرک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یدّل علی جواز الاعتکاف بغیر صوم، لأن اللیل لا یصلح ظرفأ للصوم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روی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أعتکف فی الجاهلیة، فأمره رسول اللّه صلی الله علیه و سلم، أن یعتکف و 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هذا محمول علی أنّه کان نذر یوماً ولیلة، بدلیل أن فی لفظ مسلم عن إبن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علی نفسه یوماً یعتکفه، فقال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اعتکف یوماً ولیلة فی الجاهلیة، فقل بعض الرواة ذکر اللیلة وحدها، ویجوز للراوی أن ینقل بعض 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الصوم کان فی أول الإسلام باللیل، و لعلّ ذلک کان قبل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أن النّذر الجاری فی الکفر لا ینعقد علی الصّحیح، فلم یکن ذلک شیئاً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الجاهلیة من الإیمان و الطّلاق و جمیع العقود یهدمها الإسلام ویسقط حرمتها، فیکون الأمر بذلک أمر استحباب کیلا یکون خلفاً فی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عند الفقهاء علی الحضّ والنّدب، لأن الإسلام یجبّ ما قبله</w:t>
      </w:r>
      <w:r>
        <w:rPr>
          <w:rFonts w:eastAsia="IRNazanin" w:cs="IRNazanin"/>
          <w:color w:val="111111"/>
          <w:sz w:val="28"/>
          <w:szCs w:val="28"/>
          <w:rtl w:val="true"/>
          <w:lang w:bidi="fa-IR"/>
        </w:rPr>
        <w:t>.</w:t>
      </w:r>
      <w:r>
        <w:rPr>
          <w:rStyle w:val="FootnoteAnchor"/>
          <w:rtl w:val="true"/>
        </w:rPr>
        <w:footnoteReference w:id="2065"/>
      </w:r>
    </w:p>
    <w:p>
      <w:pPr>
        <w:pStyle w:val="BookText"/>
        <w:rPr/>
      </w:pPr>
      <w:r>
        <w:rPr>
          <w:rFonts w:ascii="IRNazanin" w:hAnsi="IRNazanin" w:eastAsia="IRNazanin"/>
          <w:color w:val="111111"/>
          <w:sz w:val="28"/>
          <w:sz w:val="28"/>
          <w:szCs w:val="28"/>
          <w:rtl w:val="true"/>
          <w:lang w:bidi="fa-IR"/>
        </w:rPr>
        <w:t>وقال العینی فی موضع آخر من کتابه عند شرحه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نذرت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مسلم من طریق حفص بن غیاث عن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أسلمت سألت وفی روایة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فی الجاهلیّة فی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اعتکف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 نّه لا یشترط الصوم لصحّة الاعتکاف،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اللیل لیس ظرفاً للصوم، فلو کان شرطاً لأمره النّبیّ صلی الله علیه و سلم به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بأنّ فی روایة شعبة عن عبید اللّه عند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w:t>
      </w:r>
    </w:p>
    <w:p>
      <w:pPr>
        <w:pStyle w:val="BookText"/>
        <w:rPr/>
      </w:pPr>
      <w:r>
        <w:rPr>
          <w:rFonts w:ascii="IRNazanin" w:hAnsi="IRNazanin" w:eastAsia="IRNazanin"/>
          <w:color w:val="111111"/>
          <w:sz w:val="28"/>
          <w:sz w:val="28"/>
          <w:szCs w:val="28"/>
          <w:rtl w:val="true"/>
          <w:lang w:bidi="fa-IR"/>
        </w:rPr>
        <w:t>جمع ابن حبّان وغیره بین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نذر اعتکاف یوم ولیلة، فمن أطلق لیلة أراد بیومها، ومن أطلق یوماً أراد بلیلته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 نّه ورد الأمر بالصّوم فی روایة عمرو بن دینار عن ابن عمر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محمّد العبقری عن عبد اللّه بن بدیل بن ورقاء عن عمرو بن دینار 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سأل النّبیّ صلی الله علیه و سلم عن اعتکاف علیه، فأمره أن یعتکف ویصوم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الکلام فیه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العمل فی 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بدیل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وثّق وعلّق له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هذا الخبر من مسند عمرو بن دینار أصلاً، ولا یعرف لعمرو بن دینار عن ابن عمر حدیث مسند إلّا ثلاث لیس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دینار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عشرة أحادیث عن ابن عمر، فما هذا الکلام؟</w:t>
      </w:r>
      <w:r>
        <w:rPr>
          <w:rStyle w:val="FootnoteAnchor"/>
          <w:rtl w:val="true"/>
        </w:rPr>
        <w:footnoteReference w:id="20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 عمر ج‌إنّی نذرت یوماًج فی الجاهلیة أنّه نذر قبل فتح مکة فی حال کان أهلها فی الجاهلیة، ولیس معناه أنّه نذر فی حال الشرک، لاتفاقهم علی أنّه من نذر فی حال الکفر أن یعتکف لم یلزمه بعد الإسلام شیء</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عبد اللّه، عن أخیه، عن سلیمان، عن عبید اللّه بن عمر بن نافع، عن عبد اللّه بن عمر، 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أعتکف لیلة فی المسجد الحرام، فقال له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فاعتکف لیلة</w:t>
      </w:r>
      <w:r>
        <w:rPr>
          <w:rFonts w:eastAsia="IRNazanin" w:cs="IRNazanin"/>
          <w:color w:val="111111"/>
          <w:sz w:val="28"/>
          <w:szCs w:val="28"/>
          <w:rtl w:val="true"/>
          <w:lang w:bidi="fa-IR"/>
        </w:rPr>
        <w:t>.</w:t>
      </w:r>
      <w:r>
        <w:rPr>
          <w:rStyle w:val="FootnoteAnchor"/>
          <w:rtl w:val="true"/>
        </w:rPr>
        <w:footnoteReference w:id="206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إسماعیل، حدّثنا أبو أُسامة، عن عبید اللّه،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نذر فی الجاهلیّة أن یعتکف فی المسجد الحرام،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قال له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6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النّعمان، حدّثنا حمّاد بن زید، عن أیّوب، 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کان علیَّ اعتکاف یوم فی الجاهلیّة، فأمره أن یفی به</w:t>
      </w:r>
      <w:r>
        <w:rPr>
          <w:rFonts w:eastAsia="IRNazanin" w:cs="IRNazanin"/>
          <w:color w:val="111111"/>
          <w:sz w:val="28"/>
          <w:szCs w:val="28"/>
          <w:rtl w:val="true"/>
          <w:lang w:bidi="fa-IR"/>
        </w:rPr>
        <w:t>.</w:t>
      </w:r>
      <w:r>
        <w:rPr>
          <w:rStyle w:val="FootnoteAnchor"/>
          <w:rtl w:val="true"/>
        </w:rPr>
        <w:footnoteReference w:id="207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النّعمان، حدّثنا حمّاد بن زید، عن أیّوب، 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وحدّثنی محمّد بن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معمر، عن أیّوب،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قفلنا من حنین سأل عمر النبیّ صلی الله علیه و سلم عن نذر کان نذره فی الجاهلیّة اعتکاف، فأمره النبیّ صلی الله علیه و سلم بوفائه</w:t>
      </w:r>
      <w:r>
        <w:rPr>
          <w:rFonts w:eastAsia="IRNazanin" w:cs="IRNazanin"/>
          <w:color w:val="111111"/>
          <w:sz w:val="28"/>
          <w:szCs w:val="28"/>
          <w:rtl w:val="true"/>
          <w:lang w:bidi="fa-IR"/>
        </w:rPr>
        <w:t>.</w:t>
      </w:r>
      <w:r>
        <w:rPr>
          <w:rStyle w:val="FootnoteAnchor"/>
          <w:rtl w:val="true"/>
        </w:rPr>
        <w:footnoteReference w:id="207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مقاتل أبو الحسن، أخبرنا عبد اللّه، أخبرنا عبید اللّه بن عمر،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اعتکف لیلة فی المسجد الحرام،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نذر الکافر صحیح، فإذا أسلم یلزمه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خلاف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هو ابن المبارک المروزی، وعبید اللّه بن عمر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مضی فی آخر الاعتکاف فإنّه أخرجه هناک عن عبید اللّه بن إسماعیل عن أبی أُسامة عن 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الطحاوی من ثلاث طرق،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قوم إلی أنّ الرّجل إذا أوجب علی نفسه شیئاً فی حال شرکه من اعتکاف أو صدقة أو شیء ممّا یوجبه المسلمون للّه ثمَّ أسلم، أنّ ذلک 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فی ذلک بهذه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بالقوم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طاووساً، وقتادة، والحسن البصری، والشّافعی، وأحمد، وإسحاق، وجماعة الظاهریّة، وبه قال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 فی ذلک آخرون،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فی 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النخعی، والثوری، وأبا حنیفة، وأبا یوسف، ومحمّداً، ومالکاً، والشافعی فی قول، وأحمد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واحتجّوا فی ذلک بحدیث عائشة المذکور قبل هذا الباب، وبحدیث عمرو بن شعیب،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النّذر ما ابتغی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الطحاوی عن عبد اللّه بن وهب فی مسنده، فدلّ علی أنّ فعل الکافر لم یکن تقرّباً إلی اللّه، لأنّه حین کان یوجبه یقصد به الّذی کان یعبده من دون اللّه وذلک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فی 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نذر فی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عمر 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به صلی الله علیه و سلم أن یفعله الآن علی أ نّه طاعةً للّه عزَّ و جلّ، وکان خلاف ما أوجبه به فی حال نذره الّذی هو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الحسن القابسی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یأمره الشّارع علی جهة الإیجاب، وإنّما هو علی جهة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صلی الله علیه و سلم أن یعلّمهم أنّ الوفاء بالنّذر من آکد الأُمور، فغلظ أمره بأن أمرَ عمر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قوله لرسول اللّه صلی الله علیه و سلم ذلک بعدما قسّم النّبیّ صلی الله علیه و سلم غنائم حنین بالطائف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إنّ الصّوم لیس شرطاً لصحّة الاعتکاف، وهو حجّة علی الحنفیّة، انتهی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الکرمانی عن 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بالصوم</w:t>
      </w:r>
      <w:r>
        <w:rPr>
          <w:rFonts w:eastAsia="IRNazanin" w:cs="IRNazanin"/>
          <w:color w:val="111111"/>
          <w:sz w:val="28"/>
          <w:szCs w:val="28"/>
          <w:rtl w:val="true"/>
          <w:lang w:bidi="fa-IR"/>
        </w:rPr>
        <w:t>»</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بکر المقدَّمی ومحمّد بن المثنّی وزهیر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سعید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اعتکف لیلة فی المسجد الحرام،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 بنذرک</w:t>
      </w:r>
      <w:r>
        <w:rPr>
          <w:rFonts w:eastAsia="IRNazanin" w:cs="IRNazanin"/>
          <w:color w:val="111111"/>
          <w:sz w:val="28"/>
          <w:szCs w:val="28"/>
          <w:rtl w:val="true"/>
          <w:lang w:bidi="fa-IR"/>
        </w:rPr>
        <w:t>».</w:t>
      </w:r>
      <w:r>
        <w:rPr>
          <w:rStyle w:val="FootnoteAnchor"/>
          <w:rtl w:val="true"/>
        </w:rPr>
        <w:footnoteReference w:id="207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مسلم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أبو الطّاهر، أخبرنا عبد اللّه بن وهب، حدّثنا جریر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أیّوب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حدّثه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عمر بن الخطّاب سأل رسول اللّه صلی الله علیه و سلم وهو بالجعرانة بعد أن رجع من الطّائف،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اعتکف یوماً فی المسجد الحرام، فکیف 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فاعتکف یوماً</w:t>
      </w:r>
      <w:r>
        <w:rPr>
          <w:rFonts w:eastAsia="IRNazanin" w:cs="IRNazanin"/>
          <w:color w:val="111111"/>
          <w:sz w:val="28"/>
          <w:szCs w:val="28"/>
          <w:rtl w:val="true"/>
          <w:lang w:bidi="fa-IR"/>
        </w:rPr>
        <w:t>».</w:t>
      </w:r>
      <w:r>
        <w:rPr>
          <w:rStyle w:val="FootnoteAnchor"/>
          <w:rtl w:val="true"/>
        </w:rPr>
        <w:footnoteReference w:id="207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موسی الخطمی، ثنا سفیان بن عیینة، عن أیّوب، عن نافع، عن ابن عمر،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علیه نذر لیلة فی الجاهلیّة یعتکفها، فسأل النبیّ صلی الله علیه و سلم، فأمره أن یعتکف</w:t>
      </w:r>
      <w:r>
        <w:rPr>
          <w:rFonts w:eastAsia="IRNazanin" w:cs="IRNazanin"/>
          <w:color w:val="111111"/>
          <w:sz w:val="28"/>
          <w:szCs w:val="28"/>
          <w:rtl w:val="true"/>
          <w:lang w:bidi="fa-IR"/>
        </w:rPr>
        <w:t>.</w:t>
      </w:r>
      <w:r>
        <w:rPr>
          <w:rStyle w:val="FootnoteAnchor"/>
          <w:rtl w:val="true"/>
        </w:rPr>
        <w:footnoteReference w:id="207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إبراهیم، حدّثنا أبو داود، حدّثنا عبد اللّه بن بدیل، عن عمرو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جعل علیه أن یعتکف فی الجاهلیّة لیلة أو یوماً عند الکعبة، فسأل النبیّ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وصم</w:t>
      </w:r>
      <w:r>
        <w:rPr>
          <w:rFonts w:eastAsia="IRNazanin" w:cs="IRNazanin"/>
          <w:color w:val="111111"/>
          <w:sz w:val="28"/>
          <w:szCs w:val="28"/>
          <w:rtl w:val="true"/>
          <w:lang w:bidi="fa-IR"/>
        </w:rPr>
        <w:t>».</w:t>
      </w:r>
      <w:r>
        <w:rPr>
          <w:rStyle w:val="FootnoteAnchor"/>
          <w:rtl w:val="true"/>
        </w:rPr>
        <w:footnoteReference w:id="20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العظیم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جعل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یعتکف فی الجاهلیّة لیلة أو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الرّاوی</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وصم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الفقه أنّ نذر الجاهلیّة إذا کان</w:t>
      </w:r>
    </w:p>
    <w:p>
      <w:pPr>
        <w:pStyle w:val="BookText"/>
        <w:rPr/>
      </w:pPr>
      <w:r>
        <w:rPr>
          <w:rFonts w:ascii="IRNazanin" w:hAnsi="IRNazanin" w:eastAsia="IRNazanin"/>
          <w:color w:val="111111"/>
          <w:sz w:val="28"/>
          <w:sz w:val="28"/>
          <w:szCs w:val="28"/>
          <w:rtl w:val="true"/>
          <w:lang w:bidi="fa-IR"/>
        </w:rPr>
        <w:t>علی وفاق حکم الإسلام کان معمولاً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دلیل علی أنّ من حلف فی کفره ثمَّ أسلم فحنث أنّ الکفّارة واجبة علیه، وهذا علی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 دلیل علی وقوع ظهار الذّمّی ووجوب الکفّارة علیه فیها، واللّه أعلم</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حنبل، حدّثنا یحیی، عن عبید اللّه، حدّثنی نافع، عن ابن عمر،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أعتکف فی المسجد الحرام لیلة، فقال له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7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منصور، أخبرنا یحیی بن سعید القطّان، عن عبید اللّه بن عمر، عن نافع، عن ابن عمر،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إنّی کنت نذرت أن أعتکف لیلة فی المسجد الحرام فی الجاهلیّة،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الباب عن عبد اللّه بن عمرو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 حدیث حسن صحیح، وقد ذهب بعض أهل العلم إلی هذا الحدیث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الرّجل وعلیه نذر طاعة فلیف به، وقال بعض أهل العلم من أصحاب النبیّ صلی الله علیه و سلم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بصوم، وقال آخرون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المعتکف صوم إلّاأن یوجب علی نفسه صوماً، احتجوا بحدیث عمر أنّه نذر أن یعتکف لیلة فی الجاهلیّة، فأمره النبیّ صلی الله علیه و سلم بالوفاء، وهو قول أحمد وإسحاق</w:t>
      </w:r>
      <w:r>
        <w:rPr>
          <w:rFonts w:eastAsia="IRNazanin" w:cs="IRNazanin"/>
          <w:color w:val="111111"/>
          <w:sz w:val="28"/>
          <w:szCs w:val="28"/>
          <w:rtl w:val="true"/>
          <w:lang w:bidi="fa-IR"/>
        </w:rPr>
        <w:t>.</w:t>
      </w:r>
      <w:r>
        <w:rPr>
          <w:rStyle w:val="FootnoteAnchor"/>
          <w:rtl w:val="true"/>
        </w:rPr>
        <w:footnoteReference w:id="2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الصوم من شرائط الاعتکاف، ولا اعتکاف بدونه، کما ذکر الترمذی أ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إلّا بصوم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الثابت فی روایات أهل البیت علیهم السلام، فإذن أمر النَّبِیّ بوفاء نذر الاعتکاف لیس معناه أ نّه لا یأمر بالصوم معه، لعدم انفکاکه عنه، أضف علی ذلک أ نّه نجد فی بعض الأخبار أنّ رسول اللّه صلی الله علیه و آله 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وصم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الدارقطنی</w:t>
      </w:r>
      <w:r>
        <w:rPr>
          <w:rStyle w:val="FootnoteAnchor"/>
          <w:rtl w:val="true"/>
        </w:rPr>
        <w:footnoteReference w:id="2082"/>
      </w:r>
      <w:r>
        <w:rPr>
          <w:rFonts w:ascii="IRNazanin" w:hAnsi="IRNazanin" w:eastAsia="IRNazanin"/>
          <w:color w:val="111111"/>
          <w:sz w:val="28"/>
          <w:sz w:val="28"/>
          <w:szCs w:val="28"/>
          <w:rtl w:val="true"/>
          <w:lang w:bidi="fa-IR"/>
        </w:rPr>
        <w:t>والحاکم</w:t>
      </w:r>
      <w:r>
        <w:rPr>
          <w:rStyle w:val="FootnoteAnchor"/>
          <w:rtl w:val="true"/>
        </w:rPr>
        <w:footnoteReference w:id="2083"/>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أیّوب، عن نافع، عن ابن عمر،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علیه لیلة نذر فی الجاهلیّة یعتکفها، فسأل رسول اللّه صلی الله علیه و سلم، فأمره أن یعتکف</w:t>
      </w:r>
      <w:r>
        <w:rPr>
          <w:rFonts w:eastAsia="IRNazanin" w:cs="IRNazanin"/>
          <w:color w:val="111111"/>
          <w:sz w:val="28"/>
          <w:szCs w:val="28"/>
          <w:rtl w:val="true"/>
          <w:lang w:bidi="fa-IR"/>
        </w:rPr>
        <w:t>.</w:t>
      </w:r>
      <w:r>
        <w:rPr>
          <w:rStyle w:val="FootnoteAnchor"/>
          <w:rtl w:val="true"/>
        </w:rPr>
        <w:footnoteReference w:id="2084"/>
      </w:r>
    </w:p>
    <w:p>
      <w:pPr>
        <w:pStyle w:val="BookText"/>
        <w:rPr/>
      </w:pPr>
      <w:r>
        <w:rPr>
          <w:rFonts w:ascii="IRNazanin" w:hAnsi="IRNazanin" w:eastAsia="IRNazanin"/>
          <w:color w:val="111111"/>
          <w:sz w:val="28"/>
          <w:sz w:val="28"/>
          <w:szCs w:val="28"/>
          <w:rtl w:val="true"/>
          <w:lang w:bidi="fa-IR"/>
        </w:rPr>
        <w:t>رواه النسائی فی السنن الکبری بتفاوت یسیر جدّاً</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أیّوب،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عمر نذر فی اعتکاف لیلة فی المسجد الحرام، فسأل رسول اللّه صلی الله علیه و سلم عن ذلک، فأمره أن یعتکف</w:t>
      </w:r>
      <w:r>
        <w:rPr>
          <w:rFonts w:eastAsia="IRNazanin" w:cs="IRNazanin"/>
          <w:color w:val="111111"/>
          <w:sz w:val="28"/>
          <w:szCs w:val="28"/>
          <w:rtl w:val="true"/>
          <w:lang w:bidi="fa-IR"/>
        </w:rPr>
        <w:t>.</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رواه النسائی فی السنن الکبری أیضاً</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عبد اللّه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عبید اللّه،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جعل علیه یوماً یعتکفه فی الجاهلیّة، فسأل رسول اللّه صلی الله علیه و سلم عن ذلک، فأمره أن</w:t>
      </w:r>
    </w:p>
    <w:p>
      <w:pPr>
        <w:pStyle w:val="BookText"/>
        <w:rPr/>
      </w:pPr>
      <w:r>
        <w:rPr>
          <w:rFonts w:ascii="IRNazanin" w:hAnsi="IRNazanin" w:eastAsia="IRNazanin"/>
          <w:color w:val="111111"/>
          <w:sz w:val="28"/>
          <w:sz w:val="28"/>
          <w:szCs w:val="28"/>
          <w:rtl w:val="true"/>
          <w:lang w:bidi="fa-IR"/>
        </w:rPr>
        <w:t>یعتکفه</w:t>
      </w:r>
      <w:r>
        <w:rPr>
          <w:rFonts w:eastAsia="IRNazanin" w:cs="IRNazanin"/>
          <w:color w:val="111111"/>
          <w:sz w:val="28"/>
          <w:szCs w:val="28"/>
          <w:rtl w:val="true"/>
          <w:lang w:bidi="fa-IR"/>
        </w:rPr>
        <w:t>.</w:t>
      </w:r>
      <w:r>
        <w:rPr>
          <w:rStyle w:val="FootnoteAnchor"/>
          <w:rtl w:val="true"/>
        </w:rPr>
        <w:footnoteReference w:id="2088"/>
      </w:r>
    </w:p>
    <w:p>
      <w:pPr>
        <w:pStyle w:val="BookText"/>
        <w:rPr/>
      </w:pPr>
      <w:r>
        <w:rPr>
          <w:rFonts w:ascii="IRNazanin" w:hAnsi="IRNazanin" w:eastAsia="IRNazanin"/>
          <w:color w:val="111111"/>
          <w:sz w:val="28"/>
          <w:sz w:val="28"/>
          <w:szCs w:val="28"/>
          <w:rtl w:val="true"/>
          <w:lang w:bidi="fa-IR"/>
        </w:rPr>
        <w:t>رواه النسائی فی السنن الکبری أیضاً بتفاوت یسیر جدّاً</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حفص بن غیاث، عن عبید اللّه، عن نافع، عن ابن عمر،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أن أعتکف لیلة فی المسجد الحرام، وقد جاء اللّه بالإسلام،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9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یعقوب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عن عبید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نافع، عن ابن عمر أنّه سأل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أن أعتکف لیلة فی المسجد الحرام فی الجاهلیّة،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9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عن أیّوب،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 النبیّ صلی الله علیه و سلم من حنین سأل عمر رسول اللّه صلی الله علیه و سلم عن نذر کان نذره فی الجاهلیّة اعتکاف یوم، فأمره به</w:t>
      </w:r>
      <w:r>
        <w:rPr>
          <w:rFonts w:eastAsia="IRNazanin" w:cs="IRNazanin"/>
          <w:color w:val="111111"/>
          <w:sz w:val="28"/>
          <w:szCs w:val="28"/>
          <w:rtl w:val="true"/>
          <w:lang w:bidi="fa-IR"/>
        </w:rPr>
        <w:t>.</w:t>
      </w:r>
      <w:r>
        <w:rPr>
          <w:rStyle w:val="FootnoteAnchor"/>
          <w:rtl w:val="true"/>
        </w:rPr>
        <w:footnoteReference w:id="209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أبو بکر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عمرو بن محمّد العنقزی، عن عبد اللّه بن بدیل بن ورقاء، عن عمرو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سأل النبیّ صلی الله علیه و سلم عن اعتکاف علیه، فأمره أن یعتکف</w:t>
      </w:r>
      <w:r>
        <w:rPr>
          <w:rFonts w:eastAsia="IRNazanin" w:cs="IRNazanin"/>
          <w:color w:val="111111"/>
          <w:sz w:val="28"/>
          <w:szCs w:val="28"/>
          <w:rtl w:val="true"/>
          <w:lang w:bidi="fa-IR"/>
        </w:rPr>
        <w:t>.</w:t>
      </w:r>
      <w:r>
        <w:rPr>
          <w:rStyle w:val="FootnoteAnchor"/>
          <w:rtl w:val="true"/>
        </w:rPr>
        <w:footnoteReference w:id="2093"/>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عبد اللّه بن علیّ بن الجارود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إبراهیم الدّورقی وعبد اللّه بن هاشم،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سعید القطّان ولم ینسبه ابن هاشم، عن عبید اللّه بن عمر، عن نافع، عن ابن عمر،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فی الجاهلیّة أن أعتکف لیلة فی المسجد الحرام،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9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الجبّار بن العلاء، حدّثنا سفیان، عن أیّوب،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علیه نذر اعتکاف فی الجاهلیّة لیلة، فسأل النبیّ صلی الله علیه و سلم، فأمره أن یعتکف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سلم قد وهب له جاریة من سبی حنین، فبینما هو معتکف فی المسجد إذ دخل النّاس یکبّرون،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سلم أرسل سبی حنین،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تلک الجاریة</w:t>
      </w:r>
      <w:r>
        <w:rPr>
          <w:rFonts w:eastAsia="IRNazanin" w:cs="IRNazanin"/>
          <w:color w:val="111111"/>
          <w:sz w:val="28"/>
          <w:szCs w:val="28"/>
          <w:rtl w:val="true"/>
          <w:lang w:bidi="fa-IR"/>
        </w:rPr>
        <w:t>.</w:t>
      </w:r>
      <w:r>
        <w:rPr>
          <w:rStyle w:val="FootnoteAnchor"/>
          <w:rtl w:val="true"/>
        </w:rPr>
        <w:footnoteReference w:id="209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یحیی، حدّثنا عبید اللّه بن عمر،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سأل النبیّ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أعتکف لیلة فی الجاهلیّة،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9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عبدة بن سلیمان، عن عبید اللّه بن عمر، عن نافع،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عمر نذر أن یعتکف لیلة فی المسجد الحرام فی الجاهلیّة، فقال له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09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الولید النّرسی،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علیک، إنّی نذرت أن اعتکف لیلة فی المسجد الحرام فی الجاهلیّة،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 بنذرک</w:t>
      </w:r>
      <w:r>
        <w:rPr>
          <w:rFonts w:eastAsia="IRNazanin" w:cs="IRNazanin"/>
          <w:color w:val="111111"/>
          <w:sz w:val="28"/>
          <w:szCs w:val="28"/>
          <w:rtl w:val="true"/>
          <w:lang w:bidi="fa-IR"/>
        </w:rPr>
        <w:t>».</w:t>
      </w:r>
      <w:r>
        <w:rPr>
          <w:rStyle w:val="FootnoteAnchor"/>
          <w:rtl w:val="true"/>
        </w:rPr>
        <w:footnoteReference w:id="209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رزیق بن 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w:t>
      </w:r>
    </w:p>
    <w:p>
      <w:pPr>
        <w:pStyle w:val="BookText"/>
        <w:rPr/>
      </w:pPr>
      <w:r>
        <w:rPr>
          <w:rFonts w:ascii="IRNazanin" w:hAnsi="IRNazanin" w:eastAsia="IRNazanin"/>
          <w:color w:val="111111"/>
          <w:sz w:val="28"/>
          <w:sz w:val="28"/>
          <w:szCs w:val="28"/>
          <w:rtl w:val="true"/>
          <w:lang w:bidi="fa-IR"/>
        </w:rPr>
        <w:t>سواد السّرحی،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أیّوب السّختیانی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نافعاً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عمر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سأل رسول اللّه صلی الله علیه و سلم وهو بالجعرانة، بعد أن رجع من الطّائف،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أعتکف یوماً فی المسجد الحرام، فکیف 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فاعتکف یوماً</w:t>
      </w:r>
      <w:r>
        <w:rPr>
          <w:rFonts w:eastAsia="IRNazanin" w:cs="IRNazanin"/>
          <w:color w:val="111111"/>
          <w:sz w:val="28"/>
          <w:szCs w:val="28"/>
          <w:rtl w:val="true"/>
          <w:lang w:bidi="fa-IR"/>
        </w:rPr>
        <w:t>».</w:t>
      </w:r>
      <w:r>
        <w:rPr>
          <w:rStyle w:val="FootnoteAnchor"/>
          <w:rtl w:val="true"/>
        </w:rPr>
        <w:footnoteReference w:id="2099"/>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عرق، ثنا عمرو بن عثمان، ثنا الولید بن مسلم، ثنا سعید بن بشیر، عن الزّهری، عن عبید اللّه،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نذر أن یعتکف فی الشِّرک ویصوم، فسأل النبیّ صلی الله علیه و سلم بعد إسلامه، فأمره أن یفی بنذره</w:t>
      </w:r>
      <w:r>
        <w:rPr>
          <w:rFonts w:eastAsia="IRNazanin" w:cs="IRNazanin"/>
          <w:color w:val="111111"/>
          <w:sz w:val="28"/>
          <w:szCs w:val="28"/>
          <w:rtl w:val="true"/>
          <w:lang w:bidi="fa-IR"/>
        </w:rPr>
        <w:t>.</w:t>
      </w:r>
      <w:r>
        <w:rPr>
          <w:rStyle w:val="FootnoteAnchor"/>
          <w:rtl w:val="true"/>
        </w:rPr>
        <w:footnoteReference w:id="2100"/>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ثنا عبد الرّحمن بن بشر بن الحکم، ثنا یحیی بن سعید القطّان، عن عبید اللّه بن عمر،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نذر أن یعتکف لیلة فی المسجد الحرام فی الجاهلیّة، فسأل النبیّ صلی الله علیه و 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10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وابن عیّاش،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أحمد بن محمّد بن یحیی بن سعید، ثنا أبو عامر، نا عبد اللّه بن بدیل، عن عمرو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للنبی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أعتکف یوماً،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وصم</w:t>
      </w:r>
      <w:r>
        <w:rPr>
          <w:rFonts w:eastAsia="IRNazanin" w:cs="IRNazanin"/>
          <w:color w:val="111111"/>
          <w:sz w:val="28"/>
          <w:szCs w:val="28"/>
          <w:rtl w:val="true"/>
          <w:lang w:bidi="fa-IR"/>
        </w:rPr>
        <w:t>».</w:t>
      </w:r>
      <w:r>
        <w:rPr>
          <w:rStyle w:val="FootnoteAnchor"/>
          <w:rtl w:val="true"/>
        </w:rPr>
        <w:footnoteReference w:id="210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الحاکم النّیسابوری عن أبی العبّاس محمّد بن یعقوب، ثنا محمّد بن سنان القزّاز، ثنا أبو علی الحنفی، ثنا عبد اللّه بن بدیل، عن عمرو بن دینار، عن ابن</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نذر فی الجاهلیّة أن یعتکف یوماً، فسأل النبیّ صلی الله علیه و آله، فقال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اعتکف، وصم یوماً</w:t>
      </w:r>
      <w:r>
        <w:rPr>
          <w:rFonts w:eastAsia="IRNazanin" w:cs="IRNazanin"/>
          <w:color w:val="111111"/>
          <w:sz w:val="28"/>
          <w:szCs w:val="28"/>
          <w:rtl w:val="true"/>
          <w:lang w:bidi="fa-IR"/>
        </w:rPr>
        <w:t>».</w:t>
      </w:r>
      <w:r>
        <w:rPr>
          <w:rStyle w:val="FootnoteAnchor"/>
          <w:rtl w:val="true"/>
        </w:rPr>
        <w:footnoteReference w:id="210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عبد اللّه الحافظ وأحمد بن الحسن القاضی ومحمّد بن موسی بن الفضل،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یعقوب، ثنا محمّد بن سنان القزّاز، ثنا عبید اللّه بن عبد المجید الحنفی، ثنا عبد اللّه بن بدیل، حدّثنی عمرو بن دینار، عن ابن عمر، عن عمر بن الخطّاب، أنّه قال للنبی صلی الله علیه و سلم یوم 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 یوماً اعتکفه،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فاعتکفه وصمه</w:t>
      </w:r>
      <w:r>
        <w:rPr>
          <w:rFonts w:eastAsia="IRNazanin" w:cs="IRNazanin"/>
          <w:color w:val="111111"/>
          <w:sz w:val="28"/>
          <w:szCs w:val="28"/>
          <w:rtl w:val="true"/>
          <w:lang w:bidi="fa-IR"/>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بکر بن الحارث الفقیه، أنبأ أبو محمّد بن حیّان الأصبهانی، ثنا إبراهیم بن محمّد بن الحسن، ثنا أبو عامر موسی بن عامر، ثنا ولید بن مسلم، أخبرنی سعید یعنی ابن بشیر، عن عبید اللّه بن عمر،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نذر أن یعتکف فی الشِّرک ولیصومنّ، فسأل رسول اللّه صلی الله علیه و سلم بعد إسلامه، فأمره أن یفی بنذره</w:t>
      </w:r>
      <w:r>
        <w:rPr>
          <w:rFonts w:eastAsia="IRNazanin" w:cs="IRNazanin"/>
          <w:color w:val="111111"/>
          <w:sz w:val="28"/>
          <w:szCs w:val="28"/>
          <w:rtl w:val="true"/>
          <w:lang w:bidi="fa-IR"/>
        </w:rPr>
        <w:t>.</w:t>
      </w:r>
      <w:r>
        <w:rPr>
          <w:rStyle w:val="FootnoteAnchor"/>
          <w:rtl w:val="true"/>
        </w:rPr>
        <w:footnoteReference w:id="210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أنبأ أبو محمّد الحسن بن محمّد بن حلیم المروزی، حدّثنا أبو الموجِّه، أنبأ عبدان، ثنا عبد اللّه بن المبارک، أنبأ 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أعتکف لیلة فی المسجد الحرام،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10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أخبرنی أبو الولید، ثنا الحسن بن سفیان، ثنا أبو الطّاهر، ثنا ابن وهب، ثنا 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أیّوب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نافعاً</w:t>
      </w:r>
    </w:p>
    <w:p>
      <w:pPr>
        <w:pStyle w:val="BookText"/>
        <w:rPr/>
      </w:pPr>
      <w:r>
        <w:rPr>
          <w:rFonts w:ascii="IRNazanin" w:hAnsi="IRNazanin" w:eastAsia="IRNazanin"/>
          <w:color w:val="111111"/>
          <w:sz w:val="28"/>
          <w:sz w:val="28"/>
          <w:szCs w:val="28"/>
          <w:rtl w:val="true"/>
          <w:lang w:bidi="fa-IR"/>
        </w:rPr>
        <w:t>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عمر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سأل رسول اللّه صلی الله علیه و سلم وهو بالجعرانة بعد أن رجع من الجعرانة،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نذرت فی الجاهلیّة أن اعتکف یوماً فی المسجد الحرام، فکیف 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فاعتکف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سلم قد أعطاه جاریة من الخمس، فلمّا أعتق رسول اللّه صلی الله علیه و سلم سبایا النّاس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اذهب إلی تلک الجاریة، فخلّ سبیلها</w:t>
      </w:r>
      <w:r>
        <w:rPr>
          <w:rFonts w:eastAsia="IRNazanin" w:cs="IRNazanin"/>
          <w:color w:val="111111"/>
          <w:sz w:val="28"/>
          <w:szCs w:val="28"/>
          <w:rtl w:val="true"/>
          <w:lang w:bidi="fa-IR"/>
        </w:rPr>
        <w:t>.</w:t>
      </w:r>
      <w:r>
        <w:rPr>
          <w:rStyle w:val="FootnoteAnchor"/>
          <w:rtl w:val="true"/>
        </w:rPr>
        <w:footnoteReference w:id="2107"/>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الحسین بن داود العلوی رحمه الله إملاء، أنبأ أبو حامد ابن الشّرقی، ثنا أحمد بن الأزهر بن منیع من أصله، ثنا یزید بن أبی حکیم، ثنا سفیان، حدّثنی عبید اللّه بن عمر،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أن أعتکف فی المسجد الحرام، فلمّا أسلمت سألت النبیّ صلی الله علیه و سلم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108"/>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المقرئ، أنبأ الحسن بن محمّد بن إسحاق، ثنا یوسف بن یعقوب القاضی، ثنا محمّد بن أبی بکر، ثنا یحیی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وأخبرنا أبو عبد اللّه الحافظ، أنبأ أبو النّضر الفقیه، ثنا عثمان بن سعید، ثنا مسدّد، ثنا یحیی، عن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نافع،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للنبی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نذرت فی الجاهلیّة أن اعتکف فی المسجد 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Style w:val="FootnoteAnchor"/>
          <w:rtl w:val="true"/>
        </w:rPr>
        <w:footnoteReference w:id="2109"/>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ابن أبی عاصم فی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نذر فی الجاهلیّة عند البیت یوماً، فلمّا فصل رسول اللّه صلی الله علیه و سلم مقبلاً من الطّائف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کان علیَّ نذر أن أعتکف عند هذا البیت، أفأعتکف؟ قال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اعتکف، وأوف بنذرک</w:t>
      </w:r>
      <w:r>
        <w:rPr>
          <w:rFonts w:eastAsia="IRNazanin" w:cs="IRNazanin"/>
          <w:color w:val="111111"/>
          <w:sz w:val="28"/>
          <w:szCs w:val="28"/>
          <w:rtl w:val="true"/>
          <w:lang w:bidi="fa-IR"/>
        </w:rPr>
        <w:t>».</w:t>
      </w:r>
      <w:r>
        <w:rPr>
          <w:rStyle w:val="FootnoteAnchor"/>
          <w:rtl w:val="true"/>
        </w:rPr>
        <w:footnoteReference w:id="2110"/>
      </w:r>
      <w:bookmarkStart w:id="648" w:name="pg13805_122692"/>
    </w:p>
    <w:p>
      <w:pPr>
        <w:pStyle w:val="Heading2"/>
        <w:numPr>
          <w:ilvl w:val="1"/>
          <w:numId w:val="1"/>
        </w:numPr>
        <w:rPr/>
      </w:pPr>
      <w:bookmarkStart w:id="649" w:name="__RefHeading___Toc2842402_1468164448"/>
      <w:bookmarkStart w:id="650" w:name="_Toc258"/>
      <w:bookmarkEnd w:id="648"/>
      <w:bookmarkEnd w:id="649"/>
      <w:r>
        <w:rPr>
          <w:rtl w:val="true"/>
        </w:rPr>
        <w:t>کفّارة عدم إمکان الوفاء بنذر الاعتکاف لمنع السلطان</w:t>
      </w:r>
      <w:bookmarkEnd w:id="650"/>
    </w:p>
    <w:p>
      <w:pPr>
        <w:pStyle w:val="Heading3"/>
        <w:numPr>
          <w:ilvl w:val="2"/>
          <w:numId w:val="1"/>
        </w:numPr>
        <w:rPr/>
      </w:pPr>
      <w:bookmarkStart w:id="651" w:name="__RefHeading___Toc2842404_1468164448"/>
      <w:bookmarkStart w:id="652" w:name="_Toc259"/>
      <w:bookmarkEnd w:id="651"/>
      <w:r>
        <w:rPr>
          <w:rtl w:val="true"/>
        </w:rPr>
        <w:t>أحادیث وآثار أهل السنّة</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محمّد بن یزید، عن أیّوب أبی العلاء، عن قتادة، قال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أتت امرأة شریحاً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أعتکف فی المسجد، وإنّ السّلطان یمنعنی،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فکفّری عن یمینک</w:t>
      </w:r>
      <w:r>
        <w:rPr>
          <w:rFonts w:eastAsia="IRNazanin" w:cs="IRNazanin"/>
          <w:color w:val="111111"/>
          <w:sz w:val="28"/>
          <w:szCs w:val="28"/>
          <w:rtl w:val="true"/>
          <w:lang w:bidi="fa-IR"/>
        </w:rPr>
        <w:t>».</w:t>
      </w:r>
      <w:r>
        <w:rPr>
          <w:rStyle w:val="FootnoteAnchor"/>
          <w:rtl w:val="true"/>
        </w:rPr>
        <w:footnoteReference w:id="2111"/>
      </w:r>
      <w:bookmarkStart w:id="653" w:name="pg13805_122693"/>
    </w:p>
    <w:p>
      <w:pPr>
        <w:pStyle w:val="Heading2"/>
        <w:numPr>
          <w:ilvl w:val="1"/>
          <w:numId w:val="1"/>
        </w:numPr>
        <w:rPr/>
      </w:pPr>
      <w:bookmarkStart w:id="654" w:name="__RefHeading___Toc2842406_1468164448"/>
      <w:bookmarkStart w:id="655" w:name="_Toc260"/>
      <w:bookmarkEnd w:id="653"/>
      <w:bookmarkEnd w:id="654"/>
      <w:r>
        <w:rPr>
          <w:rtl w:val="true"/>
        </w:rPr>
        <w:t>فسخ الاعتکاف</w:t>
      </w:r>
      <w:bookmarkEnd w:id="655"/>
    </w:p>
    <w:p>
      <w:pPr>
        <w:pStyle w:val="Heading3"/>
        <w:numPr>
          <w:ilvl w:val="2"/>
          <w:numId w:val="1"/>
        </w:numPr>
        <w:rPr/>
      </w:pPr>
      <w:bookmarkStart w:id="656" w:name="__RefHeading___Toc2842408_1468164448"/>
      <w:bookmarkStart w:id="657" w:name="_Toc261"/>
      <w:bookmarkEnd w:id="656"/>
      <w:r>
        <w:rPr>
          <w:rtl w:val="true"/>
        </w:rPr>
        <w:t>أحادیث الشیعة</w:t>
      </w:r>
      <w:bookmarkEnd w:id="6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ج‌عن عدّة من أصحابناج، عن أحمد بن محمّد، عن ابن محبوب، عن أبی أیّوب،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یوماً ولم یکن اشترط فله أن یخرج ویفسخ الاعتکاف، و إن أقام یومین ولم یکن اشترط فلیس له أن یفسخ اعتکافه حتّی یمضی ثلاثة أیّام</w:t>
      </w:r>
      <w:r>
        <w:rPr>
          <w:rFonts w:eastAsia="IRNazanin" w:cs="IRNazanin"/>
          <w:color w:val="111111"/>
          <w:sz w:val="28"/>
          <w:szCs w:val="28"/>
          <w:rtl w:val="true"/>
          <w:lang w:bidi="fa-IR"/>
        </w:rPr>
        <w:t>».</w:t>
      </w:r>
      <w:r>
        <w:rPr>
          <w:rStyle w:val="FootnoteAnchor"/>
          <w:rtl w:val="true"/>
        </w:rPr>
        <w:footnoteReference w:id="2112"/>
      </w:r>
    </w:p>
    <w:p>
      <w:pPr>
        <w:pStyle w:val="BookText"/>
        <w:rPr/>
      </w:pPr>
      <w:r>
        <w:rPr>
          <w:rFonts w:ascii="IRNazanin" w:hAnsi="IRNazanin" w:eastAsia="IRNazanin"/>
          <w:color w:val="111111"/>
          <w:sz w:val="28"/>
          <w:sz w:val="28"/>
          <w:szCs w:val="28"/>
          <w:rtl w:val="true"/>
          <w:lang w:bidi="fa-IR"/>
        </w:rPr>
        <w:t>رواه الحُرّ العاملی عنه فی الوسائل،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علی بن الحسن، عن الحسین، عن أبی أیّوب، ورواه الصّدوق بإسناده عن أبی أیّوب مثله</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أن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 نّه لا یجب الاعتکاف المستحبّ بالدّخول فیه، وأنّه یجب إتمامه ثلاثة بعد مضیّ یومین، واختلف الأصحاب فیه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السیِّد وابن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أصلاً، بل له الرّجوع فیه متی شاء، وتبعهما</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الشّیخ فی المبسوط وأبو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بالدّخول فیه کالحجّ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 وابن البرّاج وجمع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أن یمضی یومان فیجب الثّالث، وهو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الشّهید فی الدّروس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 کلّ ثالث</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أیّوب،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الرّجل یوماً ولم یکن اشترط فله أن یخرج وأن یفسخ اعتکافه، وإن أقام یومین ولم یکن اشترط فلیس له أن یفسخ اعتکافه حتّی تمضی ثلاثة أیّام</w:t>
      </w:r>
      <w:r>
        <w:rPr>
          <w:rFonts w:eastAsia="IRNazanin" w:cs="IRNazanin"/>
          <w:color w:val="111111"/>
          <w:sz w:val="28"/>
          <w:szCs w:val="28"/>
          <w:rtl w:val="true"/>
          <w:lang w:bidi="fa-IR"/>
        </w:rPr>
        <w:t>».</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رواه عنه السیّد البروجردی فی الجامع</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کالکلینی والشّیخ فی الموثّق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الرجوع ما لم یمض یومان، فإنّه حینئذٍ یجب الثّالث إذا لم یشترط</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یمضی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والتهذیب، 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یمضی یعنی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من النّساخ، وظاهره وجوب الیوم الثّالث، فینوی الوجوب لیلته عند الغروب بناءً علی وجوب قصد الوجه من الوجوب والنّدب، وعدم التّعرّض فی الأخبار دلیل علی عدم الوجوب، مع تأیّده بالأصل، وعدم دلالة ما استدلّوا به علیه</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ما رواه علیّ بن الحسن، عن أبی أیّوب، عن الحسن،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یوماً ولم یکن اشترط فله أن یخرج ویفسخ اعتکافه، وإن أقام یومین ولم یکن اشترط فلیس له أن یخرج ویفسخ اعتکافه حتّی تمضی ثلاثة أیّام</w:t>
      </w:r>
      <w:r>
        <w:rPr>
          <w:rFonts w:eastAsia="IRNazanin" w:cs="IRNazanin"/>
          <w:color w:val="111111"/>
          <w:sz w:val="28"/>
          <w:szCs w:val="28"/>
          <w:rtl w:val="true"/>
          <w:lang w:bidi="fa-IR"/>
        </w:rPr>
        <w:t>».</w:t>
      </w:r>
      <w:r>
        <w:rPr>
          <w:rStyle w:val="FootnoteAnchor"/>
          <w:rtl w:val="true"/>
        </w:rPr>
        <w:footnoteReference w:id="211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 السیّد البروجردی فی الجامع</w:t>
      </w:r>
      <w:r>
        <w:rPr>
          <w:rFonts w:eastAsia="IRNazanin" w:cs="IRNazanin"/>
          <w:color w:val="111111"/>
          <w:sz w:val="28"/>
          <w:szCs w:val="28"/>
          <w:rtl w:val="true"/>
          <w:lang w:bidi="fa-IR"/>
        </w:rPr>
        <w:t>.</w:t>
      </w:r>
      <w:r>
        <w:rPr>
          <w:rStyle w:val="FootnoteAnchor"/>
          <w:rtl w:val="true"/>
        </w:rPr>
        <w:footnoteReference w:id="2120"/>
      </w:r>
      <w:bookmarkStart w:id="658" w:name="pg13805_122696"/>
    </w:p>
    <w:p>
      <w:pPr>
        <w:pStyle w:val="Heading2"/>
        <w:numPr>
          <w:ilvl w:val="1"/>
          <w:numId w:val="1"/>
        </w:numPr>
        <w:rPr/>
      </w:pPr>
      <w:bookmarkStart w:id="659" w:name="__RefHeading___Toc2842410_1468164448"/>
      <w:bookmarkStart w:id="660" w:name="_Toc262"/>
      <w:bookmarkEnd w:id="658"/>
      <w:bookmarkEnd w:id="659"/>
      <w:r>
        <w:rPr>
          <w:rtl w:val="true"/>
        </w:rPr>
        <w:t>قضاء الاعتکاف عن النفس</w:t>
      </w:r>
      <w:bookmarkEnd w:id="660"/>
    </w:p>
    <w:p>
      <w:pPr>
        <w:pStyle w:val="Heading3"/>
        <w:numPr>
          <w:ilvl w:val="2"/>
          <w:numId w:val="1"/>
        </w:numPr>
        <w:rPr/>
      </w:pPr>
      <w:bookmarkStart w:id="661" w:name="__RefHeading___Toc2842412_1468164448"/>
      <w:bookmarkStart w:id="662" w:name="_Toc263"/>
      <w:bookmarkEnd w:id="661"/>
      <w:r>
        <w:rPr>
          <w:rtl w:val="true"/>
        </w:rPr>
        <w:t>أحادیث الشیعة</w:t>
      </w:r>
      <w:bookmarkEnd w:id="6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بدر فی شهر رمضان فلم یعتکف رسول اللّه صلی الله علیه و آله، فلمّا أن کان من قابل اعتکف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لعامه، وعشراً قضاء لما فاته</w:t>
      </w:r>
      <w:r>
        <w:rPr>
          <w:rFonts w:eastAsia="IRNazanin" w:cs="IRNazanin"/>
          <w:color w:val="111111"/>
          <w:sz w:val="28"/>
          <w:szCs w:val="28"/>
          <w:rtl w:val="true"/>
          <w:lang w:bidi="fa-IR"/>
        </w:rPr>
        <w:t>».</w:t>
      </w:r>
      <w:r>
        <w:rPr>
          <w:rStyle w:val="FootnoteAnchor"/>
          <w:rtl w:val="true"/>
        </w:rPr>
        <w:footnoteReference w:id="2121"/>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2122"/>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حسن،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بصیغة التثنیة، ولا ینافی وجود کلّ ثالث، لأنّ عشر الأداء وعشر القضاء کانا منفصلین فی النیّة</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بدر فی شهر رمضان فلم یعتکف رسول اللّه صلی الله علیه و آله، فلمّا أن کان من قابل اعتکف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لعامه، وعشراً قضاء لما فاته</w:t>
      </w:r>
      <w:r>
        <w:rPr>
          <w:rFonts w:eastAsia="IRNazanin" w:cs="IRNazanin"/>
          <w:color w:val="111111"/>
          <w:sz w:val="28"/>
          <w:szCs w:val="28"/>
          <w:rtl w:val="true"/>
          <w:lang w:bidi="fa-IR"/>
        </w:rPr>
        <w:t>».</w:t>
      </w: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رواه عنه الحُرّ العاملی فی الوسائل، ثمَّ أشار إلی ما رواه الکلینی مثله</w:t>
      </w:r>
      <w:r>
        <w:rPr>
          <w:rStyle w:val="FootnoteAnchor"/>
          <w:rtl w:val="true"/>
        </w:rPr>
        <w:footnoteReference w:id="2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السیّد البروجردی فی الجامع</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تتمّة حدیث الحلبی، کما رواه الکلینی عنه فی الحسن کالصحیح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بدر، یذکّر ویؤنّث، فالتأنیث إمّا بتأویل الغزوة، وإمّا لتأنیث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مسافراً، ویشعر بأنّ ترکه صلی الله علیه و سلم الاعتکاف لکونه مسافراً ولا صوم فیه، أو لأنّه کان مشتغلاً بأمر الجهاد، أو لأنّه لم یکن هناک مسجد، أو للجمیع، والأوّل أظهر من السّیاق</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بإسناده عن علیّ بن أسباط، عن عمّه یعقوب الأحمر،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امرأة کانت معتکفة ثمّ حرمت علیها الصّلاة فخرجت من المسجد فطهرت، فلیس ینبغی لزوجها أن یجامعها حتّی تعود إلی المسجد وتقضی اعتکافها</w:t>
      </w:r>
      <w:r>
        <w:rPr>
          <w:rFonts w:eastAsia="IRNazanin" w:cs="IRNazanin"/>
          <w:color w:val="111111"/>
          <w:sz w:val="28"/>
          <w:szCs w:val="28"/>
          <w:rtl w:val="true"/>
          <w:lang w:bidi="fa-IR"/>
        </w:rPr>
        <w:t>»</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الحُرّ العاملی فی الوسائل</w:t>
      </w:r>
      <w:r>
        <w:rPr>
          <w:rStyle w:val="FootnoteAnchor"/>
          <w:rtl w:val="true"/>
        </w:rPr>
        <w:footnoteReference w:id="2130"/>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bookmarkStart w:id="663" w:name="pg13805_122698"/>
    </w:p>
    <w:p>
      <w:pPr>
        <w:pStyle w:val="BookText"/>
        <w:rPr/>
      </w:pPr>
      <w:bookmarkEnd w:id="66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حدّثنا أبی، عن أبیه، عن جدّه جعفر بن محمّد، عن أبیه، عن علی علیهم السلام أنّه سُئِل عن معتکفة حاضت،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إلی بیتها، فإذا هی طهرت رجعت، فقضت الأیّام الّتی ترکت فی حیضتها</w:t>
      </w:r>
      <w:r>
        <w:rPr>
          <w:rFonts w:eastAsia="IRNazanin" w:cs="IRNazanin"/>
          <w:color w:val="111111"/>
          <w:sz w:val="28"/>
          <w:szCs w:val="28"/>
          <w:rtl w:val="true"/>
          <w:lang w:bidi="fa-IR"/>
        </w:rPr>
        <w:t>».</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المحدّث النوری فی المستدرک</w:t>
      </w:r>
      <w:r>
        <w:rPr>
          <w:rStyle w:val="FootnoteAnchor"/>
          <w:rtl w:val="true"/>
        </w:rPr>
        <w:footnoteReference w:id="2134"/>
      </w:r>
      <w:r>
        <w:rPr>
          <w:rFonts w:ascii="IRNazanin" w:hAnsi="IRNazanin" w:eastAsia="IRNazanin"/>
          <w:color w:val="111111"/>
          <w:sz w:val="28"/>
          <w:sz w:val="28"/>
          <w:szCs w:val="28"/>
          <w:rtl w:val="true"/>
          <w:lang w:bidi="fa-IR"/>
        </w:rPr>
        <w:t>، والسیّد البروجردی فی الجامع</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بدر فی رمضان فلم یعتکف النبیّ صلی الله علیه و آله، فلمّا کان من قابل اعتکف عشرین یوماً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لعامه، و عشرة قضاء لما فاته علیه السلام</w:t>
      </w:r>
      <w:r>
        <w:rPr>
          <w:rFonts w:eastAsia="IRNazanin" w:cs="IRNazanin"/>
          <w:color w:val="111111"/>
          <w:sz w:val="28"/>
          <w:szCs w:val="28"/>
          <w:rtl w:val="true"/>
          <w:lang w:bidi="fa-IR"/>
        </w:rPr>
        <w:t>».</w:t>
      </w:r>
      <w:r>
        <w:rPr>
          <w:rStyle w:val="FootnoteAnchor"/>
          <w:rtl w:val="true"/>
        </w:rPr>
        <w:footnoteReference w:id="2136"/>
      </w:r>
    </w:p>
    <w:p>
      <w:pPr>
        <w:pStyle w:val="BookText"/>
        <w:rPr/>
      </w:pPr>
      <w:r>
        <w:rPr>
          <w:rFonts w:ascii="IRNazanin" w:hAnsi="IRNazanin" w:eastAsia="IRNazanin"/>
          <w:color w:val="111111"/>
          <w:sz w:val="28"/>
          <w:sz w:val="28"/>
          <w:szCs w:val="28"/>
          <w:rtl w:val="true"/>
          <w:lang w:bidi="fa-IR"/>
        </w:rPr>
        <w:t>رواه عنه المجلسی فی البحار</w:t>
      </w:r>
      <w:r>
        <w:rPr>
          <w:rStyle w:val="FootnoteAnchor"/>
          <w:rtl w:val="true"/>
        </w:rPr>
        <w:footnoteReference w:id="2137"/>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وقعة بدر فی شهر رمضان فلم یعتکف رسول اللّه صلی الله علیه و آله، فلمّا کان من قابل اعتکف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لعامه، وعشراً قضاءاً لما فاته</w:t>
      </w:r>
      <w:r>
        <w:rPr>
          <w:rFonts w:eastAsia="IRNazanin" w:cs="IRNazanin"/>
          <w:color w:val="111111"/>
          <w:sz w:val="28"/>
          <w:szCs w:val="28"/>
          <w:rtl w:val="true"/>
          <w:lang w:bidi="fa-IR"/>
        </w:rPr>
        <w:t>».</w:t>
      </w:r>
      <w:r>
        <w:rPr>
          <w:rStyle w:val="FootnoteAnchor"/>
          <w:rtl w:val="true"/>
        </w:rPr>
        <w:footnoteReference w:id="2139"/>
      </w:r>
    </w:p>
    <w:p>
      <w:pPr>
        <w:pStyle w:val="Heading3"/>
        <w:numPr>
          <w:ilvl w:val="2"/>
          <w:numId w:val="1"/>
        </w:numPr>
        <w:rPr/>
      </w:pPr>
      <w:bookmarkStart w:id="664" w:name="__RefHeading___Toc2842414_1468164448"/>
      <w:bookmarkStart w:id="665" w:name="_Toc264"/>
      <w:bookmarkEnd w:id="664"/>
      <w:r>
        <w:rPr>
          <w:rtl w:val="true"/>
        </w:rPr>
        <w:t>أحادیث وآثار أهل السنّة</w:t>
      </w:r>
      <w:bookmarkEnd w:id="66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ثابت، عن أبی نافع،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w:t>
      </w:r>
    </w:p>
    <w:p>
      <w:pPr>
        <w:pStyle w:val="BookText"/>
        <w:rPr/>
      </w:pPr>
      <w:r>
        <w:rPr>
          <w:rFonts w:ascii="IRNazanin" w:hAnsi="IRNazanin" w:eastAsia="IRNazanin"/>
          <w:color w:val="111111"/>
          <w:sz w:val="28"/>
          <w:sz w:val="28"/>
          <w:szCs w:val="28"/>
          <w:rtl w:val="true"/>
          <w:lang w:bidi="fa-IR"/>
        </w:rPr>
        <w:t>من رمضان، فسافر عاماً فلم یعتکف، فلمّا کان من قابل اعتکف عشرین یوماً</w:t>
      </w:r>
      <w:r>
        <w:rPr>
          <w:rFonts w:eastAsia="IRNazanin" w:cs="IRNazanin"/>
          <w:color w:val="111111"/>
          <w:sz w:val="28"/>
          <w:szCs w:val="28"/>
          <w:rtl w:val="true"/>
          <w:lang w:bidi="fa-IR"/>
        </w:rPr>
        <w:t>.</w:t>
      </w:r>
      <w:r>
        <w:rPr>
          <w:rStyle w:val="FootnoteAnchor"/>
          <w:rtl w:val="true"/>
        </w:rPr>
        <w:footnoteReference w:id="2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وهی معتکفة، خرجت إلی بیتها، فإذا طهرت قضت ذلک</w:t>
      </w:r>
      <w:r>
        <w:rPr>
          <w:rFonts w:eastAsia="IRNazanin" w:cs="IRNazanin"/>
          <w:color w:val="111111"/>
          <w:sz w:val="28"/>
          <w:szCs w:val="28"/>
          <w:rtl w:val="true"/>
          <w:lang w:bidi="fa-IR"/>
        </w:rPr>
        <w:t>».</w:t>
      </w:r>
      <w:r>
        <w:rPr>
          <w:rStyle w:val="FootnoteAnchor"/>
          <w:rtl w:val="true"/>
        </w:rPr>
        <w:footnoteReference w:id="21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وهی معتکفة رجعت إلی بیتها، فإذا طهرت فلترجع إلی جوارها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عمرو بن دینار</w:t>
      </w:r>
      <w:r>
        <w:rPr>
          <w:rFonts w:eastAsia="IRNazanin" w:cs="IRNazanin"/>
          <w:color w:val="111111"/>
          <w:sz w:val="28"/>
          <w:szCs w:val="28"/>
          <w:rtl w:val="true"/>
          <w:lang w:bidi="fa-IR"/>
        </w:rPr>
        <w:t>.</w:t>
      </w:r>
      <w:r>
        <w:rPr>
          <w:rStyle w:val="FootnoteAnchor"/>
          <w:rtl w:val="true"/>
        </w:rPr>
        <w:footnoteReference w:id="21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 بعض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فلتذهب یومئذ، ولا تعتدّ بذلک الیوم</w:t>
      </w:r>
      <w:r>
        <w:rPr>
          <w:rFonts w:eastAsia="IRNazanin" w:cs="IRNazanin"/>
          <w:color w:val="111111"/>
          <w:sz w:val="28"/>
          <w:szCs w:val="28"/>
          <w:rtl w:val="true"/>
          <w:lang w:bidi="fa-IR"/>
        </w:rPr>
        <w:t>.</w:t>
      </w:r>
      <w:r>
        <w:rPr>
          <w:rStyle w:val="FootnoteAnchor"/>
          <w:rtl w:val="true"/>
        </w:rPr>
        <w:footnoteReference w:id="21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فضیل، 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اعتکفت المرأة فحاضت فلتضرب فسطاطاً فی دارها، فإذا طهرت قضت تلک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منصور،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ستراً فی دارها</w:t>
      </w:r>
      <w:r>
        <w:rPr>
          <w:rFonts w:eastAsia="IRNazanin" w:cs="IRNazanin"/>
          <w:color w:val="111111"/>
          <w:sz w:val="28"/>
          <w:szCs w:val="28"/>
          <w:rtl w:val="true"/>
          <w:lang w:bidi="fa-IR"/>
        </w:rPr>
        <w:t>.</w:t>
      </w:r>
      <w:r>
        <w:rPr>
          <w:rStyle w:val="FootnoteAnchor"/>
          <w:rtl w:val="true"/>
        </w:rPr>
        <w:footnoteReference w:id="21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عبد الرّحیم، عن أشعث، عن الحسن فی امرأة جعلت علیها أن تعتکف فأدرکها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ما حاضت من عدّة أیّام، تصوم ثلاثة أیّام فی کفّارة یمین، ثمّ تحیض</w:t>
      </w:r>
      <w:r>
        <w:rPr>
          <w:rFonts w:eastAsia="IRNazanin" w:cs="IRNazanin"/>
          <w:color w:val="111111"/>
          <w:sz w:val="28"/>
          <w:szCs w:val="28"/>
          <w:rtl w:val="true"/>
          <w:lang w:bidi="fa-IR"/>
        </w:rPr>
        <w:t>.</w:t>
      </w:r>
      <w:r>
        <w:rPr>
          <w:rStyle w:val="FootnoteAnchor"/>
          <w:rtl w:val="true"/>
        </w:rPr>
        <w:footnoteReference w:id="21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عبد العزیز بن محمّد الدّراوردی، عن 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 امرأة من أهله اعتکافاً شهراً فی المسجد، فاعتکفت تسعة وعشرین یوماً ثمّ حاضت، فرجعت إلی أهلها، ثمّ طهرت، فوقع علیها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وجئت سالماً والقاسم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سعید بن المسیّب ثمَّ ائتنا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w:t>
      </w:r>
    </w:p>
    <w:p>
      <w:pPr>
        <w:pStyle w:val="BookText"/>
        <w:rPr/>
      </w:pPr>
      <w:r>
        <w:rPr>
          <w:rFonts w:ascii="IRNazanin" w:hAnsi="IRNazanin" w:eastAsia="IRNazanin"/>
          <w:color w:val="111111"/>
          <w:sz w:val="28"/>
          <w:sz w:val="28"/>
          <w:szCs w:val="28"/>
          <w:rtl w:val="true"/>
          <w:lang w:bidi="fa-IR"/>
        </w:rPr>
        <w:t>سعید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حَدّاً من حدود اللّه، وأخطأ السُّنَّة، وعلیها أن تستأنف،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القاسم وسالم فأخبرتهما بما قال،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رأینا</w:t>
      </w:r>
      <w:r>
        <w:rPr>
          <w:rFonts w:eastAsia="IRNazanin" w:cs="IRNazanin"/>
          <w:color w:val="111111"/>
          <w:sz w:val="28"/>
          <w:szCs w:val="28"/>
          <w:rtl w:val="true"/>
          <w:lang w:bidi="fa-IR"/>
        </w:rPr>
        <w:t>.</w:t>
      </w:r>
      <w:r>
        <w:rPr>
          <w:rStyle w:val="FootnoteAnchor"/>
          <w:rtl w:val="true"/>
        </w:rPr>
        <w:footnoteReference w:id="21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وکیع، عن سفیان، عن ابن أبی نجیح،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المعتکف أبطل اعتکافه واستأنف</w:t>
      </w:r>
      <w:r>
        <w:rPr>
          <w:rFonts w:eastAsia="IRNazanin" w:cs="IRNazanin"/>
          <w:color w:val="111111"/>
          <w:sz w:val="28"/>
          <w:szCs w:val="28"/>
          <w:rtl w:val="true"/>
          <w:lang w:bidi="fa-IR"/>
        </w:rPr>
        <w:t>.</w:t>
      </w:r>
      <w:r>
        <w:rPr>
          <w:rStyle w:val="FootnoteAnchor"/>
          <w:rtl w:val="true"/>
        </w:rPr>
        <w:footnoteReference w:id="21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حفص، عن أشعث،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اعتکافه</w:t>
      </w:r>
      <w:r>
        <w:rPr>
          <w:rFonts w:eastAsia="IRNazanin" w:cs="IRNazanin"/>
          <w:color w:val="111111"/>
          <w:sz w:val="28"/>
          <w:szCs w:val="28"/>
          <w:rtl w:val="true"/>
          <w:lang w:bidi="fa-IR"/>
        </w:rPr>
        <w:t>.</w:t>
      </w:r>
      <w:r>
        <w:rPr>
          <w:rStyle w:val="FootnoteAnchor"/>
          <w:rtl w:val="true"/>
        </w:rPr>
        <w:footnoteReference w:id="214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ابن مهدی، عن حمّاد بن سلمة، عن حمّاد،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المعتکف استقبل</w:t>
      </w:r>
      <w:r>
        <w:rPr>
          <w:rFonts w:eastAsia="IRNazanin" w:cs="IRNazanin"/>
          <w:color w:val="111111"/>
          <w:sz w:val="28"/>
          <w:szCs w:val="28"/>
          <w:rtl w:val="true"/>
          <w:lang w:bidi="fa-IR"/>
        </w:rPr>
        <w:t>.</w:t>
      </w:r>
      <w:r>
        <w:rPr>
          <w:rStyle w:val="FootnoteAnchor"/>
          <w:rtl w:val="true"/>
        </w:rPr>
        <w:footnoteReference w:id="214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ابن أبی عدی، عن حمید،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کان مقیماً اعتکف العشر الأواخر من رمضان، وإذا سافر اعتکف من العام المقبل عشرین</w:t>
      </w:r>
      <w:r>
        <w:rPr>
          <w:rFonts w:eastAsia="IRNazanin" w:cs="IRNazanin"/>
          <w:color w:val="111111"/>
          <w:sz w:val="28"/>
          <w:szCs w:val="28"/>
          <w:rtl w:val="true"/>
          <w:lang w:bidi="fa-IR"/>
        </w:rPr>
        <w:t>.</w:t>
      </w:r>
      <w:r>
        <w:rPr>
          <w:rStyle w:val="FootnoteAnchor"/>
          <w:rtl w:val="true"/>
        </w:rPr>
        <w:footnoteReference w:id="2150"/>
      </w:r>
    </w:p>
    <w:p>
      <w:pPr>
        <w:pStyle w:val="BookText"/>
        <w:rPr/>
      </w:pPr>
      <w:r>
        <w:rPr>
          <w:rFonts w:ascii="IRNazanin" w:hAnsi="IRNazanin" w:eastAsia="IRNazanin"/>
          <w:color w:val="111111"/>
          <w:sz w:val="28"/>
          <w:sz w:val="28"/>
          <w:szCs w:val="28"/>
          <w:rtl w:val="true"/>
          <w:lang w:bidi="fa-IR"/>
        </w:rPr>
        <w:t>رواه عنه المتّقی الهندی فی کنز العمّال</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الرّحمن بن مهدی وحسن بن موسی وعفّان،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ثابت، وقال عفّان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اللّه، حدّثنا هدبة بن خالد، حدّثنا حمّاد بن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فی العشر الأواخر من رمضان، فسافر سنة فلم یعتکف، فلمّا کان العام المقبل اعتکف عشرین یوماً</w:t>
      </w:r>
      <w:r>
        <w:rPr>
          <w:rFonts w:eastAsia="IRNazanin" w:cs="IRNazanin"/>
          <w:color w:val="111111"/>
          <w:sz w:val="28"/>
          <w:szCs w:val="28"/>
          <w:rtl w:val="true"/>
          <w:lang w:bidi="fa-IR"/>
        </w:rPr>
        <w:t>.</w:t>
      </w:r>
      <w:r>
        <w:rPr>
          <w:rStyle w:val="FootnoteAnchor"/>
          <w:rtl w:val="true"/>
        </w:rPr>
        <w:footnoteReference w:id="215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بن حمید بن نصر الکسی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حرب ویعقوب بن إسحاق،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حمّاد بن سلمة، عن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فی العشر الأواخر من رمضان، فسافر عاماً فلم یعتکف، فاعتکف فی العام المقبل عشرین لیلة</w:t>
      </w:r>
      <w:r>
        <w:rPr>
          <w:rFonts w:eastAsia="IRNazanin" w:cs="IRNazanin"/>
          <w:color w:val="111111"/>
          <w:sz w:val="28"/>
          <w:szCs w:val="28"/>
          <w:rtl w:val="true"/>
          <w:lang w:bidi="fa-IR"/>
        </w:rPr>
        <w:t>.</w:t>
      </w:r>
      <w:r>
        <w:rPr>
          <w:rStyle w:val="FootnoteAnchor"/>
          <w:rtl w:val="true"/>
        </w:rPr>
        <w:footnoteReference w:id="21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ابن أبی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حمید الطّویل،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یعتکف فی العشر الأواخر من رمضان، فلم یعتکف عاماً، فلمّا کان فی العام المقبل اعتکف عشرین</w:t>
      </w:r>
      <w:r>
        <w:rPr>
          <w:rFonts w:eastAsia="IRNazanin" w:cs="IRNazanin"/>
          <w:color w:val="111111"/>
          <w:sz w:val="28"/>
          <w:szCs w:val="28"/>
          <w:rtl w:val="true"/>
          <w:lang w:bidi="fa-IR"/>
        </w:rPr>
        <w:t>.</w:t>
      </w:r>
      <w:r>
        <w:rPr>
          <w:rStyle w:val="FootnoteAnchor"/>
          <w:rtl w:val="true"/>
        </w:rPr>
        <w:footnoteReference w:id="2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صحیح من حدیث أنس بن مالک، واختلف أهل العلم فی المعتکف إذا قطع اعتکافه قبل أن یتمّه علی ما نوی، فقال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نقض اعتکافه وجب علیه القضاء، واحتجوا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خرج من اعتکافه فاعتکف عشراً من شوال، وهو قول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علیه نذر اعتکاف أو شیء أوجبه علی نفسه وکان متطوّعاً فخرج فلیس علیه شیء أن یقضی، إلّاأن یحبّ ذلک اختیاراً منه، ولا یجب ذلک علیه، وهو قول الشافعی،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عمل لک أن لا تدخل فیه فإذا دخلت فیه فخرجت منه فلیس علیک أن تقضی إلّا الحجّ والعمرة</w:t>
      </w:r>
      <w:r>
        <w:rPr>
          <w:rFonts w:eastAsia="IRNazanin" w:cs="IRNazanin"/>
          <w:color w:val="111111"/>
          <w:sz w:val="28"/>
          <w:szCs w:val="28"/>
          <w:rtl w:val="true"/>
          <w:lang w:bidi="fa-IR"/>
        </w:rPr>
        <w:t>.</w:t>
      </w:r>
      <w:r>
        <w:rPr>
          <w:rStyle w:val="FootnoteAnchor"/>
          <w:rtl w:val="true"/>
        </w:rPr>
        <w:footnoteReference w:id="215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یعقوب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عن حمّاد بن سلمة، عن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کان یعتکف العشر الأواخر من رمضان، فسافر عاماً فلم یعتکف، فلمّا کان العام المقبل اعتکف عشرین</w:t>
      </w:r>
      <w:r>
        <w:rPr>
          <w:rFonts w:eastAsia="IRNazanin" w:cs="IRNazanin"/>
          <w:color w:val="111111"/>
          <w:sz w:val="28"/>
          <w:szCs w:val="28"/>
          <w:rtl w:val="true"/>
          <w:lang w:bidi="fa-IR"/>
        </w:rPr>
        <w:t>.</w:t>
      </w:r>
      <w:r>
        <w:rPr>
          <w:rStyle w:val="FootnoteAnchor"/>
          <w:rtl w:val="true"/>
        </w:rPr>
        <w:footnoteReference w:id="215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العدل، ثنا أبی، ثنا یحیی بن یحیی، أنبأ محمّد بن أبی عدی، أنبأ حمید الطّویل،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یعتکف فی العشر الأواخر من رمضان، فلم یعتکف عاماً، فلمّا کان العام المقبل اعتکف عشرین</w:t>
      </w:r>
      <w:r>
        <w:rPr>
          <w:rFonts w:eastAsia="IRNazanin" w:cs="IRNazanin"/>
          <w:color w:val="111111"/>
          <w:sz w:val="28"/>
          <w:szCs w:val="28"/>
          <w:rtl w:val="true"/>
          <w:lang w:bidi="fa-IR"/>
        </w:rPr>
        <w:t>.</w:t>
      </w:r>
      <w:r>
        <w:rPr>
          <w:rStyle w:val="FootnoteAnchor"/>
          <w:rtl w:val="true"/>
        </w:rPr>
        <w:footnoteReference w:id="2157"/>
      </w:r>
    </w:p>
    <w:p>
      <w:pPr>
        <w:pStyle w:val="BookText"/>
        <w:rPr/>
      </w:pPr>
      <w:r>
        <w:rPr>
          <w:rFonts w:ascii="IRNazanin" w:hAnsi="IRNazanin" w:eastAsia="IRNazanin"/>
          <w:color w:val="111111"/>
          <w:sz w:val="28"/>
          <w:sz w:val="28"/>
          <w:szCs w:val="28"/>
          <w:rtl w:val="true"/>
          <w:lang w:bidi="fa-IR"/>
        </w:rPr>
        <w:t>ثمَّ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النضر الفقیه، ثنا عثمان بن سعید الدّارمی، ثنا سهل بن بکار وموسی بن إسماعیل، قالا ثنا حمّاد بن سلمة، عن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کان یعتکف الأواخر من رمضان، فسافر عاماً فلم یعتکف، واعتکف من العام المقبل عشرین لیلة</w:t>
      </w:r>
      <w:r>
        <w:rPr>
          <w:rFonts w:eastAsia="IRNazanin" w:cs="IRNazanin"/>
          <w:color w:val="111111"/>
          <w:sz w:val="28"/>
          <w:szCs w:val="28"/>
          <w:rtl w:val="true"/>
          <w:lang w:bidi="fa-IR"/>
        </w:rPr>
        <w:t>.</w:t>
      </w:r>
      <w:r>
        <w:rPr>
          <w:rStyle w:val="FootnoteAnchor"/>
          <w:rtl w:val="true"/>
        </w:rPr>
        <w:footnoteReference w:id="215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فورک، أنبأ عبد اللّه بن جعفر، ثنا یونس بن حبیب، ثنا أبو داود، ثنا حمّاد بن سلمة، عن ثابت، عن أبی رافع،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کان یعتکف العشر الأواخر من رمضان، فسافر عاماً فلم یعتکف، فلمّا کان من قابل اعتکف عشرین یوماً</w:t>
      </w:r>
      <w:r>
        <w:rPr>
          <w:rFonts w:eastAsia="IRNazanin" w:cs="IRNazanin"/>
          <w:color w:val="111111"/>
          <w:sz w:val="28"/>
          <w:szCs w:val="28"/>
          <w:rtl w:val="true"/>
          <w:lang w:bidi="fa-IR"/>
        </w:rPr>
        <w:t>.</w:t>
      </w:r>
      <w:r>
        <w:rPr>
          <w:rStyle w:val="FootnoteAnchor"/>
          <w:rtl w:val="true"/>
        </w:rPr>
        <w:footnoteReference w:id="216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المقرئ، أنبأ الحسن بن محمّد بن إسحاق، ثنا یوسف بن یعقوب، ثنا محمّد بن أبی بکر، ثنا محمّد بن أبی عدی، عن حمید،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مقیماً اعتکف العشر الأواخر، وإذا سافر اعتکف العام المقبل عشرین یوماً</w:t>
      </w:r>
      <w:r>
        <w:rPr>
          <w:rFonts w:eastAsia="IRNazanin" w:cs="IRNazanin"/>
          <w:color w:val="111111"/>
          <w:sz w:val="28"/>
          <w:szCs w:val="28"/>
          <w:rtl w:val="true"/>
          <w:lang w:bidi="fa-IR"/>
        </w:rPr>
        <w:t>.</w:t>
      </w:r>
      <w:r>
        <w:rPr>
          <w:rStyle w:val="FootnoteAnchor"/>
          <w:rtl w:val="true"/>
        </w:rPr>
        <w:footnoteReference w:id="216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السیوطی فی جامع الأحادیث عن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یعتکف العشر الأواخر، فسافر سفراً، فاعتکف فی السنة الأخری عشرین</w:t>
      </w:r>
    </w:p>
    <w:p>
      <w:pPr>
        <w:pStyle w:val="BookText"/>
        <w:rPr/>
      </w:pP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w:t>
      </w:r>
      <w:r>
        <w:rPr>
          <w:rStyle w:val="FootnoteAnchor"/>
          <w:rtl w:val="true"/>
        </w:rPr>
        <w:footnoteReference w:id="216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أبی داود الطّیالسی، وأحمد، وأبی داود، والنّسائی، وابن ماجة، وابن خزیمة، وأبی عوانة، وابن حبّان، والحاکم، والضیاء المقدسی فی المختارة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مسند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یعتکف العشر الأواخر من رمضان، فسافر عاماً فلم یعتکف، فلمّا کان العام المقبل اعتکف عشرین یوماً</w:t>
      </w:r>
      <w:r>
        <w:rPr>
          <w:rFonts w:eastAsia="IRNazanin" w:cs="IRNazanin"/>
          <w:color w:val="111111"/>
          <w:sz w:val="28"/>
          <w:szCs w:val="28"/>
          <w:rtl w:val="true"/>
          <w:lang w:bidi="fa-IR"/>
        </w:rPr>
        <w:t>.</w:t>
      </w:r>
      <w:r>
        <w:rPr>
          <w:rStyle w:val="FootnoteAnchor"/>
          <w:rtl w:val="true"/>
        </w:rPr>
        <w:footnoteReference w:id="2163"/>
      </w:r>
      <w:bookmarkStart w:id="666" w:name="pg13805_122704"/>
    </w:p>
    <w:p>
      <w:pPr>
        <w:pStyle w:val="Heading2"/>
        <w:numPr>
          <w:ilvl w:val="1"/>
          <w:numId w:val="1"/>
        </w:numPr>
        <w:rPr/>
      </w:pPr>
      <w:bookmarkStart w:id="667" w:name="__RefHeading___Toc2842416_1468164448"/>
      <w:bookmarkStart w:id="668" w:name="_Toc265"/>
      <w:bookmarkEnd w:id="666"/>
      <w:bookmarkEnd w:id="667"/>
      <w:r>
        <w:rPr>
          <w:rtl w:val="true"/>
        </w:rPr>
        <w:t>قضاء الاعتکاف عن المیّت</w:t>
      </w:r>
      <w:bookmarkEnd w:id="668"/>
    </w:p>
    <w:p>
      <w:pPr>
        <w:pStyle w:val="Heading3"/>
        <w:numPr>
          <w:ilvl w:val="2"/>
          <w:numId w:val="1"/>
        </w:numPr>
        <w:rPr/>
      </w:pPr>
      <w:bookmarkStart w:id="669" w:name="__RefHeading___Toc2842418_1468164448"/>
      <w:bookmarkStart w:id="670" w:name="_Toc266"/>
      <w:bookmarkEnd w:id="669"/>
      <w:r>
        <w:rPr>
          <w:rtl w:val="true"/>
        </w:rPr>
        <w:t>أحادیث وآثار أهل السنّة</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عیینة، عن عبد الکریم أبی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عبید اللّه بن عبد اللّه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 ماتت وقد کان علیها اعتکاف،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أخوتی إلی ابن عبّاس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عنها وصم</w:t>
      </w:r>
      <w:r>
        <w:rPr>
          <w:rFonts w:eastAsia="IRNazanin" w:cs="IRNazanin"/>
          <w:color w:val="111111"/>
          <w:sz w:val="28"/>
          <w:szCs w:val="28"/>
          <w:rtl w:val="true"/>
          <w:lang w:bidi="fa-IR"/>
        </w:rPr>
        <w:t>.</w:t>
      </w:r>
      <w:r>
        <w:rPr>
          <w:rStyle w:val="FootnoteAnchor"/>
          <w:rtl w:val="true"/>
        </w:rPr>
        <w:footnoteReference w:id="2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الرزّاق، عن ابن عیینة، عن عبد الکریم بن أبی المخارق،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عبید اللّه بن عبد اللّه بن عتبة یذکر أن أمّه ماتت وعلیها اعتکاف،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فبادرت إخوتی إلی ابن عبّاس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عنها وصم</w:t>
      </w:r>
      <w:r>
        <w:rPr>
          <w:rFonts w:eastAsia="IRNazanin" w:cs="IRNazanin"/>
          <w:color w:val="111111"/>
          <w:sz w:val="28"/>
          <w:szCs w:val="28"/>
          <w:rtl w:val="true"/>
          <w:lang w:bidi="fa-IR"/>
        </w:rPr>
        <w:t>.</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رواه عنه المتّقی الهندی فی کنز العمّال</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بن عبد الحمید، عن 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طاووس عن امرأة ماتت وعلیها أن تعتکف سنة فی المسجد الحرام، ولها أربعة بنون کلّهم یحبّ أن یقضی عنها، 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اعتکفوا أربعتکم فی المسجد الحرام ثلاثة أشهر، وصوموا</w:t>
      </w:r>
      <w:r>
        <w:rPr>
          <w:rFonts w:eastAsia="IRNazanin" w:cs="IRNazanin"/>
          <w:color w:val="111111"/>
          <w:sz w:val="28"/>
          <w:szCs w:val="28"/>
          <w:rtl w:val="true"/>
          <w:lang w:bidi="fa-IR"/>
        </w:rPr>
        <w:t>.</w:t>
      </w:r>
      <w:r>
        <w:rPr>
          <w:rStyle w:val="FootnoteAnchor"/>
          <w:rtl w:val="true"/>
        </w:rPr>
        <w:footnoteReference w:id="216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شعبة،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عن</w:t>
      </w:r>
    </w:p>
    <w:p>
      <w:pPr>
        <w:pStyle w:val="BookText"/>
        <w:rPr/>
      </w:pPr>
      <w:r>
        <w:rPr>
          <w:rFonts w:ascii="IRNazanin" w:hAnsi="IRNazanin" w:eastAsia="IRNazanin"/>
          <w:color w:val="111111"/>
          <w:sz w:val="28"/>
          <w:sz w:val="28"/>
          <w:szCs w:val="28"/>
          <w:rtl w:val="true"/>
          <w:lang w:bidi="fa-IR"/>
        </w:rPr>
        <w:t>المیّت اعتکافه</w:t>
      </w:r>
      <w:r>
        <w:rPr>
          <w:rFonts w:eastAsia="IRNazanin" w:cs="IRNazanin"/>
          <w:color w:val="111111"/>
          <w:sz w:val="28"/>
          <w:szCs w:val="28"/>
          <w:rtl w:val="true"/>
          <w:lang w:bidi="fa-IR"/>
        </w:rPr>
        <w:t>.</w:t>
      </w:r>
      <w:r>
        <w:rPr>
          <w:rStyle w:val="FootnoteAnchor"/>
          <w:rtl w:val="true"/>
        </w:rPr>
        <w:footnoteReference w:id="21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عن حمّاد بن سلمة، عن حجّاج، عن عبید اللّه بن عبد 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 نذرت أن تعتکف عشرة أیّام فماتت ولم تعتکف،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عن أُمّک</w:t>
      </w:r>
      <w:r>
        <w:rPr>
          <w:rFonts w:eastAsia="IRNazanin" w:cs="IRNazanin"/>
          <w:color w:val="111111"/>
          <w:sz w:val="28"/>
          <w:szCs w:val="28"/>
          <w:rtl w:val="true"/>
          <w:lang w:bidi="fa-IR"/>
        </w:rPr>
        <w:t>.</w:t>
      </w:r>
      <w:r>
        <w:rPr>
          <w:rStyle w:val="FootnoteAnchor"/>
          <w:rtl w:val="true"/>
        </w:rPr>
        <w:footnoteReference w:id="21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إبراهیم بن المهاجر، عن عامر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اعتکفت عن أخیها بعد ما مات</w:t>
      </w:r>
      <w:r>
        <w:rPr>
          <w:rFonts w:eastAsia="IRNazanin" w:cs="IRNazanin"/>
          <w:color w:val="111111"/>
          <w:sz w:val="28"/>
          <w:szCs w:val="28"/>
          <w:rtl w:val="true"/>
          <w:lang w:bidi="fa-IR"/>
        </w:rPr>
        <w:t>.</w:t>
      </w:r>
      <w:r>
        <w:rPr>
          <w:rStyle w:val="FootnoteAnchor"/>
          <w:rtl w:val="true"/>
        </w:rPr>
        <w:footnoteReference w:id="21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جریر، عن 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طاووس عن امرأة ماتت وعلیها أن تعتکف سنة فی المسجد الحرام، ولها أربعة بنون کلّهم یحبّ أن یقضی عنها، 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اعتکفوا أربعتکم فی المسجد الحرام ثلاثة أشهر وصوموا</w:t>
      </w:r>
      <w:r>
        <w:rPr>
          <w:rFonts w:eastAsia="IRNazanin" w:cs="IRNazanin"/>
          <w:color w:val="111111"/>
          <w:sz w:val="28"/>
          <w:szCs w:val="28"/>
          <w:rtl w:val="true"/>
          <w:lang w:bidi="fa-IR"/>
        </w:rPr>
        <w:t>.</w:t>
      </w:r>
      <w:r>
        <w:rPr>
          <w:rStyle w:val="FootnoteAnchor"/>
          <w:rtl w:val="true"/>
        </w:rPr>
        <w:footnoteReference w:id="21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عبد الصّمد بن عبد الوارث، عن حمّاد بن سلمة، عن عبد 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نذرت أن تعتکف عشرة أیّام، فماتت فلم تعتکف، فقال ابن عبّاس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عن أُمّک</w:t>
      </w:r>
      <w:r>
        <w:rPr>
          <w:rFonts w:eastAsia="IRNazanin" w:cs="IRNazanin"/>
          <w:color w:val="111111"/>
          <w:sz w:val="28"/>
          <w:szCs w:val="28"/>
          <w:rtl w:val="true"/>
          <w:lang w:bidi="fa-IR"/>
        </w:rPr>
        <w:t>.</w:t>
      </w:r>
      <w:r>
        <w:rPr>
          <w:rStyle w:val="FootnoteAnchor"/>
          <w:rtl w:val="true"/>
        </w:rPr>
        <w:footnoteReference w:id="21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وکیع، عن الحکم،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عن میّت اعتکاف</w:t>
      </w:r>
      <w:r>
        <w:rPr>
          <w:rFonts w:eastAsia="IRNazanin" w:cs="IRNazanin"/>
          <w:color w:val="111111"/>
          <w:sz w:val="28"/>
          <w:szCs w:val="28"/>
          <w:rtl w:val="true"/>
          <w:lang w:bidi="fa-IR"/>
        </w:rPr>
        <w:t>.</w:t>
      </w:r>
      <w:r>
        <w:rPr>
          <w:rStyle w:val="FootnoteAnchor"/>
          <w:rtl w:val="true"/>
        </w:rPr>
        <w:footnoteReference w:id="2173"/>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شیبة عن معتمر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طاووس یقول فی النّذر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 ورثته بینهم إن کان علی رجل صوم سنة، إن شاؤوا صاموا کلّ إنسان ثلاثة أشهر</w:t>
      </w:r>
      <w:r>
        <w:rPr>
          <w:rFonts w:eastAsia="IRNazanin" w:cs="IRNazanin"/>
          <w:color w:val="111111"/>
          <w:sz w:val="28"/>
          <w:szCs w:val="28"/>
          <w:rtl w:val="true"/>
          <w:lang w:bidi="fa-IR"/>
        </w:rPr>
        <w:t>.</w:t>
      </w:r>
      <w:r>
        <w:rPr>
          <w:rStyle w:val="FootnoteAnchor"/>
          <w:rtl w:val="true"/>
        </w:rPr>
        <w:footnoteReference w:id="217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سنن 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اعتکفت عن أخیها عبد الرّحمن بعد ما مات</w:t>
      </w:r>
      <w:r>
        <w:rPr>
          <w:rFonts w:eastAsia="IRNazanin" w:cs="IRNazanin"/>
          <w:color w:val="111111"/>
          <w:sz w:val="28"/>
          <w:szCs w:val="28"/>
          <w:rtl w:val="true"/>
          <w:lang w:bidi="fa-IR"/>
        </w:rPr>
        <w:t>.</w:t>
      </w:r>
      <w:r>
        <w:rPr>
          <w:rStyle w:val="FootnoteAnchor"/>
          <w:rtl w:val="true"/>
        </w:rPr>
        <w:footnoteReference w:id="2175"/>
      </w:r>
      <w:bookmarkStart w:id="671" w:name="pg13805_122707"/>
    </w:p>
    <w:p>
      <w:pPr>
        <w:pStyle w:val="Heading2"/>
        <w:numPr>
          <w:ilvl w:val="1"/>
          <w:numId w:val="1"/>
        </w:numPr>
        <w:rPr/>
      </w:pPr>
      <w:bookmarkStart w:id="672" w:name="__RefHeading___Toc2842420_1468164448"/>
      <w:bookmarkStart w:id="673" w:name="_Toc267"/>
      <w:bookmarkEnd w:id="671"/>
      <w:bookmarkEnd w:id="672"/>
      <w:r>
        <w:rPr>
          <w:rtl w:val="true"/>
        </w:rPr>
        <w:t>فهرس الموضوعات</w:t>
      </w:r>
      <w:bookmarkEnd w:id="673"/>
    </w:p>
    <w:p>
      <w:pPr>
        <w:pStyle w:val="BookText"/>
        <w:rPr/>
      </w:pPr>
      <w:r>
        <w:rPr>
          <w:rFonts w:ascii="IRNazanin" w:hAnsi="IRNazanin" w:eastAsia="IRNazanin"/>
          <w:color w:val="111111"/>
          <w:sz w:val="28"/>
          <w:sz w:val="28"/>
          <w:szCs w:val="28"/>
          <w:rtl w:val="true"/>
          <w:lang w:bidi="fa-IR"/>
        </w:rPr>
        <w:t>اعتکاف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زمن اعتکافه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مدّة اعتکافه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موضع اعتکافه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وصف معتکفه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سجوده صلی الله علیه و آله علی الأرض فی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عدم خروجه صلی الله علیه و آله من المسجد إلّاللضّرورة والحاجة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عیادته صلی الله علیه و آله للمریض وهو 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اهتمامه صلی الله علیه و آله بالنظافة فی حال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ترغیبه صلی الله علیه و آله النّاس لدرک لیلة القدر فی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نصیحته صلی الله علیه و آله للمعتکفین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اعتکاف بعض أزواجه معه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أزواجه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مع أبنیة الأزواج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لقاء صفیّة بنت حیی زوج رسول اللّه صلی الله علیه و آله معه فی حال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قضاءه صلی الله علیه و آله للاعتکاف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اعتکاف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اعتکاف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اعتکاف الإمام الحسن المجتبی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اعتکاف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اعتکاف أصحاب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اعتکاف بعض أزواج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اعتکاف زینب بنت أُمّ سلمة ربیبة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اعتکاف بعض 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أحکام الاعتکاف علی ضوء الأحادیث والآثار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جواز اشتراط المعکتف کما یشترط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بدایة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أماکن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الإعتکاف بالکعبة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أحادیث وآثار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الإعتکاف بالمسجد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النبوی، الرّوضة الشریفة، عند الأساطین، وعند قبر رسول اللّه صلی الله علیه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أحادیث وآثار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أحادیث وآثار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أحادیث وآثار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أحادیث وآثار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جماعة صلّی فیه إمام عدل بصلاة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جمع فیه نبیّ، أو وصیّ 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تصلّی فیه الجمعة بإمام وخطبة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مسجد له مؤذّن وإمام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الجماعات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یصلّی فیه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أحادیث وآثار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القوم والقبیلة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مکّة، مسجد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الرّسول صلی الله علیه و سلم، مسجد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مکّة، مسجد الرّسول صلی الله علیه و سلم، مسجد من مساجد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المدینة، مسجد الأقصی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المدینة، مسجد إیلیاء</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الرّسول صلی الله علیه و سلم، مسجد الکوفة، مسجد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المدینة، مسجد الکوفة، مسجد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الرّسول صلی الله علیه و سلم، مسجد الکوفة، مساجد الجماعات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النبیّ صلی الله علیه و سلم، مسجد الکوفة، مسجد 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المدینة، مسجد ایلیاء، مسجد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أحادیث وآثار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مکّة، مسجد المدینة، مسجد الکوفة، مسجد البصرة ومسجد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الحرام، مسجد الرّسول صلی الله علیه و سلم، مسجد الکوفة، مسجد المدائن، مسجد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قبر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الاعتکاف بباب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الاعتکاف والبیت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الاعتکاف فی 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الاعتکاف فی الحرم وبیوت مکّة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اعتکاف القروی والبدوی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لزوم الاعتکاف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عدم جواز إتیان المعتکف صلاته فی بیته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جواز إتیان المعتکف الصلاة فی بیته إذا کان بمکّة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موارد جواز خروج المعتکف من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الحضور لصلاة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عیادة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تشییع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حاجة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أحادیث وآثار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التوضؤ</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طرو المرض للمعتکف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طرو الحیض للمعتکفة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إجابة الأمیر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إجابة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إتیان 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المعتکف عند باب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القیام مع الرّجل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المعتکف والمسجد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الإعتکاف بالمسجد للمعتکف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مبیت المعتکف بالمسجد لیلة الفطر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تجازی الغریم بالمسجد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تکلّم المعتکف مع المجالس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مخاصمة المعتکف بالمسجد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الخروج للسّلطان للمخاصمة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الاعتکاف وغَسل الثّیاب وخیاطتها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المعتکف ودخوله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الاعتکاف والذهاب إلی السّوق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وصیّة المعتکف إلی أهله فی صنیعهم ومعیشتهم وکتابة الکتاب فی حاجته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النّهی عن شَمّ الطّیب والالتذاذ بالرّیحان للمعتکف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النّهی عن المراء للمعتکف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النّهی عن البیع والشّراء للمعتکف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إذا خرج المعتکف لحاجة لا یجلس حتّی یرجع</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الاستظلال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ترک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أقلّ مدّة الاعتکاف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حکم من زاد اثنین بعد ثلاثة أیّام فی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تساوی أحکام الاعتکاف بین الرّجل والمرأة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اعتزال أو عدم اعتزال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حرمة الجماع للمعتکف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حرمة الجماع للمعتکف لیلاً کان أو 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حکم الجماع مع المعتکفة الّتی خرجت من المسجد لطروّ الحیض ثمَّ طهرت قبل عودها الی المسجد وقضاء اعتکافها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بطلان الاعتکاف بالجماع ولزوم إعادته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إتمام الاعتکاف الّذی جامع المعتکف فیه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عدم مسّ المرأة وتقبیلها والالتذاذ منها فی حال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تطیّب المعتکفة وتزیّنها</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نکاح المعتکفة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کفّارة الجماع فی حال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اعتکاف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الاعتکاف فی عدّة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الاعتکاف فی عدّة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نذر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الوفاء بنذر الاعتکاف ولو کان النذر سابقاً وفی عهد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کفّارة عدم إمکان الوفاء بنذر الاعتکاف لمنع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فسخ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قضاء الاعتکاف عن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قضاء الاعتکاف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أحادیث وآثار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ویلیه الجزء الثالث</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الاعتکاف فی الفقه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ح </w:t>
      </w:r>
      <w:r>
        <w:rPr>
          <w:rFonts w:eastAsia="IRNazanin" w:cs="IRNazanin"/>
          <w:b w:val="false"/>
          <w:bCs w:val="false"/>
          <w:i w:val="false"/>
          <w:iCs w:val="false"/>
          <w:color w:val="333333"/>
          <w:sz w:val="20"/>
          <w:szCs w:val="20"/>
        </w:rPr>
        <w:t>15965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کتاب الاعتکاف، ح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ح </w:t>
      </w:r>
      <w:r>
        <w:rPr>
          <w:rFonts w:eastAsia="IRNazanin" w:cs="IRNazanin"/>
          <w:b w:val="false"/>
          <w:bCs w:val="false"/>
          <w:i w:val="false"/>
          <w:iCs w:val="false"/>
          <w:color w:val="333333"/>
          <w:sz w:val="20"/>
          <w:szCs w:val="20"/>
        </w:rPr>
        <w:t>15965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والصحیح کما فی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بمحلول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الأغسال المسنونة،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ح </w:t>
      </w:r>
      <w:r>
        <w:rPr>
          <w:rFonts w:eastAsia="IRNazanin" w:cs="IRNazanin"/>
          <w:b w:val="false"/>
          <w:bCs w:val="false"/>
          <w:i w:val="false"/>
          <w:iCs w:val="false"/>
          <w:color w:val="333333"/>
          <w:sz w:val="20"/>
          <w:szCs w:val="20"/>
        </w:rPr>
        <w:t>15969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خبیث متمرّد شرِّیر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ما یستحبّ من الأغسال فی شهر رمضان، ح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أعمال السنین والشهور و الأیّام،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لیلة القدر، ح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التکلّف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اعتکاف النّبیّ صلی الله علیه و سلم، ح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من مسند عبد بن حمید،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الأواخر، البواقی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فضائل القرآن،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الصیام، ح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السّنن المسندة،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کتاب الصیام، باب تأکید الاعتکاف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الاعتکاف بصوم وبغیر صوم، 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من المسجد لبول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ح </w:t>
      </w:r>
      <w:r>
        <w:rPr>
          <w:rFonts w:eastAsia="IRNazanin" w:cs="IRNazanin"/>
          <w:b w:val="false"/>
          <w:bCs w:val="false"/>
          <w:i w:val="false"/>
          <w:iCs w:val="false"/>
          <w:color w:val="333333"/>
          <w:sz w:val="20"/>
          <w:szCs w:val="20"/>
        </w:rPr>
        <w:t>8649</w:t>
      </w:r>
      <w:r>
        <w:rPr>
          <w:rFonts w:ascii="IRNazanin" w:hAnsi="IRNazanin" w:eastAsia="IRNazanin"/>
          <w:b w:val="false"/>
          <w:b w:val="false"/>
          <w:bCs w:val="false"/>
          <w:i w:val="false"/>
          <w:i w:val="false"/>
          <w:iCs w:val="false"/>
          <w:color w:val="333333"/>
          <w:sz w:val="20"/>
          <w:sz w:val="20"/>
          <w:szCs w:val="20"/>
          <w:rtl w:val="true"/>
        </w:rPr>
        <w:t xml:space="preserve">؛ ونحوه فی فضائل الأوقات،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جدّاً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ح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اعتکاف المرأة، ح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شرِّیر خبیث متمرّد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ح </w:t>
      </w:r>
      <w:r>
        <w:rPr>
          <w:rFonts w:eastAsia="IRNazanin" w:cs="IRNazanin"/>
          <w:b w:val="false"/>
          <w:bCs w:val="false"/>
          <w:i w:val="false"/>
          <w:iCs w:val="false"/>
          <w:color w:val="333333"/>
          <w:sz w:val="20"/>
          <w:szCs w:val="20"/>
        </w:rPr>
        <w:t>8648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الحجّ، باب فی اسطوانة التّوبة، ح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8896</w:t>
      </w:r>
      <w:r>
        <w:rPr>
          <w:rFonts w:ascii="IRNazanin" w:hAnsi="IRNazanin" w:eastAsia="IRNazanin"/>
          <w:b w:val="false"/>
          <w:b w:val="false"/>
          <w:bCs w:val="false"/>
          <w:i w:val="false"/>
          <w:i w:val="false"/>
          <w:iCs w:val="false"/>
          <w:color w:val="333333"/>
          <w:sz w:val="20"/>
          <w:sz w:val="20"/>
          <w:szCs w:val="20"/>
          <w:rtl w:val="true"/>
        </w:rPr>
        <w:t xml:space="preserve">؛ وصدره فی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الاعتکاف، ذیل ح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یجب علی من وطئ إمرأته فی حال الاعتکاف،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الجهر بالقرآن وکیف یقرأ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 الاعتکاف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 الاعتکاف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عنه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عنه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لیلة القدر وفضلها،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کتاب الصیام، أبواب أحکام شهر رمضان، ح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أنسیتها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سائر المصادر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کتاب الأذان، 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السجود علی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کتاب فضل لیلة القدر،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کتاب فضل لیلة القدر،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کتاب الصیام،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فضل لیلة القدر،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کتاب الصیام، ذیل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کتاب الصیام، ذیل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کتاب الصیام، ذیل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فیمن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إحدی وعشرین، 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السهو،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ترک مسح الجبهة بعد التسلیم، 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أیضاً فی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کتاب صفة الصلاة،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مسح الجبهة بعد التسلیم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کتاب الصیام، باب تأکید الاعتکاف فی العشر الأواخر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کتاب الصیام، باب متی یدخل فی اعتکافه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کتاب الصیام، باب متی یدخل فی اعتکافه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8675</w:t>
      </w:r>
      <w:r>
        <w:rPr>
          <w:rFonts w:ascii="IRNazanin" w:hAnsi="IRNazanin" w:eastAsia="IRNazanin"/>
          <w:b w:val="false"/>
          <w:b w:val="false"/>
          <w:bCs w:val="false"/>
          <w:i w:val="false"/>
          <w:i w:val="false"/>
          <w:iCs w:val="false"/>
          <w:color w:val="333333"/>
          <w:sz w:val="20"/>
          <w:sz w:val="20"/>
          <w:szCs w:val="20"/>
          <w:rtl w:val="true"/>
        </w:rPr>
        <w:t xml:space="preserve">؛ فضائل الأوقات،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الترغیب فی طلبها لیلة إحدی وعشرین، ح </w:t>
      </w:r>
      <w:r>
        <w:rPr>
          <w:rFonts w:eastAsia="IRNazanin" w:cs="IRNazanin"/>
          <w:b w:val="false"/>
          <w:bCs w:val="false"/>
          <w:i w:val="false"/>
          <w:iCs w:val="false"/>
          <w:color w:val="333333"/>
          <w:sz w:val="20"/>
          <w:szCs w:val="20"/>
        </w:rPr>
        <w:t>8620</w:t>
      </w:r>
      <w:r>
        <w:rPr>
          <w:rFonts w:ascii="IRNazanin" w:hAnsi="IRNazanin" w:eastAsia="IRNazanin"/>
          <w:b w:val="false"/>
          <w:b w:val="false"/>
          <w:bCs w:val="false"/>
          <w:i w:val="false"/>
          <w:i w:val="false"/>
          <w:iCs w:val="false"/>
          <w:color w:val="333333"/>
          <w:sz w:val="20"/>
          <w:sz w:val="20"/>
          <w:szCs w:val="20"/>
          <w:rtl w:val="true"/>
        </w:rPr>
        <w:t xml:space="preserve">؛ فضائل الأوقات،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 ولیلة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یدخل فی الاعتکاف إذا أراد اعتکاف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کتاب الصلاة، باب لا یمسح وجهه من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خروج النّبیّ صلی الله علیه و سلم فی اعتکافه، ح </w:t>
      </w:r>
      <w:r>
        <w:rPr>
          <w:rFonts w:eastAsia="IRNazanin" w:cs="IRNazanin"/>
          <w:b w:val="false"/>
          <w:bCs w:val="false"/>
          <w:i w:val="false"/>
          <w:iCs w:val="false"/>
          <w:color w:val="333333"/>
          <w:sz w:val="20"/>
          <w:szCs w:val="20"/>
        </w:rPr>
        <w:t>8066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غسل الحائض رأس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السّنن المسندة،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دخول المعتکف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من المسجد لبولٍ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من المسجد لبول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کتاب الطهارات، 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الرّجل ترجّله الحائض،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کتاب الطهارات، 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الرّجل ترجّله الحائض،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الحائض تمشط زوجها،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الحائض تمشط زوجها، 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المعتکف لا یخرج من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المعتکف لا یخرج من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کتاب الطهارة، باب لیست الحیضة فی 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الحائض لا تدخل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الاعتکاف،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فی لیلة القدر،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قراءة اللّیل، ح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من مسند عبد بن حمید،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فضائل القرآن،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 کتاب صلاة التطوّع،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کتاب الصلاة، باب من لم یرفع صوته بالقراءة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الجهر بالقرآن وکیف یقرأ</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فجأ</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إذا اختلطت علی المرأة أیّام حیضها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الکدرة إذا کانت بعد الحیض،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الاعتکاف للمستحاضة، ذیل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الحیض، باب صلاة المستحاضة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کتاب الحیض، باب صلاة المستحاضة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هل یقضی الاعتکاف، ح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24598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خبأ</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والعل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فاعتکف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خبأ</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کتاب الإعتکاف،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کتاب الإعتکاف،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أُزیلت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کتاب المساجد،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المساجد،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یأتی المعتکف معتکفه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السّنن المسندة،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کتاب الصیام، باب تأکید الاعتکاف فی العشر الأواخر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کتاب الصیام، باب المرأة تعتکف بإذن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الصیام، باب من کره اعتکاف المرأة، ح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حمید،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اعتکاف النّبیّ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کتاب فرض الخمس،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بدء الخلق،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کتاب الأدب، 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التکبیر والتسبیح عند التعجّب، ح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الأواخر والبواقی من شهر رمضان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کتاب السلام،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کتاب السلام،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الأدب،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هی،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 إلّا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إلی باب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کتاب الصیام، باب المرأة تزور زوجها فی اعتکافه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الاعتکاف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کتاب الصوم، 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کتاب الصوم، 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الاعتکاف،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کتاب الاعتکاف، 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یقضیها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نقل البحار عنه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28202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السعی فی حاجة المؤمن،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الأمر والنّهی،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 سابقاً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ابن أبی الدُّنیا،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قضاء الحوائج،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لملّا صالح المازندرانی،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صلی الله علیه و آله،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کساء أسود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أنسیتها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سائر المصادر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21566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کتاب الأذان، 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السجود علی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کتاب فضل لیلة القدر،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کتاب فضل لیلة القدر،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الغیم، وجمعها قَزَع،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وقصب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السهو،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 صغیرة من 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النووی فی شرح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کتاب الصیام، باب متی یدخل فی اعتکافه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کتاب الصیام، باب متی یدخل فی اعتکافه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والألفاظ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حرف الثاء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الکدرة إذا کانت بعد الحیض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عصفر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اختلطت علی المرأة أیّام حیضها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جواز غسل الحائض رأس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الأواخر، البواقی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أغسل شعره و أُسرّحه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الحیض، باب صلاة المستحاضة واعتکافها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کتاب الحیض، باب صلاة المستحاضة واعتکافها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من المسجد لبول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8677</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الاعتکاف بصوم وبغیر 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24667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الحیض، باب غسل المستحاضة، ح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کتاب صلاة التطوع والإمامة، باب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الإعتکاف،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حصر أنواع ما یجب منه، ح </w:t>
      </w:r>
      <w:r>
        <w:rPr>
          <w:rFonts w:eastAsia="IRNazanin" w:cs="IRNazanin"/>
          <w:b w:val="false"/>
          <w:bCs w:val="false"/>
          <w:i w:val="false"/>
          <w:iCs w:val="false"/>
          <w:color w:val="333333"/>
          <w:sz w:val="20"/>
          <w:szCs w:val="20"/>
        </w:rPr>
        <w:t>7813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بقیّة الصوم الواجب، ذیل ح </w:t>
      </w:r>
      <w:r>
        <w:rPr>
          <w:rFonts w:eastAsia="IRNazanin" w:cs="IRNazanin"/>
          <w:b w:val="false"/>
          <w:bCs w:val="false"/>
          <w:i w:val="false"/>
          <w:iCs w:val="false"/>
          <w:color w:val="333333"/>
          <w:sz w:val="20"/>
          <w:szCs w:val="20"/>
        </w:rPr>
        <w:t>15523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الاعتکاف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فضل لاعتکاف وخاصّة فی شهر رمضان وأحکامه،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اشتراط الإعتکاف بالصوم، ح </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الصّوم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حصر أنواع ما یجب منه، ح </w:t>
      </w:r>
      <w:r>
        <w:rPr>
          <w:rFonts w:eastAsia="IRNazanin" w:cs="IRNazanin"/>
          <w:b w:val="false"/>
          <w:bCs w:val="false"/>
          <w:i w:val="false"/>
          <w:iCs w:val="false"/>
          <w:color w:val="333333"/>
          <w:sz w:val="20"/>
          <w:szCs w:val="20"/>
        </w:rPr>
        <w:t>8713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اشتراطالاعتکاف بالصوم، ح </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حکم الصوم فی السفر والمرض،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اشتراط الاعتکاف بالصوم، فلا ینعقد بدونه، ویجب بوجوبه، واشتراط إذن الزّوج والسیّد للمرأة والعبد، ح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وجوه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وجوه الصیام، 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بقیة الصوم الواجب، ح </w:t>
      </w:r>
      <w:r>
        <w:rPr>
          <w:rFonts w:eastAsia="IRNazanin" w:cs="IRNazanin"/>
          <w:b w:val="false"/>
          <w:bCs w:val="false"/>
          <w:i w:val="false"/>
          <w:iCs w:val="false"/>
          <w:color w:val="333333"/>
          <w:sz w:val="20"/>
          <w:szCs w:val="20"/>
        </w:rPr>
        <w:t>15523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حصر أنواع ما یجب منه، ح </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بقیّة الصوم الواجب، ح </w:t>
      </w:r>
      <w:r>
        <w:rPr>
          <w:rFonts w:eastAsia="IRNazanin" w:cs="IRNazanin"/>
          <w:b w:val="false"/>
          <w:bCs w:val="false"/>
          <w:i w:val="false"/>
          <w:iCs w:val="false"/>
          <w:color w:val="333333"/>
          <w:sz w:val="20"/>
          <w:szCs w:val="20"/>
        </w:rPr>
        <w:t>15523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أ نّه لا یکون الاعتکاف إلّا بصوم،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اشتراط الاعتکاف بالصوم فلا ینعقد بدونه ویجب بوجوبه، ح </w:t>
      </w:r>
      <w:r>
        <w:rPr>
          <w:rFonts w:eastAsia="IRNazanin" w:cs="IRNazanin"/>
          <w:b w:val="false"/>
          <w:bCs w:val="false"/>
          <w:i w:val="false"/>
          <w:iCs w:val="false"/>
          <w:color w:val="333333"/>
          <w:sz w:val="20"/>
          <w:szCs w:val="20"/>
        </w:rPr>
        <w:t>14055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أ نّه لا یکون الاعتکاف إلّا بصوم،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اشتراط الاعتکاف بالصوم فلا ینعقد بدونه ویجب بوجوبه، ح </w:t>
      </w:r>
      <w:r>
        <w:rPr>
          <w:rFonts w:eastAsia="IRNazanin" w:cs="IRNazanin"/>
          <w:b w:val="false"/>
          <w:bCs w:val="false"/>
          <w:i w:val="false"/>
          <w:iCs w:val="false"/>
          <w:color w:val="333333"/>
          <w:sz w:val="20"/>
          <w:szCs w:val="20"/>
        </w:rPr>
        <w:t>14056</w:t>
      </w:r>
      <w:r>
        <w:rPr>
          <w:rFonts w:ascii="IRNazanin" w:hAnsi="IRNazanin" w:eastAsia="IRNazanin"/>
          <w:b w:val="false"/>
          <w:b w:val="false"/>
          <w:bCs w:val="false"/>
          <w:i w:val="false"/>
          <w:i w:val="false"/>
          <w:iCs w:val="false"/>
          <w:color w:val="333333"/>
          <w:sz w:val="20"/>
          <w:sz w:val="20"/>
          <w:szCs w:val="20"/>
          <w:rtl w:val="true"/>
        </w:rPr>
        <w:t xml:space="preserve">، وانظر، 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أ نّه لا یکون الاعتکاف إلّا بصوم،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اشتراط کون الاعتکاف فی المسجد الحرام أو مسجد النَّبِیّ أو مسجدالکوفة أو مسجد البصرة أو فی مسجد جامع، رجلاً کان أو امرأة، ح </w:t>
      </w:r>
      <w:r>
        <w:rPr>
          <w:rFonts w:eastAsia="IRNazanin" w:cs="IRNazanin"/>
          <w:b w:val="false"/>
          <w:bCs w:val="false"/>
          <w:i w:val="false"/>
          <w:iCs w:val="false"/>
          <w:color w:val="333333"/>
          <w:sz w:val="20"/>
          <w:szCs w:val="20"/>
        </w:rPr>
        <w:t>14068</w:t>
      </w:r>
      <w:r>
        <w:rPr>
          <w:rFonts w:ascii="IRNazanin" w:hAnsi="IRNazanin" w:eastAsia="IRNazanin"/>
          <w:b w:val="false"/>
          <w:b w:val="false"/>
          <w:bCs w:val="false"/>
          <w:i w:val="false"/>
          <w:i w:val="false"/>
          <w:iCs w:val="false"/>
          <w:color w:val="333333"/>
          <w:sz w:val="20"/>
          <w:sz w:val="20"/>
          <w:szCs w:val="20"/>
          <w:rtl w:val="true"/>
        </w:rPr>
        <w:t xml:space="preserve">، 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وروی آخره عن الصدوق فی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إلی مارواه الکلینی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أقلّ ما یکون الاعتکاف،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اشتراط الاعتکاف بالصوم، ح </w:t>
      </w:r>
      <w:r>
        <w:rPr>
          <w:rFonts w:eastAsia="IRNazanin" w:cs="IRNazanin"/>
          <w:b w:val="false"/>
          <w:bCs w:val="false"/>
          <w:i w:val="false"/>
          <w:iCs w:val="false"/>
          <w:color w:val="333333"/>
          <w:sz w:val="20"/>
          <w:szCs w:val="20"/>
        </w:rPr>
        <w:t>14057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وجوه الصوم، 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أبواب الأربعین الصوم علی أربعین وجهاً،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بقیّة الصوم الواجب، ح </w:t>
      </w:r>
      <w:r>
        <w:rPr>
          <w:rFonts w:eastAsia="IRNazanin" w:cs="IRNazanin"/>
          <w:b w:val="false"/>
          <w:bCs w:val="false"/>
          <w:i w:val="false"/>
          <w:iCs w:val="false"/>
          <w:color w:val="333333"/>
          <w:sz w:val="20"/>
          <w:szCs w:val="20"/>
        </w:rPr>
        <w:t>15523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اشتراط الاعتکاف بالصوم فلا ینعقد بدونه، ح </w:t>
      </w:r>
      <w:r>
        <w:rPr>
          <w:rFonts w:eastAsia="IRNazanin" w:cs="IRNazanin"/>
          <w:b w:val="false"/>
          <w:bCs w:val="false"/>
          <w:i w:val="false"/>
          <w:iCs w:val="false"/>
          <w:color w:val="333333"/>
          <w:sz w:val="20"/>
          <w:szCs w:val="20"/>
        </w:rPr>
        <w:t>14054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فضل الاعتکاف وخاصّة فی شهر رمضان وأحکامه،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اشتراط الإعتکاف بالصوم، ح </w:t>
      </w:r>
      <w:r>
        <w:rPr>
          <w:rFonts w:eastAsia="IRNazanin" w:cs="IRNazanin"/>
          <w:b w:val="false"/>
          <w:bCs w:val="false"/>
          <w:i w:val="false"/>
          <w:iCs w:val="false"/>
          <w:color w:val="333333"/>
          <w:sz w:val="20"/>
          <w:szCs w:val="20"/>
        </w:rPr>
        <w:t>14053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اشتراط الاعتکاف بالصوم، فلا ینعقد بدونه، ویجب بوجوبه، واشتراط إذن الزّوج والسیّد للمرأة والعبد، ح </w:t>
      </w:r>
      <w:r>
        <w:rPr>
          <w:rFonts w:eastAsia="IRNazanin" w:cs="IRNazanin"/>
          <w:b w:val="false"/>
          <w:bCs w:val="false"/>
          <w:i w:val="false"/>
          <w:iCs w:val="false"/>
          <w:color w:val="333333"/>
          <w:sz w:val="20"/>
          <w:szCs w:val="20"/>
        </w:rPr>
        <w:t>8890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الاشتراط فی الاعتکاف،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الاشتراط فی الاعتکاف،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اشتراط الاعتکاف بالصوم فلا ینعقد بدونه ویجب بوجوبه، ح </w:t>
      </w:r>
      <w:r>
        <w:rPr>
          <w:rFonts w:eastAsia="IRNazanin" w:cs="IRNazanin"/>
          <w:b w:val="false"/>
          <w:bCs w:val="false"/>
          <w:i w:val="false"/>
          <w:iCs w:val="false"/>
          <w:color w:val="333333"/>
          <w:sz w:val="20"/>
          <w:szCs w:val="20"/>
        </w:rPr>
        <w:t>14057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اشتراط الاعتکاف بالصوم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اشتراط الاعتکاف بالصوم فلا ینعقد بدونه ویجب بوجوبه، ح </w:t>
      </w:r>
      <w:r>
        <w:rPr>
          <w:rFonts w:eastAsia="IRNazanin" w:cs="IRNazanin"/>
          <w:b w:val="false"/>
          <w:bCs w:val="false"/>
          <w:i w:val="false"/>
          <w:iCs w:val="false"/>
          <w:color w:val="333333"/>
          <w:sz w:val="20"/>
          <w:szCs w:val="20"/>
        </w:rPr>
        <w:t>14060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ذکر الاعتکاف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فضل الاعتکاف وخاصّة فی شهر رمضان وأحکامه،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اشتراط الاعتکاف بالصوم فلا ینعقد بدونه ویجب بوجوبه، ح </w:t>
      </w:r>
      <w:r>
        <w:rPr>
          <w:rFonts w:eastAsia="IRNazanin" w:cs="IRNazanin"/>
          <w:b w:val="false"/>
          <w:bCs w:val="false"/>
          <w:i w:val="false"/>
          <w:iCs w:val="false"/>
          <w:color w:val="333333"/>
          <w:sz w:val="20"/>
          <w:szCs w:val="20"/>
        </w:rPr>
        <w:t>8887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الخامس والعشرون فیما نذکره من زیادات ودعوات فی اللیلة الحادیة والعشرین منه فی یومها؛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أدعیة لیالی القدر والإحیاء فی هذا الشهر وأعمالها،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اشتراط الاعتکاف بالصوم فلا ینعقد بدونه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باب اشتراط کون الإعتکاف فی المسجد الحرام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14072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الفصل التاسع،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لا اعتکاف إلّا بصیام، ح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هل یقضی الاعتکاف، ح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فصل فی الإعتکاف، ح </w:t>
      </w:r>
      <w:r>
        <w:rPr>
          <w:rFonts w:eastAsia="IRNazanin" w:cs="IRNazanin"/>
          <w:b w:val="false"/>
          <w:bCs w:val="false"/>
          <w:i w:val="false"/>
          <w:iCs w:val="false"/>
          <w:color w:val="333333"/>
          <w:sz w:val="20"/>
          <w:szCs w:val="20"/>
        </w:rPr>
        <w:t>24476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لا اعتکاف إلّا بصیام، ح </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لا اعتکاف إلّا بصیام، ح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لا اعتکاف إلّا بصیام، ح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لا اعتکاف إلّا بصیام، ح </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لا اعتکاف إلّا بصیام، ح </w:t>
      </w:r>
      <w:r>
        <w:rPr>
          <w:rFonts w:eastAsia="IRNazanin" w:cs="IRNazanin"/>
          <w:b w:val="false"/>
          <w:bCs w:val="false"/>
          <w:i w:val="false"/>
          <w:iCs w:val="false"/>
          <w:color w:val="333333"/>
          <w:sz w:val="20"/>
          <w:szCs w:val="20"/>
        </w:rPr>
        <w:t>8038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لا اعتکاف إلّا بصیام، ح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لا اعتکاف إلّا بصیام، ح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سُنّة الاعتکاف، ح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یفرّقون بین جوار القروی والبدوی،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من نذر أن یطوف علی رکبتیه ومات ولم ینفذه، ح </w:t>
      </w:r>
      <w:r>
        <w:rPr>
          <w:rFonts w:eastAsia="IRNazanin" w:cs="IRNazanin"/>
          <w:b w:val="false"/>
          <w:bCs w:val="false"/>
          <w:i w:val="false"/>
          <w:iCs w:val="false"/>
          <w:color w:val="333333"/>
          <w:sz w:val="20"/>
          <w:szCs w:val="20"/>
        </w:rPr>
        <w:t>15900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قضاء نذر المیّت، ح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فصل فی الإعتکاف، ح </w:t>
      </w:r>
      <w:r>
        <w:rPr>
          <w:rFonts w:eastAsia="IRNazanin" w:cs="IRNazanin"/>
          <w:b w:val="false"/>
          <w:bCs w:val="false"/>
          <w:i w:val="false"/>
          <w:iCs w:val="false"/>
          <w:color w:val="333333"/>
          <w:sz w:val="20"/>
          <w:szCs w:val="20"/>
        </w:rPr>
        <w:t>24473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فصل فی الإعتکاف، ح </w:t>
      </w:r>
      <w:r>
        <w:rPr>
          <w:rFonts w:eastAsia="IRNazanin" w:cs="IRNazanin"/>
          <w:b w:val="false"/>
          <w:bCs w:val="false"/>
          <w:i w:val="false"/>
          <w:iCs w:val="false"/>
          <w:color w:val="333333"/>
          <w:sz w:val="20"/>
          <w:szCs w:val="20"/>
        </w:rPr>
        <w:t>24474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یشترطه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لإبن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الفتیا وما فیه من الشدَّة،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باب المعتکف یعود المریض، 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باب المعتکف یعود المریض، ح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الاعتکاف فی المسجد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المعتکف یصوم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المعتکف یصوم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المعتکف یصوم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المعتکف یصوم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المعتکف یصوم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المعتکف یصوم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المعتکف یصوم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المعتکف یصوم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من رأی الاعتکاف بغیر صوم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 من رأی الاعتکاف بغیر صوم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المعتکف یخرج من المسجد لبول أو غائط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المعتکف یخرج من المسجد لبول أو غائط</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الفصل السابع فی الاعتکاف ولیلة القدر، ح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الفصل السابع فی الاعتکاف ولیلة القدر، ح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قراءة القرآن، ح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عن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غوامض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وأسرار التأویل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والآثار،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السلیم إلی مزایا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جامع أحادیث الشیعة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28202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الأمروالنّهی،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28157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الأمر والنّهی،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جهاد النفس،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20967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استحباب زیارة النساء الحسین علیه السلام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کتاب المزار،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أبی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28191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الفصل السابع، فی ذکر ما یجب من حقّ المؤمن علی المؤمن،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وسعی، کذا فی نقل المستدرک عنه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المسلک الثانی، ذیل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للشیخ المفید کتاباً باسم الروضة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الصوم،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اعتکاف النَّبِیّ صلی الله علیه و سلم، 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الاعتکاف لیلاً، 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الاعتکاف،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یر علیه صوماً إذا اعتکف، 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الاعتکاف،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نذر فی الجاهلیّة أن یعتکف ثمَّ أسلم، 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الأیمان والنذر،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النذر فی الطّاعة، ح </w:t>
      </w:r>
      <w:r>
        <w:rPr>
          <w:rFonts w:eastAsia="IRNazanin" w:cs="IRNazanin"/>
          <w:b w:val="false"/>
          <w:bCs w:val="false"/>
          <w:i w:val="false"/>
          <w:iCs w:val="false"/>
          <w:color w:val="333333"/>
          <w:sz w:val="20"/>
          <w:szCs w:val="20"/>
        </w:rPr>
        <w:t>6697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کتاب الأیمان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نذر الکافر، وما یفعل فیه إذا أسلم،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کتاب الأیمان،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نذر الکافر، وما یفعل فیه إذا أسلم،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المعتکف یعود المریض، ح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الأیمان والنذور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نذر فی الجاهلیّة ثمَّ أدرک الإسلام، ح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کتاب النذور والأیمان،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وفاء النذر،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الأیمان والنذور،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نذر ثمَّ أسلم قبل أن یفِی، ح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کتاب الاعتکاف،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الاعتکاف بغیر صوم وذکر اختلاف 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النذور،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نذر ثمَّ أسلم قبل أن یفی، ح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السنن المسندة،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کتاب النذور، ذکر الإباحة للمرء الوفاء بنذر تقدّم منه فی الجاهلیّة، ح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کتاب النذور، ذکر خبرٍ ثانٍ یصرّح بصحّة ما ذکرناه، ح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کتاب الصیام، باب من رأی الاعتکاف بغیر صوم، ح </w:t>
      </w:r>
      <w:r>
        <w:rPr>
          <w:rFonts w:eastAsia="IRNazanin" w:cs="IRNazanin"/>
          <w:b w:val="false"/>
          <w:bCs w:val="false"/>
          <w:i w:val="false"/>
          <w:iCs w:val="false"/>
          <w:color w:val="333333"/>
          <w:sz w:val="20"/>
          <w:szCs w:val="20"/>
        </w:rPr>
        <w:t>8670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کتاب قسم الفیء والغنیمة، جماع أبواب تفریق القسم، ح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النذور، باب ما یوفی به من نذور الجاهلیّة، ح </w:t>
      </w:r>
      <w:r>
        <w:rPr>
          <w:rFonts w:eastAsia="IRNazanin" w:cs="IRNazanin"/>
          <w:b w:val="false"/>
          <w:bCs w:val="false"/>
          <w:i w:val="false"/>
          <w:iCs w:val="false"/>
          <w:color w:val="333333"/>
          <w:sz w:val="20"/>
          <w:szCs w:val="20"/>
        </w:rPr>
        <w:t>20679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النذور، باب ما یوفی به من نذور الجاهلیّة، ح </w:t>
      </w:r>
      <w:r>
        <w:rPr>
          <w:rFonts w:eastAsia="IRNazanin" w:cs="IRNazanin"/>
          <w:b w:val="false"/>
          <w:bCs w:val="false"/>
          <w:i w:val="false"/>
          <w:iCs w:val="false"/>
          <w:color w:val="333333"/>
          <w:sz w:val="20"/>
          <w:szCs w:val="20"/>
        </w:rPr>
        <w:t>20680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فضل المقام بالمدینة والصّوم والاعتکاف عند الأساطین،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المزار وما یناسبه،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المزار،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فضل المقام بالمدینة والصوم والاعتکاف عند الأساطین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المزار وما یناسبه،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إتیان المشاهد بالمدینة وثواب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المزار وما یناسبه،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المزار،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استحباب الإعتکاف والدعاء عند الأساطین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من یجب علیه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بالمدینة والاعتکاف عند الأساطین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المزار،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فی الخبر الآتی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هذه الأقوال من قوله قال أبو حمزة الثمالی إلی هنا منقولة فی تفسیر مجمع البیان فی ذیل 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من‌سورة التوبة، ثمَّ قال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جمیع الأقوال أخذ رسول اللّه صلی الله علیه و آله ثُلث أموالهم وترک الثلثین لأنّ اللّه تعالی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یقل خُذ أموالهم، انتهی فلاحظ</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المدینة وفضلها وفضل المسجد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المزار وما یناسبه،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19368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المزار،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الباب الخامس والعشرون، فیما نذکره من زیادات ودعوات فی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أدعیة لیالی القدر والإحیاء،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أبواب فعل المعروف،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کتاب الأدب، ح </w:t>
      </w:r>
      <w:r>
        <w:rPr>
          <w:rFonts w:eastAsia="IRNazanin" w:cs="IRNazanin"/>
          <w:b w:val="false"/>
          <w:bCs w:val="false"/>
          <w:i w:val="false"/>
          <w:iCs w:val="false"/>
          <w:color w:val="333333"/>
          <w:sz w:val="20"/>
          <w:szCs w:val="20"/>
        </w:rPr>
        <w:t>7706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عنه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المساجد الّتی یصلح الاعتکاف فیها،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14069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14070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14070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الاعتکاف وما یجب فیه من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أبواب الاعتکاف،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المواضع الّتی یجوز فیها الاعتکاف،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الاعتکاف وما یجب فیه من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الاعتکاف وخاصّة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الاعتکاف، ح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الصیام، باب أ نّه لا یکون الاعتکاف إلّا بصوم،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الاعتکاف، 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المساجد الّتی یصلح الاعتکاف فیها،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باب‌الإعتکاف وما یجب فیه من الصیام،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المساجد الّتی یصلح الاعتکاف فیها،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الاعتکاف وما یجب فیه من الصیام،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أبواب الاعتکاف،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المواضع الّتی یجوز فیها الاعتکاف،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الاعتکاف،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15994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جمعة ولا تشریق إلّافی مصر جامع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القری الصغار، ح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 قال لا اعتکاف إلّا فی مسجد یجمع فیه،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فی امرأة نذرت أن تعتکف فی مسجد فمُنِعَت،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المعتکف یعود المریض، 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کتاب الصوم، باب المعتکف یخرج من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أبواب الاعتکاف،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الاعتکاف،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الاعتکاف،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من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المساجد الّتی یصلح الاعتکاف فیها،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الاعتکاف، ح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الاعتکاف، ح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الاعتکاف وما یجب فیه من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الاعتکاف وما یجب فیه من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الباب الخامس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وظائف اللّیلة الحادی والعشرون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فی 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ذیل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کتاب الصیام،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15986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8024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المطبوع، 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ایلیاء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إلّا اللّبث فی المسجد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المرأة کاعتکاف الرجل سواء</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ذیل ح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 الاعتکاف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24018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ومسجد الکوفة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کتاب أعمال السنین والشهور والأیّام،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والصّحیح کما فی سائر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15990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الباب الخامس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وظائف اللیلة الحادی والعشرین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الباب الخامس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وظائف اللّیلة الحادی والعشرین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مروره تحت السقف، ح </w:t>
      </w:r>
      <w:r>
        <w:rPr>
          <w:rFonts w:eastAsia="IRNazanin" w:cs="IRNazanin"/>
          <w:b w:val="false"/>
          <w:bCs w:val="false"/>
          <w:i w:val="false"/>
          <w:iCs w:val="false"/>
          <w:color w:val="333333"/>
          <w:sz w:val="20"/>
          <w:szCs w:val="20"/>
        </w:rPr>
        <w:t>8091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یفرّقون بین جوار القروی والبدوی،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یفرّقون بین جوار القروی والبدوی، ح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من المصنّف، کتب المعلّق علی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عاث فیها هنا السوس،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مجاوراً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یفرّقون بین جوار القروی والبدوی،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فی تحقیق المذهب،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14072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والسقط ظاهر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 فی طبعة دار الحدیث</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نقل البحار عنه، وهو الانسب للعبارة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بالمدینة والاعتکاف عند الأساطین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عن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الشّیخ الطوسی عن موسی بن القاسم عن معاویة بن عمّار عن الصادق علیه السلام فی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الاعتکاف والدّعاء عند الأساطین فی‌مسجد الرسول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19368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المزار،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8066</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25540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26338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الأواخر منه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الصوم، باب الاعتکاف ولیلة القدر، ح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24472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نقل البحار عنه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8061</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المصادر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السنن المسندة،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24472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للمعتکف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نقل الوسائل والهدایة عن الکلینی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المعتکف لا یخرج من المسجد إلّا لحاجة،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إلی أحکام الأئمة،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24472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15999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الحوائج،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السنن المسندة،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المعتکف یمرض والمعتکفة تطمث،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المعتکف یمرض والمعتکفة تطمث،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حکم الحیض فی أثناء الاعتکاف، وحکم الطلاق فی الحیض، 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خروج المعتکف من المسجد لمرض أو حیض، ووجوب‌إعادة الاعتکاف إن کان واجباً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الحیض والاستحاضة والنفاس، 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الحیض فی أثناء الاعتکاف وحکم الطّلاق فی الحیض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الحیض والاستحاضة والنفاس،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الاعتکاف وما یجب فیه من الصیام، 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الحیض والاستحاضة والنّفاس</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الاعتکاف وخاصّة فی شهر رمضان وأحکامه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جوار المرأة، ح </w:t>
      </w:r>
      <w:r>
        <w:rPr>
          <w:rFonts w:eastAsia="IRNazanin" w:cs="IRNazanin"/>
          <w:b w:val="false"/>
          <w:bCs w:val="false"/>
          <w:i w:val="false"/>
          <w:iCs w:val="false"/>
          <w:color w:val="333333"/>
          <w:sz w:val="20"/>
          <w:szCs w:val="20"/>
        </w:rPr>
        <w:t>8097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جوار المرأة، ح </w:t>
      </w:r>
      <w:r>
        <w:rPr>
          <w:rFonts w:eastAsia="IRNazanin" w:cs="IRNazanin"/>
          <w:b w:val="false"/>
          <w:bCs w:val="false"/>
          <w:i w:val="false"/>
          <w:iCs w:val="false"/>
          <w:color w:val="333333"/>
          <w:sz w:val="20"/>
          <w:szCs w:val="20"/>
        </w:rPr>
        <w:t>8098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جوار المرأة، ح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جوار المرأة، ح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سُنّة الاعتکاف، ح </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الاعتکاف وابتیاعه وطلب الدُّنیا، ح </w:t>
      </w:r>
      <w:r>
        <w:rPr>
          <w:rFonts w:eastAsia="IRNazanin" w:cs="IRNazanin"/>
          <w:b w:val="false"/>
          <w:bCs w:val="false"/>
          <w:i w:val="false"/>
          <w:iCs w:val="false"/>
          <w:color w:val="333333"/>
          <w:sz w:val="20"/>
          <w:szCs w:val="20"/>
        </w:rPr>
        <w:t>8075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هل یخاصم المجاور، ح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سُنّة الاعتکاف، ح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سنة الاعتکاف، ح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سُنّة الاعتکاف، ح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سُنّة الاعتکاف، ح </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24472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سنّة الاعتکاف، ح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هل یخاصم المجاور، ح </w:t>
      </w:r>
      <w:r>
        <w:rPr>
          <w:rFonts w:eastAsia="IRNazanin" w:cs="IRNazanin"/>
          <w:b w:val="false"/>
          <w:bCs w:val="false"/>
          <w:i w:val="false"/>
          <w:iCs w:val="false"/>
          <w:color w:val="333333"/>
          <w:sz w:val="20"/>
          <w:szCs w:val="20"/>
        </w:rPr>
        <w:t>8088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المعتکف وابتیاعه وطلب الدُّنیا، ح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المعتکف وابتیاعه وطلب الدُّنیا، ح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المعتکف وابتیاعه وطلب الدُّنیا، ح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المعتکف وابتیاعه وطلب الدُّنیا، ح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هل یخاصم المجاور، ح </w:t>
      </w:r>
      <w:r>
        <w:rPr>
          <w:rFonts w:eastAsia="IRNazanin" w:cs="IRNazanin"/>
          <w:b w:val="false"/>
          <w:bCs w:val="false"/>
          <w:i w:val="false"/>
          <w:iCs w:val="false"/>
          <w:color w:val="333333"/>
          <w:sz w:val="20"/>
          <w:szCs w:val="20"/>
        </w:rPr>
        <w:t>8088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المعتکف وابتیاعه وطلب الدُّنیا، ح </w:t>
      </w:r>
      <w:r>
        <w:rPr>
          <w:rFonts w:eastAsia="IRNazanin" w:cs="IRNazanin"/>
          <w:b w:val="false"/>
          <w:bCs w:val="false"/>
          <w:i w:val="false"/>
          <w:iCs w:val="false"/>
          <w:color w:val="333333"/>
          <w:sz w:val="20"/>
          <w:szCs w:val="20"/>
        </w:rPr>
        <w:t>8069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هل یخاصم المجاور، ح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المعتکف وابتیاعه وطلب الدُّنیا، ح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هل یخاصم المجاور، ح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أقلّ ما یکون الاعتکاف،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الطّیب والرّیحان والمراء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الرسائل العشر،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والمذکور هنا منقول بالمعنی</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فروع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الاشتراط فی الاعتکاف، 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 وما یجب فیه من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نکاح المجاور وطیب الرجل والمرأة، ح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نکاح المجاور وطیب الرجل والمرأة، ح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أقلّ ما یکون الاعتکاف،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ملاذ الأخیار فی فهم تهذیب الأخبار،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فروع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الاشتراط فی الاعتکاف، 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تهذیب الأخبار،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أحادبث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المعتکف وابتیاعه وطلب الدُّنیا، ح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المعتکف وابتیاعه وطلب الدُّنیا، ح </w:t>
      </w:r>
      <w:r>
        <w:rPr>
          <w:rFonts w:eastAsia="IRNazanin" w:cs="IRNazanin"/>
          <w:b w:val="false"/>
          <w:bCs w:val="false"/>
          <w:i w:val="false"/>
          <w:iCs w:val="false"/>
          <w:color w:val="333333"/>
          <w:sz w:val="20"/>
          <w:szCs w:val="20"/>
        </w:rPr>
        <w:t>8069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المعتکف وابتیاعه وطلب الدُّنیا، ح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المعتکف وابتیاعه وطلب الدُّنیا، ح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المعتکف وابتیاعه وطلب الدُّنیا، ح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المعتکف وابتیاعه وطلب الدُّنیا، ح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هل یخاصم المجاور، ح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هل یخاصم المجاور، ح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یفرّقون بین جوار القروی والبدوی،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8049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8055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8056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8059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دخول المعتکف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الصیام،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الاعتکاف، ح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24472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لا جوار إلّا فی مسجد جماعة، ح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مروره تحت السقف، ح </w:t>
      </w:r>
      <w:r>
        <w:rPr>
          <w:rFonts w:eastAsia="IRNazanin" w:cs="IRNazanin"/>
          <w:b w:val="false"/>
          <w:bCs w:val="false"/>
          <w:i w:val="false"/>
          <w:iCs w:val="false"/>
          <w:color w:val="333333"/>
          <w:sz w:val="20"/>
          <w:szCs w:val="20"/>
        </w:rPr>
        <w:t>8089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مروره تحت السقف، ح </w:t>
      </w:r>
      <w:r>
        <w:rPr>
          <w:rFonts w:eastAsia="IRNazanin" w:cs="IRNazanin"/>
          <w:b w:val="false"/>
          <w:bCs w:val="false"/>
          <w:i w:val="false"/>
          <w:iCs w:val="false"/>
          <w:color w:val="333333"/>
          <w:sz w:val="20"/>
          <w:szCs w:val="20"/>
        </w:rPr>
        <w:t>8090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مروره تحت السقف، ح </w:t>
      </w:r>
      <w:r>
        <w:rPr>
          <w:rFonts w:eastAsia="IRNazanin" w:cs="IRNazanin"/>
          <w:b w:val="false"/>
          <w:bCs w:val="false"/>
          <w:i w:val="false"/>
          <w:iCs w:val="false"/>
          <w:color w:val="333333"/>
          <w:sz w:val="20"/>
          <w:szCs w:val="20"/>
        </w:rPr>
        <w:t>8091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یحلّک من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ذلک فی اعتکافک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یحلّک من اعتکافک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أبواب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کتاب أعمال السنین والشهور و الأیّام،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الجوار والاعتکاف، ح </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الجوار والاعتکاف، ح </w:t>
      </w:r>
      <w:r>
        <w:rPr>
          <w:rFonts w:eastAsia="IRNazanin" w:cs="IRNazanin"/>
          <w:b w:val="false"/>
          <w:bCs w:val="false"/>
          <w:i w:val="false"/>
          <w:iCs w:val="false"/>
          <w:color w:val="333333"/>
          <w:sz w:val="20"/>
          <w:szCs w:val="20"/>
        </w:rPr>
        <w:t>8007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15981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ذیل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الاستبصار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15970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8066</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کتاب الطهارات، باب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کتاب الطهارات، باب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24096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24618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24737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25540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25740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25985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26032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26308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26338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الحائض تمشط زوجها،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الحائض تمشط زوجها، 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اعتکاف النَّبِیّ صلی الله علیه و سلم، 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الحائض تُرجِّل المعتکف، ذیل ح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لا یدخل البیت إلاّ لحاجة، ذیل ح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کتاب الإعتکاف،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هل یخرج المعتکف لحوائجه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کتاب الخمس،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کتاب بدء الخلق،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کتاب البر والصلة، 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کتاب السلام،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کتاب السلام،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المعبود،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المعبود،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الأدب،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السنن المسندة،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یقلبها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سائر المصادر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سکف</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رسول اللّه صلی الله علیه و آله رأسه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کتاب الطهارة، باب لیست الحیضة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الحیض، باب الحائض لا تدخل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من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إلی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کتاب الصیام، باب المرأة تزور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ذکر الاعتکاف</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بالمصاهرة ونحوها،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25952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العقود والإیقاعات،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أبواب ما یحرم بالنّسب والرّضاع، ح </w:t>
      </w:r>
      <w:r>
        <w:rPr>
          <w:rFonts w:eastAsia="IRNazanin" w:cs="IRNazanin"/>
          <w:b w:val="false"/>
          <w:bCs w:val="false"/>
          <w:i w:val="false"/>
          <w:iCs w:val="false"/>
          <w:color w:val="333333"/>
          <w:sz w:val="20"/>
          <w:szCs w:val="20"/>
        </w:rPr>
        <w:t>37705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الحیض والاستحاضة والنفاس،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ذکر الاعتکاف</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تحریم الجماع علی المعتکف لیلاً ونهاراً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ذکر الاعتکاف</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الاعتکاف،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وقوعه علی امرأته، ح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شرح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الاعتکاف،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الاعتکاف،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کتاب الاعتکاف، أبواب الاعتکاف،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وقوعه علی امرأته، ح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وقوعه علی امرأته، ح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وقوعه علی امرأته، ح </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سنّة الاعتکاف، ح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اعتکافها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جوار المرأة، ح </w:t>
      </w:r>
      <w:r>
        <w:rPr>
          <w:rFonts w:eastAsia="IRNazanin" w:cs="IRNazanin"/>
          <w:b w:val="false"/>
          <w:bCs w:val="false"/>
          <w:i w:val="false"/>
          <w:iCs w:val="false"/>
          <w:color w:val="333333"/>
          <w:sz w:val="20"/>
          <w:szCs w:val="20"/>
        </w:rPr>
        <w:t>8099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جوار المرأة، ح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جوار المرأة، ح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وقوعه علی امرأته، ح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الاعتکاف،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الصیام،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الاعتکاف، 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فی المسجد، ح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من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کتاب الصیام، باب المعتکف یخرج من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8104</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8104</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هو المولی خلیل القزوینی، المتوفّی سنة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له شرح فروع الکافی</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المعتکف یطأ،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الإیمان،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الکدرة إذا کانت بعد الحیض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إذا اختلطت علی المرأة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الحیض، ح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کتاب الحیض، ح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کتاب الصیام، باب اعتکاف المستحاضة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کتاب الصیام، باب المعتدّة لا تعتکف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کتاب الصیام، باب المعتدّة لا تعتکف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مضی فی الروایة الاولی ان قائل هذه المقالة الأخیرة هو معمر، وهنا ینسبه إلی إبن المسیّب</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کتاب الصوم والصلاة والعیدین والاستسقاء،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المبارک،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الکفّارات والنذور،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المبارک،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الکفّارات والنذور،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هل یقضی الاعتکاف، ح </w:t>
      </w:r>
      <w:r>
        <w:rPr>
          <w:rFonts w:eastAsia="IRNazanin" w:cs="IRNazanin"/>
          <w:b w:val="false"/>
          <w:bCs w:val="false"/>
          <w:i w:val="false"/>
          <w:iCs w:val="false"/>
          <w:color w:val="333333"/>
          <w:sz w:val="20"/>
          <w:szCs w:val="20"/>
        </w:rPr>
        <w:t>8030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الاعتکاف لیلاً، 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منافات بین الاعتکاف بشوّال والصیام فیه، کما أنّ کثیر من المؤمنین یعتکفون ویصومون فی شهر رجب</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کتاب الاعتکاف</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یرَ علیه صوماً إذا اعتکف، 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إذا نذر فی الجاهلیّة أن یعتکف ثمَّ أسلم، 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کتاب فرض الخمس،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الأیمان والنذور،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إذا نذر أو حلف أن لا یکلِّم إنساناً فی الجاهلیّة ثمَّ أسلم، ح </w:t>
      </w:r>
      <w:r>
        <w:rPr>
          <w:rFonts w:eastAsia="IRNazanin" w:cs="IRNazanin"/>
          <w:b w:val="false"/>
          <w:bCs w:val="false"/>
          <w:i w:val="false"/>
          <w:iCs w:val="false"/>
          <w:color w:val="333333"/>
          <w:sz w:val="20"/>
          <w:szCs w:val="20"/>
        </w:rPr>
        <w:t>6697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کتاب الأیمان و النذور،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6697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نذر الکافر، وما یفعل فیه إذا أسلم،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نذر الکافر، وما یفعل فیه إذا أسلم،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اعتکاف یوم أو لیلة، ح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المعتکف یعود المریض، ح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علی سنن أبی داود،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الأیمان والنذور،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نذر فی الجاهلیّة ثمَّ أدرک الإسلام، ح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وفاء النذر،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وفاء النذر، ذیل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الأیمان والنذور،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إذا نذر ثمَّ أسلم قبل أن یفی، ح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لیعتکفها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نذر ثمَّ أسلم قبل أن 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الأیمان والنذور،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نذر ثمَّ أسلم قبل أن یفی، ح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نذر ثمَّ أسلم قبل أن 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الأیمان والنذور،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نذر ثمَّ أسلم قبل أن یفی، ح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یعتکف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یعتکفه</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الاختلاف علی أیّوب، ح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الاختلاف علی أیّوب، ح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السنن المسندة،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باب الأمر بوفاء نذر الاعتکاف ینذره المرء فی الشرک، ثمَّ یسلم الناذر قبل قضاء النذر، وإباحة اعتکاف لیلة واحدة فی عشر رمضان، ح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باب الخبر الدالّ علی إجازة الاعتکاف بلا مقارنة للصوم إذ النَّبِیّ صلی الله علیه و آله قد أمر باعتکاف لیلة، ولا صوم فی اللّیل، ح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کتاب النذور، ح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کتاب النذور، ح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الاعتکاف، 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الاعتکاف، ح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کتاب الصوم، ح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المتعکف یصوم، ح </w:t>
      </w:r>
      <w:r>
        <w:rPr>
          <w:rFonts w:eastAsia="IRNazanin" w:cs="IRNazanin"/>
          <w:b w:val="false"/>
          <w:bCs w:val="false"/>
          <w:i w:val="false"/>
          <w:iCs w:val="false"/>
          <w:color w:val="333333"/>
          <w:sz w:val="20"/>
          <w:szCs w:val="20"/>
        </w:rPr>
        <w:t>8661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المعتکف یصوم، ح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کتاب الصیام، باب من رأی الاعتکاف بغیر صوم، ح </w:t>
      </w:r>
      <w:r>
        <w:rPr>
          <w:rFonts w:eastAsia="IRNazanin" w:cs="IRNazanin"/>
          <w:b w:val="false"/>
          <w:bCs w:val="false"/>
          <w:i w:val="false"/>
          <w:iCs w:val="false"/>
          <w:color w:val="333333"/>
          <w:sz w:val="20"/>
          <w:szCs w:val="20"/>
        </w:rPr>
        <w:t>8670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کتاب قسم الفیء والغنیمة، باب ما کان النَّبِیّ صلی الله علیه و آله یعطی المؤلّفة قلوبهم وغیرهم من المهاجرین وما یستدلّ به علی أ نّه إنّما کان یعطیهم من الخُمس دون أربعة أخماس الغنیمة، ح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النذور، باب ما یوفی به من نذور الجاهلیّة، ح </w:t>
      </w:r>
      <w:r>
        <w:rPr>
          <w:rFonts w:eastAsia="IRNazanin" w:cs="IRNazanin"/>
          <w:b w:val="false"/>
          <w:bCs w:val="false"/>
          <w:i w:val="false"/>
          <w:iCs w:val="false"/>
          <w:color w:val="333333"/>
          <w:sz w:val="20"/>
          <w:szCs w:val="20"/>
        </w:rPr>
        <w:t>20679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النذور، باب ما یوفی به من نذور الجاهلیّة، ح </w:t>
      </w:r>
      <w:r>
        <w:rPr>
          <w:rFonts w:eastAsia="IRNazanin" w:cs="IRNazanin"/>
          <w:b w:val="false"/>
          <w:bCs w:val="false"/>
          <w:i w:val="false"/>
          <w:iCs w:val="false"/>
          <w:color w:val="333333"/>
          <w:sz w:val="20"/>
          <w:szCs w:val="20"/>
        </w:rPr>
        <w:t>20680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24468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کتاب الصیام، باب أقلّ ما یکون الاعتکاف،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باب اشتراط کون الاعتکاف ثلاثة أیّام لا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کتاب الاعتکاف، ح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 وما یجب فیه من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الاشتراط فی الاعتکاف،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15981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الاعتکاف،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مکارم أخلاقه وسیرته وسننه صلی الله علیه و آله،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استحبابه وتأکّده فی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الحیض فی أثناء الاعتکاف، وحکم الطلاق فی الحیض،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باب جواز خروج المعتکف من المسجد، لمرض، أو حیض، ووجوب إعادة الاعتکاف إن کان واجباً، ح </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الحیض فی أثناء الاعتکاف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الاعتکاف، ح </w:t>
      </w:r>
      <w:r>
        <w:rPr>
          <w:rFonts w:eastAsia="IRNazanin" w:cs="IRNazanin"/>
          <w:b w:val="false"/>
          <w:bCs w:val="false"/>
          <w:i w:val="false"/>
          <w:iCs w:val="false"/>
          <w:color w:val="333333"/>
          <w:sz w:val="20"/>
          <w:szCs w:val="20"/>
        </w:rPr>
        <w:t>16001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الاعتکاف وخاصّة فی شهر رمضان وأحکامه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استحبابه وتأکّده فی شهر رمضان والعشر الأواخر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جوار المرأة، ح </w:t>
      </w:r>
      <w:r>
        <w:rPr>
          <w:rFonts w:eastAsia="IRNazanin" w:cs="IRNazanin"/>
          <w:b w:val="false"/>
          <w:bCs w:val="false"/>
          <w:i w:val="false"/>
          <w:iCs w:val="false"/>
          <w:color w:val="333333"/>
          <w:sz w:val="20"/>
          <w:szCs w:val="20"/>
        </w:rPr>
        <w:t>8097</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جوار المرأة، ح </w:t>
      </w:r>
      <w:r>
        <w:rPr>
          <w:rFonts w:eastAsia="IRNazanin" w:cs="IRNazanin"/>
          <w:b w:val="false"/>
          <w:bCs w:val="false"/>
          <w:i w:val="false"/>
          <w:iCs w:val="false"/>
          <w:color w:val="333333"/>
          <w:sz w:val="20"/>
          <w:szCs w:val="20"/>
        </w:rPr>
        <w:t>8098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جواز المرأة، ح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جوار المرأة، ح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حمید،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کتاب الصوم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کتاب الصوم</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کتاب الصوم</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کتاب الصیام، باب الاعتکاف</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کتاب الصیام، باب الاعتکاف؛ ونحوه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الأوقات،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36103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24483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هل یقضی الاعتکاف، ح </w:t>
      </w:r>
      <w:r>
        <w:rPr>
          <w:rFonts w:eastAsia="IRNazanin" w:cs="IRNazanin"/>
          <w:b w:val="false"/>
          <w:bCs w:val="false"/>
          <w:i w:val="false"/>
          <w:iCs w:val="false"/>
          <w:color w:val="333333"/>
          <w:sz w:val="20"/>
          <w:szCs w:val="20"/>
        </w:rPr>
        <w:t>8032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قضاء نذر المیت، ح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من نذر أن یطوف علی رکبتیه ومات ولم ینفذه، ح </w:t>
      </w:r>
      <w:r>
        <w:rPr>
          <w:rFonts w:eastAsia="IRNazanin" w:cs="IRNazanin"/>
          <w:b w:val="false"/>
          <w:bCs w:val="false"/>
          <w:i w:val="false"/>
          <w:iCs w:val="false"/>
          <w:color w:val="333333"/>
          <w:sz w:val="20"/>
          <w:szCs w:val="20"/>
        </w:rPr>
        <w:t>15900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24476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الصّیام،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الأیمان،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image" Target="media/image2.jpeg"/><Relationship Id="rId528" Type="http://schemas.openxmlformats.org/officeDocument/2006/relationships/image" Target="media/image2.jpeg"/><Relationship Id="rId529" Type="http://schemas.openxmlformats.org/officeDocument/2006/relationships/footer" Target="footer522.xml"/><Relationship Id="rId530" Type="http://schemas.openxmlformats.org/officeDocument/2006/relationships/footnotes" Target="footnotes.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67658</Words>
  <Characters>284964</Characters>
  <CharactersWithSpaces>349796</CharactersWithSpaces>
  <Paragraphs>2827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2026-08-28T10:40:56Z</dcterms:created>
  <dc:creator>ghaemiyeh.com</dc:creator>
  <dc:description/>
  <dc:language>en-US</dc:language>
  <cp:lastModifiedBy/>
  <dcterms:modified xsi:type="dcterms:W3CDTF">2026-08-28T14:11:19Z</dcterms:modified>
  <cp:revision>1</cp:revision>
  <dc:subject/>
  <dc:title>موسوعه الاعتکاف دراسه قرآنیه رواییه فقهیه اخلاقیه تاریخیه جلد 2</dc:title>
</cp:coreProperties>
</file>

<file path=docProps/custom.xml><?xml version="1.0" encoding="utf-8"?>
<Properties xmlns="http://schemas.openxmlformats.org/officeDocument/2006/custom-properties" xmlns:vt="http://schemas.openxmlformats.org/officeDocument/2006/docPropsVTypes"/>
</file>