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حرمة الکذب ومستثنیاته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56931_105122903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8856933_105122903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8856935_1051229030">
            <w:r>
              <w:rPr>
                <w:webHidden/>
                <w:rStyle w:val="IndexLink"/>
                <w:rtl w:val="true"/>
              </w:rPr>
              <w:t>كلمة مؤسسة التقى الثقافية</w:t>
            </w:r>
            <w:r>
              <w:rPr>
                <w:rStyle w:val="IndexLink"/>
                <w:rtl w:val="true"/>
              </w:rPr>
              <w:tab/>
            </w:r>
            <w:r>
              <w:rPr>
                <w:rStyle w:val="IndexLink"/>
              </w:rPr>
              <w:t>21</w:t>
            </w:r>
          </w:hyperlink>
        </w:p>
        <w:p>
          <w:pPr>
            <w:pStyle w:val="Contents2"/>
            <w:tabs>
              <w:tab w:val="clear" w:pos="8743"/>
              <w:tab w:val="right" w:pos="9026" w:leader="dot"/>
            </w:tabs>
            <w:rPr/>
          </w:pPr>
          <w:hyperlink w:anchor="__RefHeading___Toc8856937_1051229030">
            <w:r>
              <w:rPr>
                <w:webHidden/>
                <w:rStyle w:val="IndexLink"/>
                <w:rtl w:val="true"/>
              </w:rPr>
              <w:t>مقدمة المقرر</w:t>
            </w:r>
            <w:r>
              <w:rPr>
                <w:rStyle w:val="IndexLink"/>
                <w:rtl w:val="true"/>
              </w:rPr>
              <w:tab/>
            </w:r>
            <w:r>
              <w:rPr>
                <w:rStyle w:val="IndexLink"/>
              </w:rPr>
              <w:t>25</w:t>
            </w:r>
          </w:hyperlink>
        </w:p>
        <w:p>
          <w:pPr>
            <w:pStyle w:val="Contents2"/>
            <w:tabs>
              <w:tab w:val="clear" w:pos="8743"/>
              <w:tab w:val="right" w:pos="9026" w:leader="dot"/>
            </w:tabs>
            <w:rPr/>
          </w:pPr>
          <w:hyperlink w:anchor="__RefHeading___Toc8856939_1051229030">
            <w:r>
              <w:rPr>
                <w:webHidden/>
                <w:rStyle w:val="IndexLink"/>
                <w:rtl w:val="true"/>
              </w:rPr>
              <w:t>الفصل الأول</w:t>
            </w:r>
            <w:r>
              <w:rPr>
                <w:rStyle w:val="IndexLink"/>
                <w:rtl w:val="true"/>
              </w:rPr>
              <w:t xml:space="preserve">: </w:t>
            </w:r>
            <w:r>
              <w:rPr>
                <w:rStyle w:val="IndexLink"/>
                <w:rtl w:val="true"/>
              </w:rPr>
              <w:t>حرمة الكذب الأدلة والمناقشات</w:t>
            </w:r>
            <w:r>
              <w:rPr>
                <w:rStyle w:val="IndexLink"/>
                <w:rtl w:val="true"/>
              </w:rPr>
              <w:tab/>
            </w:r>
            <w:r>
              <w:rPr>
                <w:rStyle w:val="IndexLink"/>
              </w:rPr>
              <w:t>27</w:t>
            </w:r>
          </w:hyperlink>
        </w:p>
        <w:p>
          <w:pPr>
            <w:pStyle w:val="Contents3"/>
            <w:tabs>
              <w:tab w:val="clear" w:pos="8459"/>
              <w:tab w:val="right" w:pos="9026" w:leader="dot"/>
            </w:tabs>
            <w:rPr/>
          </w:pPr>
          <w:hyperlink w:anchor="__RefHeading___Toc8856941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8856943_1051229030">
            <w:r>
              <w:rPr>
                <w:webHidden/>
                <w:rStyle w:val="IndexLink"/>
                <w:rtl w:val="true"/>
              </w:rPr>
              <w:t>حرمة الكذب</w:t>
            </w:r>
            <w:r>
              <w:rPr>
                <w:rStyle w:val="IndexLink"/>
                <w:rtl w:val="true"/>
              </w:rPr>
              <w:tab/>
            </w:r>
            <w:r>
              <w:rPr>
                <w:rStyle w:val="IndexLink"/>
              </w:rPr>
              <w:t>29</w:t>
            </w:r>
          </w:hyperlink>
        </w:p>
        <w:p>
          <w:pPr>
            <w:pStyle w:val="Contents3"/>
            <w:tabs>
              <w:tab w:val="clear" w:pos="8459"/>
              <w:tab w:val="right" w:pos="9026" w:leader="dot"/>
            </w:tabs>
            <w:rPr/>
          </w:pPr>
          <w:hyperlink w:anchor="__RefHeading___Toc8856945_1051229030">
            <w:r>
              <w:rPr>
                <w:webHidden/>
                <w:rStyle w:val="IndexLink"/>
                <w:rtl w:val="true"/>
              </w:rPr>
              <w:t>حرمة الكذب واستماعه</w:t>
            </w:r>
            <w:r>
              <w:rPr>
                <w:rStyle w:val="IndexLink"/>
                <w:rtl w:val="true"/>
              </w:rPr>
              <w:tab/>
            </w:r>
            <w:r>
              <w:rPr>
                <w:rStyle w:val="IndexLink"/>
              </w:rPr>
              <w:t>29</w:t>
            </w:r>
          </w:hyperlink>
        </w:p>
        <w:p>
          <w:pPr>
            <w:pStyle w:val="Contents4"/>
            <w:tabs>
              <w:tab w:val="clear" w:pos="8176"/>
              <w:tab w:val="right" w:pos="9026" w:leader="dot"/>
            </w:tabs>
            <w:rPr/>
          </w:pPr>
          <w:hyperlink w:anchor="__RefHeading___Toc8856947_105122903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8856949_1051229030">
            <w:r>
              <w:rPr>
                <w:webHidden/>
                <w:rStyle w:val="IndexLink"/>
                <w:rtl w:val="true"/>
              </w:rPr>
              <w:t>أربعة عشرة مسألة مستثناة، أو مدعى استثناؤها، من حرمة الكذب</w:t>
            </w:r>
            <w:r>
              <w:rPr>
                <w:rStyle w:val="IndexLink"/>
                <w:rtl w:val="true"/>
              </w:rPr>
              <w:tab/>
            </w:r>
            <w:r>
              <w:rPr>
                <w:rStyle w:val="IndexLink"/>
              </w:rPr>
              <w:t>29</w:t>
            </w:r>
          </w:hyperlink>
        </w:p>
        <w:p>
          <w:pPr>
            <w:pStyle w:val="Contents4"/>
            <w:tabs>
              <w:tab w:val="clear" w:pos="8176"/>
              <w:tab w:val="right" w:pos="9026" w:leader="dot"/>
            </w:tabs>
            <w:rPr/>
          </w:pPr>
          <w:hyperlink w:anchor="__RefHeading___Toc8856951_1051229030">
            <w:r>
              <w:rPr>
                <w:webHidden/>
                <w:rStyle w:val="IndexLink"/>
                <w:rtl w:val="true"/>
              </w:rPr>
              <w:t>المسألة الأولى</w:t>
            </w:r>
            <w:r>
              <w:rPr>
                <w:rStyle w:val="IndexLink"/>
                <w:rtl w:val="true"/>
              </w:rPr>
              <w:t xml:space="preserve">: </w:t>
            </w:r>
            <w:r>
              <w:rPr>
                <w:rStyle w:val="IndexLink"/>
                <w:rtl w:val="true"/>
              </w:rPr>
              <w:t>الكذب هزلاً</w:t>
            </w:r>
            <w:r>
              <w:rPr>
                <w:rStyle w:val="IndexLink"/>
                <w:rtl w:val="true"/>
              </w:rPr>
              <w:tab/>
            </w:r>
            <w:r>
              <w:rPr>
                <w:rStyle w:val="IndexLink"/>
              </w:rPr>
              <w:t>29</w:t>
            </w:r>
          </w:hyperlink>
        </w:p>
        <w:p>
          <w:pPr>
            <w:pStyle w:val="Contents4"/>
            <w:tabs>
              <w:tab w:val="clear" w:pos="8176"/>
              <w:tab w:val="right" w:pos="9026" w:leader="dot"/>
            </w:tabs>
            <w:rPr/>
          </w:pPr>
          <w:hyperlink w:anchor="__RefHeading___Toc8856953_1051229030">
            <w:r>
              <w:rPr>
                <w:webHidden/>
                <w:rStyle w:val="IndexLink"/>
                <w:rtl w:val="true"/>
              </w:rPr>
              <w:t>المسألة الثانية</w:t>
            </w:r>
            <w:r>
              <w:rPr>
                <w:rStyle w:val="IndexLink"/>
                <w:rtl w:val="true"/>
              </w:rPr>
              <w:t xml:space="preserve">: </w:t>
            </w:r>
            <w:r>
              <w:rPr>
                <w:rStyle w:val="IndexLink"/>
                <w:rtl w:val="true"/>
              </w:rPr>
              <w:t>الكذب مزاحاً</w:t>
            </w:r>
            <w:r>
              <w:rPr>
                <w:rStyle w:val="IndexLink"/>
                <w:rtl w:val="true"/>
              </w:rPr>
              <w:tab/>
            </w:r>
            <w:r>
              <w:rPr>
                <w:rStyle w:val="IndexLink"/>
              </w:rPr>
              <w:t>30</w:t>
            </w:r>
          </w:hyperlink>
        </w:p>
        <w:p>
          <w:pPr>
            <w:pStyle w:val="Contents4"/>
            <w:tabs>
              <w:tab w:val="clear" w:pos="8176"/>
              <w:tab w:val="right" w:pos="9026" w:leader="dot"/>
            </w:tabs>
            <w:rPr/>
          </w:pPr>
          <w:hyperlink w:anchor="__RefHeading___Toc8856955_1051229030">
            <w:r>
              <w:rPr>
                <w:webHidden/>
                <w:rStyle w:val="IndexLink"/>
                <w:rtl w:val="true"/>
              </w:rPr>
              <w:t>المسألة الثالثة</w:t>
            </w:r>
            <w:r>
              <w:rPr>
                <w:rStyle w:val="IndexLink"/>
                <w:rtl w:val="true"/>
              </w:rPr>
              <w:t xml:space="preserve">: </w:t>
            </w:r>
            <w:r>
              <w:rPr>
                <w:rStyle w:val="IndexLink"/>
                <w:rtl w:val="true"/>
              </w:rPr>
              <w:t>الكذب في الوعد</w:t>
            </w:r>
            <w:r>
              <w:rPr>
                <w:rStyle w:val="IndexLink"/>
                <w:rtl w:val="true"/>
              </w:rPr>
              <w:tab/>
            </w:r>
            <w:r>
              <w:rPr>
                <w:rStyle w:val="IndexLink"/>
              </w:rPr>
              <w:t>30</w:t>
            </w:r>
          </w:hyperlink>
        </w:p>
        <w:p>
          <w:pPr>
            <w:pStyle w:val="Contents4"/>
            <w:tabs>
              <w:tab w:val="clear" w:pos="8176"/>
              <w:tab w:val="right" w:pos="9026" w:leader="dot"/>
            </w:tabs>
            <w:rPr/>
          </w:pPr>
          <w:hyperlink w:anchor="__RefHeading___Toc8856957_1051229030">
            <w:r>
              <w:rPr>
                <w:webHidden/>
                <w:rStyle w:val="IndexLink"/>
                <w:rtl w:val="true"/>
              </w:rPr>
              <w:t>المسألة الرابعة</w:t>
            </w:r>
            <w:r>
              <w:rPr>
                <w:rStyle w:val="IndexLink"/>
                <w:rtl w:val="true"/>
              </w:rPr>
              <w:t xml:space="preserve">: </w:t>
            </w:r>
            <w:r>
              <w:rPr>
                <w:rStyle w:val="IndexLink"/>
                <w:rtl w:val="true"/>
              </w:rPr>
              <w:t>المبالغة والإغراق</w:t>
            </w:r>
            <w:r>
              <w:rPr>
                <w:rStyle w:val="IndexLink"/>
                <w:rtl w:val="true"/>
              </w:rPr>
              <w:tab/>
            </w:r>
            <w:r>
              <w:rPr>
                <w:rStyle w:val="IndexLink"/>
              </w:rPr>
              <w:t>31</w:t>
            </w:r>
          </w:hyperlink>
        </w:p>
        <w:p>
          <w:pPr>
            <w:pStyle w:val="Contents4"/>
            <w:tabs>
              <w:tab w:val="clear" w:pos="8176"/>
              <w:tab w:val="right" w:pos="9026" w:leader="dot"/>
            </w:tabs>
            <w:rPr/>
          </w:pPr>
          <w:hyperlink w:anchor="__RefHeading___Toc8856959_1051229030">
            <w:r>
              <w:rPr>
                <w:webHidden/>
                <w:rStyle w:val="IndexLink"/>
                <w:rtl w:val="true"/>
              </w:rPr>
              <w:t>المسألة الخامسة</w:t>
            </w:r>
            <w:r>
              <w:rPr>
                <w:rStyle w:val="IndexLink"/>
                <w:rtl w:val="true"/>
              </w:rPr>
              <w:t xml:space="preserve">: </w:t>
            </w:r>
            <w:r>
              <w:rPr>
                <w:rStyle w:val="IndexLink"/>
                <w:rtl w:val="true"/>
              </w:rPr>
              <w:t>دعوى نسبية الصدق والكذب</w:t>
            </w:r>
            <w:r>
              <w:rPr>
                <w:rStyle w:val="IndexLink"/>
                <w:rtl w:val="true"/>
              </w:rPr>
              <w:tab/>
            </w:r>
            <w:r>
              <w:rPr>
                <w:rStyle w:val="IndexLink"/>
              </w:rPr>
              <w:t>31</w:t>
            </w:r>
          </w:hyperlink>
        </w:p>
        <w:p>
          <w:pPr>
            <w:pStyle w:val="Contents4"/>
            <w:tabs>
              <w:tab w:val="clear" w:pos="8176"/>
              <w:tab w:val="right" w:pos="9026" w:leader="dot"/>
            </w:tabs>
            <w:rPr/>
          </w:pPr>
          <w:hyperlink w:anchor="__RefHeading___Toc8856961_1051229030">
            <w:r>
              <w:rPr>
                <w:webHidden/>
                <w:rStyle w:val="IndexLink"/>
                <w:rtl w:val="true"/>
              </w:rPr>
              <w:t>المسألة السادسة</w:t>
            </w:r>
            <w:r>
              <w:rPr>
                <w:rStyle w:val="IndexLink"/>
                <w:rtl w:val="true"/>
              </w:rPr>
              <w:t xml:space="preserve">: </w:t>
            </w:r>
            <w:r>
              <w:rPr>
                <w:rStyle w:val="IndexLink"/>
                <w:rtl w:val="true"/>
              </w:rPr>
              <w:t>المغالطة</w:t>
            </w:r>
            <w:r>
              <w:rPr>
                <w:rStyle w:val="IndexLink"/>
                <w:rtl w:val="true"/>
              </w:rPr>
              <w:tab/>
            </w:r>
            <w:r>
              <w:rPr>
                <w:rStyle w:val="IndexLink"/>
              </w:rPr>
              <w:t>31</w:t>
            </w:r>
          </w:hyperlink>
        </w:p>
        <w:p>
          <w:pPr>
            <w:pStyle w:val="Contents4"/>
            <w:tabs>
              <w:tab w:val="clear" w:pos="8176"/>
              <w:tab w:val="right" w:pos="9026" w:leader="dot"/>
            </w:tabs>
            <w:rPr/>
          </w:pPr>
          <w:hyperlink w:anchor="__RefHeading___Toc8856963_1051229030">
            <w:r>
              <w:rPr>
                <w:webHidden/>
                <w:rStyle w:val="IndexLink"/>
                <w:rtl w:val="true"/>
              </w:rPr>
              <w:t>المسألة السابعة</w:t>
            </w:r>
            <w:r>
              <w:rPr>
                <w:rStyle w:val="IndexLink"/>
                <w:rtl w:val="true"/>
              </w:rPr>
              <w:t xml:space="preserve">: </w:t>
            </w:r>
            <w:r>
              <w:rPr>
                <w:rStyle w:val="IndexLink"/>
                <w:rtl w:val="true"/>
              </w:rPr>
              <w:t>التورية</w:t>
            </w:r>
            <w:r>
              <w:rPr>
                <w:rStyle w:val="IndexLink"/>
                <w:rtl w:val="true"/>
              </w:rPr>
              <w:tab/>
            </w:r>
            <w:r>
              <w:rPr>
                <w:rStyle w:val="IndexLink"/>
              </w:rPr>
              <w:t>31</w:t>
            </w:r>
          </w:hyperlink>
        </w:p>
        <w:p>
          <w:pPr>
            <w:pStyle w:val="Contents4"/>
            <w:tabs>
              <w:tab w:val="clear" w:pos="8176"/>
              <w:tab w:val="right" w:pos="9026" w:leader="dot"/>
            </w:tabs>
            <w:rPr/>
          </w:pPr>
          <w:hyperlink w:anchor="__RefHeading___Toc8856965_1051229030">
            <w:r>
              <w:rPr>
                <w:webHidden/>
                <w:rStyle w:val="IndexLink"/>
                <w:rtl w:val="true"/>
              </w:rPr>
              <w:t>المسالة الثامنة</w:t>
            </w:r>
            <w:r>
              <w:rPr>
                <w:rStyle w:val="IndexLink"/>
                <w:rtl w:val="true"/>
              </w:rPr>
              <w:t xml:space="preserve">: </w:t>
            </w:r>
            <w:r>
              <w:rPr>
                <w:rStyle w:val="IndexLink"/>
                <w:rtl w:val="true"/>
              </w:rPr>
              <w:t>الكذب في الإصلاح</w:t>
            </w:r>
            <w:r>
              <w:rPr>
                <w:rStyle w:val="IndexLink"/>
                <w:rtl w:val="true"/>
              </w:rPr>
              <w:tab/>
            </w:r>
            <w:r>
              <w:rPr>
                <w:rStyle w:val="IndexLink"/>
              </w:rPr>
              <w:t>32</w:t>
            </w:r>
          </w:hyperlink>
        </w:p>
        <w:p>
          <w:pPr>
            <w:pStyle w:val="Contents4"/>
            <w:tabs>
              <w:tab w:val="clear" w:pos="8176"/>
              <w:tab w:val="right" w:pos="9026" w:leader="dot"/>
            </w:tabs>
            <w:rPr/>
          </w:pPr>
          <w:hyperlink w:anchor="__RefHeading___Toc8856967_1051229030">
            <w:r>
              <w:rPr>
                <w:webHidden/>
                <w:rStyle w:val="IndexLink"/>
                <w:rtl w:val="true"/>
              </w:rPr>
              <w:t>المسألة التاسعة</w:t>
            </w:r>
            <w:r>
              <w:rPr>
                <w:rStyle w:val="IndexLink"/>
                <w:rtl w:val="true"/>
              </w:rPr>
              <w:t xml:space="preserve">: </w:t>
            </w:r>
            <w:r>
              <w:rPr>
                <w:rStyle w:val="IndexLink"/>
                <w:rtl w:val="true"/>
              </w:rPr>
              <w:t>الكذب عند الاضطرار</w:t>
            </w:r>
            <w:r>
              <w:rPr>
                <w:rStyle w:val="IndexLink"/>
                <w:rtl w:val="true"/>
              </w:rPr>
              <w:tab/>
            </w:r>
            <w:r>
              <w:rPr>
                <w:rStyle w:val="IndexLink"/>
              </w:rPr>
              <w:t>32</w:t>
            </w:r>
          </w:hyperlink>
        </w:p>
        <w:p>
          <w:pPr>
            <w:pStyle w:val="Contents4"/>
            <w:tabs>
              <w:tab w:val="clear" w:pos="8176"/>
              <w:tab w:val="right" w:pos="9026" w:leader="dot"/>
            </w:tabs>
            <w:rPr/>
          </w:pPr>
          <w:hyperlink w:anchor="__RefHeading___Toc8856969_1051229030">
            <w:r>
              <w:rPr>
                <w:webHidden/>
                <w:rStyle w:val="IndexLink"/>
                <w:rtl w:val="true"/>
              </w:rPr>
              <w:t>المسألة العاشرة</w:t>
            </w:r>
            <w:r>
              <w:rPr>
                <w:rStyle w:val="IndexLink"/>
                <w:rtl w:val="true"/>
              </w:rPr>
              <w:t xml:space="preserve">: </w:t>
            </w:r>
            <w:r>
              <w:rPr>
                <w:rStyle w:val="IndexLink"/>
                <w:rtl w:val="true"/>
              </w:rPr>
              <w:t>الكذب في الحرب</w:t>
            </w:r>
            <w:r>
              <w:rPr>
                <w:rStyle w:val="IndexLink"/>
                <w:rtl w:val="true"/>
              </w:rPr>
              <w:tab/>
            </w:r>
            <w:r>
              <w:rPr>
                <w:rStyle w:val="IndexLink"/>
              </w:rPr>
              <w:t>32</w:t>
            </w:r>
          </w:hyperlink>
        </w:p>
        <w:p>
          <w:pPr>
            <w:pStyle w:val="Contents4"/>
            <w:tabs>
              <w:tab w:val="clear" w:pos="8176"/>
              <w:tab w:val="right" w:pos="9026" w:leader="dot"/>
            </w:tabs>
            <w:rPr/>
          </w:pPr>
          <w:hyperlink w:anchor="__RefHeading___Toc8856971_1051229030">
            <w:r>
              <w:rPr>
                <w:webHidden/>
                <w:rStyle w:val="IndexLink"/>
                <w:rtl w:val="true"/>
              </w:rPr>
              <w:t>المسألة الحادية عشرة والثانية عشرة</w:t>
            </w:r>
            <w:r>
              <w:rPr>
                <w:rStyle w:val="IndexLink"/>
                <w:rtl w:val="true"/>
              </w:rPr>
              <w:t xml:space="preserve">: </w:t>
            </w:r>
            <w:r>
              <w:rPr>
                <w:rStyle w:val="IndexLink"/>
                <w:rtl w:val="true"/>
              </w:rPr>
              <w:t>الكذب على الزوجة والأولاد</w:t>
            </w:r>
            <w:r>
              <w:rPr>
                <w:rStyle w:val="IndexLink"/>
                <w:rtl w:val="true"/>
              </w:rPr>
              <w:tab/>
            </w:r>
            <w:r>
              <w:rPr>
                <w:rStyle w:val="IndexLink"/>
              </w:rPr>
              <w:t>33</w:t>
            </w:r>
          </w:hyperlink>
        </w:p>
        <w:p>
          <w:pPr>
            <w:pStyle w:val="Contents4"/>
            <w:tabs>
              <w:tab w:val="clear" w:pos="8176"/>
              <w:tab w:val="right" w:pos="9026" w:leader="dot"/>
            </w:tabs>
            <w:rPr/>
          </w:pPr>
          <w:hyperlink w:anchor="__RefHeading___Toc8856973_1051229030">
            <w:r>
              <w:rPr>
                <w:webHidden/>
                <w:rStyle w:val="IndexLink"/>
                <w:rtl w:val="true"/>
              </w:rPr>
              <w:t>المسألة الثالثة عشرة</w:t>
            </w:r>
            <w:r>
              <w:rPr>
                <w:rStyle w:val="IndexLink"/>
                <w:rtl w:val="true"/>
              </w:rPr>
              <w:t xml:space="preserve">: </w:t>
            </w:r>
            <w:r>
              <w:rPr>
                <w:rStyle w:val="IndexLink"/>
                <w:rtl w:val="true"/>
              </w:rPr>
              <w:t>الكذب بشأن أهل البدع</w:t>
            </w:r>
            <w:r>
              <w:rPr>
                <w:rStyle w:val="IndexLink"/>
                <w:rtl w:val="true"/>
              </w:rPr>
              <w:tab/>
            </w:r>
            <w:r>
              <w:rPr>
                <w:rStyle w:val="IndexLink"/>
              </w:rPr>
              <w:t>33</w:t>
            </w:r>
          </w:hyperlink>
        </w:p>
        <w:p>
          <w:pPr>
            <w:pStyle w:val="Contents4"/>
            <w:tabs>
              <w:tab w:val="clear" w:pos="8176"/>
              <w:tab w:val="right" w:pos="9026" w:leader="dot"/>
            </w:tabs>
            <w:rPr/>
          </w:pPr>
          <w:hyperlink w:anchor="__RefHeading___Toc8856975_1051229030">
            <w:r>
              <w:rPr>
                <w:webHidden/>
                <w:rStyle w:val="IndexLink"/>
                <w:rtl w:val="true"/>
              </w:rPr>
              <w:t>المسألة الرابعة عشرة</w:t>
            </w:r>
            <w:r>
              <w:rPr>
                <w:rStyle w:val="IndexLink"/>
                <w:rtl w:val="true"/>
              </w:rPr>
              <w:t xml:space="preserve">: </w:t>
            </w:r>
            <w:r>
              <w:rPr>
                <w:rStyle w:val="IndexLink"/>
                <w:rtl w:val="true"/>
              </w:rPr>
              <w:t>الكذب في القصص المخترعة</w:t>
            </w:r>
            <w:r>
              <w:rPr>
                <w:rStyle w:val="IndexLink"/>
                <w:rtl w:val="true"/>
              </w:rPr>
              <w:tab/>
            </w:r>
            <w:r>
              <w:rPr>
                <w:rStyle w:val="IndexLink"/>
              </w:rPr>
              <w:t>34</w:t>
            </w:r>
          </w:hyperlink>
        </w:p>
        <w:p>
          <w:pPr>
            <w:pStyle w:val="Contents3"/>
            <w:tabs>
              <w:tab w:val="clear" w:pos="8459"/>
              <w:tab w:val="right" w:pos="9026" w:leader="dot"/>
            </w:tabs>
            <w:rPr/>
          </w:pPr>
          <w:hyperlink w:anchor="__RefHeading___Toc8856977_1051229030">
            <w:r>
              <w:rPr>
                <w:webHidden/>
                <w:rStyle w:val="IndexLink"/>
                <w:rtl w:val="true"/>
              </w:rPr>
              <w:t>حرمة الكذب بقول مطلق</w:t>
            </w:r>
            <w:r>
              <w:rPr>
                <w:rStyle w:val="IndexLink"/>
                <w:rtl w:val="true"/>
              </w:rPr>
              <w:tab/>
            </w:r>
            <w:r>
              <w:rPr>
                <w:rStyle w:val="IndexLink"/>
              </w:rPr>
              <w:t>35</w:t>
            </w:r>
          </w:hyperlink>
        </w:p>
        <w:p>
          <w:pPr>
            <w:pStyle w:val="Contents3"/>
            <w:tabs>
              <w:tab w:val="clear" w:pos="8459"/>
              <w:tab w:val="right" w:pos="9026" w:leader="dot"/>
            </w:tabs>
            <w:rPr/>
          </w:pPr>
          <w:hyperlink w:anchor="__RefHeading___Toc8856979_1051229030">
            <w:r>
              <w:rPr>
                <w:webHidden/>
                <w:rStyle w:val="IndexLink"/>
                <w:rtl w:val="true"/>
              </w:rPr>
              <w:t>الأدلة على حرمة الكذب</w:t>
            </w:r>
            <w:r>
              <w:rPr>
                <w:rStyle w:val="IndexLink"/>
                <w:rtl w:val="true"/>
              </w:rPr>
              <w:tab/>
            </w:r>
            <w:r>
              <w:rPr>
                <w:rStyle w:val="IndexLink"/>
              </w:rPr>
              <w:t>36</w:t>
            </w:r>
          </w:hyperlink>
        </w:p>
        <w:p>
          <w:pPr>
            <w:pStyle w:val="Contents3"/>
            <w:tabs>
              <w:tab w:val="clear" w:pos="8459"/>
              <w:tab w:val="right" w:pos="9026" w:leader="dot"/>
            </w:tabs>
            <w:rPr/>
          </w:pPr>
          <w:hyperlink w:anchor="__RefHeading___Toc8856981_1051229030">
            <w:r>
              <w:rPr>
                <w:webHidden/>
                <w:rStyle w:val="IndexLink"/>
                <w:rtl w:val="true"/>
              </w:rPr>
              <w:t>الدليل الأول</w:t>
            </w:r>
            <w:r>
              <w:rPr>
                <w:rStyle w:val="IndexLink"/>
                <w:rtl w:val="true"/>
              </w:rPr>
              <w:t xml:space="preserve">: </w:t>
            </w:r>
            <w:r>
              <w:rPr>
                <w:rStyle w:val="IndexLink"/>
                <w:rtl w:val="true"/>
              </w:rPr>
              <w:t>الآيات الشريفة</w:t>
            </w:r>
            <w:r>
              <w:rPr>
                <w:rStyle w:val="IndexLink"/>
                <w:rtl w:val="true"/>
              </w:rPr>
              <w:tab/>
            </w:r>
            <w:r>
              <w:rPr>
                <w:rStyle w:val="IndexLink"/>
              </w:rPr>
              <w:t>36</w:t>
            </w:r>
          </w:hyperlink>
        </w:p>
        <w:p>
          <w:pPr>
            <w:pStyle w:val="Contents4"/>
            <w:tabs>
              <w:tab w:val="clear" w:pos="8176"/>
              <w:tab w:val="right" w:pos="9026" w:leader="dot"/>
            </w:tabs>
            <w:rPr/>
          </w:pPr>
          <w:hyperlink w:anchor="__RefHeading___Toc8856983_105122903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8856985_1051229030">
            <w:r>
              <w:rPr>
                <w:webHidden/>
                <w:rStyle w:val="IndexLink"/>
                <w:rtl w:val="true"/>
              </w:rPr>
              <w:t>أ</w:t>
            </w:r>
            <w:r>
              <w:rPr>
                <w:rStyle w:val="IndexLink"/>
                <w:rtl w:val="true"/>
              </w:rPr>
              <w:t xml:space="preserve">: </w:t>
            </w:r>
            <w:r>
              <w:rPr>
                <w:rStyle w:val="IndexLink"/>
                <w:rtl w:val="true"/>
              </w:rPr>
              <w:t>آيات افتراء الكذب</w:t>
            </w:r>
            <w:r>
              <w:rPr>
                <w:rStyle w:val="IndexLink"/>
                <w:rtl w:val="true"/>
              </w:rPr>
              <w:tab/>
            </w:r>
            <w:r>
              <w:rPr>
                <w:rStyle w:val="IndexLink"/>
              </w:rPr>
              <w:t>36</w:t>
            </w:r>
          </w:hyperlink>
        </w:p>
        <w:p>
          <w:pPr>
            <w:pStyle w:val="Contents5"/>
            <w:tabs>
              <w:tab w:val="clear" w:pos="7892"/>
              <w:tab w:val="right" w:pos="9026" w:leader="dot"/>
            </w:tabs>
            <w:rPr/>
          </w:pPr>
          <w:hyperlink w:anchor="__RefHeading___Toc8856987_105122903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8856989_1051229030">
            <w:r>
              <w:rPr>
                <w:webHidden/>
                <w:rStyle w:val="IndexLink"/>
                <w:rtl w:val="true"/>
              </w:rPr>
              <w:t>إشكالات على الاستدلال بآيات الافتراء على حرمة الكذب مطلقاً</w:t>
            </w:r>
            <w:r>
              <w:rPr>
                <w:rStyle w:val="IndexLink"/>
                <w:rtl w:val="true"/>
              </w:rPr>
              <w:tab/>
            </w:r>
            <w:r>
              <w:rPr>
                <w:rStyle w:val="IndexLink"/>
              </w:rPr>
              <w:t>38</w:t>
            </w:r>
          </w:hyperlink>
        </w:p>
        <w:p>
          <w:pPr>
            <w:pStyle w:val="Contents5"/>
            <w:tabs>
              <w:tab w:val="clear" w:pos="7892"/>
              <w:tab w:val="right" w:pos="9026" w:leader="dot"/>
            </w:tabs>
            <w:rPr/>
          </w:pPr>
          <w:hyperlink w:anchor="__RefHeading___Toc8856991_1051229030">
            <w:r>
              <w:rPr>
                <w:webHidden/>
                <w:rStyle w:val="IndexLink"/>
                <w:rtl w:val="true"/>
              </w:rPr>
              <w:t>الإشكال الأول</w:t>
            </w:r>
            <w:r>
              <w:rPr>
                <w:rStyle w:val="IndexLink"/>
                <w:rtl w:val="true"/>
              </w:rPr>
              <w:t xml:space="preserve">: </w:t>
            </w:r>
            <w:r>
              <w:rPr>
                <w:rStyle w:val="IndexLink"/>
                <w:rtl w:val="true"/>
              </w:rPr>
              <w:t>افتراء الكذب أخص مطلقاً من الكذب</w:t>
            </w:r>
            <w:r>
              <w:rPr>
                <w:rStyle w:val="IndexLink"/>
                <w:rtl w:val="true"/>
              </w:rPr>
              <w:tab/>
            </w:r>
            <w:r>
              <w:rPr>
                <w:rStyle w:val="IndexLink"/>
              </w:rPr>
              <w:t>38</w:t>
            </w:r>
          </w:hyperlink>
        </w:p>
        <w:p>
          <w:pPr>
            <w:pStyle w:val="Contents6"/>
            <w:tabs>
              <w:tab w:val="clear" w:pos="7609"/>
              <w:tab w:val="right" w:pos="9026" w:leader="dot"/>
            </w:tabs>
            <w:rPr/>
          </w:pPr>
          <w:hyperlink w:anchor="__RefHeading___Toc8856993_1051229030">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8856995_1051229030">
            <w:r>
              <w:rPr>
                <w:webHidden/>
                <w:rStyle w:val="IndexLink"/>
                <w:rtl w:val="true"/>
              </w:rPr>
              <w:t>استنباط لغوي</w:t>
            </w:r>
            <w:r>
              <w:rPr>
                <w:rStyle w:val="IndexLink"/>
                <w:rtl w:val="true"/>
              </w:rPr>
              <w:t xml:space="preserve">: </w:t>
            </w:r>
            <w:r>
              <w:rPr>
                <w:rStyle w:val="IndexLink"/>
                <w:rtl w:val="true"/>
              </w:rPr>
              <w:t>الافتراء انتهاك حق الغير، وليس مطلق الكذب كذلك</w:t>
            </w:r>
            <w:r>
              <w:rPr>
                <w:rStyle w:val="IndexLink"/>
                <w:rtl w:val="true"/>
              </w:rPr>
              <w:tab/>
            </w:r>
            <w:r>
              <w:rPr>
                <w:rStyle w:val="IndexLink"/>
              </w:rPr>
              <w:t>38</w:t>
            </w:r>
          </w:hyperlink>
        </w:p>
        <w:p>
          <w:pPr>
            <w:pStyle w:val="Contents6"/>
            <w:tabs>
              <w:tab w:val="clear" w:pos="7609"/>
              <w:tab w:val="right" w:pos="9026" w:leader="dot"/>
            </w:tabs>
            <w:rPr/>
          </w:pPr>
          <w:hyperlink w:anchor="__RefHeading___Toc8856997_1051229030">
            <w:r>
              <w:rPr>
                <w:webHidden/>
                <w:rStyle w:val="IndexLink"/>
                <w:rtl w:val="true"/>
              </w:rPr>
              <w:t>الرد على من ساوى بين الفرية والكذب، بصحة السلب</w:t>
            </w:r>
            <w:r>
              <w:rPr>
                <w:rStyle w:val="IndexLink"/>
                <w:rtl w:val="true"/>
              </w:rPr>
              <w:tab/>
            </w:r>
            <w:r>
              <w:rPr>
                <w:rStyle w:val="IndexLink"/>
              </w:rPr>
              <w:t>39</w:t>
            </w:r>
          </w:hyperlink>
        </w:p>
        <w:p>
          <w:pPr>
            <w:pStyle w:val="Contents5"/>
            <w:tabs>
              <w:tab w:val="clear" w:pos="7892"/>
              <w:tab w:val="right" w:pos="9026" w:leader="dot"/>
            </w:tabs>
            <w:rPr/>
          </w:pPr>
          <w:hyperlink w:anchor="__RefHeading___Toc8856999_1051229030">
            <w:r>
              <w:rPr>
                <w:webHidden/>
                <w:rStyle w:val="IndexLink"/>
                <w:rtl w:val="true"/>
              </w:rPr>
              <w:t>الاشكال الثاني</w:t>
            </w:r>
            <w:r>
              <w:rPr>
                <w:rStyle w:val="IndexLink"/>
                <w:rtl w:val="true"/>
              </w:rPr>
              <w:t xml:space="preserve">: </w:t>
            </w:r>
            <w:r>
              <w:rPr>
                <w:rStyle w:val="IndexLink"/>
                <w:rtl w:val="true"/>
              </w:rPr>
              <w:t>الحصر دليل على تحريم خصوص الكذب على الله ورسوله</w:t>
            </w:r>
            <w:r>
              <w:rPr>
                <w:rStyle w:val="IndexLink"/>
                <w:rtl w:val="true"/>
              </w:rPr>
              <w:tab/>
            </w:r>
            <w:r>
              <w:rPr>
                <w:rStyle w:val="IndexLink"/>
              </w:rPr>
              <w:t>40</w:t>
            </w:r>
          </w:hyperlink>
        </w:p>
        <w:p>
          <w:pPr>
            <w:pStyle w:val="Contents5"/>
            <w:tabs>
              <w:tab w:val="clear" w:pos="7892"/>
              <w:tab w:val="right" w:pos="9026" w:leader="dot"/>
            </w:tabs>
            <w:rPr/>
          </w:pPr>
          <w:hyperlink w:anchor="__RefHeading___Toc8857001_1051229030">
            <w:r>
              <w:rPr>
                <w:webHidden/>
                <w:rStyle w:val="IndexLink"/>
                <w:rtl w:val="true"/>
              </w:rPr>
              <w:t>الإشكال الثالث</w:t>
            </w:r>
            <w:r>
              <w:rPr>
                <w:rStyle w:val="IndexLink"/>
                <w:rtl w:val="true"/>
              </w:rPr>
              <w:t xml:space="preserve">: </w:t>
            </w:r>
            <w:r>
              <w:rPr>
                <w:rStyle w:val="IndexLink"/>
                <w:rtl w:val="true"/>
              </w:rPr>
              <w:t>دلالة قرينة السياق على عدم الإطلاق</w:t>
            </w:r>
            <w:r>
              <w:rPr>
                <w:rStyle w:val="IndexLink"/>
                <w:rtl w:val="true"/>
              </w:rPr>
              <w:tab/>
            </w:r>
            <w:r>
              <w:rPr>
                <w:rStyle w:val="IndexLink"/>
              </w:rPr>
              <w:t>41</w:t>
            </w:r>
          </w:hyperlink>
        </w:p>
        <w:p>
          <w:pPr>
            <w:pStyle w:val="Contents6"/>
            <w:tabs>
              <w:tab w:val="clear" w:pos="7609"/>
              <w:tab w:val="right" w:pos="9026" w:leader="dot"/>
            </w:tabs>
            <w:rPr/>
          </w:pPr>
          <w:hyperlink w:anchor="__RefHeading___Toc8857003_1051229030">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8857005_1051229030">
            <w:r>
              <w:rPr>
                <w:webHidden/>
                <w:rStyle w:val="IndexLink"/>
                <w:rtl w:val="true"/>
              </w:rPr>
              <w:t>الجواب عن الإشكال الثالث</w:t>
            </w:r>
            <w:r>
              <w:rPr>
                <w:rStyle w:val="IndexLink"/>
                <w:rtl w:val="true"/>
              </w:rPr>
              <w:t xml:space="preserve">: </w:t>
            </w:r>
            <w:r>
              <w:rPr>
                <w:rStyle w:val="IndexLink"/>
                <w:rtl w:val="true"/>
              </w:rPr>
              <w:t>الظهور السياقي ليس بحجة، والمناقشة فيه</w:t>
            </w:r>
            <w:r>
              <w:rPr>
                <w:rStyle w:val="IndexLink"/>
                <w:rtl w:val="true"/>
              </w:rPr>
              <w:tab/>
            </w:r>
            <w:r>
              <w:rPr>
                <w:rStyle w:val="IndexLink"/>
              </w:rPr>
              <w:t>42</w:t>
            </w:r>
          </w:hyperlink>
        </w:p>
        <w:p>
          <w:pPr>
            <w:pStyle w:val="Contents6"/>
            <w:tabs>
              <w:tab w:val="clear" w:pos="7609"/>
              <w:tab w:val="right" w:pos="9026" w:leader="dot"/>
            </w:tabs>
            <w:rPr/>
          </w:pPr>
          <w:hyperlink w:anchor="__RefHeading___Toc8857007_1051229030">
            <w:r>
              <w:rPr>
                <w:webHidden/>
                <w:rStyle w:val="IndexLink"/>
                <w:rtl w:val="true"/>
              </w:rPr>
              <w:t>التشكيكية في الظهور السياقي وأثره</w:t>
            </w:r>
            <w:r>
              <w:rPr>
                <w:rStyle w:val="IndexLink"/>
                <w:rtl w:val="true"/>
              </w:rPr>
              <w:tab/>
            </w:r>
            <w:r>
              <w:rPr>
                <w:rStyle w:val="IndexLink"/>
              </w:rPr>
              <w:t>42</w:t>
            </w:r>
          </w:hyperlink>
        </w:p>
        <w:p>
          <w:pPr>
            <w:pStyle w:val="Contents6"/>
            <w:tabs>
              <w:tab w:val="clear" w:pos="7609"/>
              <w:tab w:val="right" w:pos="9026" w:leader="dot"/>
            </w:tabs>
            <w:rPr/>
          </w:pPr>
          <w:hyperlink w:anchor="__RefHeading___Toc8857009_1051229030">
            <w:r>
              <w:rPr>
                <w:webHidden/>
                <w:rStyle w:val="IndexLink"/>
                <w:rtl w:val="true"/>
              </w:rPr>
              <w:t>من أمثلة السياق الضعيف</w:t>
            </w:r>
            <w:r>
              <w:rPr>
                <w:rStyle w:val="IndexLink"/>
                <w:rtl w:val="true"/>
              </w:rPr>
              <w:tab/>
            </w:r>
            <w:r>
              <w:rPr>
                <w:rStyle w:val="IndexLink"/>
              </w:rPr>
              <w:t>43</w:t>
            </w:r>
          </w:hyperlink>
        </w:p>
        <w:p>
          <w:pPr>
            <w:pStyle w:val="Contents6"/>
            <w:tabs>
              <w:tab w:val="clear" w:pos="7609"/>
              <w:tab w:val="right" w:pos="9026" w:leader="dot"/>
            </w:tabs>
            <w:rPr/>
          </w:pPr>
          <w:hyperlink w:anchor="__RefHeading___Toc8857011_105122903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8857013_1051229030">
            <w:r>
              <w:rPr>
                <w:webHidden/>
                <w:rStyle w:val="IndexLink"/>
                <w:rtl w:val="true"/>
              </w:rPr>
              <w:t xml:space="preserve">أ </w:t>
            </w:r>
            <w:r>
              <w:rPr>
                <w:rStyle w:val="IndexLink"/>
                <w:rtl w:val="true"/>
              </w:rPr>
              <w:t xml:space="preserve">- </w:t>
            </w:r>
            <w:r>
              <w:rPr>
                <w:rStyle w:val="IndexLink"/>
                <w:rtl w:val="true"/>
              </w:rPr>
              <w:t>صم يوماً صم يوماً</w:t>
            </w:r>
            <w:r>
              <w:rPr>
                <w:rStyle w:val="IndexLink"/>
                <w:rtl w:val="true"/>
              </w:rPr>
              <w:tab/>
            </w:r>
            <w:r>
              <w:rPr>
                <w:rStyle w:val="IndexLink"/>
              </w:rPr>
              <w:t>43</w:t>
            </w:r>
          </w:hyperlink>
        </w:p>
        <w:p>
          <w:pPr>
            <w:pStyle w:val="Contents6"/>
            <w:tabs>
              <w:tab w:val="clear" w:pos="7609"/>
              <w:tab w:val="right" w:pos="9026" w:leader="dot"/>
            </w:tabs>
            <w:rPr/>
          </w:pPr>
          <w:hyperlink w:anchor="__RefHeading___Toc8857015_1051229030">
            <w:r>
              <w:rPr>
                <w:webHidden/>
                <w:rStyle w:val="IndexLink"/>
                <w:rtl w:val="true"/>
              </w:rPr>
              <w:t xml:space="preserve">ب </w:t>
            </w:r>
            <w:r>
              <w:rPr>
                <w:rStyle w:val="IndexLink"/>
                <w:rtl w:val="true"/>
              </w:rPr>
              <w:t xml:space="preserve">- </w:t>
            </w:r>
            <w:r>
              <w:rPr>
                <w:rStyle w:val="IndexLink"/>
                <w:rtl w:val="true"/>
              </w:rPr>
              <w:t>حديث الرفع ومجازية الإسناد</w:t>
            </w:r>
            <w:r>
              <w:rPr>
                <w:rStyle w:val="IndexLink"/>
                <w:rtl w:val="true"/>
              </w:rPr>
              <w:tab/>
            </w:r>
            <w:r>
              <w:rPr>
                <w:rStyle w:val="IndexLink"/>
              </w:rPr>
              <w:t>44</w:t>
            </w:r>
          </w:hyperlink>
        </w:p>
        <w:p>
          <w:pPr>
            <w:pStyle w:val="Contents6"/>
            <w:tabs>
              <w:tab w:val="clear" w:pos="7609"/>
              <w:tab w:val="right" w:pos="9026" w:leader="dot"/>
            </w:tabs>
            <w:rPr/>
          </w:pPr>
          <w:hyperlink w:anchor="__RefHeading___Toc8857017_105122903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8857019_1051229030">
            <w:r>
              <w:rPr>
                <w:webHidden/>
                <w:rStyle w:val="IndexLink"/>
                <w:rtl w:val="true"/>
              </w:rPr>
              <w:t>من أمثلة السياق القوي</w:t>
            </w:r>
            <w:r>
              <w:rPr>
                <w:rStyle w:val="IndexLink"/>
                <w:rtl w:val="true"/>
              </w:rPr>
              <w:tab/>
            </w:r>
            <w:r>
              <w:rPr>
                <w:rStyle w:val="IndexLink"/>
              </w:rPr>
              <w:t>45</w:t>
            </w:r>
          </w:hyperlink>
        </w:p>
        <w:p>
          <w:pPr>
            <w:pStyle w:val="Contents6"/>
            <w:tabs>
              <w:tab w:val="clear" w:pos="7609"/>
              <w:tab w:val="right" w:pos="9026" w:leader="dot"/>
            </w:tabs>
            <w:rPr/>
          </w:pPr>
          <w:hyperlink w:anchor="__RefHeading___Toc8857021_1051229030">
            <w:r>
              <w:rPr>
                <w:webHidden/>
                <w:rStyle w:val="IndexLink"/>
                <w:rtl w:val="true"/>
              </w:rPr>
              <w:t>أ سياق الجملة الشرطية</w:t>
            </w:r>
            <w:r>
              <w:rPr>
                <w:rStyle w:val="IndexLink"/>
                <w:rtl w:val="true"/>
              </w:rPr>
              <w:tab/>
            </w:r>
            <w:r>
              <w:rPr>
                <w:rStyle w:val="IndexLink"/>
              </w:rPr>
              <w:t>45</w:t>
            </w:r>
          </w:hyperlink>
        </w:p>
        <w:p>
          <w:pPr>
            <w:pStyle w:val="Contents4"/>
            <w:tabs>
              <w:tab w:val="clear" w:pos="8176"/>
              <w:tab w:val="right" w:pos="9026" w:leader="dot"/>
            </w:tabs>
            <w:rPr/>
          </w:pPr>
          <w:hyperlink w:anchor="__RefHeading___Toc8857023_1051229030">
            <w:r>
              <w:rPr>
                <w:webHidden/>
                <w:rStyle w:val="IndexLink"/>
                <w:rtl w:val="true"/>
              </w:rPr>
              <w:t xml:space="preserve">ب </w:t>
            </w:r>
            <w:r>
              <w:rPr>
                <w:rStyle w:val="IndexLink"/>
                <w:rtl w:val="true"/>
              </w:rPr>
              <w:t xml:space="preserve">- </w:t>
            </w:r>
            <w:r>
              <w:rPr>
                <w:rStyle w:val="IndexLink"/>
                <w:rtl w:val="true"/>
              </w:rPr>
              <w:t>سياق أهن الفساق واقتلهم</w:t>
            </w:r>
            <w:r>
              <w:rPr>
                <w:rStyle w:val="IndexLink"/>
                <w:rtl w:val="true"/>
              </w:rPr>
              <w:tab/>
            </w:r>
            <w:r>
              <w:rPr>
                <w:rStyle w:val="IndexLink"/>
              </w:rPr>
              <w:t>45</w:t>
            </w:r>
          </w:hyperlink>
        </w:p>
        <w:p>
          <w:pPr>
            <w:pStyle w:val="Contents4"/>
            <w:tabs>
              <w:tab w:val="clear" w:pos="8176"/>
              <w:tab w:val="right" w:pos="9026" w:leader="dot"/>
            </w:tabs>
            <w:rPr/>
          </w:pPr>
          <w:hyperlink w:anchor="__RefHeading___Toc8857025_1051229030">
            <w:r>
              <w:rPr>
                <w:webHidden/>
                <w:rStyle w:val="IndexLink"/>
                <w:rtl w:val="true"/>
              </w:rPr>
              <w:t>تطبيق مراتب الظهور السياقي على الآية الكريمة</w:t>
            </w:r>
            <w:r>
              <w:rPr>
                <w:rStyle w:val="IndexLink"/>
                <w:rtl w:val="true"/>
              </w:rPr>
              <w:tab/>
            </w:r>
            <w:r>
              <w:rPr>
                <w:rStyle w:val="IndexLink"/>
              </w:rPr>
              <w:t>46</w:t>
            </w:r>
          </w:hyperlink>
        </w:p>
        <w:p>
          <w:pPr>
            <w:pStyle w:val="Contents4"/>
            <w:tabs>
              <w:tab w:val="clear" w:pos="8176"/>
              <w:tab w:val="right" w:pos="9026" w:leader="dot"/>
            </w:tabs>
            <w:rPr/>
          </w:pPr>
          <w:hyperlink w:anchor="__RefHeading___Toc8857027_1051229030">
            <w:r>
              <w:rPr>
                <w:webHidden/>
                <w:rStyle w:val="IndexLink"/>
                <w:rtl w:val="true"/>
              </w:rPr>
              <w:t>وجوه ثلاثة للتقييد</w:t>
            </w:r>
            <w:r>
              <w:rPr>
                <w:rStyle w:val="IndexLink"/>
                <w:rtl w:val="true"/>
              </w:rPr>
              <w:tab/>
            </w:r>
            <w:r>
              <w:rPr>
                <w:rStyle w:val="IndexLink"/>
              </w:rPr>
              <w:t>46</w:t>
            </w:r>
          </w:hyperlink>
        </w:p>
        <w:p>
          <w:pPr>
            <w:pStyle w:val="Contents5"/>
            <w:tabs>
              <w:tab w:val="clear" w:pos="7892"/>
              <w:tab w:val="right" w:pos="9026" w:leader="dot"/>
            </w:tabs>
            <w:rPr/>
          </w:pPr>
          <w:hyperlink w:anchor="__RefHeading___Toc8857029_105122903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8857031_1051229030">
            <w:r>
              <w:rPr>
                <w:webHidden/>
                <w:rStyle w:val="IndexLink"/>
                <w:rtl w:val="true"/>
              </w:rPr>
              <w:t xml:space="preserve">أ </w:t>
            </w:r>
            <w:r>
              <w:rPr>
                <w:rStyle w:val="IndexLink"/>
                <w:rtl w:val="true"/>
              </w:rPr>
              <w:t xml:space="preserve">- </w:t>
            </w:r>
            <w:r>
              <w:rPr>
                <w:rStyle w:val="IndexLink"/>
                <w:rtl w:val="true"/>
              </w:rPr>
              <w:t>السياق ينفي المقدمة الأولى من مقدمات الحكمة</w:t>
            </w:r>
            <w:r>
              <w:rPr>
                <w:rStyle w:val="IndexLink"/>
                <w:rtl w:val="true"/>
              </w:rPr>
              <w:tab/>
            </w:r>
            <w:r>
              <w:rPr>
                <w:rStyle w:val="IndexLink"/>
              </w:rPr>
              <w:t>46</w:t>
            </w:r>
          </w:hyperlink>
        </w:p>
        <w:p>
          <w:pPr>
            <w:pStyle w:val="Contents5"/>
            <w:tabs>
              <w:tab w:val="clear" w:pos="7892"/>
              <w:tab w:val="right" w:pos="9026" w:leader="dot"/>
            </w:tabs>
            <w:rPr/>
          </w:pPr>
          <w:hyperlink w:anchor="__RefHeading___Toc8857033_1051229030">
            <w:r>
              <w:rPr>
                <w:webHidden/>
                <w:rStyle w:val="IndexLink"/>
                <w:rtl w:val="true"/>
              </w:rPr>
              <w:t xml:space="preserve">ب </w:t>
            </w:r>
            <w:r>
              <w:rPr>
                <w:rStyle w:val="IndexLink"/>
                <w:rtl w:val="true"/>
              </w:rPr>
              <w:t xml:space="preserve">- </w:t>
            </w:r>
            <w:r>
              <w:rPr>
                <w:rStyle w:val="IndexLink"/>
                <w:rtl w:val="true"/>
              </w:rPr>
              <w:t>السياق يخل بالمقدمة الثانية من مقدمات الحكمة</w:t>
            </w:r>
            <w:r>
              <w:rPr>
                <w:rStyle w:val="IndexLink"/>
                <w:rtl w:val="true"/>
              </w:rPr>
              <w:tab/>
            </w:r>
            <w:r>
              <w:rPr>
                <w:rStyle w:val="IndexLink"/>
              </w:rPr>
              <w:t>47</w:t>
            </w:r>
          </w:hyperlink>
        </w:p>
        <w:p>
          <w:pPr>
            <w:pStyle w:val="Contents6"/>
            <w:tabs>
              <w:tab w:val="clear" w:pos="7609"/>
              <w:tab w:val="right" w:pos="9026" w:leader="dot"/>
            </w:tabs>
            <w:rPr/>
          </w:pPr>
          <w:hyperlink w:anchor="__RefHeading___Toc8857035_105122903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8857037_1051229030">
            <w:r>
              <w:rPr>
                <w:webHidden/>
                <w:rStyle w:val="IndexLink"/>
                <w:rtl w:val="true"/>
              </w:rPr>
              <w:t>الفرق بين الوجهين</w:t>
            </w:r>
            <w:r>
              <w:rPr>
                <w:rStyle w:val="IndexLink"/>
                <w:rtl w:val="true"/>
              </w:rPr>
              <w:tab/>
            </w:r>
            <w:r>
              <w:rPr>
                <w:rStyle w:val="IndexLink"/>
              </w:rPr>
              <w:t>47</w:t>
            </w:r>
          </w:hyperlink>
        </w:p>
        <w:p>
          <w:pPr>
            <w:pStyle w:val="Contents5"/>
            <w:tabs>
              <w:tab w:val="clear" w:pos="7892"/>
              <w:tab w:val="right" w:pos="9026" w:leader="dot"/>
            </w:tabs>
            <w:rPr/>
          </w:pPr>
          <w:hyperlink w:anchor="__RefHeading___Toc8857039_1051229030">
            <w:r>
              <w:rPr>
                <w:webHidden/>
                <w:rStyle w:val="IndexLink"/>
                <w:rtl w:val="true"/>
              </w:rPr>
              <w:t xml:space="preserve">ج </w:t>
            </w:r>
            <w:r>
              <w:rPr>
                <w:rStyle w:val="IndexLink"/>
                <w:rtl w:val="true"/>
              </w:rPr>
              <w:t xml:space="preserve">- </w:t>
            </w:r>
            <w:r>
              <w:rPr>
                <w:rStyle w:val="IndexLink"/>
                <w:rtl w:val="true"/>
              </w:rPr>
              <w:t xml:space="preserve">القرينة السياقية موجبة لخروج اللفظ تخصصا عن دائرة </w:t>
            </w:r>
            <w:r>
              <w:rPr>
                <w:rStyle w:val="IndexLink"/>
                <w:rtl w:val="true"/>
              </w:rPr>
              <w:t>(</w:t>
            </w:r>
            <w:r>
              <w:rPr>
                <w:rStyle w:val="IndexLink"/>
                <w:rtl w:val="true"/>
              </w:rPr>
              <w:t>المطلق</w:t>
            </w:r>
            <w:r>
              <w:rPr>
                <w:rStyle w:val="IndexLink"/>
                <w:rtl w:val="true"/>
              </w:rPr>
              <w:t>)</w:t>
              <w:tab/>
            </w:r>
            <w:r>
              <w:rPr>
                <w:rStyle w:val="IndexLink"/>
              </w:rPr>
              <w:t>49</w:t>
            </w:r>
          </w:hyperlink>
        </w:p>
        <w:p>
          <w:pPr>
            <w:pStyle w:val="Contents4"/>
            <w:tabs>
              <w:tab w:val="clear" w:pos="8176"/>
              <w:tab w:val="right" w:pos="9026" w:leader="dot"/>
            </w:tabs>
            <w:rPr/>
          </w:pPr>
          <w:hyperlink w:anchor="__RefHeading___Toc8857041_1051229030">
            <w:r>
              <w:rPr>
                <w:webHidden/>
                <w:rStyle w:val="IndexLink"/>
                <w:rtl w:val="true"/>
              </w:rPr>
              <w:t>حاصل الإشكال الثالث</w:t>
            </w:r>
            <w:r>
              <w:rPr>
                <w:rStyle w:val="IndexLink"/>
                <w:rtl w:val="true"/>
              </w:rPr>
              <w:t xml:space="preserve">: </w:t>
            </w:r>
            <w:r>
              <w:rPr>
                <w:rStyle w:val="IndexLink"/>
                <w:rtl w:val="true"/>
              </w:rPr>
              <w:t xml:space="preserve">إن ال في </w:t>
            </w:r>
            <w:r>
              <w:rPr>
                <w:rStyle w:val="IndexLink"/>
                <w:rtl w:val="true"/>
              </w:rPr>
              <w:t>(</w:t>
            </w:r>
            <w:r>
              <w:rPr>
                <w:rStyle w:val="IndexLink"/>
                <w:rtl w:val="true"/>
              </w:rPr>
              <w:t>الكذب</w:t>
            </w:r>
            <w:r>
              <w:rPr>
                <w:rStyle w:val="IndexLink"/>
                <w:rtl w:val="true"/>
              </w:rPr>
              <w:t xml:space="preserve">) </w:t>
            </w:r>
            <w:r>
              <w:rPr>
                <w:rStyle w:val="IndexLink"/>
                <w:rtl w:val="true"/>
              </w:rPr>
              <w:t>للعهد</w:t>
            </w:r>
            <w:r>
              <w:rPr>
                <w:rStyle w:val="IndexLink"/>
                <w:rtl w:val="true"/>
              </w:rPr>
              <w:tab/>
            </w:r>
            <w:r>
              <w:rPr>
                <w:rStyle w:val="IndexLink"/>
              </w:rPr>
              <w:t>51</w:t>
            </w:r>
          </w:hyperlink>
        </w:p>
        <w:p>
          <w:pPr>
            <w:pStyle w:val="Contents4"/>
            <w:tabs>
              <w:tab w:val="clear" w:pos="8176"/>
              <w:tab w:val="right" w:pos="9026" w:leader="dot"/>
            </w:tabs>
            <w:rPr/>
          </w:pPr>
          <w:hyperlink w:anchor="__RefHeading___Toc8857043_1051229030">
            <w:r>
              <w:rPr>
                <w:webHidden/>
                <w:rStyle w:val="IndexLink"/>
                <w:rtl w:val="true"/>
              </w:rPr>
              <w:t>الفرق ما بين الوجوه الثلاثة لقرينية السياق على عدم الإطلاق</w:t>
            </w:r>
            <w:r>
              <w:rPr>
                <w:rStyle w:val="IndexLink"/>
                <w:rtl w:val="true"/>
              </w:rPr>
              <w:tab/>
            </w:r>
            <w:r>
              <w:rPr>
                <w:rStyle w:val="IndexLink"/>
              </w:rPr>
              <w:t>52</w:t>
            </w:r>
          </w:hyperlink>
        </w:p>
        <w:p>
          <w:pPr>
            <w:pStyle w:val="Contents4"/>
            <w:tabs>
              <w:tab w:val="clear" w:pos="8176"/>
              <w:tab w:val="right" w:pos="9026" w:leader="dot"/>
            </w:tabs>
            <w:rPr/>
          </w:pPr>
          <w:hyperlink w:anchor="__RefHeading___Toc8857045_1051229030">
            <w:r>
              <w:rPr>
                <w:webHidden/>
                <w:rStyle w:val="IndexLink"/>
                <w:rtl w:val="true"/>
              </w:rPr>
              <w:t>الدعوة إلى بحث معمق حول قرينة السياق</w:t>
            </w:r>
            <w:r>
              <w:rPr>
                <w:rStyle w:val="IndexLink"/>
                <w:rtl w:val="true"/>
              </w:rPr>
              <w:tab/>
            </w:r>
            <w:r>
              <w:rPr>
                <w:rStyle w:val="IndexLink"/>
              </w:rPr>
              <w:t>53</w:t>
            </w:r>
          </w:hyperlink>
        </w:p>
        <w:p>
          <w:pPr>
            <w:pStyle w:val="Contents4"/>
            <w:tabs>
              <w:tab w:val="clear" w:pos="8176"/>
              <w:tab w:val="right" w:pos="9026" w:leader="dot"/>
            </w:tabs>
            <w:rPr/>
          </w:pPr>
          <w:hyperlink w:anchor="__RefHeading___Toc8857047_1051229030">
            <w:r>
              <w:rPr>
                <w:webHidden/>
                <w:rStyle w:val="IndexLink"/>
                <w:rtl w:val="true"/>
              </w:rPr>
              <w:t>الإشكال الرابع</w:t>
            </w:r>
            <w:r>
              <w:rPr>
                <w:rStyle w:val="IndexLink"/>
                <w:rtl w:val="true"/>
              </w:rPr>
              <w:t xml:space="preserve">: </w:t>
            </w:r>
            <w:r>
              <w:rPr>
                <w:rStyle w:val="IndexLink"/>
                <w:rtl w:val="true"/>
              </w:rPr>
              <w:t>قرينة المقابلة تفيد إرادة مصاديق من الكذب لا مطلقاً</w:t>
            </w:r>
            <w:r>
              <w:rPr>
                <w:rStyle w:val="IndexLink"/>
                <w:rtl w:val="true"/>
              </w:rPr>
              <w:tab/>
            </w:r>
            <w:r>
              <w:rPr>
                <w:rStyle w:val="IndexLink"/>
              </w:rPr>
              <w:t>54</w:t>
            </w:r>
          </w:hyperlink>
        </w:p>
        <w:p>
          <w:pPr>
            <w:pStyle w:val="Contents4"/>
            <w:tabs>
              <w:tab w:val="clear" w:pos="8176"/>
              <w:tab w:val="right" w:pos="9026" w:leader="dot"/>
            </w:tabs>
            <w:rPr/>
          </w:pPr>
          <w:hyperlink w:anchor="__RefHeading___Toc8857049_1051229030">
            <w:r>
              <w:rPr>
                <w:webHidden/>
                <w:rStyle w:val="IndexLink"/>
                <w:rtl w:val="true"/>
              </w:rPr>
              <w:t>المناقشة في الإشكال الرابع</w:t>
            </w:r>
            <w:r>
              <w:rPr>
                <w:rStyle w:val="IndexLink"/>
                <w:rtl w:val="true"/>
              </w:rPr>
              <w:t xml:space="preserve">: </w:t>
            </w:r>
            <w:r>
              <w:rPr>
                <w:rStyle w:val="IndexLink"/>
                <w:rtl w:val="true"/>
              </w:rPr>
              <w:t>العدول من القضية الشخصية إلى الحقيقية أكثر فائدة</w:t>
            </w:r>
            <w:r>
              <w:rPr>
                <w:rStyle w:val="IndexLink"/>
                <w:rtl w:val="true"/>
              </w:rPr>
              <w:tab/>
            </w:r>
            <w:r>
              <w:rPr>
                <w:rStyle w:val="IndexLink"/>
              </w:rPr>
              <w:t>54</w:t>
            </w:r>
          </w:hyperlink>
        </w:p>
        <w:p>
          <w:pPr>
            <w:pStyle w:val="Contents4"/>
            <w:tabs>
              <w:tab w:val="clear" w:pos="8176"/>
              <w:tab w:val="right" w:pos="9026" w:leader="dot"/>
            </w:tabs>
            <w:rPr/>
          </w:pPr>
          <w:hyperlink w:anchor="__RefHeading___Toc8857051_1051229030">
            <w:r>
              <w:rPr>
                <w:webHidden/>
                <w:rStyle w:val="IndexLink"/>
                <w:rtl w:val="true"/>
              </w:rPr>
              <w:t>الردّ</w:t>
            </w:r>
            <w:r>
              <w:rPr>
                <w:rStyle w:val="IndexLink"/>
                <w:rtl w:val="true"/>
              </w:rPr>
              <w:t xml:space="preserve">: </w:t>
            </w:r>
            <w:r>
              <w:rPr>
                <w:rStyle w:val="IndexLink"/>
                <w:rtl w:val="true"/>
              </w:rPr>
              <w:t>ظهور جواب المولى في أنه شخصي</w:t>
            </w:r>
            <w:r>
              <w:rPr>
                <w:rStyle w:val="IndexLink"/>
                <w:rtl w:val="true"/>
              </w:rPr>
              <w:tab/>
            </w:r>
            <w:r>
              <w:rPr>
                <w:rStyle w:val="IndexLink"/>
              </w:rPr>
              <w:t>54</w:t>
            </w:r>
          </w:hyperlink>
        </w:p>
        <w:p>
          <w:pPr>
            <w:pStyle w:val="Contents4"/>
            <w:tabs>
              <w:tab w:val="clear" w:pos="8176"/>
              <w:tab w:val="right" w:pos="9026" w:leader="dot"/>
            </w:tabs>
            <w:rPr/>
          </w:pPr>
          <w:hyperlink w:anchor="__RefHeading___Toc8857053_1051229030">
            <w:r>
              <w:rPr>
                <w:webHidden/>
                <w:rStyle w:val="IndexLink"/>
                <w:rtl w:val="true"/>
              </w:rPr>
              <w:t>الإشكال الخامس</w:t>
            </w:r>
            <w:r>
              <w:rPr>
                <w:rStyle w:val="IndexLink"/>
                <w:rtl w:val="true"/>
              </w:rPr>
              <w:t xml:space="preserve">: </w:t>
            </w:r>
            <w:r>
              <w:rPr>
                <w:rStyle w:val="IndexLink"/>
                <w:rtl w:val="true"/>
              </w:rPr>
              <w:t xml:space="preserve">مفاد الآية </w:t>
            </w:r>
            <w:r>
              <w:rPr>
                <w:rStyle w:val="IndexLink"/>
                <w:rtl w:val="true"/>
              </w:rPr>
              <w:t>(</w:t>
            </w:r>
            <w:r>
              <w:rPr>
                <w:rStyle w:val="IndexLink"/>
                <w:rtl w:val="true"/>
              </w:rPr>
              <w:t>عدم الإيمان أوجب كذبهم</w:t>
            </w:r>
            <w:r>
              <w:rPr>
                <w:rStyle w:val="IndexLink"/>
                <w:rtl w:val="true"/>
              </w:rPr>
              <w:t xml:space="preserve">) </w:t>
            </w:r>
            <w:r>
              <w:rPr>
                <w:rStyle w:val="IndexLink"/>
                <w:rtl w:val="true"/>
              </w:rPr>
              <w:t>فلا يفيد الحرمة</w:t>
            </w:r>
            <w:r>
              <w:rPr>
                <w:rStyle w:val="IndexLink"/>
                <w:rtl w:val="true"/>
              </w:rPr>
              <w:tab/>
            </w:r>
            <w:r>
              <w:rPr>
                <w:rStyle w:val="IndexLink"/>
              </w:rPr>
              <w:t>55</w:t>
            </w:r>
          </w:hyperlink>
        </w:p>
        <w:p>
          <w:pPr>
            <w:pStyle w:val="Contents4"/>
            <w:tabs>
              <w:tab w:val="clear" w:pos="8176"/>
              <w:tab w:val="right" w:pos="9026" w:leader="dot"/>
            </w:tabs>
            <w:rPr/>
          </w:pPr>
          <w:hyperlink w:anchor="__RefHeading___Toc8857055_1051229030">
            <w:r>
              <w:rPr>
                <w:webHidden/>
                <w:rStyle w:val="IndexLink"/>
                <w:rtl w:val="true"/>
              </w:rPr>
              <w:t>بيان آخر للإشكال</w:t>
            </w:r>
            <w:r>
              <w:rPr>
                <w:rStyle w:val="IndexLink"/>
                <w:rtl w:val="true"/>
              </w:rPr>
              <w:t xml:space="preserve">: </w:t>
            </w:r>
            <w:r>
              <w:rPr>
                <w:rStyle w:val="IndexLink"/>
                <w:rtl w:val="true"/>
              </w:rPr>
              <w:t>اللازم أعم فلا يدل على الأخص</w:t>
            </w:r>
            <w:r>
              <w:rPr>
                <w:rStyle w:val="IndexLink"/>
                <w:rtl w:val="true"/>
              </w:rPr>
              <w:tab/>
            </w:r>
            <w:r>
              <w:rPr>
                <w:rStyle w:val="IndexLink"/>
              </w:rPr>
              <w:t>56</w:t>
            </w:r>
          </w:hyperlink>
        </w:p>
        <w:p>
          <w:pPr>
            <w:pStyle w:val="Contents4"/>
            <w:tabs>
              <w:tab w:val="clear" w:pos="8176"/>
              <w:tab w:val="right" w:pos="9026" w:leader="dot"/>
            </w:tabs>
            <w:rPr/>
          </w:pPr>
          <w:hyperlink w:anchor="__RefHeading___Toc8857057_1051229030">
            <w:r>
              <w:rPr>
                <w:webHidden/>
                <w:rStyle w:val="IndexLink"/>
                <w:rtl w:val="true"/>
              </w:rPr>
              <w:t>جوابان عن الإشكال</w:t>
            </w:r>
            <w:r>
              <w:rPr>
                <w:rStyle w:val="IndexLink"/>
                <w:rtl w:val="true"/>
              </w:rPr>
              <w:tab/>
            </w:r>
            <w:r>
              <w:rPr>
                <w:rStyle w:val="IndexLink"/>
              </w:rPr>
              <w:t>56</w:t>
            </w:r>
          </w:hyperlink>
        </w:p>
        <w:p>
          <w:pPr>
            <w:pStyle w:val="Contents5"/>
            <w:tabs>
              <w:tab w:val="clear" w:pos="7892"/>
              <w:tab w:val="right" w:pos="9026" w:leader="dot"/>
            </w:tabs>
            <w:rPr/>
          </w:pPr>
          <w:hyperlink w:anchor="__RefHeading___Toc8857059_105122903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8857061_1051229030">
            <w:r>
              <w:rPr>
                <w:webHidden/>
                <w:rStyle w:val="IndexLink"/>
                <w:rtl w:val="true"/>
              </w:rPr>
              <w:t>أولاً</w:t>
            </w:r>
            <w:r>
              <w:rPr>
                <w:rStyle w:val="IndexLink"/>
                <w:rtl w:val="true"/>
              </w:rPr>
              <w:t xml:space="preserve">: </w:t>
            </w:r>
            <w:r>
              <w:rPr>
                <w:rStyle w:val="IndexLink"/>
                <w:rtl w:val="true"/>
              </w:rPr>
              <w:t>الحصر في الآية يدل على الحرمة لا مجرد القبح</w:t>
            </w:r>
            <w:r>
              <w:rPr>
                <w:rStyle w:val="IndexLink"/>
                <w:rtl w:val="true"/>
              </w:rPr>
              <w:tab/>
            </w:r>
            <w:r>
              <w:rPr>
                <w:rStyle w:val="IndexLink"/>
              </w:rPr>
              <w:t>56</w:t>
            </w:r>
          </w:hyperlink>
        </w:p>
        <w:p>
          <w:pPr>
            <w:pStyle w:val="Contents5"/>
            <w:tabs>
              <w:tab w:val="clear" w:pos="7892"/>
              <w:tab w:val="right" w:pos="9026" w:leader="dot"/>
            </w:tabs>
            <w:rPr/>
          </w:pPr>
          <w:hyperlink w:anchor="__RefHeading___Toc8857063_1051229030">
            <w:r>
              <w:rPr>
                <w:webHidden/>
                <w:rStyle w:val="IndexLink"/>
                <w:rtl w:val="true"/>
              </w:rPr>
              <w:t>ثانياً</w:t>
            </w:r>
            <w:r>
              <w:rPr>
                <w:rStyle w:val="IndexLink"/>
                <w:rtl w:val="true"/>
              </w:rPr>
              <w:t xml:space="preserve">: </w:t>
            </w:r>
            <w:r>
              <w:rPr>
                <w:rStyle w:val="IndexLink"/>
                <w:rtl w:val="true"/>
              </w:rPr>
              <w:t>مناسبة الحكم والموضوع تقتضي الحرمة</w:t>
            </w:r>
            <w:r>
              <w:rPr>
                <w:rStyle w:val="IndexLink"/>
                <w:rtl w:val="true"/>
              </w:rPr>
              <w:tab/>
            </w:r>
            <w:r>
              <w:rPr>
                <w:rStyle w:val="IndexLink"/>
              </w:rPr>
              <w:t>58</w:t>
            </w:r>
          </w:hyperlink>
        </w:p>
        <w:p>
          <w:pPr>
            <w:pStyle w:val="Contents4"/>
            <w:tabs>
              <w:tab w:val="clear" w:pos="8176"/>
              <w:tab w:val="right" w:pos="9026" w:leader="dot"/>
            </w:tabs>
            <w:rPr/>
          </w:pPr>
          <w:hyperlink w:anchor="__RefHeading___Toc8857065_1051229030">
            <w:r>
              <w:rPr>
                <w:webHidden/>
                <w:rStyle w:val="IndexLink"/>
                <w:rtl w:val="true"/>
              </w:rPr>
              <w:t>الشق الثاني من كلام السيد الروحاني دام ظله</w:t>
            </w:r>
            <w:r>
              <w:rPr>
                <w:rStyle w:val="IndexLink"/>
                <w:rtl w:val="true"/>
              </w:rPr>
              <w:t xml:space="preserve">: </w:t>
            </w:r>
            <w:r>
              <w:rPr>
                <w:rStyle w:val="IndexLink"/>
                <w:rtl w:val="true"/>
              </w:rPr>
              <w:t>عكس الآية هو الدال على الحرمة</w:t>
            </w:r>
            <w:r>
              <w:rPr>
                <w:rStyle w:val="IndexLink"/>
                <w:rtl w:val="true"/>
              </w:rPr>
              <w:tab/>
            </w:r>
            <w:r>
              <w:rPr>
                <w:rStyle w:val="IndexLink"/>
              </w:rPr>
              <w:t>58</w:t>
            </w:r>
          </w:hyperlink>
        </w:p>
        <w:p>
          <w:pPr>
            <w:pStyle w:val="Contents4"/>
            <w:tabs>
              <w:tab w:val="clear" w:pos="8176"/>
              <w:tab w:val="right" w:pos="9026" w:leader="dot"/>
            </w:tabs>
            <w:rPr/>
          </w:pPr>
          <w:hyperlink w:anchor="__RefHeading___Toc8857067_1051229030">
            <w:r>
              <w:rPr>
                <w:webHidden/>
                <w:rStyle w:val="IndexLink"/>
                <w:rtl w:val="true"/>
              </w:rPr>
              <w:t>المناقشة في الشق الثاني</w:t>
            </w:r>
            <w:r>
              <w:rPr>
                <w:rStyle w:val="IndexLink"/>
                <w:rtl w:val="true"/>
              </w:rPr>
              <w:t xml:space="preserve">: </w:t>
            </w:r>
            <w:r>
              <w:rPr>
                <w:rStyle w:val="IndexLink"/>
                <w:rtl w:val="true"/>
              </w:rPr>
              <w:t>ليس مطلق المخرج عن الإيمان بمحرم</w:t>
            </w:r>
            <w:r>
              <w:rPr>
                <w:rStyle w:val="IndexLink"/>
                <w:rtl w:val="true"/>
              </w:rPr>
              <w:tab/>
            </w:r>
            <w:r>
              <w:rPr>
                <w:rStyle w:val="IndexLink"/>
              </w:rPr>
              <w:t>59</w:t>
            </w:r>
          </w:hyperlink>
        </w:p>
        <w:p>
          <w:pPr>
            <w:pStyle w:val="Contents4"/>
            <w:tabs>
              <w:tab w:val="clear" w:pos="8176"/>
              <w:tab w:val="right" w:pos="9026" w:leader="dot"/>
            </w:tabs>
            <w:rPr/>
          </w:pPr>
          <w:hyperlink w:anchor="__RefHeading___Toc8857069_1051229030">
            <w:r>
              <w:rPr>
                <w:webHidden/>
                <w:rStyle w:val="IndexLink"/>
                <w:rtl w:val="true"/>
              </w:rPr>
              <w:t>دفاعاً عن الاستدلال بالآية</w:t>
            </w:r>
            <w:r>
              <w:rPr>
                <w:rStyle w:val="IndexLink"/>
                <w:rtl w:val="true"/>
              </w:rPr>
              <w:t xml:space="preserve">: </w:t>
            </w:r>
            <w:r>
              <w:rPr>
                <w:rStyle w:val="IndexLink"/>
                <w:rtl w:val="true"/>
              </w:rPr>
              <w:t>برهان السنخية يثبت حرمة الكذب مطلقاً</w:t>
            </w:r>
            <w:r>
              <w:rPr>
                <w:rStyle w:val="IndexLink"/>
                <w:rtl w:val="true"/>
              </w:rPr>
              <w:tab/>
            </w:r>
            <w:r>
              <w:rPr>
                <w:rStyle w:val="IndexLink"/>
              </w:rPr>
              <w:t>59</w:t>
            </w:r>
          </w:hyperlink>
        </w:p>
        <w:p>
          <w:pPr>
            <w:pStyle w:val="Contents4"/>
            <w:tabs>
              <w:tab w:val="clear" w:pos="8176"/>
              <w:tab w:val="right" w:pos="9026" w:leader="dot"/>
            </w:tabs>
            <w:rPr/>
          </w:pPr>
          <w:hyperlink w:anchor="__RefHeading___Toc8857071_1051229030">
            <w:r>
              <w:rPr>
                <w:webHidden/>
                <w:rStyle w:val="IndexLink"/>
                <w:rtl w:val="true"/>
              </w:rPr>
              <w:t>ردّ برهان السنخية بوجوه</w:t>
            </w:r>
            <w:r>
              <w:rPr>
                <w:rStyle w:val="IndexLink"/>
                <w:rtl w:val="true"/>
              </w:rPr>
              <w:tab/>
            </w:r>
            <w:r>
              <w:rPr>
                <w:rStyle w:val="IndexLink"/>
              </w:rPr>
              <w:t>60</w:t>
            </w:r>
          </w:hyperlink>
        </w:p>
        <w:p>
          <w:pPr>
            <w:pStyle w:val="Contents5"/>
            <w:tabs>
              <w:tab w:val="clear" w:pos="7892"/>
              <w:tab w:val="right" w:pos="9026" w:leader="dot"/>
            </w:tabs>
            <w:rPr/>
          </w:pPr>
          <w:hyperlink w:anchor="__RefHeading___Toc8857073_105122903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8857075_1051229030">
            <w:r>
              <w:rPr>
                <w:webHidden/>
                <w:rStyle w:val="IndexLink"/>
                <w:rtl w:val="true"/>
              </w:rPr>
              <w:t>الوجه الأول</w:t>
            </w:r>
            <w:r>
              <w:rPr>
                <w:rStyle w:val="IndexLink"/>
                <w:rtl w:val="true"/>
              </w:rPr>
              <w:t xml:space="preserve">: </w:t>
            </w:r>
            <w:r>
              <w:rPr>
                <w:rStyle w:val="IndexLink"/>
                <w:rtl w:val="true"/>
              </w:rPr>
              <w:t>السنخية أعم من الوجوب والحرمة</w:t>
            </w:r>
            <w:r>
              <w:rPr>
                <w:rStyle w:val="IndexLink"/>
                <w:rtl w:val="true"/>
              </w:rPr>
              <w:tab/>
            </w:r>
            <w:r>
              <w:rPr>
                <w:rStyle w:val="IndexLink"/>
              </w:rPr>
              <w:t>60</w:t>
            </w:r>
          </w:hyperlink>
        </w:p>
        <w:p>
          <w:pPr>
            <w:pStyle w:val="Contents5"/>
            <w:tabs>
              <w:tab w:val="clear" w:pos="7892"/>
              <w:tab w:val="right" w:pos="9026" w:leader="dot"/>
            </w:tabs>
            <w:rPr/>
          </w:pPr>
          <w:hyperlink w:anchor="__RefHeading___Toc8857077_1051229030">
            <w:r>
              <w:rPr>
                <w:webHidden/>
                <w:rStyle w:val="IndexLink"/>
                <w:rtl w:val="true"/>
              </w:rPr>
              <w:t>الوجه الثاني</w:t>
            </w:r>
            <w:r>
              <w:rPr>
                <w:rStyle w:val="IndexLink"/>
                <w:rtl w:val="true"/>
              </w:rPr>
              <w:t xml:space="preserve">: </w:t>
            </w:r>
            <w:r>
              <w:rPr>
                <w:rStyle w:val="IndexLink"/>
                <w:rtl w:val="true"/>
              </w:rPr>
              <w:t>السنخية على نوعين أحدهما يقتضي الحرمة</w:t>
            </w:r>
            <w:r>
              <w:rPr>
                <w:rStyle w:val="IndexLink"/>
                <w:rtl w:val="true"/>
              </w:rPr>
              <w:tab/>
            </w:r>
            <w:r>
              <w:rPr>
                <w:rStyle w:val="IndexLink"/>
              </w:rPr>
              <w:t>61</w:t>
            </w:r>
          </w:hyperlink>
        </w:p>
        <w:p>
          <w:pPr>
            <w:pStyle w:val="Contents5"/>
            <w:tabs>
              <w:tab w:val="clear" w:pos="7892"/>
              <w:tab w:val="right" w:pos="9026" w:leader="dot"/>
            </w:tabs>
            <w:rPr/>
          </w:pPr>
          <w:hyperlink w:anchor="__RefHeading___Toc8857079_1051229030">
            <w:r>
              <w:rPr>
                <w:webHidden/>
                <w:rStyle w:val="IndexLink"/>
                <w:rtl w:val="true"/>
              </w:rPr>
              <w:t>الوجه الثالث</w:t>
            </w:r>
            <w:r>
              <w:rPr>
                <w:rStyle w:val="IndexLink"/>
                <w:rtl w:val="true"/>
              </w:rPr>
              <w:t xml:space="preserve">: </w:t>
            </w:r>
            <w:r>
              <w:rPr>
                <w:rStyle w:val="IndexLink"/>
                <w:rtl w:val="true"/>
              </w:rPr>
              <w:t>انكار الصغرى مع التسليم بالكبرى</w:t>
            </w:r>
            <w:r>
              <w:rPr>
                <w:rStyle w:val="IndexLink"/>
                <w:rtl w:val="true"/>
              </w:rPr>
              <w:tab/>
            </w:r>
            <w:r>
              <w:rPr>
                <w:rStyle w:val="IndexLink"/>
              </w:rPr>
              <w:t>61</w:t>
            </w:r>
          </w:hyperlink>
        </w:p>
        <w:p>
          <w:pPr>
            <w:pStyle w:val="Contents4"/>
            <w:tabs>
              <w:tab w:val="clear" w:pos="8176"/>
              <w:tab w:val="right" w:pos="9026" w:leader="dot"/>
            </w:tabs>
            <w:rPr/>
          </w:pPr>
          <w:hyperlink w:anchor="__RefHeading___Toc8857081_1051229030">
            <w:r>
              <w:rPr>
                <w:webHidden/>
                <w:rStyle w:val="IndexLink"/>
                <w:rtl w:val="true"/>
              </w:rPr>
              <w:t>ب</w:t>
            </w:r>
            <w:r>
              <w:rPr>
                <w:rStyle w:val="IndexLink"/>
                <w:rtl w:val="true"/>
              </w:rPr>
              <w:t xml:space="preserve">: </w:t>
            </w:r>
            <w:r>
              <w:rPr>
                <w:rStyle w:val="IndexLink"/>
                <w:rtl w:val="true"/>
              </w:rPr>
              <w:t>الاستدلال بآيات أخرى على حرمة الكذب مطلقاً</w:t>
            </w:r>
            <w:r>
              <w:rPr>
                <w:rStyle w:val="IndexLink"/>
                <w:rtl w:val="true"/>
              </w:rPr>
              <w:tab/>
            </w:r>
            <w:r>
              <w:rPr>
                <w:rStyle w:val="IndexLink"/>
              </w:rPr>
              <w:t>62</w:t>
            </w:r>
          </w:hyperlink>
        </w:p>
        <w:p>
          <w:pPr>
            <w:pStyle w:val="Contents4"/>
            <w:tabs>
              <w:tab w:val="clear" w:pos="8176"/>
              <w:tab w:val="right" w:pos="9026" w:leader="dot"/>
            </w:tabs>
            <w:rPr/>
          </w:pPr>
          <w:hyperlink w:anchor="__RefHeading___Toc8857083_1051229030">
            <w:r>
              <w:rPr>
                <w:webHidden/>
                <w:rStyle w:val="IndexLink"/>
                <w:rtl w:val="true"/>
              </w:rPr>
              <w:t>إشكالات ثلاثة على الاستدلال</w:t>
            </w:r>
            <w:r>
              <w:rPr>
                <w:rStyle w:val="IndexLink"/>
                <w:rtl w:val="true"/>
              </w:rPr>
              <w:tab/>
            </w:r>
            <w:r>
              <w:rPr>
                <w:rStyle w:val="IndexLink"/>
              </w:rPr>
              <w:t>63</w:t>
            </w:r>
          </w:hyperlink>
        </w:p>
        <w:p>
          <w:pPr>
            <w:pStyle w:val="Contents5"/>
            <w:tabs>
              <w:tab w:val="clear" w:pos="7892"/>
              <w:tab w:val="right" w:pos="9026" w:leader="dot"/>
            </w:tabs>
            <w:rPr/>
          </w:pPr>
          <w:hyperlink w:anchor="__RefHeading___Toc8857085_105122903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8857087_1051229030">
            <w:r>
              <w:rPr>
                <w:webHidden/>
                <w:rStyle w:val="IndexLink"/>
                <w:rtl w:val="true"/>
              </w:rPr>
              <w:t>الأول</w:t>
            </w:r>
            <w:r>
              <w:rPr>
                <w:rStyle w:val="IndexLink"/>
                <w:rtl w:val="true"/>
              </w:rPr>
              <w:t xml:space="preserve">: </w:t>
            </w:r>
            <w:r>
              <w:rPr>
                <w:rStyle w:val="IndexLink"/>
                <w:rtl w:val="true"/>
              </w:rPr>
              <w:t>العديد من الآيات واردة في مقام تحديد الصغريات</w:t>
            </w:r>
            <w:r>
              <w:rPr>
                <w:rStyle w:val="IndexLink"/>
                <w:rtl w:val="true"/>
              </w:rPr>
              <w:tab/>
            </w:r>
            <w:r>
              <w:rPr>
                <w:rStyle w:val="IndexLink"/>
              </w:rPr>
              <w:t>63</w:t>
            </w:r>
          </w:hyperlink>
        </w:p>
        <w:p>
          <w:pPr>
            <w:pStyle w:val="Contents5"/>
            <w:tabs>
              <w:tab w:val="clear" w:pos="7892"/>
              <w:tab w:val="right" w:pos="9026" w:leader="dot"/>
            </w:tabs>
            <w:rPr/>
          </w:pPr>
          <w:hyperlink w:anchor="__RefHeading___Toc8857089_1051229030">
            <w:r>
              <w:rPr>
                <w:webHidden/>
                <w:rStyle w:val="IndexLink"/>
                <w:rtl w:val="true"/>
              </w:rPr>
              <w:t>الثاني</w:t>
            </w:r>
            <w:r>
              <w:rPr>
                <w:rStyle w:val="IndexLink"/>
                <w:rtl w:val="true"/>
              </w:rPr>
              <w:t xml:space="preserve">: </w:t>
            </w:r>
            <w:r>
              <w:rPr>
                <w:rStyle w:val="IndexLink"/>
                <w:rtl w:val="true"/>
              </w:rPr>
              <w:t>العديد من الآيات واردة في صنف خاص من الكذب</w:t>
            </w:r>
            <w:r>
              <w:rPr>
                <w:rStyle w:val="IndexLink"/>
                <w:rtl w:val="true"/>
              </w:rPr>
              <w:tab/>
            </w:r>
            <w:r>
              <w:rPr>
                <w:rStyle w:val="IndexLink"/>
              </w:rPr>
              <w:t>64</w:t>
            </w:r>
          </w:hyperlink>
        </w:p>
        <w:p>
          <w:pPr>
            <w:pStyle w:val="Contents5"/>
            <w:tabs>
              <w:tab w:val="clear" w:pos="7892"/>
              <w:tab w:val="right" w:pos="9026" w:leader="dot"/>
            </w:tabs>
            <w:rPr/>
          </w:pPr>
          <w:hyperlink w:anchor="__RefHeading___Toc8857091_1051229030">
            <w:r>
              <w:rPr>
                <w:webHidden/>
                <w:rStyle w:val="IndexLink"/>
                <w:rtl w:val="true"/>
              </w:rPr>
              <w:t>الثالث</w:t>
            </w:r>
            <w:r>
              <w:rPr>
                <w:rStyle w:val="IndexLink"/>
                <w:rtl w:val="true"/>
              </w:rPr>
              <w:t xml:space="preserve">: </w:t>
            </w:r>
            <w:r>
              <w:rPr>
                <w:rStyle w:val="IndexLink"/>
                <w:rtl w:val="true"/>
              </w:rPr>
              <w:t>الموضوع موصوف أو مركب</w:t>
            </w:r>
            <w:r>
              <w:rPr>
                <w:rStyle w:val="IndexLink"/>
                <w:rtl w:val="true"/>
              </w:rPr>
              <w:tab/>
            </w:r>
            <w:r>
              <w:rPr>
                <w:rStyle w:val="IndexLink"/>
              </w:rPr>
              <w:t>64</w:t>
            </w:r>
          </w:hyperlink>
        </w:p>
        <w:p>
          <w:pPr>
            <w:pStyle w:val="Contents6"/>
            <w:tabs>
              <w:tab w:val="clear" w:pos="7609"/>
              <w:tab w:val="right" w:pos="9026" w:leader="dot"/>
            </w:tabs>
            <w:rPr/>
          </w:pPr>
          <w:hyperlink w:anchor="__RefHeading___Toc8857093_105122903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8857095_1051229030">
            <w:r>
              <w:rPr>
                <w:webHidden/>
                <w:rStyle w:val="IndexLink"/>
                <w:rtl w:val="true"/>
              </w:rPr>
              <w:t>أولاً</w:t>
            </w:r>
            <w:r>
              <w:rPr>
                <w:rStyle w:val="IndexLink"/>
                <w:rtl w:val="true"/>
              </w:rPr>
              <w:t xml:space="preserve">: </w:t>
            </w:r>
            <w:r>
              <w:rPr>
                <w:rStyle w:val="IndexLink"/>
                <w:rtl w:val="true"/>
              </w:rPr>
              <w:t>الموضوع في بعض الآيات هو الكذب الموصوف بصفة خاصة</w:t>
            </w:r>
            <w:r>
              <w:rPr>
                <w:rStyle w:val="IndexLink"/>
                <w:rtl w:val="true"/>
              </w:rPr>
              <w:tab/>
            </w:r>
            <w:r>
              <w:rPr>
                <w:rStyle w:val="IndexLink"/>
              </w:rPr>
              <w:t>64</w:t>
            </w:r>
          </w:hyperlink>
        </w:p>
        <w:p>
          <w:pPr>
            <w:pStyle w:val="Contents6"/>
            <w:tabs>
              <w:tab w:val="clear" w:pos="7609"/>
              <w:tab w:val="right" w:pos="9026" w:leader="dot"/>
            </w:tabs>
            <w:rPr/>
          </w:pPr>
          <w:hyperlink w:anchor="__RefHeading___Toc8857097_1051229030">
            <w:r>
              <w:rPr>
                <w:webHidden/>
                <w:rStyle w:val="IndexLink"/>
                <w:rtl w:val="true"/>
              </w:rPr>
              <w:t>ثانياً</w:t>
            </w:r>
            <w:r>
              <w:rPr>
                <w:rStyle w:val="IndexLink"/>
                <w:rtl w:val="true"/>
              </w:rPr>
              <w:t xml:space="preserve">: </w:t>
            </w:r>
            <w:r>
              <w:rPr>
                <w:rStyle w:val="IndexLink"/>
                <w:rtl w:val="true"/>
              </w:rPr>
              <w:t>الموضوع الذي صب عليه الحكم مركب</w:t>
            </w:r>
            <w:r>
              <w:rPr>
                <w:rStyle w:val="IndexLink"/>
                <w:rtl w:val="true"/>
              </w:rPr>
              <w:tab/>
            </w:r>
            <w:r>
              <w:rPr>
                <w:rStyle w:val="IndexLink"/>
              </w:rPr>
              <w:t>65</w:t>
            </w:r>
          </w:hyperlink>
        </w:p>
        <w:p>
          <w:pPr>
            <w:pStyle w:val="Contents6"/>
            <w:tabs>
              <w:tab w:val="clear" w:pos="7609"/>
              <w:tab w:val="right" w:pos="9026" w:leader="dot"/>
            </w:tabs>
            <w:rPr/>
          </w:pPr>
          <w:hyperlink w:anchor="__RefHeading___Toc8857099_1051229030">
            <w:r>
              <w:rPr>
                <w:webHidden/>
                <w:rStyle w:val="IndexLink"/>
                <w:rtl w:val="true"/>
              </w:rPr>
              <w:t>ثالثاً</w:t>
            </w:r>
            <w:r>
              <w:rPr>
                <w:rStyle w:val="IndexLink"/>
                <w:rtl w:val="true"/>
              </w:rPr>
              <w:t xml:space="preserve">: </w:t>
            </w:r>
            <w:r>
              <w:rPr>
                <w:rStyle w:val="IndexLink"/>
                <w:rtl w:val="true"/>
              </w:rPr>
              <w:t>لا يهدي لا تدل على الحرمة</w:t>
            </w:r>
            <w:r>
              <w:rPr>
                <w:rStyle w:val="IndexLink"/>
                <w:rtl w:val="true"/>
              </w:rPr>
              <w:tab/>
            </w:r>
            <w:r>
              <w:rPr>
                <w:rStyle w:val="IndexLink"/>
              </w:rPr>
              <w:t>65</w:t>
            </w:r>
          </w:hyperlink>
        </w:p>
        <w:p>
          <w:pPr>
            <w:pStyle w:val="Contents4"/>
            <w:tabs>
              <w:tab w:val="clear" w:pos="8176"/>
              <w:tab w:val="right" w:pos="9026" w:leader="dot"/>
            </w:tabs>
            <w:rPr/>
          </w:pPr>
          <w:hyperlink w:anchor="__RefHeading___Toc8857101_1051229030">
            <w:r>
              <w:rPr>
                <w:webHidden/>
                <w:rStyle w:val="IndexLink"/>
                <w:rtl w:val="true"/>
              </w:rPr>
              <w:t>دفاع عن الاستدلال بالآيات</w:t>
            </w:r>
            <w:r>
              <w:rPr>
                <w:rStyle w:val="IndexLink"/>
                <w:rtl w:val="true"/>
              </w:rPr>
              <w:t xml:space="preserve">: </w:t>
            </w:r>
            <w:r>
              <w:rPr>
                <w:rStyle w:val="IndexLink"/>
                <w:rtl w:val="true"/>
              </w:rPr>
              <w:t>الآية مشيرة إلى كبرى كلية ارتكازية</w:t>
            </w:r>
            <w:r>
              <w:rPr>
                <w:rStyle w:val="IndexLink"/>
                <w:rtl w:val="true"/>
              </w:rPr>
              <w:tab/>
            </w:r>
            <w:r>
              <w:rPr>
                <w:rStyle w:val="IndexLink"/>
              </w:rPr>
              <w:t>66</w:t>
            </w:r>
          </w:hyperlink>
        </w:p>
        <w:p>
          <w:pPr>
            <w:pStyle w:val="Contents4"/>
            <w:tabs>
              <w:tab w:val="clear" w:pos="8176"/>
              <w:tab w:val="right" w:pos="9026" w:leader="dot"/>
            </w:tabs>
            <w:rPr/>
          </w:pPr>
          <w:hyperlink w:anchor="__RefHeading___Toc8857103_1051229030">
            <w:r>
              <w:rPr>
                <w:webHidden/>
                <w:rStyle w:val="IndexLink"/>
                <w:rtl w:val="true"/>
              </w:rPr>
              <w:t>ردّ الدفاع بثلاثة إشكالات</w:t>
            </w:r>
            <w:r>
              <w:rPr>
                <w:rStyle w:val="IndexLink"/>
                <w:rtl w:val="true"/>
              </w:rPr>
              <w:tab/>
            </w:r>
            <w:r>
              <w:rPr>
                <w:rStyle w:val="IndexLink"/>
              </w:rPr>
              <w:t>67</w:t>
            </w:r>
          </w:hyperlink>
        </w:p>
        <w:p>
          <w:pPr>
            <w:pStyle w:val="Contents5"/>
            <w:tabs>
              <w:tab w:val="clear" w:pos="7892"/>
              <w:tab w:val="right" w:pos="9026" w:leader="dot"/>
            </w:tabs>
            <w:rPr/>
          </w:pPr>
          <w:hyperlink w:anchor="__RefHeading___Toc8857105_105122903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8857107_1051229030">
            <w:r>
              <w:rPr>
                <w:webHidden/>
                <w:rStyle w:val="IndexLink"/>
                <w:rtl w:val="true"/>
              </w:rPr>
              <w:t>الإشكال الأول</w:t>
            </w:r>
            <w:r>
              <w:rPr>
                <w:rStyle w:val="IndexLink"/>
                <w:rtl w:val="true"/>
              </w:rPr>
              <w:t xml:space="preserve">: </w:t>
            </w:r>
            <w:r>
              <w:rPr>
                <w:rStyle w:val="IndexLink"/>
                <w:rtl w:val="true"/>
              </w:rPr>
              <w:t>إنّ الحرمة الارتكازية إنما هي فيما استتبع مفسدة</w:t>
            </w:r>
            <w:r>
              <w:rPr>
                <w:rStyle w:val="IndexLink"/>
                <w:rtl w:val="true"/>
              </w:rPr>
              <w:tab/>
            </w:r>
            <w:r>
              <w:rPr>
                <w:rStyle w:val="IndexLink"/>
              </w:rPr>
              <w:t>67</w:t>
            </w:r>
          </w:hyperlink>
        </w:p>
        <w:p>
          <w:pPr>
            <w:pStyle w:val="Contents5"/>
            <w:tabs>
              <w:tab w:val="clear" w:pos="7892"/>
              <w:tab w:val="right" w:pos="9026" w:leader="dot"/>
            </w:tabs>
            <w:rPr/>
          </w:pPr>
          <w:hyperlink w:anchor="__RefHeading___Toc8857109_1051229030">
            <w:r>
              <w:rPr>
                <w:webHidden/>
                <w:rStyle w:val="IndexLink"/>
                <w:rtl w:val="true"/>
              </w:rPr>
              <w:t>الإشكال الثاني</w:t>
            </w:r>
            <w:r>
              <w:rPr>
                <w:rStyle w:val="IndexLink"/>
                <w:rtl w:val="true"/>
              </w:rPr>
              <w:t xml:space="preserve">: </w:t>
            </w:r>
            <w:r>
              <w:rPr>
                <w:rStyle w:val="IndexLink"/>
                <w:rtl w:val="true"/>
              </w:rPr>
              <w:t>إنّ ذلك عود إلى دليل العقل وهو خروج عن محل البحث</w:t>
            </w:r>
            <w:r>
              <w:rPr>
                <w:rStyle w:val="IndexLink"/>
                <w:rtl w:val="true"/>
              </w:rPr>
              <w:tab/>
            </w:r>
            <w:r>
              <w:rPr>
                <w:rStyle w:val="IndexLink"/>
              </w:rPr>
              <w:t>68</w:t>
            </w:r>
          </w:hyperlink>
        </w:p>
        <w:p>
          <w:pPr>
            <w:pStyle w:val="Contents5"/>
            <w:tabs>
              <w:tab w:val="clear" w:pos="7892"/>
              <w:tab w:val="right" w:pos="9026" w:leader="dot"/>
            </w:tabs>
            <w:rPr/>
          </w:pPr>
          <w:hyperlink w:anchor="__RefHeading___Toc8857111_1051229030">
            <w:r>
              <w:rPr>
                <w:webHidden/>
                <w:rStyle w:val="IndexLink"/>
                <w:rtl w:val="true"/>
              </w:rPr>
              <w:t>الإشكال الثالث</w:t>
            </w:r>
            <w:r>
              <w:rPr>
                <w:rStyle w:val="IndexLink"/>
                <w:rtl w:val="true"/>
              </w:rPr>
              <w:t xml:space="preserve">: </w:t>
            </w:r>
            <w:r>
              <w:rPr>
                <w:rStyle w:val="IndexLink"/>
                <w:rtl w:val="true"/>
              </w:rPr>
              <w:t>إنّ ذلك استدلال بالأعم على الأخص</w:t>
            </w:r>
            <w:r>
              <w:rPr>
                <w:rStyle w:val="IndexLink"/>
                <w:rtl w:val="true"/>
              </w:rPr>
              <w:tab/>
            </w:r>
            <w:r>
              <w:rPr>
                <w:rStyle w:val="IndexLink"/>
              </w:rPr>
              <w:t>68</w:t>
            </w:r>
          </w:hyperlink>
        </w:p>
        <w:p>
          <w:pPr>
            <w:pStyle w:val="Contents4"/>
            <w:tabs>
              <w:tab w:val="clear" w:pos="8176"/>
              <w:tab w:val="right" w:pos="9026" w:leader="dot"/>
            </w:tabs>
            <w:rPr/>
          </w:pPr>
          <w:hyperlink w:anchor="__RefHeading___Toc8857113_1051229030">
            <w:r>
              <w:rPr>
                <w:webHidden/>
                <w:rStyle w:val="IndexLink"/>
                <w:rtl w:val="true"/>
              </w:rPr>
              <w:t>تطبيق الاحتمالات على الآيات</w:t>
            </w:r>
            <w:r>
              <w:rPr>
                <w:rStyle w:val="IndexLink"/>
                <w:rtl w:val="true"/>
              </w:rPr>
              <w:tab/>
            </w:r>
            <w:r>
              <w:rPr>
                <w:rStyle w:val="IndexLink"/>
              </w:rPr>
              <w:t>69</w:t>
            </w:r>
          </w:hyperlink>
        </w:p>
        <w:p>
          <w:pPr>
            <w:pStyle w:val="Contents5"/>
            <w:tabs>
              <w:tab w:val="clear" w:pos="7892"/>
              <w:tab w:val="right" w:pos="9026" w:leader="dot"/>
            </w:tabs>
            <w:rPr/>
          </w:pPr>
          <w:hyperlink w:anchor="__RefHeading___Toc8857115_105122903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8857117_1051229030">
            <w:r>
              <w:rPr>
                <w:webHidden/>
                <w:rStyle w:val="IndexLink"/>
              </w:rPr>
              <w:t>1</w:t>
            </w:r>
            <w:r>
              <w:rPr>
                <w:rStyle w:val="IndexLink"/>
                <w:rtl w:val="true"/>
              </w:rPr>
              <w:t xml:space="preserve">- </w:t>
            </w:r>
            <w:r>
              <w:rPr>
                <w:rStyle w:val="IndexLink"/>
                <w:rtl w:val="true"/>
              </w:rPr>
              <w:t>المقدمية</w:t>
            </w:r>
            <w:r>
              <w:rPr>
                <w:rStyle w:val="IndexLink"/>
                <w:rtl w:val="true"/>
              </w:rPr>
              <w:tab/>
            </w:r>
            <w:r>
              <w:rPr>
                <w:rStyle w:val="IndexLink"/>
              </w:rPr>
              <w:t>69</w:t>
            </w:r>
          </w:hyperlink>
        </w:p>
        <w:p>
          <w:pPr>
            <w:pStyle w:val="Contents5"/>
            <w:tabs>
              <w:tab w:val="clear" w:pos="7892"/>
              <w:tab w:val="right" w:pos="9026" w:leader="dot"/>
            </w:tabs>
            <w:rPr/>
          </w:pPr>
          <w:hyperlink w:anchor="__RefHeading___Toc8857119_1051229030">
            <w:r>
              <w:rPr>
                <w:webHidden/>
                <w:rStyle w:val="IndexLink"/>
              </w:rPr>
              <w:t>2</w:t>
            </w:r>
            <w:r>
              <w:rPr>
                <w:rStyle w:val="IndexLink"/>
                <w:rtl w:val="true"/>
              </w:rPr>
              <w:t xml:space="preserve">- </w:t>
            </w:r>
            <w:r>
              <w:rPr>
                <w:rStyle w:val="IndexLink"/>
                <w:rtl w:val="true"/>
              </w:rPr>
              <w:t>الملابسات والمكتنفات</w:t>
            </w:r>
            <w:r>
              <w:rPr>
                <w:rStyle w:val="IndexLink"/>
                <w:rtl w:val="true"/>
              </w:rPr>
              <w:tab/>
            </w:r>
            <w:r>
              <w:rPr>
                <w:rStyle w:val="IndexLink"/>
              </w:rPr>
              <w:t>70</w:t>
            </w:r>
          </w:hyperlink>
        </w:p>
        <w:p>
          <w:pPr>
            <w:pStyle w:val="Contents5"/>
            <w:tabs>
              <w:tab w:val="clear" w:pos="7892"/>
              <w:tab w:val="right" w:pos="9026" w:leader="dot"/>
            </w:tabs>
            <w:rPr/>
          </w:pPr>
          <w:hyperlink w:anchor="__RefHeading___Toc8857121_1051229030">
            <w:r>
              <w:rPr>
                <w:webHidden/>
                <w:rStyle w:val="IndexLink"/>
              </w:rPr>
              <w:t>3</w:t>
            </w:r>
            <w:r>
              <w:rPr>
                <w:rStyle w:val="IndexLink"/>
                <w:rtl w:val="true"/>
              </w:rPr>
              <w:t xml:space="preserve">- </w:t>
            </w:r>
            <w:r>
              <w:rPr>
                <w:rStyle w:val="IndexLink"/>
                <w:rtl w:val="true"/>
              </w:rPr>
              <w:t>أن يكون التقريع هو لقبح الكلي لا لحرمته</w:t>
            </w:r>
            <w:r>
              <w:rPr>
                <w:rStyle w:val="IndexLink"/>
                <w:rtl w:val="true"/>
              </w:rPr>
              <w:tab/>
            </w:r>
            <w:r>
              <w:rPr>
                <w:rStyle w:val="IndexLink"/>
              </w:rPr>
              <w:t>71</w:t>
            </w:r>
          </w:hyperlink>
        </w:p>
        <w:p>
          <w:pPr>
            <w:pStyle w:val="Contents4"/>
            <w:tabs>
              <w:tab w:val="clear" w:pos="8176"/>
              <w:tab w:val="right" w:pos="9026" w:leader="dot"/>
            </w:tabs>
            <w:rPr/>
          </w:pPr>
          <w:hyperlink w:anchor="__RefHeading___Toc8857123_1051229030">
            <w:r>
              <w:rPr>
                <w:webHidden/>
                <w:rStyle w:val="IndexLink"/>
                <w:rtl w:val="true"/>
              </w:rPr>
              <w:t>ج</w:t>
            </w:r>
            <w:r>
              <w:rPr>
                <w:rStyle w:val="IndexLink"/>
                <w:rtl w:val="true"/>
              </w:rPr>
              <w:t xml:space="preserve">: </w:t>
            </w:r>
            <w:r>
              <w:rPr>
                <w:rStyle w:val="IndexLink"/>
                <w:rtl w:val="true"/>
              </w:rPr>
              <w:t xml:space="preserve">الاستدلال بالآيات المتضمنة لمادة </w:t>
            </w:r>
            <w:r>
              <w:rPr>
                <w:rStyle w:val="IndexLink"/>
                <w:rtl w:val="true"/>
              </w:rPr>
              <w:t>(</w:t>
            </w:r>
            <w:r>
              <w:rPr>
                <w:rStyle w:val="IndexLink"/>
                <w:rtl w:val="true"/>
              </w:rPr>
              <w:t>زعم</w:t>
            </w:r>
            <w:r>
              <w:rPr>
                <w:rStyle w:val="IndexLink"/>
                <w:rtl w:val="true"/>
              </w:rPr>
              <w:t>)</w:t>
              <w:tab/>
            </w:r>
            <w:r>
              <w:rPr>
                <w:rStyle w:val="IndexLink"/>
              </w:rPr>
              <w:t>71</w:t>
            </w:r>
          </w:hyperlink>
        </w:p>
        <w:p>
          <w:pPr>
            <w:pStyle w:val="Contents4"/>
            <w:tabs>
              <w:tab w:val="clear" w:pos="8176"/>
              <w:tab w:val="right" w:pos="9026" w:leader="dot"/>
            </w:tabs>
            <w:rPr/>
          </w:pPr>
          <w:hyperlink w:anchor="__RefHeading___Toc8857125_1051229030">
            <w:r>
              <w:rPr>
                <w:webHidden/>
                <w:rStyle w:val="IndexLink"/>
                <w:rtl w:val="true"/>
              </w:rPr>
              <w:t>د</w:t>
            </w:r>
            <w:r>
              <w:rPr>
                <w:rStyle w:val="IndexLink"/>
                <w:rtl w:val="true"/>
              </w:rPr>
              <w:t xml:space="preserve">: </w:t>
            </w:r>
            <w:r>
              <w:rPr>
                <w:rStyle w:val="IndexLink"/>
                <w:rtl w:val="true"/>
              </w:rPr>
              <w:t xml:space="preserve">الاستدلال بآية </w:t>
            </w:r>
            <w:r>
              <w:rPr>
                <w:rStyle w:val="IndexLink"/>
                <w:rtl w:val="true"/>
              </w:rPr>
              <w:t>«</w:t>
            </w:r>
            <w:r>
              <w:rPr>
                <w:rStyle w:val="IndexLink"/>
                <w:rtl w:val="true"/>
              </w:rPr>
              <w:t>وَاجْتَنِبُوا قَوْلَ الزُّورِ</w:t>
            </w:r>
            <w:r>
              <w:rPr>
                <w:rStyle w:val="IndexLink"/>
                <w:rtl w:val="true"/>
              </w:rPr>
              <w:t>»</w:t>
              <w:tab/>
            </w:r>
            <w:r>
              <w:rPr>
                <w:rStyle w:val="IndexLink"/>
              </w:rPr>
              <w:t>72</w:t>
            </w:r>
          </w:hyperlink>
        </w:p>
        <w:p>
          <w:pPr>
            <w:pStyle w:val="Contents4"/>
            <w:tabs>
              <w:tab w:val="clear" w:pos="8176"/>
              <w:tab w:val="right" w:pos="9026" w:leader="dot"/>
            </w:tabs>
            <w:rPr/>
          </w:pPr>
          <w:hyperlink w:anchor="__RefHeading___Toc8857127_1051229030">
            <w:r>
              <w:rPr>
                <w:webHidden/>
                <w:rStyle w:val="IndexLink"/>
                <w:rtl w:val="true"/>
              </w:rPr>
              <w:t>إشكال على الاستدلال بالآية</w:t>
            </w:r>
            <w:r>
              <w:rPr>
                <w:rStyle w:val="IndexLink"/>
                <w:rtl w:val="true"/>
              </w:rPr>
              <w:t xml:space="preserve">: </w:t>
            </w:r>
            <w:r>
              <w:rPr>
                <w:rStyle w:val="IndexLink"/>
                <w:rtl w:val="true"/>
              </w:rPr>
              <w:t>قول الزور مشترك</w:t>
            </w:r>
            <w:r>
              <w:rPr>
                <w:rStyle w:val="IndexLink"/>
                <w:rtl w:val="true"/>
              </w:rPr>
              <w:tab/>
            </w:r>
            <w:r>
              <w:rPr>
                <w:rStyle w:val="IndexLink"/>
              </w:rPr>
              <w:t>72</w:t>
            </w:r>
          </w:hyperlink>
        </w:p>
        <w:p>
          <w:pPr>
            <w:pStyle w:val="Contents4"/>
            <w:tabs>
              <w:tab w:val="clear" w:pos="8176"/>
              <w:tab w:val="right" w:pos="9026" w:leader="dot"/>
            </w:tabs>
            <w:rPr/>
          </w:pPr>
          <w:hyperlink w:anchor="__RefHeading___Toc8857129_1051229030">
            <w:r>
              <w:rPr>
                <w:webHidden/>
                <w:rStyle w:val="IndexLink"/>
                <w:rtl w:val="true"/>
              </w:rPr>
              <w:t>تحقيق الحال في الاستدلال بهذه الآية إجمالاً</w:t>
            </w:r>
            <w:r>
              <w:rPr>
                <w:rStyle w:val="IndexLink"/>
                <w:rtl w:val="true"/>
              </w:rPr>
              <w:tab/>
            </w:r>
            <w:r>
              <w:rPr>
                <w:rStyle w:val="IndexLink"/>
              </w:rPr>
              <w:t>73</w:t>
            </w:r>
          </w:hyperlink>
        </w:p>
        <w:p>
          <w:pPr>
            <w:pStyle w:val="Contents5"/>
            <w:tabs>
              <w:tab w:val="clear" w:pos="7892"/>
              <w:tab w:val="right" w:pos="9026" w:leader="dot"/>
            </w:tabs>
            <w:rPr/>
          </w:pPr>
          <w:hyperlink w:anchor="__RefHeading___Toc8857131_1051229030">
            <w:r>
              <w:rPr>
                <w:webHidden/>
                <w:rStyle w:val="IndexLink"/>
                <w:rtl w:val="true"/>
              </w:rPr>
              <w:t>الأمر الأول</w:t>
            </w:r>
            <w:r>
              <w:rPr>
                <w:rStyle w:val="IndexLink"/>
                <w:rtl w:val="true"/>
              </w:rPr>
              <w:t xml:space="preserve">: </w:t>
            </w:r>
            <w:r>
              <w:rPr>
                <w:rStyle w:val="IndexLink"/>
                <w:rtl w:val="true"/>
              </w:rPr>
              <w:t>الاحتمالات في قول الزور</w:t>
            </w:r>
            <w:r>
              <w:rPr>
                <w:rStyle w:val="IndexLink"/>
                <w:rtl w:val="true"/>
              </w:rPr>
              <w:tab/>
            </w:r>
            <w:r>
              <w:rPr>
                <w:rStyle w:val="IndexLink"/>
              </w:rPr>
              <w:t>73</w:t>
            </w:r>
          </w:hyperlink>
        </w:p>
        <w:p>
          <w:pPr>
            <w:pStyle w:val="Contents6"/>
            <w:tabs>
              <w:tab w:val="clear" w:pos="7609"/>
              <w:tab w:val="right" w:pos="9026" w:leader="dot"/>
            </w:tabs>
            <w:rPr/>
          </w:pPr>
          <w:hyperlink w:anchor="__RefHeading___Toc8857133_1051229030">
            <w:r>
              <w:rPr>
                <w:webHidden/>
                <w:rStyle w:val="IndexLink"/>
                <w:rtl w:val="true"/>
              </w:rPr>
              <w:t>الأول</w:t>
            </w:r>
            <w:r>
              <w:rPr>
                <w:rStyle w:val="IndexLink"/>
                <w:rtl w:val="true"/>
              </w:rPr>
              <w:t xml:space="preserve">: </w:t>
            </w:r>
            <w:r>
              <w:rPr>
                <w:rStyle w:val="IndexLink"/>
                <w:rtl w:val="true"/>
              </w:rPr>
              <w:t>قول الزور موضوع حقيقةً للكذب فقط</w:t>
            </w:r>
            <w:r>
              <w:rPr>
                <w:rStyle w:val="IndexLink"/>
                <w:rtl w:val="true"/>
              </w:rPr>
              <w:tab/>
            </w:r>
            <w:r>
              <w:rPr>
                <w:rStyle w:val="IndexLink"/>
              </w:rPr>
              <w:t>73</w:t>
            </w:r>
          </w:hyperlink>
        </w:p>
        <w:p>
          <w:pPr>
            <w:pStyle w:val="Contents6"/>
            <w:tabs>
              <w:tab w:val="clear" w:pos="7609"/>
              <w:tab w:val="right" w:pos="9026" w:leader="dot"/>
            </w:tabs>
            <w:rPr/>
          </w:pPr>
          <w:hyperlink w:anchor="__RefHeading___Toc8857135_1051229030">
            <w:r>
              <w:rPr>
                <w:webHidden/>
                <w:rStyle w:val="IndexLink"/>
                <w:rtl w:val="true"/>
              </w:rPr>
              <w:t>الثاني</w:t>
            </w:r>
            <w:r>
              <w:rPr>
                <w:rStyle w:val="IndexLink"/>
                <w:rtl w:val="true"/>
              </w:rPr>
              <w:t xml:space="preserve">: </w:t>
            </w:r>
            <w:r>
              <w:rPr>
                <w:rStyle w:val="IndexLink"/>
                <w:rtl w:val="true"/>
              </w:rPr>
              <w:t>قول الزور موضوع للجامع</w:t>
            </w:r>
            <w:r>
              <w:rPr>
                <w:rStyle w:val="IndexLink"/>
                <w:rtl w:val="true"/>
              </w:rPr>
              <w:tab/>
            </w:r>
            <w:r>
              <w:rPr>
                <w:rStyle w:val="IndexLink"/>
              </w:rPr>
              <w:t>73</w:t>
            </w:r>
          </w:hyperlink>
        </w:p>
        <w:p>
          <w:pPr>
            <w:pStyle w:val="Contents6"/>
            <w:tabs>
              <w:tab w:val="clear" w:pos="7609"/>
              <w:tab w:val="right" w:pos="9026" w:leader="dot"/>
            </w:tabs>
            <w:rPr/>
          </w:pPr>
          <w:hyperlink w:anchor="__RefHeading___Toc8857137_1051229030">
            <w:r>
              <w:rPr>
                <w:webHidden/>
                <w:rStyle w:val="IndexLink"/>
                <w:rtl w:val="true"/>
              </w:rPr>
              <w:t>الثالث</w:t>
            </w:r>
            <w:r>
              <w:rPr>
                <w:rStyle w:val="IndexLink"/>
                <w:rtl w:val="true"/>
              </w:rPr>
              <w:t xml:space="preserve">: </w:t>
            </w:r>
            <w:r>
              <w:rPr>
                <w:rStyle w:val="IndexLink"/>
                <w:rtl w:val="true"/>
              </w:rPr>
              <w:t>قول الزور مشترك لفظي</w:t>
            </w:r>
            <w:r>
              <w:rPr>
                <w:rStyle w:val="IndexLink"/>
                <w:rtl w:val="true"/>
              </w:rPr>
              <w:tab/>
            </w:r>
            <w:r>
              <w:rPr>
                <w:rStyle w:val="IndexLink"/>
              </w:rPr>
              <w:t>74</w:t>
            </w:r>
          </w:hyperlink>
        </w:p>
        <w:p>
          <w:pPr>
            <w:pStyle w:val="Contents5"/>
            <w:tabs>
              <w:tab w:val="clear" w:pos="7892"/>
              <w:tab w:val="right" w:pos="9026" w:leader="dot"/>
            </w:tabs>
            <w:rPr/>
          </w:pPr>
          <w:hyperlink w:anchor="__RefHeading___Toc8857139_1051229030">
            <w:r>
              <w:rPr>
                <w:webHidden/>
                <w:rStyle w:val="IndexLink"/>
                <w:rtl w:val="true"/>
              </w:rPr>
              <w:t>الأمر الثاني</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 xml:space="preserve">اجْتَنِبُوا قَوْلَ الزُّورِ </w:t>
            </w:r>
            <w:r>
              <w:rPr>
                <w:rStyle w:val="IndexLink"/>
                <w:rtl w:val="true"/>
              </w:rPr>
              <w:t xml:space="preserve">» </w:t>
            </w:r>
            <w:r>
              <w:rPr>
                <w:rStyle w:val="IndexLink"/>
                <w:rtl w:val="true"/>
              </w:rPr>
              <w:t>طريقي أو موضوعي؟</w:t>
            </w:r>
            <w:r>
              <w:rPr>
                <w:rStyle w:val="IndexLink"/>
                <w:rtl w:val="true"/>
              </w:rPr>
              <w:tab/>
            </w:r>
            <w:r>
              <w:rPr>
                <w:rStyle w:val="IndexLink"/>
              </w:rPr>
              <w:t>75</w:t>
            </w:r>
          </w:hyperlink>
        </w:p>
        <w:p>
          <w:pPr>
            <w:pStyle w:val="Contents5"/>
            <w:tabs>
              <w:tab w:val="clear" w:pos="7892"/>
              <w:tab w:val="right" w:pos="9026" w:leader="dot"/>
            </w:tabs>
            <w:rPr/>
          </w:pPr>
          <w:hyperlink w:anchor="__RefHeading___Toc8857141_1051229030">
            <w:r>
              <w:rPr>
                <w:webHidden/>
                <w:rStyle w:val="IndexLink"/>
                <w:rtl w:val="true"/>
              </w:rPr>
              <w:t>الأمر الثالث</w:t>
            </w:r>
            <w:r>
              <w:rPr>
                <w:rStyle w:val="IndexLink"/>
                <w:rtl w:val="true"/>
              </w:rPr>
              <w:t xml:space="preserve">: </w:t>
            </w:r>
            <w:r>
              <w:rPr>
                <w:rStyle w:val="IndexLink"/>
                <w:rtl w:val="true"/>
              </w:rPr>
              <w:t xml:space="preserve">ما هو متعلق </w:t>
            </w:r>
            <w:r>
              <w:rPr>
                <w:rStyle w:val="IndexLink"/>
                <w:rtl w:val="true"/>
              </w:rPr>
              <w:t>«</w:t>
            </w:r>
            <w:r>
              <w:rPr>
                <w:rStyle w:val="IndexLink"/>
                <w:rtl w:val="true"/>
              </w:rPr>
              <w:t>اجْتَنِبُوا</w:t>
            </w:r>
            <w:r>
              <w:rPr>
                <w:rStyle w:val="IndexLink"/>
                <w:rtl w:val="true"/>
              </w:rPr>
              <w:t>»</w:t>
            </w:r>
            <w:r>
              <w:rPr>
                <w:rStyle w:val="IndexLink"/>
                <w:rtl w:val="true"/>
              </w:rPr>
              <w:t>؟</w:t>
            </w:r>
            <w:r>
              <w:rPr>
                <w:rStyle w:val="IndexLink"/>
                <w:rtl w:val="true"/>
              </w:rPr>
              <w:tab/>
            </w:r>
            <w:r>
              <w:rPr>
                <w:rStyle w:val="IndexLink"/>
              </w:rPr>
              <w:t>76</w:t>
            </w:r>
          </w:hyperlink>
        </w:p>
        <w:p>
          <w:pPr>
            <w:pStyle w:val="Contents5"/>
            <w:tabs>
              <w:tab w:val="clear" w:pos="7892"/>
              <w:tab w:val="right" w:pos="9026" w:leader="dot"/>
            </w:tabs>
            <w:rPr/>
          </w:pPr>
          <w:hyperlink w:anchor="__RefHeading___Toc8857143_1051229030">
            <w:r>
              <w:rPr>
                <w:webHidden/>
                <w:rStyle w:val="IndexLink"/>
                <w:rtl w:val="true"/>
              </w:rPr>
              <w:t>الأمر الرابع</w:t>
            </w:r>
            <w:r>
              <w:rPr>
                <w:rStyle w:val="IndexLink"/>
                <w:rtl w:val="true"/>
              </w:rPr>
              <w:t xml:space="preserve">: </w:t>
            </w:r>
            <w:r>
              <w:rPr>
                <w:rStyle w:val="IndexLink"/>
                <w:rtl w:val="true"/>
              </w:rPr>
              <w:t>هل المنهي عنه في الآية هو المصدر أم اسم المصدر؟</w:t>
            </w:r>
            <w:r>
              <w:rPr>
                <w:rStyle w:val="IndexLink"/>
                <w:rtl w:val="true"/>
              </w:rPr>
              <w:tab/>
            </w:r>
            <w:r>
              <w:rPr>
                <w:rStyle w:val="IndexLink"/>
              </w:rPr>
              <w:t>76</w:t>
            </w:r>
          </w:hyperlink>
        </w:p>
        <w:p>
          <w:pPr>
            <w:pStyle w:val="Contents3"/>
            <w:tabs>
              <w:tab w:val="clear" w:pos="8459"/>
              <w:tab w:val="right" w:pos="9026" w:leader="dot"/>
            </w:tabs>
            <w:rPr/>
          </w:pPr>
          <w:hyperlink w:anchor="__RefHeading___Toc8857145_1051229030">
            <w:r>
              <w:rPr>
                <w:webHidden/>
                <w:rStyle w:val="IndexLink"/>
                <w:rtl w:val="true"/>
              </w:rPr>
              <w:t>الدليل الثاني</w:t>
            </w:r>
            <w:r>
              <w:rPr>
                <w:rStyle w:val="IndexLink"/>
                <w:rtl w:val="true"/>
              </w:rPr>
              <w:t xml:space="preserve">: </w:t>
            </w:r>
            <w:r>
              <w:rPr>
                <w:rStyle w:val="IndexLink"/>
                <w:rtl w:val="true"/>
              </w:rPr>
              <w:t>العقل</w:t>
            </w:r>
            <w:r>
              <w:rPr>
                <w:rStyle w:val="IndexLink"/>
                <w:rtl w:val="true"/>
              </w:rPr>
              <w:tab/>
            </w:r>
            <w:r>
              <w:rPr>
                <w:rStyle w:val="IndexLink"/>
              </w:rPr>
              <w:t>78</w:t>
            </w:r>
          </w:hyperlink>
        </w:p>
        <w:p>
          <w:pPr>
            <w:pStyle w:val="Contents4"/>
            <w:tabs>
              <w:tab w:val="clear" w:pos="8176"/>
              <w:tab w:val="right" w:pos="9026" w:leader="dot"/>
            </w:tabs>
            <w:rPr/>
          </w:pPr>
          <w:hyperlink w:anchor="__RefHeading___Toc8857147_105122903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8857149_1051229030">
            <w:r>
              <w:rPr>
                <w:webHidden/>
                <w:rStyle w:val="IndexLink"/>
                <w:rtl w:val="true"/>
              </w:rPr>
              <w:t>الوجه الأول</w:t>
            </w:r>
            <w:r>
              <w:rPr>
                <w:rStyle w:val="IndexLink"/>
                <w:rtl w:val="true"/>
              </w:rPr>
              <w:t xml:space="preserve">: </w:t>
            </w:r>
            <w:r>
              <w:rPr>
                <w:rStyle w:val="IndexLink"/>
                <w:rtl w:val="true"/>
              </w:rPr>
              <w:t>أنّ العقل مُدرِك</w:t>
            </w:r>
            <w:r>
              <w:rPr>
                <w:rStyle w:val="IndexLink"/>
                <w:rtl w:val="true"/>
              </w:rPr>
              <w:tab/>
            </w:r>
            <w:r>
              <w:rPr>
                <w:rStyle w:val="IndexLink"/>
              </w:rPr>
              <w:t>78</w:t>
            </w:r>
          </w:hyperlink>
        </w:p>
        <w:p>
          <w:pPr>
            <w:pStyle w:val="Contents4"/>
            <w:tabs>
              <w:tab w:val="clear" w:pos="8176"/>
              <w:tab w:val="right" w:pos="9026" w:leader="dot"/>
            </w:tabs>
            <w:rPr/>
          </w:pPr>
          <w:hyperlink w:anchor="__RefHeading___Toc8857151_1051229030">
            <w:r>
              <w:rPr>
                <w:webHidden/>
                <w:rStyle w:val="IndexLink"/>
                <w:rtl w:val="true"/>
              </w:rPr>
              <w:t>الوجه الثاني</w:t>
            </w:r>
            <w:r>
              <w:rPr>
                <w:rStyle w:val="IndexLink"/>
                <w:rtl w:val="true"/>
              </w:rPr>
              <w:t xml:space="preserve">: </w:t>
            </w:r>
            <w:r>
              <w:rPr>
                <w:rStyle w:val="IndexLink"/>
                <w:rtl w:val="true"/>
              </w:rPr>
              <w:t>أنّ العقل حاكم</w:t>
            </w:r>
            <w:r>
              <w:rPr>
                <w:rStyle w:val="IndexLink"/>
                <w:rtl w:val="true"/>
              </w:rPr>
              <w:tab/>
            </w:r>
            <w:r>
              <w:rPr>
                <w:rStyle w:val="IndexLink"/>
              </w:rPr>
              <w:t>78</w:t>
            </w:r>
          </w:hyperlink>
        </w:p>
        <w:p>
          <w:pPr>
            <w:pStyle w:val="Contents4"/>
            <w:tabs>
              <w:tab w:val="clear" w:pos="8176"/>
              <w:tab w:val="right" w:pos="9026" w:leader="dot"/>
            </w:tabs>
            <w:rPr/>
          </w:pPr>
          <w:hyperlink w:anchor="__RefHeading___Toc8857153_1051229030">
            <w:r>
              <w:rPr>
                <w:webHidden/>
                <w:rStyle w:val="IndexLink"/>
                <w:rtl w:val="true"/>
              </w:rPr>
              <w:t>إشكال الأعلام الثلاثة على الاستدلال بالعقل</w:t>
            </w:r>
            <w:r>
              <w:rPr>
                <w:rStyle w:val="IndexLink"/>
                <w:rtl w:val="true"/>
              </w:rPr>
              <w:tab/>
            </w:r>
            <w:r>
              <w:rPr>
                <w:rStyle w:val="IndexLink"/>
              </w:rPr>
              <w:t>79</w:t>
            </w:r>
          </w:hyperlink>
        </w:p>
        <w:p>
          <w:pPr>
            <w:pStyle w:val="Contents4"/>
            <w:tabs>
              <w:tab w:val="clear" w:pos="8176"/>
              <w:tab w:val="right" w:pos="9026" w:leader="dot"/>
            </w:tabs>
            <w:rPr/>
          </w:pPr>
          <w:hyperlink w:anchor="__RefHeading___Toc8857155_1051229030">
            <w:r>
              <w:rPr>
                <w:webHidden/>
                <w:rStyle w:val="IndexLink"/>
                <w:rtl w:val="true"/>
              </w:rPr>
              <w:t xml:space="preserve">المحقق الإيرواني </w:t>
            </w:r>
            <w:r>
              <w:rPr>
                <w:rStyle w:val="IndexLink"/>
                <w:rtl w:val="true"/>
              </w:rPr>
              <w:t>(</w:t>
            </w:r>
            <w:r>
              <w:rPr>
                <w:rStyle w:val="IndexLink"/>
                <w:rtl w:val="true"/>
              </w:rPr>
              <w:t>رحمه الله</w:t>
            </w:r>
            <w:r>
              <w:rPr>
                <w:rStyle w:val="IndexLink"/>
                <w:rtl w:val="true"/>
              </w:rPr>
              <w:t xml:space="preserve">): </w:t>
            </w:r>
            <w:r>
              <w:rPr>
                <w:rStyle w:val="IndexLink"/>
                <w:rtl w:val="true"/>
              </w:rPr>
              <w:t>مقدميه الكذب للفساد هي الملاك</w:t>
            </w:r>
            <w:r>
              <w:rPr>
                <w:rStyle w:val="IndexLink"/>
                <w:rtl w:val="true"/>
              </w:rPr>
              <w:tab/>
            </w:r>
            <w:r>
              <w:rPr>
                <w:rStyle w:val="IndexLink"/>
              </w:rPr>
              <w:t>79</w:t>
            </w:r>
          </w:hyperlink>
        </w:p>
        <w:p>
          <w:pPr>
            <w:pStyle w:val="Contents4"/>
            <w:tabs>
              <w:tab w:val="clear" w:pos="8176"/>
              <w:tab w:val="right" w:pos="9026" w:leader="dot"/>
            </w:tabs>
            <w:rPr/>
          </w:pPr>
          <w:hyperlink w:anchor="__RefHeading___Toc8857157_1051229030">
            <w:r>
              <w:rPr>
                <w:webHidden/>
                <w:rStyle w:val="IndexLink"/>
                <w:rtl w:val="true"/>
              </w:rPr>
              <w:t>مناقشات مع الأعلام الثلاثة</w:t>
            </w:r>
            <w:r>
              <w:rPr>
                <w:rStyle w:val="IndexLink"/>
                <w:rtl w:val="true"/>
              </w:rPr>
              <w:tab/>
            </w:r>
            <w:r>
              <w:rPr>
                <w:rStyle w:val="IndexLink"/>
              </w:rPr>
              <w:t>81</w:t>
            </w:r>
          </w:hyperlink>
        </w:p>
        <w:p>
          <w:pPr>
            <w:pStyle w:val="Contents4"/>
            <w:tabs>
              <w:tab w:val="clear" w:pos="8176"/>
              <w:tab w:val="right" w:pos="9026" w:leader="dot"/>
            </w:tabs>
            <w:rPr/>
          </w:pPr>
          <w:hyperlink w:anchor="__RefHeading___Toc8857159_1051229030">
            <w:r>
              <w:rPr>
                <w:webHidden/>
                <w:rStyle w:val="IndexLink"/>
                <w:rtl w:val="true"/>
              </w:rPr>
              <w:t>بناء على أن مدار البحث هو الوجوب والحرمة</w:t>
            </w:r>
            <w:r>
              <w:rPr>
                <w:rStyle w:val="IndexLink"/>
                <w:rtl w:val="true"/>
              </w:rPr>
              <w:tab/>
            </w:r>
            <w:r>
              <w:rPr>
                <w:rStyle w:val="IndexLink"/>
              </w:rPr>
              <w:t>81</w:t>
            </w:r>
          </w:hyperlink>
        </w:p>
        <w:p>
          <w:pPr>
            <w:pStyle w:val="Contents4"/>
            <w:tabs>
              <w:tab w:val="clear" w:pos="8176"/>
              <w:tab w:val="right" w:pos="9026" w:leader="dot"/>
            </w:tabs>
            <w:rPr/>
          </w:pPr>
          <w:hyperlink w:anchor="__RefHeading___Toc8857161_1051229030">
            <w:r>
              <w:rPr>
                <w:webHidden/>
                <w:rStyle w:val="IndexLink"/>
                <w:rtl w:val="true"/>
              </w:rPr>
              <w:t>المناقشة الأولى</w:t>
            </w:r>
            <w:r>
              <w:rPr>
                <w:rStyle w:val="IndexLink"/>
                <w:rtl w:val="true"/>
              </w:rPr>
              <w:t xml:space="preserve">: </w:t>
            </w:r>
            <w:r>
              <w:rPr>
                <w:rStyle w:val="IndexLink"/>
                <w:rtl w:val="true"/>
              </w:rPr>
              <w:t xml:space="preserve">عدم انحصار الحرمة بكبرى </w:t>
            </w:r>
            <w:r>
              <w:rPr>
                <w:rStyle w:val="IndexLink"/>
                <w:rtl w:val="true"/>
              </w:rPr>
              <w:t>(</w:t>
            </w:r>
            <w:r>
              <w:rPr>
                <w:rStyle w:val="IndexLink"/>
                <w:rtl w:val="true"/>
              </w:rPr>
              <w:t>ما لزمت منه المفسدة</w:t>
            </w:r>
            <w:r>
              <w:rPr>
                <w:rStyle w:val="IndexLink"/>
                <w:rtl w:val="true"/>
              </w:rPr>
              <w:t>)</w:t>
              <w:tab/>
            </w:r>
            <w:r>
              <w:rPr>
                <w:rStyle w:val="IndexLink"/>
              </w:rPr>
              <w:t>81</w:t>
            </w:r>
          </w:hyperlink>
        </w:p>
        <w:p>
          <w:pPr>
            <w:pStyle w:val="Contents5"/>
            <w:tabs>
              <w:tab w:val="clear" w:pos="7892"/>
              <w:tab w:val="right" w:pos="9026" w:leader="dot"/>
            </w:tabs>
            <w:rPr/>
          </w:pPr>
          <w:hyperlink w:anchor="__RefHeading___Toc8857163_105122903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8857165_1051229030">
            <w:r>
              <w:rPr>
                <w:webHidden/>
                <w:rStyle w:val="IndexLink"/>
                <w:rtl w:val="true"/>
              </w:rPr>
              <w:t>مناشئ حكم العقل بالحرمة أو الوجوب</w:t>
            </w:r>
            <w:r>
              <w:rPr>
                <w:rStyle w:val="IndexLink"/>
                <w:rtl w:val="true"/>
              </w:rPr>
              <w:tab/>
            </w:r>
            <w:r>
              <w:rPr>
                <w:rStyle w:val="IndexLink"/>
              </w:rPr>
              <w:t>82</w:t>
            </w:r>
          </w:hyperlink>
        </w:p>
        <w:p>
          <w:pPr>
            <w:pStyle w:val="Contents6"/>
            <w:tabs>
              <w:tab w:val="clear" w:pos="7609"/>
              <w:tab w:val="right" w:pos="9026" w:leader="dot"/>
            </w:tabs>
            <w:rPr/>
          </w:pPr>
          <w:hyperlink w:anchor="__RefHeading___Toc8857167_105122903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8857169_1051229030">
            <w:r>
              <w:rPr>
                <w:webHidden/>
                <w:rStyle w:val="IndexLink"/>
                <w:rtl w:val="true"/>
              </w:rPr>
              <w:t>الأول</w:t>
            </w:r>
            <w:r>
              <w:rPr>
                <w:rStyle w:val="IndexLink"/>
                <w:rtl w:val="true"/>
              </w:rPr>
              <w:t xml:space="preserve">: </w:t>
            </w:r>
            <w:r>
              <w:rPr>
                <w:rStyle w:val="IndexLink"/>
                <w:rtl w:val="true"/>
              </w:rPr>
              <w:t>المصلحة أو المفسدة البالغة</w:t>
            </w:r>
            <w:r>
              <w:rPr>
                <w:rStyle w:val="IndexLink"/>
                <w:rtl w:val="true"/>
              </w:rPr>
              <w:tab/>
            </w:r>
            <w:r>
              <w:rPr>
                <w:rStyle w:val="IndexLink"/>
              </w:rPr>
              <w:t>82</w:t>
            </w:r>
          </w:hyperlink>
        </w:p>
        <w:p>
          <w:pPr>
            <w:pStyle w:val="Contents6"/>
            <w:tabs>
              <w:tab w:val="clear" w:pos="7609"/>
              <w:tab w:val="right" w:pos="9026" w:leader="dot"/>
            </w:tabs>
            <w:rPr/>
          </w:pPr>
          <w:hyperlink w:anchor="__RefHeading___Toc8857171_1051229030">
            <w:r>
              <w:rPr>
                <w:webHidden/>
                <w:rStyle w:val="IndexLink"/>
                <w:rtl w:val="true"/>
              </w:rPr>
              <w:t>الثاني</w:t>
            </w:r>
            <w:r>
              <w:rPr>
                <w:rStyle w:val="IndexLink"/>
                <w:rtl w:val="true"/>
              </w:rPr>
              <w:t xml:space="preserve">: </w:t>
            </w:r>
            <w:r>
              <w:rPr>
                <w:rStyle w:val="IndexLink"/>
                <w:rtl w:val="true"/>
              </w:rPr>
              <w:t>شكر النعمة والمنعم وكفرانهاإن شكر النعمة أو كفرانها هو عنوان في حد ذاته مما يستقل العقل بوجوبه</w:t>
            </w:r>
            <w:r>
              <w:rPr>
                <w:rStyle w:val="IndexLink"/>
                <w:rtl w:val="true"/>
              </w:rPr>
              <w:tab/>
            </w:r>
            <w:r>
              <w:rPr>
                <w:rStyle w:val="IndexLink"/>
              </w:rPr>
              <w:t>82</w:t>
            </w:r>
          </w:hyperlink>
        </w:p>
        <w:p>
          <w:pPr>
            <w:pStyle w:val="Contents6"/>
            <w:tabs>
              <w:tab w:val="clear" w:pos="7609"/>
              <w:tab w:val="right" w:pos="9026" w:leader="dot"/>
            </w:tabs>
            <w:rPr/>
          </w:pPr>
          <w:hyperlink w:anchor="__RefHeading___Toc8857173_1051229030">
            <w:r>
              <w:rPr>
                <w:webHidden/>
                <w:rStyle w:val="IndexLink"/>
                <w:rtl w:val="true"/>
              </w:rPr>
              <w:t>الثالث</w:t>
            </w:r>
            <w:r>
              <w:rPr>
                <w:rStyle w:val="IndexLink"/>
                <w:rtl w:val="true"/>
              </w:rPr>
              <w:t xml:space="preserve">: </w:t>
            </w:r>
            <w:r>
              <w:rPr>
                <w:rStyle w:val="IndexLink"/>
                <w:rtl w:val="true"/>
              </w:rPr>
              <w:t>جلب المنفعة البالغة</w:t>
            </w:r>
            <w:r>
              <w:rPr>
                <w:rStyle w:val="IndexLink"/>
                <w:rtl w:val="true"/>
              </w:rPr>
              <w:tab/>
            </w:r>
            <w:r>
              <w:rPr>
                <w:rStyle w:val="IndexLink"/>
              </w:rPr>
              <w:t>83</w:t>
            </w:r>
          </w:hyperlink>
        </w:p>
        <w:p>
          <w:pPr>
            <w:pStyle w:val="Contents6"/>
            <w:tabs>
              <w:tab w:val="clear" w:pos="7609"/>
              <w:tab w:val="right" w:pos="9026" w:leader="dot"/>
            </w:tabs>
            <w:rPr/>
          </w:pPr>
          <w:hyperlink w:anchor="__RefHeading___Toc8857175_1051229030">
            <w:r>
              <w:rPr>
                <w:webHidden/>
                <w:rStyle w:val="IndexLink"/>
                <w:rtl w:val="true"/>
              </w:rPr>
              <w:t>الرابع</w:t>
            </w:r>
            <w:r>
              <w:rPr>
                <w:rStyle w:val="IndexLink"/>
                <w:rtl w:val="true"/>
              </w:rPr>
              <w:t xml:space="preserve">: </w:t>
            </w:r>
            <w:r>
              <w:rPr>
                <w:rStyle w:val="IndexLink"/>
                <w:rtl w:val="true"/>
              </w:rPr>
              <w:t>الاقتضاء الذاتي</w:t>
            </w:r>
            <w:r>
              <w:rPr>
                <w:rStyle w:val="IndexLink"/>
                <w:rtl w:val="true"/>
              </w:rPr>
              <w:tab/>
            </w:r>
            <w:r>
              <w:rPr>
                <w:rStyle w:val="IndexLink"/>
              </w:rPr>
              <w:t>83</w:t>
            </w:r>
          </w:hyperlink>
        </w:p>
        <w:p>
          <w:pPr>
            <w:pStyle w:val="Contents5"/>
            <w:tabs>
              <w:tab w:val="clear" w:pos="7892"/>
              <w:tab w:val="right" w:pos="9026" w:leader="dot"/>
            </w:tabs>
            <w:rPr/>
          </w:pPr>
          <w:hyperlink w:anchor="__RefHeading___Toc8857177_1051229030">
            <w:r>
              <w:rPr>
                <w:webHidden/>
                <w:rStyle w:val="IndexLink"/>
                <w:rtl w:val="true"/>
              </w:rPr>
              <w:t>صغرى المقام</w:t>
            </w:r>
            <w:r>
              <w:rPr>
                <w:rStyle w:val="IndexLink"/>
                <w:rtl w:val="true"/>
              </w:rPr>
              <w:tab/>
            </w:r>
            <w:r>
              <w:rPr>
                <w:rStyle w:val="IndexLink"/>
              </w:rPr>
              <w:t>84</w:t>
            </w:r>
          </w:hyperlink>
        </w:p>
        <w:p>
          <w:pPr>
            <w:pStyle w:val="Contents4"/>
            <w:tabs>
              <w:tab w:val="clear" w:pos="8176"/>
              <w:tab w:val="right" w:pos="9026" w:leader="dot"/>
            </w:tabs>
            <w:rPr/>
          </w:pPr>
          <w:hyperlink w:anchor="__RefHeading___Toc8857179_1051229030">
            <w:r>
              <w:rPr>
                <w:webHidden/>
                <w:rStyle w:val="IndexLink"/>
                <w:rtl w:val="true"/>
              </w:rPr>
              <w:t>المناقشة الثانية</w:t>
            </w:r>
            <w:r>
              <w:rPr>
                <w:rStyle w:val="IndexLink"/>
                <w:rtl w:val="true"/>
              </w:rPr>
              <w:t xml:space="preserve">: </w:t>
            </w:r>
            <w:r>
              <w:rPr>
                <w:rStyle w:val="IndexLink"/>
                <w:rtl w:val="true"/>
              </w:rPr>
              <w:t>عدم انفكاك الكذب عن المفسدة مطلقاً</w:t>
            </w:r>
            <w:r>
              <w:rPr>
                <w:rStyle w:val="IndexLink"/>
                <w:rtl w:val="true"/>
              </w:rPr>
              <w:tab/>
            </w:r>
            <w:r>
              <w:rPr>
                <w:rStyle w:val="IndexLink"/>
              </w:rPr>
              <w:t>85</w:t>
            </w:r>
          </w:hyperlink>
        </w:p>
        <w:p>
          <w:pPr>
            <w:pStyle w:val="Contents5"/>
            <w:tabs>
              <w:tab w:val="clear" w:pos="7892"/>
              <w:tab w:val="right" w:pos="9026" w:leader="dot"/>
            </w:tabs>
            <w:rPr/>
          </w:pPr>
          <w:hyperlink w:anchor="__RefHeading___Toc8857181_105122903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8857183_1051229030">
            <w:r>
              <w:rPr>
                <w:webHidden/>
                <w:rStyle w:val="IndexLink"/>
                <w:rtl w:val="true"/>
              </w:rPr>
              <w:t>نموذج من وجوه الفساد الأخرى في الكذب غير المفسدة الأولية</w:t>
            </w:r>
            <w:r>
              <w:rPr>
                <w:rStyle w:val="IndexLink"/>
                <w:rtl w:val="true"/>
              </w:rPr>
              <w:tab/>
            </w:r>
            <w:r>
              <w:rPr>
                <w:rStyle w:val="IndexLink"/>
              </w:rPr>
              <w:t>85</w:t>
            </w:r>
          </w:hyperlink>
        </w:p>
        <w:p>
          <w:pPr>
            <w:pStyle w:val="Contents6"/>
            <w:tabs>
              <w:tab w:val="clear" w:pos="7609"/>
              <w:tab w:val="right" w:pos="9026" w:leader="dot"/>
            </w:tabs>
            <w:rPr/>
          </w:pPr>
          <w:hyperlink w:anchor="__RefHeading___Toc8857185_105122903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8857187_1051229030">
            <w:r>
              <w:rPr>
                <w:webHidden/>
                <w:rStyle w:val="IndexLink"/>
                <w:rtl w:val="true"/>
              </w:rPr>
              <w:t>أ الكذب المزاحي علة مُعِدِّة للتجرؤ على الكذب المحرم</w:t>
            </w:r>
            <w:r>
              <w:rPr>
                <w:rStyle w:val="IndexLink"/>
                <w:rtl w:val="true"/>
              </w:rPr>
              <w:tab/>
            </w:r>
            <w:r>
              <w:rPr>
                <w:rStyle w:val="IndexLink"/>
              </w:rPr>
              <w:t>86</w:t>
            </w:r>
          </w:hyperlink>
        </w:p>
        <w:p>
          <w:pPr>
            <w:pStyle w:val="Contents6"/>
            <w:tabs>
              <w:tab w:val="clear" w:pos="7609"/>
              <w:tab w:val="right" w:pos="9026" w:leader="dot"/>
            </w:tabs>
            <w:rPr/>
          </w:pPr>
          <w:hyperlink w:anchor="__RefHeading___Toc8857189_1051229030">
            <w:r>
              <w:rPr>
                <w:webHidden/>
                <w:rStyle w:val="IndexLink"/>
                <w:rtl w:val="true"/>
              </w:rPr>
              <w:t xml:space="preserve">ب </w:t>
            </w:r>
            <w:r>
              <w:rPr>
                <w:rStyle w:val="IndexLink"/>
                <w:rtl w:val="true"/>
              </w:rPr>
              <w:t xml:space="preserve">- </w:t>
            </w:r>
            <w:r>
              <w:rPr>
                <w:rStyle w:val="IndexLink"/>
                <w:rtl w:val="true"/>
              </w:rPr>
              <w:t>الكذب المزاحي موجب لجرأة الآخرين على الكذب</w:t>
            </w:r>
            <w:r>
              <w:rPr>
                <w:rStyle w:val="IndexLink"/>
                <w:rtl w:val="true"/>
              </w:rPr>
              <w:tab/>
            </w:r>
            <w:r>
              <w:rPr>
                <w:rStyle w:val="IndexLink"/>
              </w:rPr>
              <w:t>86</w:t>
            </w:r>
          </w:hyperlink>
        </w:p>
        <w:p>
          <w:pPr>
            <w:pStyle w:val="Contents5"/>
            <w:tabs>
              <w:tab w:val="clear" w:pos="7892"/>
              <w:tab w:val="right" w:pos="9026" w:leader="dot"/>
            </w:tabs>
            <w:rPr/>
          </w:pPr>
          <w:hyperlink w:anchor="__RefHeading___Toc8857191_1051229030">
            <w:r>
              <w:rPr>
                <w:webHidden/>
                <w:rStyle w:val="IndexLink"/>
                <w:rtl w:val="true"/>
              </w:rPr>
              <w:t>رواية أخرى مؤيدة</w:t>
            </w:r>
            <w:r>
              <w:rPr>
                <w:rStyle w:val="IndexLink"/>
                <w:rtl w:val="true"/>
              </w:rPr>
              <w:tab/>
            </w:r>
            <w:r>
              <w:rPr>
                <w:rStyle w:val="IndexLink"/>
              </w:rPr>
              <w:t>87</w:t>
            </w:r>
          </w:hyperlink>
        </w:p>
        <w:p>
          <w:pPr>
            <w:pStyle w:val="Contents5"/>
            <w:tabs>
              <w:tab w:val="clear" w:pos="7892"/>
              <w:tab w:val="right" w:pos="9026" w:leader="dot"/>
            </w:tabs>
            <w:rPr/>
          </w:pPr>
          <w:hyperlink w:anchor="__RefHeading___Toc8857193_1051229030">
            <w:r>
              <w:rPr>
                <w:webHidden/>
                <w:rStyle w:val="IndexLink"/>
                <w:rtl w:val="true"/>
              </w:rPr>
              <w:t>جواب المناقشة</w:t>
            </w:r>
            <w:r>
              <w:rPr>
                <w:rStyle w:val="IndexLink"/>
                <w:rtl w:val="true"/>
              </w:rPr>
              <w:t xml:space="preserve">: </w:t>
            </w:r>
            <w:r>
              <w:rPr>
                <w:rStyle w:val="IndexLink"/>
                <w:rtl w:val="true"/>
              </w:rPr>
              <w:t>المفسدة تترتب على ما كان موصلاً فقط</w:t>
            </w:r>
            <w:r>
              <w:rPr>
                <w:rStyle w:val="IndexLink"/>
                <w:rtl w:val="true"/>
              </w:rPr>
              <w:tab/>
            </w:r>
            <w:r>
              <w:rPr>
                <w:rStyle w:val="IndexLink"/>
              </w:rPr>
              <w:t>88</w:t>
            </w:r>
          </w:hyperlink>
        </w:p>
        <w:p>
          <w:pPr>
            <w:pStyle w:val="Contents5"/>
            <w:tabs>
              <w:tab w:val="clear" w:pos="7892"/>
              <w:tab w:val="right" w:pos="9026" w:leader="dot"/>
            </w:tabs>
            <w:rPr/>
          </w:pPr>
          <w:hyperlink w:anchor="__RefHeading___Toc8857195_1051229030">
            <w:r>
              <w:rPr>
                <w:webHidden/>
                <w:rStyle w:val="IndexLink"/>
                <w:rtl w:val="true"/>
              </w:rPr>
              <w:t>بناء على أن مدار البحث</w:t>
            </w:r>
            <w:r>
              <w:rPr>
                <w:rStyle w:val="IndexLink"/>
                <w:rtl w:val="true"/>
              </w:rPr>
              <w:t xml:space="preserve">: </w:t>
            </w:r>
            <w:r>
              <w:rPr>
                <w:rStyle w:val="IndexLink"/>
                <w:rtl w:val="true"/>
              </w:rPr>
              <w:t>الحسن والقبح</w:t>
            </w:r>
            <w:r>
              <w:rPr>
                <w:rStyle w:val="IndexLink"/>
                <w:rtl w:val="true"/>
              </w:rPr>
              <w:tab/>
            </w:r>
            <w:r>
              <w:rPr>
                <w:rStyle w:val="IndexLink"/>
              </w:rPr>
              <w:t>88</w:t>
            </w:r>
          </w:hyperlink>
        </w:p>
        <w:p>
          <w:pPr>
            <w:pStyle w:val="Contents4"/>
            <w:tabs>
              <w:tab w:val="clear" w:pos="8176"/>
              <w:tab w:val="right" w:pos="9026" w:leader="dot"/>
            </w:tabs>
            <w:rPr/>
          </w:pPr>
          <w:hyperlink w:anchor="__RefHeading___Toc8857197_1051229030">
            <w:r>
              <w:rPr>
                <w:webHidden/>
                <w:rStyle w:val="IndexLink"/>
                <w:rtl w:val="true"/>
              </w:rPr>
              <w:t>المناقشة الثالثة</w:t>
            </w:r>
            <w:r>
              <w:rPr>
                <w:rStyle w:val="IndexLink"/>
                <w:rtl w:val="true"/>
              </w:rPr>
              <w:t xml:space="preserve">: </w:t>
            </w:r>
            <w:r>
              <w:rPr>
                <w:rStyle w:val="IndexLink"/>
                <w:rtl w:val="true"/>
              </w:rPr>
              <w:t>الكذب قبيح حسب معاني القبح الاتية</w:t>
            </w:r>
            <w:r>
              <w:rPr>
                <w:rStyle w:val="IndexLink"/>
                <w:rtl w:val="true"/>
              </w:rPr>
              <w:tab/>
            </w:r>
            <w:r>
              <w:rPr>
                <w:rStyle w:val="IndexLink"/>
              </w:rPr>
              <w:t>88</w:t>
            </w:r>
          </w:hyperlink>
        </w:p>
        <w:p>
          <w:pPr>
            <w:pStyle w:val="Contents5"/>
            <w:tabs>
              <w:tab w:val="clear" w:pos="7892"/>
              <w:tab w:val="right" w:pos="9026" w:leader="dot"/>
            </w:tabs>
            <w:rPr/>
          </w:pPr>
          <w:hyperlink w:anchor="__RefHeading___Toc8857199_105122903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8857201_1051229030">
            <w:r>
              <w:rPr>
                <w:webHidden/>
                <w:rStyle w:val="IndexLink"/>
                <w:rtl w:val="true"/>
              </w:rPr>
              <w:t>معاني الحسن والقبح</w:t>
            </w:r>
            <w:r>
              <w:rPr>
                <w:rStyle w:val="IndexLink"/>
                <w:rtl w:val="true"/>
              </w:rPr>
              <w:tab/>
            </w:r>
            <w:r>
              <w:rPr>
                <w:rStyle w:val="IndexLink"/>
              </w:rPr>
              <w:t>89</w:t>
            </w:r>
          </w:hyperlink>
        </w:p>
        <w:p>
          <w:pPr>
            <w:pStyle w:val="Contents5"/>
            <w:tabs>
              <w:tab w:val="clear" w:pos="7892"/>
              <w:tab w:val="right" w:pos="9026" w:leader="dot"/>
            </w:tabs>
            <w:rPr/>
          </w:pPr>
          <w:hyperlink w:anchor="__RefHeading___Toc8857203_1051229030">
            <w:r>
              <w:rPr>
                <w:webHidden/>
                <w:rStyle w:val="IndexLink"/>
                <w:rtl w:val="true"/>
              </w:rPr>
              <w:t>المعنى الأول</w:t>
            </w:r>
            <w:r>
              <w:rPr>
                <w:rStyle w:val="IndexLink"/>
                <w:rtl w:val="true"/>
              </w:rPr>
              <w:t xml:space="preserve">: </w:t>
            </w:r>
            <w:r>
              <w:rPr>
                <w:rStyle w:val="IndexLink"/>
                <w:rtl w:val="true"/>
              </w:rPr>
              <w:t>ما يلائم النفس أو ينافرها</w:t>
            </w:r>
            <w:r>
              <w:rPr>
                <w:rStyle w:val="IndexLink"/>
                <w:rtl w:val="true"/>
              </w:rPr>
              <w:tab/>
            </w:r>
            <w:r>
              <w:rPr>
                <w:rStyle w:val="IndexLink"/>
              </w:rPr>
              <w:t>89</w:t>
            </w:r>
          </w:hyperlink>
        </w:p>
        <w:p>
          <w:pPr>
            <w:pStyle w:val="Contents6"/>
            <w:tabs>
              <w:tab w:val="clear" w:pos="7609"/>
              <w:tab w:val="right" w:pos="9026" w:leader="dot"/>
            </w:tabs>
            <w:rPr/>
          </w:pPr>
          <w:hyperlink w:anchor="__RefHeading___Toc8857205_105122903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8857207_1051229030">
            <w:r>
              <w:rPr>
                <w:webHidden/>
                <w:rStyle w:val="IndexLink"/>
                <w:rtl w:val="true"/>
              </w:rPr>
              <w:t>إضافة أقسام أخرى</w:t>
            </w:r>
            <w:r>
              <w:rPr>
                <w:rStyle w:val="IndexLink"/>
                <w:rtl w:val="true"/>
              </w:rPr>
              <w:t xml:space="preserve">: </w:t>
            </w:r>
            <w:r>
              <w:rPr>
                <w:rStyle w:val="IndexLink"/>
                <w:rtl w:val="true"/>
              </w:rPr>
              <w:t>ملاءمة الجسم أو الروح أو العقل</w:t>
            </w:r>
            <w:r>
              <w:rPr>
                <w:rStyle w:val="IndexLink"/>
                <w:rtl w:val="true"/>
              </w:rPr>
              <w:tab/>
            </w:r>
            <w:r>
              <w:rPr>
                <w:rStyle w:val="IndexLink"/>
              </w:rPr>
              <w:t>90</w:t>
            </w:r>
          </w:hyperlink>
        </w:p>
        <w:p>
          <w:pPr>
            <w:pStyle w:val="Contents5"/>
            <w:tabs>
              <w:tab w:val="clear" w:pos="7892"/>
              <w:tab w:val="right" w:pos="9026" w:leader="dot"/>
            </w:tabs>
            <w:rPr/>
          </w:pPr>
          <w:hyperlink w:anchor="__RefHeading___Toc8857209_1051229030">
            <w:r>
              <w:rPr>
                <w:webHidden/>
                <w:rStyle w:val="IndexLink"/>
                <w:rtl w:val="true"/>
              </w:rPr>
              <w:t>المعنى الثاني</w:t>
            </w:r>
            <w:r>
              <w:rPr>
                <w:rStyle w:val="IndexLink"/>
                <w:rtl w:val="true"/>
              </w:rPr>
              <w:t xml:space="preserve">: </w:t>
            </w:r>
            <w:r>
              <w:rPr>
                <w:rStyle w:val="IndexLink"/>
                <w:rtl w:val="true"/>
              </w:rPr>
              <w:t>موافقة المصلحة والمفسدة</w:t>
            </w:r>
            <w:r>
              <w:rPr>
                <w:rStyle w:val="IndexLink"/>
                <w:rtl w:val="true"/>
              </w:rPr>
              <w:tab/>
            </w:r>
            <w:r>
              <w:rPr>
                <w:rStyle w:val="IndexLink"/>
              </w:rPr>
              <w:t>91</w:t>
            </w:r>
          </w:hyperlink>
        </w:p>
        <w:p>
          <w:pPr>
            <w:pStyle w:val="Contents6"/>
            <w:tabs>
              <w:tab w:val="clear" w:pos="7609"/>
              <w:tab w:val="right" w:pos="9026" w:leader="dot"/>
            </w:tabs>
            <w:rPr/>
          </w:pPr>
          <w:hyperlink w:anchor="__RefHeading___Toc8857211_105122903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8857213_1051229030">
            <w:r>
              <w:rPr>
                <w:webHidden/>
                <w:rStyle w:val="IndexLink"/>
                <w:rtl w:val="true"/>
              </w:rPr>
              <w:t>أقسام المصلحة والمفسدة</w:t>
            </w:r>
            <w:r>
              <w:rPr>
                <w:rStyle w:val="IndexLink"/>
                <w:rtl w:val="true"/>
              </w:rPr>
              <w:tab/>
            </w:r>
            <w:r>
              <w:rPr>
                <w:rStyle w:val="IndexLink"/>
              </w:rPr>
              <w:t>91</w:t>
            </w:r>
          </w:hyperlink>
        </w:p>
        <w:p>
          <w:pPr>
            <w:pStyle w:val="Contents5"/>
            <w:tabs>
              <w:tab w:val="clear" w:pos="7892"/>
              <w:tab w:val="right" w:pos="9026" w:leader="dot"/>
            </w:tabs>
            <w:rPr/>
          </w:pPr>
          <w:hyperlink w:anchor="__RefHeading___Toc8857215_1051229030">
            <w:r>
              <w:rPr>
                <w:webHidden/>
                <w:rStyle w:val="IndexLink"/>
                <w:rtl w:val="true"/>
              </w:rPr>
              <w:t>المعنى الثالث</w:t>
            </w:r>
            <w:r>
              <w:rPr>
                <w:rStyle w:val="IndexLink"/>
                <w:rtl w:val="true"/>
              </w:rPr>
              <w:t xml:space="preserve">: </w:t>
            </w:r>
            <w:r>
              <w:rPr>
                <w:rStyle w:val="IndexLink"/>
                <w:rtl w:val="true"/>
              </w:rPr>
              <w:t>موافقة الغرض</w:t>
            </w:r>
            <w:r>
              <w:rPr>
                <w:rStyle w:val="IndexLink"/>
                <w:rtl w:val="true"/>
              </w:rPr>
              <w:tab/>
            </w:r>
            <w:r>
              <w:rPr>
                <w:rStyle w:val="IndexLink"/>
              </w:rPr>
              <w:t>92</w:t>
            </w:r>
          </w:hyperlink>
        </w:p>
        <w:p>
          <w:pPr>
            <w:pStyle w:val="Contents5"/>
            <w:tabs>
              <w:tab w:val="clear" w:pos="7892"/>
              <w:tab w:val="right" w:pos="9026" w:leader="dot"/>
            </w:tabs>
            <w:rPr/>
          </w:pPr>
          <w:hyperlink w:anchor="__RefHeading___Toc8857217_1051229030">
            <w:r>
              <w:rPr>
                <w:webHidden/>
                <w:rStyle w:val="IndexLink"/>
                <w:rtl w:val="true"/>
              </w:rPr>
              <w:t>المعنى الرابع</w:t>
            </w:r>
            <w:r>
              <w:rPr>
                <w:rStyle w:val="IndexLink"/>
                <w:rtl w:val="true"/>
              </w:rPr>
              <w:t xml:space="preserve">: </w:t>
            </w:r>
            <w:r>
              <w:rPr>
                <w:rStyle w:val="IndexLink"/>
                <w:rtl w:val="true"/>
              </w:rPr>
              <w:t>الكمال والنقص</w:t>
            </w:r>
            <w:r>
              <w:rPr>
                <w:rStyle w:val="IndexLink"/>
                <w:rtl w:val="true"/>
              </w:rPr>
              <w:tab/>
            </w:r>
            <w:r>
              <w:rPr>
                <w:rStyle w:val="IndexLink"/>
              </w:rPr>
              <w:t>92</w:t>
            </w:r>
          </w:hyperlink>
        </w:p>
        <w:p>
          <w:pPr>
            <w:pStyle w:val="Contents6"/>
            <w:tabs>
              <w:tab w:val="clear" w:pos="7609"/>
              <w:tab w:val="right" w:pos="9026" w:leader="dot"/>
            </w:tabs>
            <w:rPr/>
          </w:pPr>
          <w:hyperlink w:anchor="__RefHeading___Toc8857219_105122903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8857221_1051229030">
            <w:r>
              <w:rPr>
                <w:webHidden/>
                <w:rStyle w:val="IndexLink"/>
                <w:rtl w:val="true"/>
              </w:rPr>
              <w:t>الكمال والنقص يتصف بهما بعض الأفعال أيضاً</w:t>
            </w:r>
            <w:r>
              <w:rPr>
                <w:rStyle w:val="IndexLink"/>
                <w:rtl w:val="true"/>
              </w:rPr>
              <w:tab/>
            </w:r>
            <w:r>
              <w:rPr>
                <w:rStyle w:val="IndexLink"/>
              </w:rPr>
              <w:t>93</w:t>
            </w:r>
          </w:hyperlink>
        </w:p>
        <w:p>
          <w:pPr>
            <w:pStyle w:val="Contents5"/>
            <w:tabs>
              <w:tab w:val="clear" w:pos="7892"/>
              <w:tab w:val="right" w:pos="9026" w:leader="dot"/>
            </w:tabs>
            <w:rPr/>
          </w:pPr>
          <w:hyperlink w:anchor="__RefHeading___Toc8857223_1051229030">
            <w:r>
              <w:rPr>
                <w:webHidden/>
                <w:rStyle w:val="IndexLink"/>
                <w:rtl w:val="true"/>
              </w:rPr>
              <w:t>المعنى الخامس</w:t>
            </w:r>
            <w:r>
              <w:rPr>
                <w:rStyle w:val="IndexLink"/>
                <w:rtl w:val="true"/>
              </w:rPr>
              <w:t xml:space="preserve">: </w:t>
            </w:r>
            <w:r>
              <w:rPr>
                <w:rStyle w:val="IndexLink"/>
                <w:rtl w:val="true"/>
              </w:rPr>
              <w:t xml:space="preserve">انبغاء الفعل أو الترك </w:t>
            </w:r>
            <w:r>
              <w:rPr>
                <w:rStyle w:val="IndexLink"/>
                <w:rtl w:val="true"/>
              </w:rPr>
              <w:t>(</w:t>
            </w:r>
            <w:r>
              <w:rPr>
                <w:rStyle w:val="IndexLink"/>
                <w:rtl w:val="true"/>
              </w:rPr>
              <w:t>الاقتضاء وعدمه</w:t>
            </w:r>
            <w:r>
              <w:rPr>
                <w:rStyle w:val="IndexLink"/>
                <w:rtl w:val="true"/>
              </w:rPr>
              <w:t>)</w:t>
              <w:tab/>
            </w:r>
            <w:r>
              <w:rPr>
                <w:rStyle w:val="IndexLink"/>
              </w:rPr>
              <w:t>93</w:t>
            </w:r>
          </w:hyperlink>
        </w:p>
        <w:p>
          <w:pPr>
            <w:pStyle w:val="Contents6"/>
            <w:tabs>
              <w:tab w:val="clear" w:pos="7609"/>
              <w:tab w:val="right" w:pos="9026" w:leader="dot"/>
            </w:tabs>
            <w:rPr/>
          </w:pPr>
          <w:hyperlink w:anchor="__RefHeading___Toc8857225_105122903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8857227_1051229030">
            <w:r>
              <w:rPr>
                <w:webHidden/>
                <w:rStyle w:val="IndexLink"/>
                <w:rtl w:val="true"/>
              </w:rPr>
              <w:t>إضافة انبغاء الاتصاف أو الوجود</w:t>
            </w:r>
            <w:r>
              <w:rPr>
                <w:rStyle w:val="IndexLink"/>
                <w:rtl w:val="true"/>
              </w:rPr>
              <w:tab/>
            </w:r>
            <w:r>
              <w:rPr>
                <w:rStyle w:val="IndexLink"/>
              </w:rPr>
              <w:t>93</w:t>
            </w:r>
          </w:hyperlink>
        </w:p>
        <w:p>
          <w:pPr>
            <w:pStyle w:val="Contents6"/>
            <w:tabs>
              <w:tab w:val="clear" w:pos="7609"/>
              <w:tab w:val="right" w:pos="9026" w:leader="dot"/>
            </w:tabs>
            <w:rPr/>
          </w:pPr>
          <w:hyperlink w:anchor="__RefHeading___Toc8857229_1051229030">
            <w:r>
              <w:rPr>
                <w:webHidden/>
                <w:rStyle w:val="IndexLink"/>
                <w:rtl w:val="true"/>
              </w:rPr>
              <w:t>الاقتضاء سابق على الانبغاء</w:t>
            </w:r>
            <w:r>
              <w:rPr>
                <w:rStyle w:val="IndexLink"/>
                <w:rtl w:val="true"/>
              </w:rPr>
              <w:tab/>
            </w:r>
            <w:r>
              <w:rPr>
                <w:rStyle w:val="IndexLink"/>
              </w:rPr>
              <w:t>94</w:t>
            </w:r>
          </w:hyperlink>
        </w:p>
        <w:p>
          <w:pPr>
            <w:pStyle w:val="Contents6"/>
            <w:tabs>
              <w:tab w:val="clear" w:pos="7609"/>
              <w:tab w:val="right" w:pos="9026" w:leader="dot"/>
            </w:tabs>
            <w:rPr/>
          </w:pPr>
          <w:hyperlink w:anchor="__RefHeading___Toc8857231_1051229030">
            <w:r>
              <w:rPr>
                <w:webHidden/>
                <w:rStyle w:val="IndexLink"/>
                <w:rtl w:val="true"/>
              </w:rPr>
              <w:t>الأقوال الأربعة</w:t>
            </w:r>
            <w:r>
              <w:rPr>
                <w:rStyle w:val="IndexLink"/>
                <w:rtl w:val="true"/>
              </w:rPr>
              <w:tab/>
            </w:r>
            <w:r>
              <w:rPr>
                <w:rStyle w:val="IndexLink"/>
              </w:rPr>
              <w:t>95</w:t>
            </w:r>
          </w:hyperlink>
        </w:p>
        <w:p>
          <w:pPr>
            <w:pStyle w:val="Contents6"/>
            <w:tabs>
              <w:tab w:val="clear" w:pos="7609"/>
              <w:tab w:val="right" w:pos="9026" w:leader="dot"/>
            </w:tabs>
            <w:rPr/>
          </w:pPr>
          <w:hyperlink w:anchor="__RefHeading___Toc8857233_105122903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8857235_1051229030">
            <w:r>
              <w:rPr>
                <w:webHidden/>
                <w:rStyle w:val="IndexLink"/>
                <w:rtl w:val="true"/>
              </w:rPr>
              <w:t>أولاً</w:t>
            </w:r>
            <w:r>
              <w:rPr>
                <w:rStyle w:val="IndexLink"/>
                <w:rtl w:val="true"/>
              </w:rPr>
              <w:t xml:space="preserve">: </w:t>
            </w:r>
            <w:r>
              <w:rPr>
                <w:rStyle w:val="IndexLink"/>
                <w:rtl w:val="true"/>
              </w:rPr>
              <w:t>الاقتضاء الذاتي للحسن والقبح</w:t>
            </w:r>
            <w:r>
              <w:rPr>
                <w:rStyle w:val="IndexLink"/>
                <w:rtl w:val="true"/>
              </w:rPr>
              <w:tab/>
            </w:r>
            <w:r>
              <w:rPr>
                <w:rStyle w:val="IndexLink"/>
              </w:rPr>
              <w:t>95</w:t>
            </w:r>
          </w:hyperlink>
        </w:p>
        <w:p>
          <w:pPr>
            <w:pStyle w:val="Contents6"/>
            <w:tabs>
              <w:tab w:val="clear" w:pos="7609"/>
              <w:tab w:val="right" w:pos="9026" w:leader="dot"/>
            </w:tabs>
            <w:rPr/>
          </w:pPr>
          <w:hyperlink w:anchor="__RefHeading___Toc8857237_1051229030">
            <w:r>
              <w:rPr>
                <w:webHidden/>
                <w:rStyle w:val="IndexLink"/>
                <w:rtl w:val="true"/>
              </w:rPr>
              <w:t>ثانياً</w:t>
            </w:r>
            <w:r>
              <w:rPr>
                <w:rStyle w:val="IndexLink"/>
                <w:rtl w:val="true"/>
              </w:rPr>
              <w:t xml:space="preserve">: </w:t>
            </w:r>
            <w:r>
              <w:rPr>
                <w:rStyle w:val="IndexLink"/>
                <w:rtl w:val="true"/>
              </w:rPr>
              <w:t>الحسن والقبح لتوافق آراء العقلاء وتطابقها</w:t>
            </w:r>
            <w:r>
              <w:rPr>
                <w:rStyle w:val="IndexLink"/>
                <w:rtl w:val="true"/>
              </w:rPr>
              <w:tab/>
            </w:r>
            <w:r>
              <w:rPr>
                <w:rStyle w:val="IndexLink"/>
              </w:rPr>
              <w:t>95</w:t>
            </w:r>
          </w:hyperlink>
        </w:p>
        <w:p>
          <w:pPr>
            <w:pStyle w:val="Contents6"/>
            <w:tabs>
              <w:tab w:val="clear" w:pos="7609"/>
              <w:tab w:val="right" w:pos="9026" w:leader="dot"/>
            </w:tabs>
            <w:rPr/>
          </w:pPr>
          <w:hyperlink w:anchor="__RefHeading___Toc8857239_1051229030">
            <w:r>
              <w:rPr>
                <w:webHidden/>
                <w:rStyle w:val="IndexLink"/>
                <w:rtl w:val="true"/>
              </w:rPr>
              <w:t>ثالثاً</w:t>
            </w:r>
            <w:r>
              <w:rPr>
                <w:rStyle w:val="IndexLink"/>
                <w:rtl w:val="true"/>
              </w:rPr>
              <w:t xml:space="preserve">: </w:t>
            </w:r>
            <w:r>
              <w:rPr>
                <w:rStyle w:val="IndexLink"/>
                <w:rtl w:val="true"/>
              </w:rPr>
              <w:t>الحسن والقبح شرعيان</w:t>
            </w:r>
            <w:r>
              <w:rPr>
                <w:rStyle w:val="IndexLink"/>
                <w:rtl w:val="true"/>
              </w:rPr>
              <w:tab/>
            </w:r>
            <w:r>
              <w:rPr>
                <w:rStyle w:val="IndexLink"/>
              </w:rPr>
              <w:t>96</w:t>
            </w:r>
          </w:hyperlink>
        </w:p>
        <w:p>
          <w:pPr>
            <w:pStyle w:val="Contents6"/>
            <w:tabs>
              <w:tab w:val="clear" w:pos="7609"/>
              <w:tab w:val="right" w:pos="9026" w:leader="dot"/>
            </w:tabs>
            <w:rPr/>
          </w:pPr>
          <w:hyperlink w:anchor="__RefHeading___Toc8857241_1051229030">
            <w:r>
              <w:rPr>
                <w:webHidden/>
                <w:rStyle w:val="IndexLink"/>
                <w:rtl w:val="true"/>
              </w:rPr>
              <w:t>رابعاً</w:t>
            </w:r>
            <w:r>
              <w:rPr>
                <w:rStyle w:val="IndexLink"/>
                <w:rtl w:val="true"/>
              </w:rPr>
              <w:t xml:space="preserve">: </w:t>
            </w:r>
            <w:r>
              <w:rPr>
                <w:rStyle w:val="IndexLink"/>
                <w:rtl w:val="true"/>
              </w:rPr>
              <w:t>الشارع كاشف عن الحسن أو القبح الذاتي</w:t>
            </w:r>
            <w:r>
              <w:rPr>
                <w:rStyle w:val="IndexLink"/>
                <w:rtl w:val="true"/>
              </w:rPr>
              <w:tab/>
            </w:r>
            <w:r>
              <w:rPr>
                <w:rStyle w:val="IndexLink"/>
              </w:rPr>
              <w:t>96</w:t>
            </w:r>
          </w:hyperlink>
        </w:p>
        <w:p>
          <w:pPr>
            <w:pStyle w:val="Contents5"/>
            <w:tabs>
              <w:tab w:val="clear" w:pos="7892"/>
              <w:tab w:val="right" w:pos="9026" w:leader="dot"/>
            </w:tabs>
            <w:rPr/>
          </w:pPr>
          <w:hyperlink w:anchor="__RefHeading___Toc8857243_1051229030">
            <w:r>
              <w:rPr>
                <w:webHidden/>
                <w:rStyle w:val="IndexLink"/>
                <w:rtl w:val="true"/>
              </w:rPr>
              <w:t>المعنى السادس</w:t>
            </w:r>
            <w:r>
              <w:rPr>
                <w:rStyle w:val="IndexLink"/>
                <w:rtl w:val="true"/>
              </w:rPr>
              <w:t xml:space="preserve">: </w:t>
            </w:r>
            <w:r>
              <w:rPr>
                <w:rStyle w:val="IndexLink"/>
                <w:rtl w:val="true"/>
              </w:rPr>
              <w:t>ما تطابقت عليه آراء العقلاء</w:t>
            </w:r>
            <w:r>
              <w:rPr>
                <w:rStyle w:val="IndexLink"/>
                <w:rtl w:val="true"/>
              </w:rPr>
              <w:tab/>
            </w:r>
            <w:r>
              <w:rPr>
                <w:rStyle w:val="IndexLink"/>
              </w:rPr>
              <w:t>97</w:t>
            </w:r>
          </w:hyperlink>
        </w:p>
        <w:p>
          <w:pPr>
            <w:pStyle w:val="Contents5"/>
            <w:tabs>
              <w:tab w:val="clear" w:pos="7892"/>
              <w:tab w:val="right" w:pos="9026" w:leader="dot"/>
            </w:tabs>
            <w:rPr/>
          </w:pPr>
          <w:hyperlink w:anchor="__RefHeading___Toc8857245_1051229030">
            <w:r>
              <w:rPr>
                <w:webHidden/>
                <w:rStyle w:val="IndexLink"/>
                <w:rtl w:val="true"/>
              </w:rPr>
              <w:t>المعنى السابع</w:t>
            </w:r>
            <w:r>
              <w:rPr>
                <w:rStyle w:val="IndexLink"/>
                <w:rtl w:val="true"/>
              </w:rPr>
              <w:t xml:space="preserve">: </w:t>
            </w:r>
            <w:r>
              <w:rPr>
                <w:rStyle w:val="IndexLink"/>
                <w:rtl w:val="true"/>
              </w:rPr>
              <w:t>ما تباني العرف العام أو الخاص عليه</w:t>
            </w:r>
            <w:r>
              <w:rPr>
                <w:rStyle w:val="IndexLink"/>
                <w:rtl w:val="true"/>
              </w:rPr>
              <w:tab/>
            </w:r>
            <w:r>
              <w:rPr>
                <w:rStyle w:val="IndexLink"/>
              </w:rPr>
              <w:t>97</w:t>
            </w:r>
          </w:hyperlink>
        </w:p>
        <w:p>
          <w:pPr>
            <w:pStyle w:val="Contents5"/>
            <w:tabs>
              <w:tab w:val="clear" w:pos="7892"/>
              <w:tab w:val="right" w:pos="9026" w:leader="dot"/>
            </w:tabs>
            <w:rPr/>
          </w:pPr>
          <w:hyperlink w:anchor="__RefHeading___Toc8857247_1051229030">
            <w:r>
              <w:rPr>
                <w:webHidden/>
                <w:rStyle w:val="IndexLink"/>
                <w:rtl w:val="true"/>
              </w:rPr>
              <w:t>المعنى الثامن</w:t>
            </w:r>
            <w:r>
              <w:rPr>
                <w:rStyle w:val="IndexLink"/>
                <w:rtl w:val="true"/>
              </w:rPr>
              <w:t xml:space="preserve">: </w:t>
            </w:r>
            <w:r>
              <w:rPr>
                <w:rStyle w:val="IndexLink"/>
                <w:rtl w:val="true"/>
              </w:rPr>
              <w:t>أنّ الحسن والقبح شرعيان</w:t>
            </w:r>
            <w:r>
              <w:rPr>
                <w:rStyle w:val="IndexLink"/>
                <w:rtl w:val="true"/>
              </w:rPr>
              <w:tab/>
            </w:r>
            <w:r>
              <w:rPr>
                <w:rStyle w:val="IndexLink"/>
              </w:rPr>
              <w:t>97</w:t>
            </w:r>
          </w:hyperlink>
        </w:p>
        <w:p>
          <w:pPr>
            <w:pStyle w:val="Contents5"/>
            <w:tabs>
              <w:tab w:val="clear" w:pos="7892"/>
              <w:tab w:val="right" w:pos="9026" w:leader="dot"/>
            </w:tabs>
            <w:rPr/>
          </w:pPr>
          <w:hyperlink w:anchor="__RefHeading___Toc8857249_1051229030">
            <w:r>
              <w:rPr>
                <w:webHidden/>
                <w:rStyle w:val="IndexLink"/>
                <w:rtl w:val="true"/>
              </w:rPr>
              <w:t>المعنى التاسع</w:t>
            </w:r>
            <w:r>
              <w:rPr>
                <w:rStyle w:val="IndexLink"/>
                <w:rtl w:val="true"/>
              </w:rPr>
              <w:t xml:space="preserve">: </w:t>
            </w:r>
            <w:r>
              <w:rPr>
                <w:rStyle w:val="IndexLink"/>
                <w:rtl w:val="true"/>
              </w:rPr>
              <w:t>الحسن ما لا يستلزم الحرج والقبيح ما استلزمه</w:t>
            </w:r>
            <w:r>
              <w:rPr>
                <w:rStyle w:val="IndexLink"/>
                <w:rtl w:val="true"/>
              </w:rPr>
              <w:tab/>
            </w:r>
            <w:r>
              <w:rPr>
                <w:rStyle w:val="IndexLink"/>
              </w:rPr>
              <w:t>97</w:t>
            </w:r>
          </w:hyperlink>
        </w:p>
        <w:p>
          <w:pPr>
            <w:pStyle w:val="Contents5"/>
            <w:tabs>
              <w:tab w:val="clear" w:pos="7892"/>
              <w:tab w:val="right" w:pos="9026" w:leader="dot"/>
            </w:tabs>
            <w:rPr/>
          </w:pPr>
          <w:hyperlink w:anchor="__RefHeading___Toc8857251_1051229030">
            <w:r>
              <w:rPr>
                <w:webHidden/>
                <w:rStyle w:val="IndexLink"/>
                <w:rtl w:val="true"/>
              </w:rPr>
              <w:t>المعنى العاشر</w:t>
            </w:r>
            <w:r>
              <w:rPr>
                <w:rStyle w:val="IndexLink"/>
                <w:rtl w:val="true"/>
              </w:rPr>
              <w:t xml:space="preserve">: </w:t>
            </w:r>
            <w:r>
              <w:rPr>
                <w:rStyle w:val="IndexLink"/>
                <w:rtl w:val="true"/>
              </w:rPr>
              <w:t>مطابقة بعض العوالم لبعضها الآخر</w:t>
            </w:r>
            <w:r>
              <w:rPr>
                <w:rStyle w:val="IndexLink"/>
                <w:rtl w:val="true"/>
              </w:rPr>
              <w:tab/>
            </w:r>
            <w:r>
              <w:rPr>
                <w:rStyle w:val="IndexLink"/>
              </w:rPr>
              <w:t>98</w:t>
            </w:r>
          </w:hyperlink>
        </w:p>
        <w:p>
          <w:pPr>
            <w:pStyle w:val="Contents6"/>
            <w:tabs>
              <w:tab w:val="clear" w:pos="7609"/>
              <w:tab w:val="right" w:pos="9026" w:leader="dot"/>
            </w:tabs>
            <w:rPr/>
          </w:pPr>
          <w:hyperlink w:anchor="__RefHeading___Toc8857253_105122903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8857255_1051229030">
            <w:r>
              <w:rPr>
                <w:webHidden/>
                <w:rStyle w:val="IndexLink"/>
                <w:rtl w:val="true"/>
              </w:rPr>
              <w:t>المثال الأول للمعنى العاشر</w:t>
            </w:r>
            <w:r>
              <w:rPr>
                <w:rStyle w:val="IndexLink"/>
                <w:rtl w:val="true"/>
              </w:rPr>
              <w:t xml:space="preserve">: </w:t>
            </w:r>
            <w:r>
              <w:rPr>
                <w:rStyle w:val="IndexLink"/>
                <w:rtl w:val="true"/>
              </w:rPr>
              <w:t>إلحاق النسب</w:t>
            </w:r>
            <w:r>
              <w:rPr>
                <w:rStyle w:val="IndexLink"/>
                <w:rtl w:val="true"/>
              </w:rPr>
              <w:tab/>
            </w:r>
            <w:r>
              <w:rPr>
                <w:rStyle w:val="IndexLink"/>
              </w:rPr>
              <w:t>98</w:t>
            </w:r>
          </w:hyperlink>
        </w:p>
        <w:p>
          <w:pPr>
            <w:pStyle w:val="Contents6"/>
            <w:tabs>
              <w:tab w:val="clear" w:pos="7609"/>
              <w:tab w:val="right" w:pos="9026" w:leader="dot"/>
            </w:tabs>
            <w:rPr/>
          </w:pPr>
          <w:hyperlink w:anchor="__RefHeading___Toc8857257_1051229030">
            <w:r>
              <w:rPr>
                <w:webHidden/>
                <w:rStyle w:val="IndexLink"/>
                <w:rtl w:val="true"/>
              </w:rPr>
              <w:t>المثال الثاني للمعنى العاشر</w:t>
            </w:r>
            <w:r>
              <w:rPr>
                <w:rStyle w:val="IndexLink"/>
                <w:rtl w:val="true"/>
              </w:rPr>
              <w:t xml:space="preserve">: </w:t>
            </w:r>
            <w:r>
              <w:rPr>
                <w:rStyle w:val="IndexLink"/>
                <w:rtl w:val="true"/>
              </w:rPr>
              <w:t>الكفر بالله تعالى</w:t>
            </w:r>
            <w:r>
              <w:rPr>
                <w:rStyle w:val="IndexLink"/>
                <w:rtl w:val="true"/>
              </w:rPr>
              <w:tab/>
            </w:r>
            <w:r>
              <w:rPr>
                <w:rStyle w:val="IndexLink"/>
              </w:rPr>
              <w:t>98</w:t>
            </w:r>
          </w:hyperlink>
        </w:p>
        <w:p>
          <w:pPr>
            <w:pStyle w:val="Contents4"/>
            <w:tabs>
              <w:tab w:val="clear" w:pos="8176"/>
              <w:tab w:val="right" w:pos="9026" w:leader="dot"/>
            </w:tabs>
            <w:rPr/>
          </w:pPr>
          <w:hyperlink w:anchor="__RefHeading___Toc8857259_1051229030">
            <w:r>
              <w:rPr>
                <w:webHidden/>
                <w:rStyle w:val="IndexLink"/>
                <w:rtl w:val="true"/>
              </w:rPr>
              <w:t>مناقشة كلام الأعلام الثلاثة على ضوء معاني الحسن والقبح، وتطبيقها على الكذب</w:t>
            </w:r>
            <w:r>
              <w:rPr>
                <w:rStyle w:val="IndexLink"/>
                <w:rtl w:val="true"/>
              </w:rPr>
              <w:tab/>
            </w:r>
            <w:r>
              <w:rPr>
                <w:rStyle w:val="IndexLink"/>
              </w:rPr>
              <w:t>99</w:t>
            </w:r>
          </w:hyperlink>
        </w:p>
        <w:p>
          <w:pPr>
            <w:pStyle w:val="Contents5"/>
            <w:tabs>
              <w:tab w:val="clear" w:pos="7892"/>
              <w:tab w:val="right" w:pos="9026" w:leader="dot"/>
            </w:tabs>
            <w:rPr/>
          </w:pPr>
          <w:hyperlink w:anchor="__RefHeading___Toc8857261_105122903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8857263_1051229030">
            <w:r>
              <w:rPr>
                <w:webHidden/>
                <w:rStyle w:val="IndexLink"/>
                <w:rtl w:val="true"/>
              </w:rPr>
              <w:t>الوجه الأول</w:t>
            </w:r>
            <w:r>
              <w:rPr>
                <w:rStyle w:val="IndexLink"/>
                <w:rtl w:val="true"/>
              </w:rPr>
              <w:t xml:space="preserve">: </w:t>
            </w:r>
            <w:r>
              <w:rPr>
                <w:rStyle w:val="IndexLink"/>
                <w:rtl w:val="true"/>
              </w:rPr>
              <w:t>الكذب منافر للنفس والروح والعقل</w:t>
            </w:r>
            <w:r>
              <w:rPr>
                <w:rStyle w:val="IndexLink"/>
                <w:rtl w:val="true"/>
              </w:rPr>
              <w:tab/>
            </w:r>
            <w:r>
              <w:rPr>
                <w:rStyle w:val="IndexLink"/>
              </w:rPr>
              <w:t>99</w:t>
            </w:r>
          </w:hyperlink>
        </w:p>
        <w:p>
          <w:pPr>
            <w:pStyle w:val="Contents5"/>
            <w:tabs>
              <w:tab w:val="clear" w:pos="7892"/>
              <w:tab w:val="right" w:pos="9026" w:leader="dot"/>
            </w:tabs>
            <w:rPr/>
          </w:pPr>
          <w:hyperlink w:anchor="__RefHeading___Toc8857265_1051229030">
            <w:r>
              <w:rPr>
                <w:webHidden/>
                <w:rStyle w:val="IndexLink"/>
                <w:rtl w:val="true"/>
              </w:rPr>
              <w:t>رواية مؤيدة</w:t>
            </w:r>
            <w:r>
              <w:rPr>
                <w:rStyle w:val="IndexLink"/>
                <w:rtl w:val="true"/>
              </w:rPr>
              <w:tab/>
            </w:r>
            <w:r>
              <w:rPr>
                <w:rStyle w:val="IndexLink"/>
              </w:rPr>
              <w:t>100</w:t>
            </w:r>
          </w:hyperlink>
        </w:p>
        <w:p>
          <w:pPr>
            <w:pStyle w:val="Contents5"/>
            <w:tabs>
              <w:tab w:val="clear" w:pos="7892"/>
              <w:tab w:val="right" w:pos="9026" w:leader="dot"/>
            </w:tabs>
            <w:rPr/>
          </w:pPr>
          <w:hyperlink w:anchor="__RefHeading___Toc8857267_1051229030">
            <w:r>
              <w:rPr>
                <w:webHidden/>
                <w:rStyle w:val="IndexLink"/>
                <w:rtl w:val="true"/>
              </w:rPr>
              <w:t>الوجه الثاني</w:t>
            </w:r>
            <w:r>
              <w:rPr>
                <w:rStyle w:val="IndexLink"/>
                <w:rtl w:val="true"/>
              </w:rPr>
              <w:t xml:space="preserve">: </w:t>
            </w:r>
            <w:r>
              <w:rPr>
                <w:rStyle w:val="IndexLink"/>
                <w:rtl w:val="true"/>
              </w:rPr>
              <w:t>الكذب قبيح لأنه يخالف غرض المولى</w:t>
            </w:r>
            <w:r>
              <w:rPr>
                <w:rStyle w:val="IndexLink"/>
                <w:rtl w:val="true"/>
              </w:rPr>
              <w:tab/>
            </w:r>
            <w:r>
              <w:rPr>
                <w:rStyle w:val="IndexLink"/>
              </w:rPr>
              <w:t>101</w:t>
            </w:r>
          </w:hyperlink>
        </w:p>
        <w:p>
          <w:pPr>
            <w:pStyle w:val="Contents5"/>
            <w:tabs>
              <w:tab w:val="clear" w:pos="7892"/>
              <w:tab w:val="right" w:pos="9026" w:leader="dot"/>
            </w:tabs>
            <w:rPr/>
          </w:pPr>
          <w:hyperlink w:anchor="__RefHeading___Toc8857269_1051229030">
            <w:r>
              <w:rPr>
                <w:webHidden/>
                <w:rStyle w:val="IndexLink"/>
                <w:rtl w:val="true"/>
              </w:rPr>
              <w:t>روايتان منبِّهتان</w:t>
            </w:r>
            <w:r>
              <w:rPr>
                <w:rStyle w:val="IndexLink"/>
                <w:rtl w:val="true"/>
              </w:rPr>
              <w:tab/>
            </w:r>
            <w:r>
              <w:rPr>
                <w:rStyle w:val="IndexLink"/>
              </w:rPr>
              <w:t>102</w:t>
            </w:r>
          </w:hyperlink>
        </w:p>
        <w:p>
          <w:pPr>
            <w:pStyle w:val="Contents5"/>
            <w:tabs>
              <w:tab w:val="clear" w:pos="7892"/>
              <w:tab w:val="right" w:pos="9026" w:leader="dot"/>
            </w:tabs>
            <w:rPr/>
          </w:pPr>
          <w:hyperlink w:anchor="__RefHeading___Toc8857271_1051229030">
            <w:r>
              <w:rPr>
                <w:webHidden/>
                <w:rStyle w:val="IndexLink"/>
                <w:rtl w:val="true"/>
              </w:rPr>
              <w:t>الوجه الثالث</w:t>
            </w:r>
            <w:r>
              <w:rPr>
                <w:rStyle w:val="IndexLink"/>
                <w:rtl w:val="true"/>
              </w:rPr>
              <w:t xml:space="preserve">: </w:t>
            </w:r>
            <w:r>
              <w:rPr>
                <w:rStyle w:val="IndexLink"/>
                <w:rtl w:val="true"/>
              </w:rPr>
              <w:t>الكذب قبيح لأنه بما هو هو نقص</w:t>
            </w:r>
            <w:r>
              <w:rPr>
                <w:rStyle w:val="IndexLink"/>
                <w:rtl w:val="true"/>
              </w:rPr>
              <w:tab/>
            </w:r>
            <w:r>
              <w:rPr>
                <w:rStyle w:val="IndexLink"/>
              </w:rPr>
              <w:t>103</w:t>
            </w:r>
          </w:hyperlink>
        </w:p>
        <w:p>
          <w:pPr>
            <w:pStyle w:val="Contents5"/>
            <w:tabs>
              <w:tab w:val="clear" w:pos="7892"/>
              <w:tab w:val="right" w:pos="9026" w:leader="dot"/>
            </w:tabs>
            <w:rPr/>
          </w:pPr>
          <w:hyperlink w:anchor="__RefHeading___Toc8857273_1051229030">
            <w:r>
              <w:rPr>
                <w:webHidden/>
                <w:rStyle w:val="IndexLink"/>
                <w:rtl w:val="true"/>
              </w:rPr>
              <w:t>شاهد من الروايات</w:t>
            </w:r>
            <w:r>
              <w:rPr>
                <w:rStyle w:val="IndexLink"/>
                <w:rtl w:val="true"/>
              </w:rPr>
              <w:tab/>
            </w:r>
            <w:r>
              <w:rPr>
                <w:rStyle w:val="IndexLink"/>
              </w:rPr>
              <w:t>103</w:t>
            </w:r>
          </w:hyperlink>
        </w:p>
        <w:p>
          <w:pPr>
            <w:pStyle w:val="Contents5"/>
            <w:tabs>
              <w:tab w:val="clear" w:pos="7892"/>
              <w:tab w:val="right" w:pos="9026" w:leader="dot"/>
            </w:tabs>
            <w:rPr/>
          </w:pPr>
          <w:hyperlink w:anchor="__RefHeading___Toc8857275_1051229030">
            <w:r>
              <w:rPr>
                <w:webHidden/>
                <w:rStyle w:val="IndexLink"/>
                <w:rtl w:val="true"/>
              </w:rPr>
              <w:t>الوجه الرابع</w:t>
            </w:r>
            <w:r>
              <w:rPr>
                <w:rStyle w:val="IndexLink"/>
                <w:rtl w:val="true"/>
              </w:rPr>
              <w:t xml:space="preserve">: </w:t>
            </w:r>
            <w:r>
              <w:rPr>
                <w:rStyle w:val="IndexLink"/>
                <w:rtl w:val="true"/>
              </w:rPr>
              <w:t>الكذب مما يتطلب بذاته تركه</w:t>
            </w:r>
            <w:r>
              <w:rPr>
                <w:rStyle w:val="IndexLink"/>
                <w:rtl w:val="true"/>
              </w:rPr>
              <w:tab/>
            </w:r>
            <w:r>
              <w:rPr>
                <w:rStyle w:val="IndexLink"/>
              </w:rPr>
              <w:t>103</w:t>
            </w:r>
          </w:hyperlink>
        </w:p>
        <w:p>
          <w:pPr>
            <w:pStyle w:val="Contents5"/>
            <w:tabs>
              <w:tab w:val="clear" w:pos="7892"/>
              <w:tab w:val="right" w:pos="9026" w:leader="dot"/>
            </w:tabs>
            <w:rPr/>
          </w:pPr>
          <w:hyperlink w:anchor="__RefHeading___Toc8857277_1051229030">
            <w:r>
              <w:rPr>
                <w:webHidden/>
                <w:rStyle w:val="IndexLink"/>
                <w:rtl w:val="true"/>
              </w:rPr>
              <w:t>الوجه الخامس</w:t>
            </w:r>
            <w:r>
              <w:rPr>
                <w:rStyle w:val="IndexLink"/>
                <w:rtl w:val="true"/>
              </w:rPr>
              <w:t xml:space="preserve">: </w:t>
            </w:r>
            <w:r>
              <w:rPr>
                <w:rStyle w:val="IndexLink"/>
                <w:rtl w:val="true"/>
              </w:rPr>
              <w:t>تباني العقلاء على قبح الكذب</w:t>
            </w:r>
            <w:r>
              <w:rPr>
                <w:rStyle w:val="IndexLink"/>
                <w:rtl w:val="true"/>
              </w:rPr>
              <w:tab/>
            </w:r>
            <w:r>
              <w:rPr>
                <w:rStyle w:val="IndexLink"/>
              </w:rPr>
              <w:t>104</w:t>
            </w:r>
          </w:hyperlink>
        </w:p>
        <w:p>
          <w:pPr>
            <w:pStyle w:val="Contents5"/>
            <w:tabs>
              <w:tab w:val="clear" w:pos="7892"/>
              <w:tab w:val="right" w:pos="9026" w:leader="dot"/>
            </w:tabs>
            <w:rPr/>
          </w:pPr>
          <w:hyperlink w:anchor="__RefHeading___Toc8857279_1051229030">
            <w:r>
              <w:rPr>
                <w:webHidden/>
                <w:rStyle w:val="IndexLink"/>
                <w:rtl w:val="true"/>
              </w:rPr>
              <w:t>الوجه السادس</w:t>
            </w:r>
            <w:r>
              <w:rPr>
                <w:rStyle w:val="IndexLink"/>
                <w:rtl w:val="true"/>
              </w:rPr>
              <w:t xml:space="preserve">: </w:t>
            </w:r>
            <w:r>
              <w:rPr>
                <w:rStyle w:val="IndexLink"/>
                <w:rtl w:val="true"/>
              </w:rPr>
              <w:t>تباني العرف العام وكذا الخاص على قبح الكذب</w:t>
            </w:r>
            <w:r>
              <w:rPr>
                <w:rStyle w:val="IndexLink"/>
                <w:rtl w:val="true"/>
              </w:rPr>
              <w:tab/>
            </w:r>
            <w:r>
              <w:rPr>
                <w:rStyle w:val="IndexLink"/>
              </w:rPr>
              <w:t>105</w:t>
            </w:r>
          </w:hyperlink>
        </w:p>
        <w:p>
          <w:pPr>
            <w:pStyle w:val="Contents5"/>
            <w:tabs>
              <w:tab w:val="clear" w:pos="7892"/>
              <w:tab w:val="right" w:pos="9026" w:leader="dot"/>
            </w:tabs>
            <w:rPr/>
          </w:pPr>
          <w:hyperlink w:anchor="__RefHeading___Toc8857281_1051229030">
            <w:r>
              <w:rPr>
                <w:webHidden/>
                <w:rStyle w:val="IndexLink"/>
                <w:rtl w:val="true"/>
              </w:rPr>
              <w:t>الوجه السابع</w:t>
            </w:r>
            <w:r>
              <w:rPr>
                <w:rStyle w:val="IndexLink"/>
                <w:rtl w:val="true"/>
              </w:rPr>
              <w:t xml:space="preserve">: </w:t>
            </w:r>
            <w:r>
              <w:rPr>
                <w:rStyle w:val="IndexLink"/>
                <w:rtl w:val="true"/>
              </w:rPr>
              <w:t>القبح الشرعي</w:t>
            </w:r>
            <w:r>
              <w:rPr>
                <w:rStyle w:val="IndexLink"/>
                <w:rtl w:val="true"/>
              </w:rPr>
              <w:tab/>
            </w:r>
            <w:r>
              <w:rPr>
                <w:rStyle w:val="IndexLink"/>
              </w:rPr>
              <w:t>106</w:t>
            </w:r>
          </w:hyperlink>
        </w:p>
        <w:p>
          <w:pPr>
            <w:pStyle w:val="Contents5"/>
            <w:tabs>
              <w:tab w:val="clear" w:pos="7892"/>
              <w:tab w:val="right" w:pos="9026" w:leader="dot"/>
            </w:tabs>
            <w:rPr/>
          </w:pPr>
          <w:hyperlink w:anchor="__RefHeading___Toc8857283_1051229030">
            <w:r>
              <w:rPr>
                <w:webHidden/>
                <w:rStyle w:val="IndexLink"/>
                <w:rtl w:val="true"/>
              </w:rPr>
              <w:t xml:space="preserve">معنيان للفجور في كلام الإمام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8857285_1051229030">
            <w:r>
              <w:rPr>
                <w:webHidden/>
                <w:rStyle w:val="IndexLink"/>
                <w:rtl w:val="true"/>
              </w:rPr>
              <w:t>الوجه الثامن</w:t>
            </w:r>
            <w:r>
              <w:rPr>
                <w:rStyle w:val="IndexLink"/>
                <w:rtl w:val="true"/>
              </w:rPr>
              <w:t xml:space="preserve">: </w:t>
            </w:r>
            <w:r>
              <w:rPr>
                <w:rStyle w:val="IndexLink"/>
                <w:rtl w:val="true"/>
              </w:rPr>
              <w:t>عدم تطابق العوالم</w:t>
            </w:r>
            <w:r>
              <w:rPr>
                <w:rStyle w:val="IndexLink"/>
                <w:rtl w:val="true"/>
              </w:rPr>
              <w:tab/>
            </w:r>
            <w:r>
              <w:rPr>
                <w:rStyle w:val="IndexLink"/>
              </w:rPr>
              <w:t>107</w:t>
            </w:r>
          </w:hyperlink>
        </w:p>
        <w:p>
          <w:pPr>
            <w:pStyle w:val="Contents5"/>
            <w:tabs>
              <w:tab w:val="clear" w:pos="7892"/>
              <w:tab w:val="right" w:pos="9026" w:leader="dot"/>
            </w:tabs>
            <w:rPr/>
          </w:pPr>
          <w:hyperlink w:anchor="__RefHeading___Toc8857287_1051229030">
            <w:r>
              <w:rPr>
                <w:webHidden/>
                <w:rStyle w:val="IndexLink"/>
                <w:rtl w:val="true"/>
              </w:rPr>
              <w:t>ملخص المناقشة مع العَلَمين في صغرى البحث</w:t>
            </w:r>
            <w:r>
              <w:rPr>
                <w:rStyle w:val="IndexLink"/>
                <w:rtl w:val="true"/>
              </w:rPr>
              <w:tab/>
            </w:r>
            <w:r>
              <w:rPr>
                <w:rStyle w:val="IndexLink"/>
              </w:rPr>
              <w:t>107</w:t>
            </w:r>
          </w:hyperlink>
        </w:p>
        <w:p>
          <w:pPr>
            <w:pStyle w:val="Contents5"/>
            <w:tabs>
              <w:tab w:val="clear" w:pos="7892"/>
              <w:tab w:val="right" w:pos="9026" w:leader="dot"/>
            </w:tabs>
            <w:rPr/>
          </w:pPr>
          <w:hyperlink w:anchor="__RefHeading___Toc8857289_1051229030">
            <w:r>
              <w:rPr>
                <w:webHidden/>
                <w:rStyle w:val="IndexLink"/>
                <w:rtl w:val="true"/>
              </w:rPr>
              <w:t xml:space="preserve">كلام السيد الوالد </w:t>
            </w:r>
            <w:r>
              <w:rPr>
                <w:rStyle w:val="IndexLink"/>
                <w:rtl w:val="true"/>
              </w:rPr>
              <w:t>(</w:t>
            </w:r>
            <w:r>
              <w:rPr>
                <w:rStyle w:val="IndexLink"/>
                <w:rtl w:val="true"/>
              </w:rPr>
              <w:t>رحمه الله</w:t>
            </w:r>
            <w:r>
              <w:rPr>
                <w:rStyle w:val="IndexLink"/>
                <w:rtl w:val="true"/>
              </w:rPr>
              <w:t>)</w:t>
              <w:tab/>
            </w:r>
            <w:r>
              <w:rPr>
                <w:rStyle w:val="IndexLink"/>
              </w:rPr>
              <w:t>108</w:t>
            </w:r>
          </w:hyperlink>
        </w:p>
        <w:p>
          <w:pPr>
            <w:pStyle w:val="Contents5"/>
            <w:tabs>
              <w:tab w:val="clear" w:pos="7892"/>
              <w:tab w:val="right" w:pos="9026" w:leader="dot"/>
            </w:tabs>
            <w:rPr/>
          </w:pPr>
          <w:hyperlink w:anchor="__RefHeading___Toc8857291_1051229030">
            <w:r>
              <w:rPr>
                <w:webHidden/>
                <w:rStyle w:val="IndexLink"/>
                <w:rtl w:val="true"/>
              </w:rPr>
              <w:t xml:space="preserve">كلام العلامة الحلي </w:t>
            </w:r>
            <w:r>
              <w:rPr>
                <w:rStyle w:val="IndexLink"/>
                <w:rtl w:val="true"/>
              </w:rPr>
              <w:t>(</w:t>
            </w:r>
            <w:r>
              <w:rPr>
                <w:rStyle w:val="IndexLink"/>
                <w:rtl w:val="true"/>
              </w:rPr>
              <w:t>رحمه الله</w:t>
            </w:r>
            <w:r>
              <w:rPr>
                <w:rStyle w:val="IndexLink"/>
                <w:rtl w:val="true"/>
              </w:rPr>
              <w:t xml:space="preserve">): </w:t>
            </w:r>
            <w:r>
              <w:rPr>
                <w:rStyle w:val="IndexLink"/>
                <w:rtl w:val="true"/>
              </w:rPr>
              <w:t>حسن الصدق ضروري ونظري</w:t>
            </w:r>
            <w:r>
              <w:rPr>
                <w:rStyle w:val="IndexLink"/>
                <w:rtl w:val="true"/>
              </w:rPr>
              <w:tab/>
            </w:r>
            <w:r>
              <w:rPr>
                <w:rStyle w:val="IndexLink"/>
              </w:rPr>
              <w:t>108</w:t>
            </w:r>
          </w:hyperlink>
        </w:p>
        <w:p>
          <w:pPr>
            <w:pStyle w:val="Contents5"/>
            <w:tabs>
              <w:tab w:val="clear" w:pos="7892"/>
              <w:tab w:val="right" w:pos="9026" w:leader="dot"/>
            </w:tabs>
            <w:rPr/>
          </w:pPr>
          <w:hyperlink w:anchor="__RefHeading___Toc8857293_1051229030">
            <w:r>
              <w:rPr>
                <w:webHidden/>
                <w:rStyle w:val="IndexLink"/>
                <w:rtl w:val="true"/>
              </w:rPr>
              <w:t xml:space="preserve">أدلة العلامة الحلي </w:t>
            </w:r>
            <w:r>
              <w:rPr>
                <w:rStyle w:val="IndexLink"/>
                <w:rtl w:val="true"/>
              </w:rPr>
              <w:t>(</w:t>
            </w:r>
            <w:r>
              <w:rPr>
                <w:rStyle w:val="IndexLink"/>
                <w:rtl w:val="true"/>
              </w:rPr>
              <w:t>رحمه الله</w:t>
            </w:r>
            <w:r>
              <w:rPr>
                <w:rStyle w:val="IndexLink"/>
                <w:rtl w:val="true"/>
              </w:rPr>
              <w:t xml:space="preserve">) </w:t>
            </w:r>
            <w:r>
              <w:rPr>
                <w:rStyle w:val="IndexLink"/>
                <w:rtl w:val="true"/>
              </w:rPr>
              <w:t>الثلاثة على كلامه</w:t>
            </w:r>
            <w:r>
              <w:rPr>
                <w:rStyle w:val="IndexLink"/>
                <w:rtl w:val="true"/>
              </w:rPr>
              <w:tab/>
            </w:r>
            <w:r>
              <w:rPr>
                <w:rStyle w:val="IndexLink"/>
              </w:rPr>
              <w:t>109</w:t>
            </w:r>
          </w:hyperlink>
        </w:p>
        <w:p>
          <w:pPr>
            <w:pStyle w:val="Contents5"/>
            <w:tabs>
              <w:tab w:val="clear" w:pos="7892"/>
              <w:tab w:val="right" w:pos="9026" w:leader="dot"/>
            </w:tabs>
            <w:rPr/>
          </w:pPr>
          <w:hyperlink w:anchor="__RefHeading___Toc8857295_1051229030">
            <w:r>
              <w:rPr>
                <w:webHidden/>
                <w:rStyle w:val="IndexLink"/>
                <w:rtl w:val="true"/>
              </w:rPr>
              <w:t>سيّالية بحث الحسن والقبح ومعانيهما، وعمومه لمسائل كثيرة من المكاسب المحرمة</w:t>
            </w:r>
            <w:r>
              <w:rPr>
                <w:rStyle w:val="IndexLink"/>
                <w:rtl w:val="true"/>
              </w:rPr>
              <w:tab/>
            </w:r>
            <w:r>
              <w:rPr>
                <w:rStyle w:val="IndexLink"/>
              </w:rPr>
              <w:t>111</w:t>
            </w:r>
          </w:hyperlink>
        </w:p>
        <w:p>
          <w:pPr>
            <w:pStyle w:val="Contents5"/>
            <w:tabs>
              <w:tab w:val="clear" w:pos="7892"/>
              <w:tab w:val="right" w:pos="9026" w:leader="dot"/>
            </w:tabs>
            <w:rPr/>
          </w:pPr>
          <w:hyperlink w:anchor="__RefHeading___Toc8857297_1051229030">
            <w:r>
              <w:rPr>
                <w:webHidden/>
                <w:rStyle w:val="IndexLink"/>
                <w:rtl w:val="true"/>
              </w:rPr>
              <w:t>منها</w:t>
            </w:r>
            <w:r>
              <w:rPr>
                <w:rStyle w:val="IndexLink"/>
                <w:rtl w:val="true"/>
              </w:rPr>
              <w:t xml:space="preserve">: </w:t>
            </w:r>
            <w:r>
              <w:rPr>
                <w:rStyle w:val="IndexLink"/>
                <w:rtl w:val="true"/>
              </w:rPr>
              <w:t>بيع هياكل العبادة</w:t>
            </w:r>
            <w:r>
              <w:rPr>
                <w:rStyle w:val="IndexLink"/>
                <w:rtl w:val="true"/>
              </w:rPr>
              <w:tab/>
            </w:r>
            <w:r>
              <w:rPr>
                <w:rStyle w:val="IndexLink"/>
              </w:rPr>
              <w:t>111</w:t>
            </w:r>
          </w:hyperlink>
        </w:p>
        <w:p>
          <w:pPr>
            <w:pStyle w:val="Contents5"/>
            <w:tabs>
              <w:tab w:val="clear" w:pos="7892"/>
              <w:tab w:val="right" w:pos="9026" w:leader="dot"/>
            </w:tabs>
            <w:rPr/>
          </w:pPr>
          <w:hyperlink w:anchor="__RefHeading___Toc8857299_1051229030">
            <w:r>
              <w:rPr>
                <w:webHidden/>
                <w:rStyle w:val="IndexLink"/>
                <w:rtl w:val="true"/>
              </w:rPr>
              <w:t>ومنها</w:t>
            </w:r>
            <w:r>
              <w:rPr>
                <w:rStyle w:val="IndexLink"/>
                <w:rtl w:val="true"/>
              </w:rPr>
              <w:t xml:space="preserve">: </w:t>
            </w:r>
            <w:r>
              <w:rPr>
                <w:rStyle w:val="IndexLink"/>
                <w:rtl w:val="true"/>
              </w:rPr>
              <w:t>الولاية من قبل الحاكم الجائر</w:t>
            </w:r>
            <w:r>
              <w:rPr>
                <w:rStyle w:val="IndexLink"/>
                <w:rtl w:val="true"/>
              </w:rPr>
              <w:tab/>
            </w:r>
            <w:r>
              <w:rPr>
                <w:rStyle w:val="IndexLink"/>
              </w:rPr>
              <w:t>112</w:t>
            </w:r>
          </w:hyperlink>
        </w:p>
        <w:p>
          <w:pPr>
            <w:pStyle w:val="Contents5"/>
            <w:tabs>
              <w:tab w:val="clear" w:pos="7892"/>
              <w:tab w:val="right" w:pos="9026" w:leader="dot"/>
            </w:tabs>
            <w:rPr/>
          </w:pPr>
          <w:hyperlink w:anchor="__RefHeading___Toc8857301_1051229030">
            <w:r>
              <w:rPr>
                <w:webHidden/>
                <w:rStyle w:val="IndexLink"/>
                <w:rtl w:val="true"/>
              </w:rPr>
              <w:t>ومنها</w:t>
            </w:r>
            <w:r>
              <w:rPr>
                <w:rStyle w:val="IndexLink"/>
                <w:rtl w:val="true"/>
              </w:rPr>
              <w:t xml:space="preserve">: </w:t>
            </w:r>
            <w:r>
              <w:rPr>
                <w:rStyle w:val="IndexLink"/>
                <w:rtl w:val="true"/>
              </w:rPr>
              <w:t>حفظ كتب الضلال</w:t>
            </w:r>
            <w:r>
              <w:rPr>
                <w:rStyle w:val="IndexLink"/>
                <w:rtl w:val="true"/>
              </w:rPr>
              <w:tab/>
            </w:r>
            <w:r>
              <w:rPr>
                <w:rStyle w:val="IndexLink"/>
              </w:rPr>
              <w:t>112</w:t>
            </w:r>
          </w:hyperlink>
        </w:p>
        <w:p>
          <w:pPr>
            <w:pStyle w:val="Contents5"/>
            <w:tabs>
              <w:tab w:val="clear" w:pos="7892"/>
              <w:tab w:val="right" w:pos="9026" w:leader="dot"/>
            </w:tabs>
            <w:rPr/>
          </w:pPr>
          <w:hyperlink w:anchor="__RefHeading___Toc8857303_1051229030">
            <w:r>
              <w:rPr>
                <w:webHidden/>
                <w:rStyle w:val="IndexLink"/>
                <w:rtl w:val="true"/>
              </w:rPr>
              <w:t>ومنها</w:t>
            </w:r>
            <w:r>
              <w:rPr>
                <w:rStyle w:val="IndexLink"/>
                <w:rtl w:val="true"/>
              </w:rPr>
              <w:t xml:space="preserve">: </w:t>
            </w:r>
            <w:r>
              <w:rPr>
                <w:rStyle w:val="IndexLink"/>
                <w:rtl w:val="true"/>
              </w:rPr>
              <w:t>بيع الدراهم المغشوشة</w:t>
            </w:r>
            <w:r>
              <w:rPr>
                <w:rStyle w:val="IndexLink"/>
                <w:rtl w:val="true"/>
              </w:rPr>
              <w:tab/>
            </w:r>
            <w:r>
              <w:rPr>
                <w:rStyle w:val="IndexLink"/>
              </w:rPr>
              <w:t>112</w:t>
            </w:r>
          </w:hyperlink>
        </w:p>
        <w:p>
          <w:pPr>
            <w:pStyle w:val="Contents5"/>
            <w:tabs>
              <w:tab w:val="clear" w:pos="7892"/>
              <w:tab w:val="right" w:pos="9026" w:leader="dot"/>
            </w:tabs>
            <w:rPr/>
          </w:pPr>
          <w:hyperlink w:anchor="__RefHeading___Toc8857305_1051229030">
            <w:r>
              <w:rPr>
                <w:webHidden/>
                <w:rStyle w:val="IndexLink"/>
                <w:rtl w:val="true"/>
              </w:rPr>
              <w:t>ومنها</w:t>
            </w:r>
            <w:r>
              <w:rPr>
                <w:rStyle w:val="IndexLink"/>
                <w:rtl w:val="true"/>
              </w:rPr>
              <w:t xml:space="preserve">: </w:t>
            </w:r>
            <w:r>
              <w:rPr>
                <w:rStyle w:val="IndexLink"/>
                <w:rtl w:val="true"/>
              </w:rPr>
              <w:t>الغيبة</w:t>
            </w:r>
            <w:r>
              <w:rPr>
                <w:rStyle w:val="IndexLink"/>
                <w:rtl w:val="true"/>
              </w:rPr>
              <w:tab/>
            </w:r>
            <w:r>
              <w:rPr>
                <w:rStyle w:val="IndexLink"/>
              </w:rPr>
              <w:t>112</w:t>
            </w:r>
          </w:hyperlink>
        </w:p>
        <w:p>
          <w:pPr>
            <w:pStyle w:val="Contents5"/>
            <w:tabs>
              <w:tab w:val="clear" w:pos="7892"/>
              <w:tab w:val="right" w:pos="9026" w:leader="dot"/>
            </w:tabs>
            <w:rPr/>
          </w:pPr>
          <w:hyperlink w:anchor="__RefHeading___Toc8857307_1051229030">
            <w:r>
              <w:rPr>
                <w:webHidden/>
                <w:rStyle w:val="IndexLink"/>
                <w:rtl w:val="true"/>
              </w:rPr>
              <w:t>ومنها</w:t>
            </w:r>
            <w:r>
              <w:rPr>
                <w:rStyle w:val="IndexLink"/>
                <w:rtl w:val="true"/>
              </w:rPr>
              <w:t xml:space="preserve">: </w:t>
            </w:r>
            <w:r>
              <w:rPr>
                <w:rStyle w:val="IndexLink"/>
                <w:rtl w:val="true"/>
              </w:rPr>
              <w:t>النجش</w:t>
            </w:r>
            <w:r>
              <w:rPr>
                <w:rStyle w:val="IndexLink"/>
                <w:rtl w:val="true"/>
              </w:rPr>
              <w:tab/>
            </w:r>
            <w:r>
              <w:rPr>
                <w:rStyle w:val="IndexLink"/>
              </w:rPr>
              <w:t>113</w:t>
            </w:r>
          </w:hyperlink>
        </w:p>
        <w:p>
          <w:pPr>
            <w:pStyle w:val="Contents5"/>
            <w:tabs>
              <w:tab w:val="clear" w:pos="7892"/>
              <w:tab w:val="right" w:pos="9026" w:leader="dot"/>
            </w:tabs>
            <w:rPr/>
          </w:pPr>
          <w:hyperlink w:anchor="__RefHeading___Toc8857309_1051229030">
            <w:r>
              <w:rPr>
                <w:webHidden/>
                <w:rStyle w:val="IndexLink"/>
                <w:rtl w:val="true"/>
              </w:rPr>
              <w:t>كبرى الاستدلال</w:t>
            </w:r>
            <w:r>
              <w:rPr>
                <w:rStyle w:val="IndexLink"/>
                <w:rtl w:val="true"/>
              </w:rPr>
              <w:t xml:space="preserve">: </w:t>
            </w:r>
            <w:r>
              <w:rPr>
                <w:rStyle w:val="IndexLink"/>
                <w:rtl w:val="true"/>
              </w:rPr>
              <w:t>التحقيق في قاعدة الملازمة</w:t>
            </w:r>
            <w:r>
              <w:rPr>
                <w:rStyle w:val="IndexLink"/>
                <w:rtl w:val="true"/>
              </w:rPr>
              <w:tab/>
            </w:r>
            <w:r>
              <w:rPr>
                <w:rStyle w:val="IndexLink"/>
              </w:rPr>
              <w:t>113</w:t>
            </w:r>
          </w:hyperlink>
        </w:p>
        <w:p>
          <w:pPr>
            <w:pStyle w:val="Contents5"/>
            <w:tabs>
              <w:tab w:val="clear" w:pos="7892"/>
              <w:tab w:val="right" w:pos="9026" w:leader="dot"/>
            </w:tabs>
            <w:rPr/>
          </w:pPr>
          <w:hyperlink w:anchor="__RefHeading___Toc8857311_1051229030">
            <w:r>
              <w:rPr>
                <w:webHidden/>
                <w:rStyle w:val="IndexLink"/>
                <w:rtl w:val="true"/>
              </w:rPr>
              <w:t xml:space="preserve">رأي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قاعدة الملازمة</w:t>
            </w:r>
            <w:r>
              <w:rPr>
                <w:rStyle w:val="IndexLink"/>
                <w:rtl w:val="true"/>
              </w:rPr>
              <w:tab/>
            </w:r>
            <w:r>
              <w:rPr>
                <w:rStyle w:val="IndexLink"/>
              </w:rPr>
              <w:t>113</w:t>
            </w:r>
          </w:hyperlink>
        </w:p>
        <w:p>
          <w:pPr>
            <w:pStyle w:val="Contents5"/>
            <w:tabs>
              <w:tab w:val="clear" w:pos="7892"/>
              <w:tab w:val="right" w:pos="9026" w:leader="dot"/>
            </w:tabs>
            <w:rPr/>
          </w:pPr>
          <w:hyperlink w:anchor="__RefHeading___Toc8857313_1051229030">
            <w:r>
              <w:rPr>
                <w:webHidden/>
                <w:rStyle w:val="IndexLink"/>
                <w:rtl w:val="true"/>
              </w:rPr>
              <w:t>هداية المسترشدين</w:t>
            </w:r>
            <w:r>
              <w:rPr>
                <w:rStyle w:val="IndexLink"/>
                <w:rtl w:val="true"/>
              </w:rPr>
              <w:t xml:space="preserve">: </w:t>
            </w:r>
            <w:r>
              <w:rPr>
                <w:rStyle w:val="IndexLink"/>
                <w:rtl w:val="true"/>
              </w:rPr>
              <w:t>المعروف من المذهب الملازمة</w:t>
            </w:r>
            <w:r>
              <w:rPr>
                <w:rStyle w:val="IndexLink"/>
                <w:rtl w:val="true"/>
              </w:rPr>
              <w:tab/>
            </w:r>
            <w:r>
              <w:rPr>
                <w:rStyle w:val="IndexLink"/>
              </w:rPr>
              <w:t>115</w:t>
            </w:r>
          </w:hyperlink>
        </w:p>
        <w:p>
          <w:pPr>
            <w:pStyle w:val="Contents5"/>
            <w:tabs>
              <w:tab w:val="clear" w:pos="7892"/>
              <w:tab w:val="right" w:pos="9026" w:leader="dot"/>
            </w:tabs>
            <w:rPr/>
          </w:pPr>
          <w:hyperlink w:anchor="__RefHeading___Toc8857315_1051229030">
            <w:r>
              <w:rPr>
                <w:webHidden/>
                <w:rStyle w:val="IndexLink"/>
                <w:rtl w:val="true"/>
              </w:rPr>
              <w:t>ضرورة تحليل معاني مفردات قاعدة الملازمة</w:t>
            </w:r>
            <w:r>
              <w:rPr>
                <w:rStyle w:val="IndexLink"/>
                <w:rtl w:val="true"/>
              </w:rPr>
              <w:tab/>
            </w:r>
            <w:r>
              <w:rPr>
                <w:rStyle w:val="IndexLink"/>
              </w:rPr>
              <w:t>116</w:t>
            </w:r>
          </w:hyperlink>
        </w:p>
        <w:p>
          <w:pPr>
            <w:pStyle w:val="Contents5"/>
            <w:tabs>
              <w:tab w:val="clear" w:pos="7892"/>
              <w:tab w:val="right" w:pos="9026" w:leader="dot"/>
            </w:tabs>
            <w:rPr/>
          </w:pPr>
          <w:hyperlink w:anchor="__RefHeading___Toc8857317_1051229030">
            <w:r>
              <w:rPr>
                <w:webHidden/>
                <w:rStyle w:val="IndexLink"/>
                <w:rtl w:val="true"/>
              </w:rPr>
              <w:t>مناقشة كبرى الملازمة بوجوه</w:t>
            </w:r>
            <w:r>
              <w:rPr>
                <w:rStyle w:val="IndexLink"/>
                <w:rtl w:val="true"/>
              </w:rPr>
              <w:tab/>
            </w:r>
            <w:r>
              <w:rPr>
                <w:rStyle w:val="IndexLink"/>
              </w:rPr>
              <w:t>117</w:t>
            </w:r>
          </w:hyperlink>
        </w:p>
        <w:p>
          <w:pPr>
            <w:pStyle w:val="Contents6"/>
            <w:tabs>
              <w:tab w:val="clear" w:pos="7609"/>
              <w:tab w:val="right" w:pos="9026" w:leader="dot"/>
            </w:tabs>
            <w:rPr/>
          </w:pPr>
          <w:hyperlink w:anchor="__RefHeading___Toc8857319_105122903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8857321_1051229030">
            <w:r>
              <w:rPr>
                <w:webHidden/>
                <w:rStyle w:val="IndexLink"/>
                <w:rtl w:val="true"/>
              </w:rPr>
              <w:t>الوجه الأول</w:t>
            </w:r>
            <w:r>
              <w:rPr>
                <w:rStyle w:val="IndexLink"/>
                <w:rtl w:val="true"/>
              </w:rPr>
              <w:t xml:space="preserve">: </w:t>
            </w:r>
            <w:r>
              <w:rPr>
                <w:rStyle w:val="IndexLink"/>
                <w:rtl w:val="true"/>
              </w:rPr>
              <w:t>إنّ بعض مناشئ القبح العقلي العشرة محرِّم لا كلها</w:t>
            </w:r>
            <w:r>
              <w:rPr>
                <w:rStyle w:val="IndexLink"/>
                <w:rtl w:val="true"/>
              </w:rPr>
              <w:tab/>
            </w:r>
            <w:r>
              <w:rPr>
                <w:rStyle w:val="IndexLink"/>
              </w:rPr>
              <w:t>117</w:t>
            </w:r>
          </w:hyperlink>
        </w:p>
        <w:p>
          <w:pPr>
            <w:pStyle w:val="Contents6"/>
            <w:tabs>
              <w:tab w:val="clear" w:pos="7609"/>
              <w:tab w:val="right" w:pos="9026" w:leader="dot"/>
            </w:tabs>
            <w:rPr/>
          </w:pPr>
          <w:hyperlink w:anchor="__RefHeading___Toc8857323_1051229030">
            <w:r>
              <w:rPr>
                <w:webHidden/>
                <w:rStyle w:val="IndexLink"/>
                <w:rtl w:val="true"/>
              </w:rPr>
              <w:t>الوجه الثاني</w:t>
            </w:r>
            <w:r>
              <w:rPr>
                <w:rStyle w:val="IndexLink"/>
                <w:rtl w:val="true"/>
              </w:rPr>
              <w:t xml:space="preserve">: </w:t>
            </w:r>
            <w:r>
              <w:rPr>
                <w:rStyle w:val="IndexLink"/>
                <w:rtl w:val="true"/>
              </w:rPr>
              <w:t>أنّ القبح والحسن حقيقة ذات مراتب بعضها محرم</w:t>
            </w:r>
            <w:r>
              <w:rPr>
                <w:rStyle w:val="IndexLink"/>
                <w:rtl w:val="true"/>
              </w:rPr>
              <w:tab/>
            </w:r>
            <w:r>
              <w:rPr>
                <w:rStyle w:val="IndexLink"/>
              </w:rPr>
              <w:t>119</w:t>
            </w:r>
          </w:hyperlink>
        </w:p>
        <w:p>
          <w:pPr>
            <w:pStyle w:val="Contents6"/>
            <w:tabs>
              <w:tab w:val="clear" w:pos="7609"/>
              <w:tab w:val="right" w:pos="9026" w:leader="dot"/>
            </w:tabs>
            <w:rPr/>
          </w:pPr>
          <w:hyperlink w:anchor="__RefHeading___Toc8857325_1051229030">
            <w:r>
              <w:rPr>
                <w:webHidden/>
                <w:rStyle w:val="IndexLink"/>
                <w:rtl w:val="true"/>
              </w:rPr>
              <w:t>الوجه الثالث</w:t>
            </w:r>
            <w:r>
              <w:rPr>
                <w:rStyle w:val="IndexLink"/>
                <w:rtl w:val="true"/>
              </w:rPr>
              <w:t xml:space="preserve">: </w:t>
            </w:r>
            <w:r>
              <w:rPr>
                <w:rStyle w:val="IndexLink"/>
                <w:rtl w:val="true"/>
              </w:rPr>
              <w:t>إنّ المصلحة أو المفسدة الضعيفة لا تقتضي الإلزام</w:t>
            </w:r>
            <w:r>
              <w:rPr>
                <w:rStyle w:val="IndexLink"/>
                <w:rtl w:val="true"/>
              </w:rPr>
              <w:tab/>
            </w:r>
            <w:r>
              <w:rPr>
                <w:rStyle w:val="IndexLink"/>
              </w:rPr>
              <w:t>120</w:t>
            </w:r>
          </w:hyperlink>
        </w:p>
        <w:p>
          <w:pPr>
            <w:pStyle w:val="Contents6"/>
            <w:tabs>
              <w:tab w:val="clear" w:pos="7609"/>
              <w:tab w:val="right" w:pos="9026" w:leader="dot"/>
            </w:tabs>
            <w:rPr/>
          </w:pPr>
          <w:hyperlink w:anchor="__RefHeading___Toc8857327_1051229030">
            <w:r>
              <w:rPr>
                <w:webHidden/>
                <w:rStyle w:val="IndexLink"/>
                <w:rtl w:val="true"/>
              </w:rPr>
              <w:t>الوجه الرابع</w:t>
            </w:r>
            <w:r>
              <w:rPr>
                <w:rStyle w:val="IndexLink"/>
                <w:rtl w:val="true"/>
              </w:rPr>
              <w:t xml:space="preserve">: </w:t>
            </w:r>
            <w:r>
              <w:rPr>
                <w:rStyle w:val="IndexLink"/>
                <w:rtl w:val="true"/>
              </w:rPr>
              <w:t>الاشكال في الانطباق والتطبيق</w:t>
            </w:r>
            <w:r>
              <w:rPr>
                <w:rStyle w:val="IndexLink"/>
                <w:rtl w:val="true"/>
              </w:rPr>
              <w:tab/>
            </w:r>
            <w:r>
              <w:rPr>
                <w:rStyle w:val="IndexLink"/>
              </w:rPr>
              <w:t>120</w:t>
            </w:r>
          </w:hyperlink>
        </w:p>
        <w:p>
          <w:pPr>
            <w:pStyle w:val="Contents5"/>
            <w:tabs>
              <w:tab w:val="clear" w:pos="7892"/>
              <w:tab w:val="right" w:pos="9026" w:leader="dot"/>
            </w:tabs>
            <w:rPr/>
          </w:pPr>
          <w:hyperlink w:anchor="__RefHeading___Toc8857329_1051229030">
            <w:r>
              <w:rPr>
                <w:webHidden/>
                <w:rStyle w:val="IndexLink"/>
                <w:rtl w:val="true"/>
              </w:rPr>
              <w:t xml:space="preserve">تقييد الشيخ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للحسن بكونه </w:t>
            </w:r>
            <w:r>
              <w:rPr>
                <w:rStyle w:val="IndexLink"/>
                <w:rtl w:val="true"/>
              </w:rPr>
              <w:t>(</w:t>
            </w:r>
            <w:r>
              <w:rPr>
                <w:rStyle w:val="IndexLink"/>
                <w:rtl w:val="true"/>
              </w:rPr>
              <w:t>على وجهٍ يستحق فاعله الثواب</w:t>
            </w:r>
            <w:r>
              <w:rPr>
                <w:rStyle w:val="IndexLink"/>
                <w:rtl w:val="true"/>
              </w:rPr>
              <w:t xml:space="preserve">) </w:t>
            </w:r>
            <w:r>
              <w:rPr>
                <w:rStyle w:val="IndexLink"/>
                <w:rtl w:val="true"/>
              </w:rPr>
              <w:t>يدفع الاشكالات</w:t>
            </w:r>
            <w:r>
              <w:rPr>
                <w:rStyle w:val="IndexLink"/>
                <w:rtl w:val="true"/>
              </w:rPr>
              <w:tab/>
            </w:r>
            <w:r>
              <w:rPr>
                <w:rStyle w:val="IndexLink"/>
              </w:rPr>
              <w:t>122</w:t>
            </w:r>
          </w:hyperlink>
        </w:p>
        <w:p>
          <w:pPr>
            <w:pStyle w:val="Contents5"/>
            <w:tabs>
              <w:tab w:val="clear" w:pos="7892"/>
              <w:tab w:val="right" w:pos="9026" w:leader="dot"/>
            </w:tabs>
            <w:rPr/>
          </w:pPr>
          <w:hyperlink w:anchor="__RefHeading___Toc8857331_1051229030">
            <w:r>
              <w:rPr>
                <w:webHidden/>
                <w:rStyle w:val="IndexLink"/>
                <w:rtl w:val="true"/>
              </w:rPr>
              <w:t>المناقشة</w:t>
            </w:r>
            <w:r>
              <w:rPr>
                <w:rStyle w:val="IndexLink"/>
                <w:rtl w:val="true"/>
              </w:rPr>
              <w:t xml:space="preserve">: </w:t>
            </w:r>
            <w:r>
              <w:rPr>
                <w:rStyle w:val="IndexLink"/>
                <w:rtl w:val="true"/>
              </w:rPr>
              <w:t>إنّ الكلام ليس تاماً لأنه من الاستدلال بالأعم</w:t>
            </w:r>
            <w:r>
              <w:rPr>
                <w:rStyle w:val="IndexLink"/>
                <w:rtl w:val="true"/>
              </w:rPr>
              <w:tab/>
            </w:r>
            <w:r>
              <w:rPr>
                <w:rStyle w:val="IndexLink"/>
              </w:rPr>
              <w:t>122</w:t>
            </w:r>
          </w:hyperlink>
        </w:p>
        <w:p>
          <w:pPr>
            <w:pStyle w:val="Contents5"/>
            <w:tabs>
              <w:tab w:val="clear" w:pos="7892"/>
              <w:tab w:val="right" w:pos="9026" w:leader="dot"/>
            </w:tabs>
            <w:rPr/>
          </w:pPr>
          <w:hyperlink w:anchor="__RefHeading___Toc8857333_1051229030">
            <w:r>
              <w:rPr>
                <w:webHidden/>
                <w:rStyle w:val="IndexLink"/>
                <w:rtl w:val="true"/>
              </w:rPr>
              <w:t>تحديد موطن الملازمة يدفع توهم انعقاد الإجماع عليها</w:t>
            </w:r>
            <w:r>
              <w:rPr>
                <w:rStyle w:val="IndexLink"/>
                <w:rtl w:val="true"/>
              </w:rPr>
              <w:tab/>
            </w:r>
            <w:r>
              <w:rPr>
                <w:rStyle w:val="IndexLink"/>
              </w:rPr>
              <w:t>123</w:t>
            </w:r>
          </w:hyperlink>
        </w:p>
        <w:p>
          <w:pPr>
            <w:pStyle w:val="Contents5"/>
            <w:tabs>
              <w:tab w:val="clear" w:pos="7892"/>
              <w:tab w:val="right" w:pos="9026" w:leader="dot"/>
            </w:tabs>
            <w:rPr/>
          </w:pPr>
          <w:hyperlink w:anchor="__RefHeading___Toc8857335_1051229030">
            <w:r>
              <w:rPr>
                <w:webHidden/>
                <w:rStyle w:val="IndexLink"/>
                <w:rtl w:val="true"/>
              </w:rPr>
              <w:t>نقل كلمات بعض الاعلام في قاعدة الملازمة</w:t>
            </w:r>
            <w:r>
              <w:rPr>
                <w:rStyle w:val="IndexLink"/>
                <w:rtl w:val="true"/>
              </w:rPr>
              <w:tab/>
            </w:r>
            <w:r>
              <w:rPr>
                <w:rStyle w:val="IndexLink"/>
              </w:rPr>
              <w:t>124</w:t>
            </w:r>
          </w:hyperlink>
        </w:p>
        <w:p>
          <w:pPr>
            <w:pStyle w:val="Contents6"/>
            <w:tabs>
              <w:tab w:val="clear" w:pos="7609"/>
              <w:tab w:val="right" w:pos="9026" w:leader="dot"/>
            </w:tabs>
            <w:rPr/>
          </w:pPr>
          <w:hyperlink w:anchor="__RefHeading___Toc8857337_105122903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8857339_1051229030">
            <w:r>
              <w:rPr>
                <w:webHidden/>
                <w:rStyle w:val="IndexLink"/>
              </w:rPr>
              <w:t>1</w:t>
            </w:r>
            <w:r>
              <w:rPr>
                <w:rStyle w:val="IndexLink"/>
                <w:rtl w:val="true"/>
              </w:rPr>
              <w:t xml:space="preserve">. </w:t>
            </w:r>
            <w:r>
              <w:rPr>
                <w:rStyle w:val="IndexLink"/>
                <w:rtl w:val="true"/>
              </w:rPr>
              <w:t xml:space="preserve">كلام السيد الوالد </w:t>
            </w:r>
            <w:r>
              <w:rPr>
                <w:rStyle w:val="IndexLink"/>
                <w:rtl w:val="true"/>
              </w:rPr>
              <w:t>(</w:t>
            </w:r>
            <w:r>
              <w:rPr>
                <w:rStyle w:val="IndexLink"/>
                <w:rtl w:val="true"/>
              </w:rPr>
              <w:t>رحمه الله</w:t>
            </w:r>
            <w:r>
              <w:rPr>
                <w:rStyle w:val="IndexLink"/>
                <w:rtl w:val="true"/>
              </w:rPr>
              <w:t xml:space="preserve">) </w:t>
            </w:r>
            <w:r>
              <w:rPr>
                <w:rStyle w:val="IndexLink"/>
                <w:rtl w:val="true"/>
              </w:rPr>
              <w:t>في الأصول</w:t>
            </w:r>
            <w:r>
              <w:rPr>
                <w:rStyle w:val="IndexLink"/>
                <w:rtl w:val="true"/>
              </w:rPr>
              <w:tab/>
            </w:r>
            <w:r>
              <w:rPr>
                <w:rStyle w:val="IndexLink"/>
              </w:rPr>
              <w:t>124</w:t>
            </w:r>
          </w:hyperlink>
        </w:p>
        <w:p>
          <w:pPr>
            <w:pStyle w:val="Contents6"/>
            <w:tabs>
              <w:tab w:val="clear" w:pos="7609"/>
              <w:tab w:val="right" w:pos="9026" w:leader="dot"/>
            </w:tabs>
            <w:rPr/>
          </w:pPr>
          <w:hyperlink w:anchor="__RefHeading___Toc8857341_105122903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8857343_1051229030">
            <w:r>
              <w:rPr>
                <w:webHidden/>
                <w:rStyle w:val="IndexLink"/>
                <w:rtl w:val="true"/>
              </w:rPr>
              <w:t xml:space="preserve">الميرزا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الملازمة هي في سلسلة علل الأحكام</w:t>
            </w:r>
            <w:r>
              <w:rPr>
                <w:rStyle w:val="IndexLink"/>
                <w:rtl w:val="true"/>
              </w:rPr>
              <w:tab/>
            </w:r>
            <w:r>
              <w:rPr>
                <w:rStyle w:val="IndexLink"/>
              </w:rPr>
              <w:t>125</w:t>
            </w:r>
          </w:hyperlink>
        </w:p>
        <w:p>
          <w:pPr>
            <w:pStyle w:val="Contents6"/>
            <w:tabs>
              <w:tab w:val="clear" w:pos="7609"/>
              <w:tab w:val="right" w:pos="9026" w:leader="dot"/>
            </w:tabs>
            <w:rPr/>
          </w:pPr>
          <w:hyperlink w:anchor="__RefHeading___Toc8857345_1051229030">
            <w:r>
              <w:rPr>
                <w:webHidden/>
                <w:rStyle w:val="IndexLink"/>
              </w:rPr>
              <w:t>2</w:t>
            </w:r>
            <w:r>
              <w:rPr>
                <w:rStyle w:val="IndexLink"/>
                <w:rtl w:val="true"/>
              </w:rPr>
              <w:t xml:space="preserve">. </w:t>
            </w:r>
            <w:r>
              <w:rPr>
                <w:rStyle w:val="IndexLink"/>
                <w:rtl w:val="true"/>
              </w:rPr>
              <w:t xml:space="preserve">كلام السيد الخوئي </w:t>
            </w:r>
            <w:r>
              <w:rPr>
                <w:rStyle w:val="IndexLink"/>
                <w:rtl w:val="true"/>
              </w:rPr>
              <w:t>(</w:t>
            </w:r>
            <w:r>
              <w:rPr>
                <w:rStyle w:val="IndexLink"/>
                <w:rtl w:val="true"/>
              </w:rPr>
              <w:t>رحمه الله</w:t>
            </w:r>
            <w:r>
              <w:rPr>
                <w:rStyle w:val="IndexLink"/>
                <w:rtl w:val="true"/>
              </w:rPr>
              <w:t xml:space="preserve">) </w:t>
            </w:r>
            <w:r>
              <w:rPr>
                <w:rStyle w:val="IndexLink"/>
                <w:rtl w:val="true"/>
              </w:rPr>
              <w:t>في المصباح</w:t>
            </w:r>
            <w:r>
              <w:rPr>
                <w:rStyle w:val="IndexLink"/>
                <w:rtl w:val="true"/>
              </w:rPr>
              <w:tab/>
            </w:r>
            <w:r>
              <w:rPr>
                <w:rStyle w:val="IndexLink"/>
              </w:rPr>
              <w:t>125</w:t>
            </w:r>
          </w:hyperlink>
        </w:p>
        <w:p>
          <w:pPr>
            <w:pStyle w:val="Contents5"/>
            <w:tabs>
              <w:tab w:val="clear" w:pos="7892"/>
              <w:tab w:val="right" w:pos="9026" w:leader="dot"/>
            </w:tabs>
            <w:rPr/>
          </w:pPr>
          <w:hyperlink w:anchor="__RefHeading___Toc8857347_1051229030">
            <w:r>
              <w:rPr>
                <w:webHidden/>
                <w:rStyle w:val="IndexLink"/>
                <w:rtl w:val="true"/>
              </w:rPr>
              <w:t>إشكالات على كلام المصباح</w:t>
            </w:r>
            <w:r>
              <w:rPr>
                <w:rStyle w:val="IndexLink"/>
                <w:rtl w:val="true"/>
              </w:rPr>
              <w:tab/>
            </w:r>
            <w:r>
              <w:rPr>
                <w:rStyle w:val="IndexLink"/>
              </w:rPr>
              <w:t>127</w:t>
            </w:r>
          </w:hyperlink>
        </w:p>
        <w:p>
          <w:pPr>
            <w:pStyle w:val="Contents6"/>
            <w:tabs>
              <w:tab w:val="clear" w:pos="7609"/>
              <w:tab w:val="right" w:pos="9026" w:leader="dot"/>
            </w:tabs>
            <w:rPr/>
          </w:pPr>
          <w:hyperlink w:anchor="__RefHeading___Toc8857349_105122903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8857351_1051229030">
            <w:r>
              <w:rPr>
                <w:webHidden/>
                <w:rStyle w:val="IndexLink"/>
                <w:rtl w:val="true"/>
              </w:rPr>
              <w:t>الأول</w:t>
            </w:r>
            <w:r>
              <w:rPr>
                <w:rStyle w:val="IndexLink"/>
                <w:rtl w:val="true"/>
              </w:rPr>
              <w:t xml:space="preserve">: </w:t>
            </w:r>
            <w:r>
              <w:rPr>
                <w:rStyle w:val="IndexLink"/>
                <w:rtl w:val="true"/>
              </w:rPr>
              <w:t>إنّ الملازمة تجري في سلسلة المعاليل أيضاً</w:t>
            </w:r>
            <w:r>
              <w:rPr>
                <w:rStyle w:val="IndexLink"/>
                <w:rtl w:val="true"/>
              </w:rPr>
              <w:tab/>
            </w:r>
            <w:r>
              <w:rPr>
                <w:rStyle w:val="IndexLink"/>
              </w:rPr>
              <w:t>128</w:t>
            </w:r>
          </w:hyperlink>
        </w:p>
        <w:p>
          <w:pPr>
            <w:pStyle w:val="Contents6"/>
            <w:tabs>
              <w:tab w:val="clear" w:pos="7609"/>
              <w:tab w:val="right" w:pos="9026" w:leader="dot"/>
            </w:tabs>
            <w:rPr/>
          </w:pPr>
          <w:hyperlink w:anchor="__RefHeading___Toc8857353_1051229030">
            <w:r>
              <w:rPr>
                <w:webHidden/>
                <w:rStyle w:val="IndexLink"/>
                <w:rtl w:val="true"/>
              </w:rPr>
              <w:t>الثاني</w:t>
            </w:r>
            <w:r>
              <w:rPr>
                <w:rStyle w:val="IndexLink"/>
                <w:rtl w:val="true"/>
              </w:rPr>
              <w:t xml:space="preserve">: </w:t>
            </w:r>
            <w:r>
              <w:rPr>
                <w:rStyle w:val="IndexLink"/>
                <w:rtl w:val="true"/>
              </w:rPr>
              <w:t>إن هناك مناشئ أخرى للقبح والحسن والحكم بالحرمة أو الوجوب</w:t>
            </w:r>
            <w:r>
              <w:rPr>
                <w:rStyle w:val="IndexLink"/>
                <w:rtl w:val="true"/>
              </w:rPr>
              <w:tab/>
            </w:r>
            <w:r>
              <w:rPr>
                <w:rStyle w:val="IndexLink"/>
              </w:rPr>
              <w:t>128</w:t>
            </w:r>
          </w:hyperlink>
        </w:p>
        <w:p>
          <w:pPr>
            <w:pStyle w:val="Contents6"/>
            <w:tabs>
              <w:tab w:val="clear" w:pos="7609"/>
              <w:tab w:val="right" w:pos="9026" w:leader="dot"/>
            </w:tabs>
            <w:rPr/>
          </w:pPr>
          <w:hyperlink w:anchor="__RefHeading___Toc8857355_1051229030">
            <w:r>
              <w:rPr>
                <w:webHidden/>
                <w:rStyle w:val="IndexLink"/>
                <w:rtl w:val="true"/>
              </w:rPr>
              <w:t>الثالث</w:t>
            </w:r>
            <w:r>
              <w:rPr>
                <w:rStyle w:val="IndexLink"/>
                <w:rtl w:val="true"/>
              </w:rPr>
              <w:t xml:space="preserve">: </w:t>
            </w:r>
            <w:r>
              <w:rPr>
                <w:rStyle w:val="IndexLink"/>
                <w:rtl w:val="true"/>
              </w:rPr>
              <w:t>إنّ هناك قيوداً أخرى لازمة للعلم بالوجوب الشرعي للحكم</w:t>
            </w:r>
            <w:r>
              <w:rPr>
                <w:rStyle w:val="IndexLink"/>
                <w:rtl w:val="true"/>
              </w:rPr>
              <w:tab/>
            </w:r>
            <w:r>
              <w:rPr>
                <w:rStyle w:val="IndexLink"/>
              </w:rPr>
              <w:t>128</w:t>
            </w:r>
          </w:hyperlink>
        </w:p>
        <w:p>
          <w:pPr>
            <w:pStyle w:val="Contents5"/>
            <w:tabs>
              <w:tab w:val="clear" w:pos="7892"/>
              <w:tab w:val="right" w:pos="9026" w:leader="dot"/>
            </w:tabs>
            <w:rPr/>
          </w:pPr>
          <w:hyperlink w:anchor="__RefHeading___Toc8857357_1051229030">
            <w:r>
              <w:rPr>
                <w:webHidden/>
                <w:rStyle w:val="IndexLink"/>
                <w:rtl w:val="true"/>
              </w:rPr>
              <w:t>الإشكال الرابع</w:t>
            </w:r>
            <w:r>
              <w:rPr>
                <w:rStyle w:val="IndexLink"/>
                <w:rtl w:val="true"/>
              </w:rPr>
              <w:t xml:space="preserve">: </w:t>
            </w:r>
            <w:r>
              <w:rPr>
                <w:rStyle w:val="IndexLink"/>
                <w:rtl w:val="true"/>
              </w:rPr>
              <w:t>إنّ قاعدة اللطف هي المتممة للاستدلال</w:t>
            </w:r>
            <w:r>
              <w:rPr>
                <w:rStyle w:val="IndexLink"/>
                <w:rtl w:val="true"/>
              </w:rPr>
              <w:tab/>
            </w:r>
            <w:r>
              <w:rPr>
                <w:rStyle w:val="IndexLink"/>
              </w:rPr>
              <w:t>129</w:t>
            </w:r>
          </w:hyperlink>
        </w:p>
        <w:p>
          <w:pPr>
            <w:pStyle w:val="Contents5"/>
            <w:tabs>
              <w:tab w:val="clear" w:pos="7892"/>
              <w:tab w:val="right" w:pos="9026" w:leader="dot"/>
            </w:tabs>
            <w:rPr/>
          </w:pPr>
          <w:hyperlink w:anchor="__RefHeading___Toc8857359_1051229030">
            <w:r>
              <w:rPr>
                <w:webHidden/>
                <w:rStyle w:val="IndexLink"/>
                <w:rtl w:val="true"/>
              </w:rPr>
              <w:t xml:space="preserve">سلامة عبارة </w:t>
            </w:r>
            <w:r>
              <w:rPr>
                <w:rStyle w:val="IndexLink"/>
                <w:rtl w:val="true"/>
              </w:rPr>
              <w:t>(</w:t>
            </w:r>
            <w:r>
              <w:rPr>
                <w:rStyle w:val="IndexLink"/>
                <w:rtl w:val="true"/>
              </w:rPr>
              <w:t>الأصول</w:t>
            </w:r>
            <w:r>
              <w:rPr>
                <w:rStyle w:val="IndexLink"/>
                <w:rtl w:val="true"/>
              </w:rPr>
              <w:t xml:space="preserve">) </w:t>
            </w:r>
            <w:r>
              <w:rPr>
                <w:rStyle w:val="IndexLink"/>
                <w:rtl w:val="true"/>
              </w:rPr>
              <w:t>عن أكثر الإشكالات</w:t>
            </w:r>
            <w:r>
              <w:rPr>
                <w:rStyle w:val="IndexLink"/>
                <w:rtl w:val="true"/>
              </w:rPr>
              <w:tab/>
            </w:r>
            <w:r>
              <w:rPr>
                <w:rStyle w:val="IndexLink"/>
              </w:rPr>
              <w:t>129</w:t>
            </w:r>
          </w:hyperlink>
        </w:p>
        <w:p>
          <w:pPr>
            <w:pStyle w:val="Contents5"/>
            <w:tabs>
              <w:tab w:val="clear" w:pos="7892"/>
              <w:tab w:val="right" w:pos="9026" w:leader="dot"/>
            </w:tabs>
            <w:rPr/>
          </w:pPr>
          <w:hyperlink w:anchor="__RefHeading___Toc8857361_1051229030">
            <w:r>
              <w:rPr>
                <w:webHidden/>
                <w:rStyle w:val="IndexLink"/>
                <w:rtl w:val="true"/>
              </w:rPr>
              <w:t>الرأي المنصور</w:t>
            </w:r>
            <w:r>
              <w:rPr>
                <w:rStyle w:val="IndexLink"/>
                <w:rtl w:val="true"/>
              </w:rPr>
              <w:tab/>
            </w:r>
            <w:r>
              <w:rPr>
                <w:rStyle w:val="IndexLink"/>
              </w:rPr>
              <w:t>130</w:t>
            </w:r>
          </w:hyperlink>
        </w:p>
        <w:p>
          <w:pPr>
            <w:pStyle w:val="Contents5"/>
            <w:tabs>
              <w:tab w:val="clear" w:pos="7892"/>
              <w:tab w:val="right" w:pos="9026" w:leader="dot"/>
            </w:tabs>
            <w:rPr/>
          </w:pPr>
          <w:hyperlink w:anchor="__RefHeading___Toc8857363_1051229030">
            <w:r>
              <w:rPr>
                <w:webHidden/>
                <w:rStyle w:val="IndexLink"/>
                <w:rtl w:val="true"/>
              </w:rPr>
              <w:t xml:space="preserve">الخلاصة في مدى صحة استدلال الشيخ </w:t>
            </w:r>
            <w:r>
              <w:rPr>
                <w:rStyle w:val="IndexLink"/>
                <w:rtl w:val="true"/>
              </w:rPr>
              <w:t>(</w:t>
            </w:r>
            <w:r>
              <w:rPr>
                <w:rStyle w:val="IndexLink"/>
                <w:rtl w:val="true"/>
              </w:rPr>
              <w:t>رحمه الله</w:t>
            </w:r>
            <w:r>
              <w:rPr>
                <w:rStyle w:val="IndexLink"/>
                <w:rtl w:val="true"/>
              </w:rPr>
              <w:t xml:space="preserve">) </w:t>
            </w:r>
            <w:r>
              <w:rPr>
                <w:rStyle w:val="IndexLink"/>
                <w:rtl w:val="true"/>
              </w:rPr>
              <w:t>بالعقل</w:t>
            </w:r>
            <w:r>
              <w:rPr>
                <w:rStyle w:val="IndexLink"/>
                <w:rtl w:val="true"/>
              </w:rPr>
              <w:tab/>
            </w:r>
            <w:r>
              <w:rPr>
                <w:rStyle w:val="IndexLink"/>
              </w:rPr>
              <w:t>131</w:t>
            </w:r>
          </w:hyperlink>
        </w:p>
        <w:p>
          <w:pPr>
            <w:pStyle w:val="Contents5"/>
            <w:tabs>
              <w:tab w:val="clear" w:pos="7892"/>
              <w:tab w:val="right" w:pos="9026" w:leader="dot"/>
            </w:tabs>
            <w:rPr/>
          </w:pPr>
          <w:hyperlink w:anchor="__RefHeading___Toc8857365_1051229030">
            <w:r>
              <w:rPr>
                <w:webHidden/>
                <w:rStyle w:val="IndexLink"/>
                <w:rtl w:val="true"/>
              </w:rPr>
              <w:t>كلام صاحب الفصول</w:t>
            </w:r>
            <w:r>
              <w:rPr>
                <w:rStyle w:val="IndexLink"/>
                <w:rtl w:val="true"/>
              </w:rPr>
              <w:t xml:space="preserve">: </w:t>
            </w:r>
            <w:r>
              <w:rPr>
                <w:rStyle w:val="IndexLink"/>
                <w:rtl w:val="true"/>
              </w:rPr>
              <w:t>الملازمة الظاهرية بين الحكمين ثابتة بالأصل</w:t>
            </w:r>
            <w:r>
              <w:rPr>
                <w:rStyle w:val="IndexLink"/>
                <w:rtl w:val="true"/>
              </w:rPr>
              <w:tab/>
            </w:r>
            <w:r>
              <w:rPr>
                <w:rStyle w:val="IndexLink"/>
              </w:rPr>
              <w:t>131</w:t>
            </w:r>
          </w:hyperlink>
        </w:p>
        <w:p>
          <w:pPr>
            <w:pStyle w:val="Contents5"/>
            <w:tabs>
              <w:tab w:val="clear" w:pos="7892"/>
              <w:tab w:val="right" w:pos="9026" w:leader="dot"/>
            </w:tabs>
            <w:rPr/>
          </w:pPr>
          <w:hyperlink w:anchor="__RefHeading___Toc8857367_1051229030">
            <w:r>
              <w:rPr>
                <w:webHidden/>
                <w:rStyle w:val="IndexLink"/>
                <w:rtl w:val="true"/>
              </w:rPr>
              <w:t xml:space="preserve">مناقشة كلام صاحب الفصول </w:t>
            </w:r>
            <w:r>
              <w:rPr>
                <w:rStyle w:val="IndexLink"/>
                <w:rtl w:val="true"/>
              </w:rPr>
              <w:t>(</w:t>
            </w:r>
            <w:r>
              <w:rPr>
                <w:rStyle w:val="IndexLink"/>
                <w:rtl w:val="true"/>
              </w:rPr>
              <w:t>رحمه الله</w:t>
            </w:r>
            <w:r>
              <w:rPr>
                <w:rStyle w:val="IndexLink"/>
                <w:rtl w:val="true"/>
              </w:rPr>
              <w:t xml:space="preserve">) </w:t>
            </w:r>
            <w:r>
              <w:rPr>
                <w:rStyle w:val="IndexLink"/>
                <w:rtl w:val="true"/>
              </w:rPr>
              <w:t>بوجوه</w:t>
            </w:r>
            <w:r>
              <w:rPr>
                <w:rStyle w:val="IndexLink"/>
                <w:rtl w:val="true"/>
              </w:rPr>
              <w:tab/>
            </w:r>
            <w:r>
              <w:rPr>
                <w:rStyle w:val="IndexLink"/>
              </w:rPr>
              <w:t>133</w:t>
            </w:r>
          </w:hyperlink>
        </w:p>
        <w:p>
          <w:pPr>
            <w:pStyle w:val="Contents5"/>
            <w:tabs>
              <w:tab w:val="clear" w:pos="7892"/>
              <w:tab w:val="right" w:pos="9026" w:leader="dot"/>
            </w:tabs>
            <w:rPr/>
          </w:pPr>
          <w:hyperlink w:anchor="__RefHeading___Toc8857369_1051229030">
            <w:r>
              <w:rPr>
                <w:webHidden/>
                <w:rStyle w:val="IndexLink"/>
                <w:rtl w:val="true"/>
              </w:rPr>
              <w:t>الإشكال الأول</w:t>
            </w:r>
            <w:r>
              <w:rPr>
                <w:rStyle w:val="IndexLink"/>
                <w:rtl w:val="true"/>
              </w:rPr>
              <w:t xml:space="preserve">: </w:t>
            </w:r>
            <w:r>
              <w:rPr>
                <w:rStyle w:val="IndexLink"/>
                <w:rtl w:val="true"/>
              </w:rPr>
              <w:t>أنّ المفسدة على درجات</w:t>
            </w:r>
            <w:r>
              <w:rPr>
                <w:rStyle w:val="IndexLink"/>
                <w:rtl w:val="true"/>
              </w:rPr>
              <w:tab/>
            </w:r>
            <w:r>
              <w:rPr>
                <w:rStyle w:val="IndexLink"/>
              </w:rPr>
              <w:t>134</w:t>
            </w:r>
          </w:hyperlink>
        </w:p>
        <w:p>
          <w:pPr>
            <w:pStyle w:val="Contents5"/>
            <w:tabs>
              <w:tab w:val="clear" w:pos="7892"/>
              <w:tab w:val="right" w:pos="9026" w:leader="dot"/>
            </w:tabs>
            <w:rPr/>
          </w:pPr>
          <w:hyperlink w:anchor="__RefHeading___Toc8857371_1051229030">
            <w:r>
              <w:rPr>
                <w:webHidden/>
                <w:rStyle w:val="IndexLink"/>
                <w:rtl w:val="true"/>
              </w:rPr>
              <w:t>الإشكال الثاني</w:t>
            </w:r>
            <w:r>
              <w:rPr>
                <w:rStyle w:val="IndexLink"/>
                <w:rtl w:val="true"/>
              </w:rPr>
              <w:t xml:space="preserve">: </w:t>
            </w:r>
            <w:r>
              <w:rPr>
                <w:rStyle w:val="IndexLink"/>
                <w:rtl w:val="true"/>
              </w:rPr>
              <w:t>إنّ المصلحة والمفسدة على أنواع</w:t>
            </w:r>
            <w:r>
              <w:rPr>
                <w:rStyle w:val="IndexLink"/>
                <w:rtl w:val="true"/>
              </w:rPr>
              <w:tab/>
            </w:r>
            <w:r>
              <w:rPr>
                <w:rStyle w:val="IndexLink"/>
              </w:rPr>
              <w:t>134</w:t>
            </w:r>
          </w:hyperlink>
        </w:p>
        <w:p>
          <w:pPr>
            <w:pStyle w:val="Contents5"/>
            <w:tabs>
              <w:tab w:val="clear" w:pos="7892"/>
              <w:tab w:val="right" w:pos="9026" w:leader="dot"/>
            </w:tabs>
            <w:rPr/>
          </w:pPr>
          <w:hyperlink w:anchor="__RefHeading___Toc8857373_1051229030">
            <w:r>
              <w:rPr>
                <w:webHidden/>
                <w:rStyle w:val="IndexLink"/>
                <w:rtl w:val="true"/>
              </w:rPr>
              <w:t>الإشكال الثالث</w:t>
            </w:r>
            <w:r>
              <w:rPr>
                <w:rStyle w:val="IndexLink"/>
                <w:rtl w:val="true"/>
              </w:rPr>
              <w:t xml:space="preserve">: </w:t>
            </w:r>
            <w:r>
              <w:rPr>
                <w:rStyle w:val="IndexLink"/>
                <w:rtl w:val="true"/>
              </w:rPr>
              <w:t>لا يجري الأصل لو شك في مانعية الموجود أو مزاحمته</w:t>
            </w:r>
            <w:r>
              <w:rPr>
                <w:rStyle w:val="IndexLink"/>
                <w:rtl w:val="true"/>
              </w:rPr>
              <w:tab/>
            </w:r>
            <w:r>
              <w:rPr>
                <w:rStyle w:val="IndexLink"/>
              </w:rPr>
              <w:t>135</w:t>
            </w:r>
          </w:hyperlink>
        </w:p>
        <w:p>
          <w:pPr>
            <w:pStyle w:val="Contents5"/>
            <w:tabs>
              <w:tab w:val="clear" w:pos="7892"/>
              <w:tab w:val="right" w:pos="9026" w:leader="dot"/>
            </w:tabs>
            <w:rPr/>
          </w:pPr>
          <w:hyperlink w:anchor="__RefHeading___Toc8857375_1051229030">
            <w:r>
              <w:rPr>
                <w:webHidden/>
                <w:rStyle w:val="IndexLink"/>
                <w:rtl w:val="true"/>
              </w:rPr>
              <w:t>الإشكال الرابع</w:t>
            </w:r>
            <w:r>
              <w:rPr>
                <w:rStyle w:val="IndexLink"/>
                <w:rtl w:val="true"/>
              </w:rPr>
              <w:t xml:space="preserve">: </w:t>
            </w:r>
            <w:r>
              <w:rPr>
                <w:rStyle w:val="IndexLink"/>
                <w:rtl w:val="true"/>
              </w:rPr>
              <w:t>إن الشك في وجود المانع أو المزاحم من قبيل الأصل المثبت</w:t>
            </w:r>
            <w:r>
              <w:rPr>
                <w:rStyle w:val="IndexLink"/>
                <w:rtl w:val="true"/>
              </w:rPr>
              <w:tab/>
            </w:r>
            <w:r>
              <w:rPr>
                <w:rStyle w:val="IndexLink"/>
              </w:rPr>
              <w:t>137</w:t>
            </w:r>
          </w:hyperlink>
        </w:p>
        <w:p>
          <w:pPr>
            <w:pStyle w:val="Contents5"/>
            <w:tabs>
              <w:tab w:val="clear" w:pos="7892"/>
              <w:tab w:val="right" w:pos="9026" w:leader="dot"/>
            </w:tabs>
            <w:rPr/>
          </w:pPr>
          <w:hyperlink w:anchor="__RefHeading___Toc8857377_1051229030">
            <w:r>
              <w:rPr>
                <w:webHidden/>
                <w:rStyle w:val="IndexLink"/>
                <w:rtl w:val="true"/>
              </w:rPr>
              <w:t>الإشكال الخامس</w:t>
            </w:r>
            <w:r>
              <w:rPr>
                <w:rStyle w:val="IndexLink"/>
                <w:rtl w:val="true"/>
              </w:rPr>
              <w:t xml:space="preserve">: </w:t>
            </w:r>
            <w:r>
              <w:rPr>
                <w:rStyle w:val="IndexLink"/>
                <w:rtl w:val="true"/>
              </w:rPr>
              <w:t>إنّ الأصل لا يجري في الاعتقاديات والأصول والمبادئ والعلميات</w:t>
            </w:r>
            <w:r>
              <w:rPr>
                <w:rStyle w:val="IndexLink"/>
                <w:rtl w:val="true"/>
              </w:rPr>
              <w:tab/>
            </w:r>
            <w:r>
              <w:rPr>
                <w:rStyle w:val="IndexLink"/>
              </w:rPr>
              <w:t>139</w:t>
            </w:r>
          </w:hyperlink>
        </w:p>
        <w:p>
          <w:pPr>
            <w:pStyle w:val="Contents5"/>
            <w:tabs>
              <w:tab w:val="clear" w:pos="7892"/>
              <w:tab w:val="right" w:pos="9026" w:leader="dot"/>
            </w:tabs>
            <w:rPr/>
          </w:pPr>
          <w:hyperlink w:anchor="__RefHeading___Toc8857379_1051229030">
            <w:r>
              <w:rPr>
                <w:webHidden/>
                <w:rStyle w:val="IndexLink"/>
                <w:rtl w:val="true"/>
              </w:rPr>
              <w:t>الإشكال السادس</w:t>
            </w:r>
            <w:r>
              <w:rPr>
                <w:rStyle w:val="IndexLink"/>
                <w:rtl w:val="true"/>
              </w:rPr>
              <w:t xml:space="preserve">: </w:t>
            </w:r>
            <w:r>
              <w:rPr>
                <w:rStyle w:val="IndexLink"/>
                <w:rtl w:val="true"/>
              </w:rPr>
              <w:t>الشك الساري ليس مورداً للاستصحاب</w:t>
            </w:r>
            <w:r>
              <w:rPr>
                <w:rStyle w:val="IndexLink"/>
                <w:rtl w:val="true"/>
              </w:rPr>
              <w:tab/>
            </w:r>
            <w:r>
              <w:rPr>
                <w:rStyle w:val="IndexLink"/>
              </w:rPr>
              <w:t>141</w:t>
            </w:r>
          </w:hyperlink>
        </w:p>
        <w:p>
          <w:pPr>
            <w:pStyle w:val="Contents5"/>
            <w:tabs>
              <w:tab w:val="clear" w:pos="7892"/>
              <w:tab w:val="right" w:pos="9026" w:leader="dot"/>
            </w:tabs>
            <w:rPr/>
          </w:pPr>
          <w:hyperlink w:anchor="__RefHeading___Toc8857381_1051229030">
            <w:r>
              <w:rPr>
                <w:webHidden/>
                <w:rStyle w:val="IndexLink"/>
                <w:rtl w:val="true"/>
              </w:rPr>
              <w:t>الإشكال السابع</w:t>
            </w:r>
            <w:r>
              <w:rPr>
                <w:rStyle w:val="IndexLink"/>
                <w:rtl w:val="true"/>
              </w:rPr>
              <w:t xml:space="preserve">: </w:t>
            </w:r>
            <w:r>
              <w:rPr>
                <w:rStyle w:val="IndexLink"/>
                <w:rtl w:val="true"/>
              </w:rPr>
              <w:t>الاستصحاب غير جار في الشؤون الخطيرة</w:t>
            </w:r>
            <w:r>
              <w:rPr>
                <w:rStyle w:val="IndexLink"/>
                <w:rtl w:val="true"/>
              </w:rPr>
              <w:tab/>
            </w:r>
            <w:r>
              <w:rPr>
                <w:rStyle w:val="IndexLink"/>
              </w:rPr>
              <w:t>141</w:t>
            </w:r>
          </w:hyperlink>
        </w:p>
        <w:p>
          <w:pPr>
            <w:pStyle w:val="Contents5"/>
            <w:tabs>
              <w:tab w:val="clear" w:pos="7892"/>
              <w:tab w:val="right" w:pos="9026" w:leader="dot"/>
            </w:tabs>
            <w:rPr/>
          </w:pPr>
          <w:hyperlink w:anchor="__RefHeading___Toc8857383_1051229030">
            <w:r>
              <w:rPr>
                <w:webHidden/>
                <w:rStyle w:val="IndexLink"/>
                <w:rtl w:val="true"/>
              </w:rPr>
              <w:t>الإشكال الثامن</w:t>
            </w:r>
            <w:r>
              <w:rPr>
                <w:rStyle w:val="IndexLink"/>
                <w:rtl w:val="true"/>
              </w:rPr>
              <w:t xml:space="preserve">: </w:t>
            </w:r>
            <w:r>
              <w:rPr>
                <w:rStyle w:val="IndexLink"/>
                <w:rtl w:val="true"/>
              </w:rPr>
              <w:t>استصحاب العدم النعتي ليس بحجة</w:t>
            </w:r>
            <w:r>
              <w:rPr>
                <w:rStyle w:val="IndexLink"/>
                <w:rtl w:val="true"/>
              </w:rPr>
              <w:tab/>
            </w:r>
            <w:r>
              <w:rPr>
                <w:rStyle w:val="IndexLink"/>
              </w:rPr>
              <w:t>143</w:t>
            </w:r>
          </w:hyperlink>
        </w:p>
        <w:p>
          <w:pPr>
            <w:pStyle w:val="Contents5"/>
            <w:tabs>
              <w:tab w:val="clear" w:pos="7892"/>
              <w:tab w:val="right" w:pos="9026" w:leader="dot"/>
            </w:tabs>
            <w:rPr/>
          </w:pPr>
          <w:hyperlink w:anchor="__RefHeading___Toc8857385_1051229030">
            <w:r>
              <w:rPr>
                <w:webHidden/>
                <w:rStyle w:val="IndexLink"/>
                <w:rtl w:val="true"/>
              </w:rPr>
              <w:t>النائيني</w:t>
            </w:r>
            <w:r>
              <w:rPr>
                <w:rStyle w:val="IndexLink"/>
                <w:rtl w:val="true"/>
              </w:rPr>
              <w:t xml:space="preserve">: </w:t>
            </w:r>
            <w:r>
              <w:rPr>
                <w:rStyle w:val="IndexLink"/>
                <w:rtl w:val="true"/>
              </w:rPr>
              <w:t>لا يجري الاستصحاب في العَرَض إذا تركب الموضوع منه بنحو العدم النعتي</w:t>
            </w:r>
            <w:r>
              <w:rPr>
                <w:rStyle w:val="IndexLink"/>
                <w:rtl w:val="true"/>
              </w:rPr>
              <w:tab/>
            </w:r>
            <w:r>
              <w:rPr>
                <w:rStyle w:val="IndexLink"/>
              </w:rPr>
              <w:t>145</w:t>
            </w:r>
          </w:hyperlink>
        </w:p>
        <w:p>
          <w:pPr>
            <w:pStyle w:val="Contents5"/>
            <w:tabs>
              <w:tab w:val="clear" w:pos="7892"/>
              <w:tab w:val="right" w:pos="9026" w:leader="dot"/>
            </w:tabs>
            <w:rPr/>
          </w:pPr>
          <w:hyperlink w:anchor="__RefHeading___Toc8857387_1051229030">
            <w:r>
              <w:rPr>
                <w:webHidden/>
                <w:rStyle w:val="IndexLink"/>
                <w:rtl w:val="true"/>
              </w:rPr>
              <w:t>العدم المحمولي لا يجدي لإحراز العدم النعتي</w:t>
            </w:r>
            <w:r>
              <w:rPr>
                <w:rStyle w:val="IndexLink"/>
                <w:rtl w:val="true"/>
              </w:rPr>
              <w:tab/>
            </w:r>
            <w:r>
              <w:rPr>
                <w:rStyle w:val="IndexLink"/>
              </w:rPr>
              <w:t>146</w:t>
            </w:r>
          </w:hyperlink>
        </w:p>
        <w:p>
          <w:pPr>
            <w:pStyle w:val="Contents5"/>
            <w:tabs>
              <w:tab w:val="clear" w:pos="7892"/>
              <w:tab w:val="right" w:pos="9026" w:leader="dot"/>
            </w:tabs>
            <w:rPr/>
          </w:pPr>
          <w:hyperlink w:anchor="__RefHeading___Toc8857389_1051229030">
            <w:r>
              <w:rPr>
                <w:webHidden/>
                <w:rStyle w:val="IndexLink"/>
                <w:rtl w:val="true"/>
              </w:rPr>
              <w:t xml:space="preserve">جواب الميرزا النائيني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عن تفصيل الشيخ الآخوند </w:t>
            </w:r>
            <w:r>
              <w:rPr>
                <w:rStyle w:val="IndexLink"/>
                <w:rtl w:val="true"/>
              </w:rPr>
              <w:t>(</w:t>
            </w:r>
            <w:r>
              <w:rPr>
                <w:rStyle w:val="IndexLink"/>
                <w:rtl w:val="true"/>
              </w:rPr>
              <w:t>رحمه الله</w:t>
            </w:r>
            <w:r>
              <w:rPr>
                <w:rStyle w:val="IndexLink"/>
                <w:rtl w:val="true"/>
              </w:rPr>
              <w:t xml:space="preserve">) </w:t>
            </w:r>
            <w:r>
              <w:rPr>
                <w:rStyle w:val="IndexLink"/>
                <w:rtl w:val="true"/>
              </w:rPr>
              <w:t>بين القيود المتصلة والمنفصلة</w:t>
            </w:r>
            <w:r>
              <w:rPr>
                <w:rStyle w:val="IndexLink"/>
                <w:rtl w:val="true"/>
              </w:rPr>
              <w:tab/>
            </w:r>
            <w:r>
              <w:rPr>
                <w:rStyle w:val="IndexLink"/>
              </w:rPr>
              <w:t>147</w:t>
            </w:r>
          </w:hyperlink>
        </w:p>
        <w:p>
          <w:pPr>
            <w:pStyle w:val="Contents5"/>
            <w:tabs>
              <w:tab w:val="clear" w:pos="7892"/>
              <w:tab w:val="right" w:pos="9026" w:leader="dot"/>
            </w:tabs>
            <w:rPr/>
          </w:pPr>
          <w:hyperlink w:anchor="__RefHeading___Toc8857391_1051229030">
            <w:r>
              <w:rPr>
                <w:webHidden/>
                <w:rStyle w:val="IndexLink"/>
                <w:rtl w:val="true"/>
              </w:rPr>
              <w:t>الإشكال التاسع</w:t>
            </w:r>
            <w:r>
              <w:rPr>
                <w:rStyle w:val="IndexLink"/>
                <w:rtl w:val="true"/>
              </w:rPr>
              <w:t xml:space="preserve">: </w:t>
            </w:r>
            <w:r>
              <w:rPr>
                <w:rStyle w:val="IndexLink"/>
                <w:rtl w:val="true"/>
              </w:rPr>
              <w:t>التمسك بالأصل إنزال لقاعدة الملازمة من رتبتها ونقض للغرض</w:t>
            </w:r>
            <w:r>
              <w:rPr>
                <w:rStyle w:val="IndexLink"/>
                <w:rtl w:val="true"/>
              </w:rPr>
              <w:tab/>
            </w:r>
            <w:r>
              <w:rPr>
                <w:rStyle w:val="IndexLink"/>
              </w:rPr>
              <w:t>148</w:t>
            </w:r>
          </w:hyperlink>
        </w:p>
        <w:p>
          <w:pPr>
            <w:pStyle w:val="Contents5"/>
            <w:tabs>
              <w:tab w:val="clear" w:pos="7892"/>
              <w:tab w:val="right" w:pos="9026" w:leader="dot"/>
            </w:tabs>
            <w:rPr/>
          </w:pPr>
          <w:hyperlink w:anchor="__RefHeading___Toc8857393_1051229030">
            <w:r>
              <w:rPr>
                <w:webHidden/>
                <w:rStyle w:val="IndexLink"/>
                <w:rtl w:val="true"/>
              </w:rPr>
              <w:t>الثمرة العملية ما بين اثبات قاعدة الملازمة بالدليل أو بالأصل</w:t>
            </w:r>
            <w:r>
              <w:rPr>
                <w:rStyle w:val="IndexLink"/>
                <w:rtl w:val="true"/>
              </w:rPr>
              <w:tab/>
            </w:r>
            <w:r>
              <w:rPr>
                <w:rStyle w:val="IndexLink"/>
              </w:rPr>
              <w:t>149</w:t>
            </w:r>
          </w:hyperlink>
        </w:p>
        <w:p>
          <w:pPr>
            <w:pStyle w:val="Contents5"/>
            <w:tabs>
              <w:tab w:val="clear" w:pos="7892"/>
              <w:tab w:val="right" w:pos="9026" w:leader="dot"/>
            </w:tabs>
            <w:rPr/>
          </w:pPr>
          <w:hyperlink w:anchor="__RefHeading___Toc8857395_1051229030">
            <w:r>
              <w:rPr>
                <w:webHidden/>
                <w:rStyle w:val="IndexLink"/>
                <w:rtl w:val="true"/>
              </w:rPr>
              <w:t>المحصل النهائي من دراسة الأدلة الدالة على حرمة الكذب بقول مطلق</w:t>
            </w:r>
            <w:r>
              <w:rPr>
                <w:rStyle w:val="IndexLink"/>
                <w:rtl w:val="true"/>
              </w:rPr>
              <w:tab/>
            </w:r>
            <w:r>
              <w:rPr>
                <w:rStyle w:val="IndexLink"/>
              </w:rPr>
              <w:t>152</w:t>
            </w:r>
          </w:hyperlink>
        </w:p>
        <w:p>
          <w:pPr>
            <w:pStyle w:val="Contents2"/>
            <w:tabs>
              <w:tab w:val="clear" w:pos="8743"/>
              <w:tab w:val="right" w:pos="9026" w:leader="dot"/>
            </w:tabs>
            <w:rPr/>
          </w:pPr>
          <w:hyperlink w:anchor="__RefHeading___Toc8857397_1051229030">
            <w:r>
              <w:rPr>
                <w:webHidden/>
                <w:rStyle w:val="IndexLink"/>
                <w:rtl w:val="true"/>
              </w:rPr>
              <w:t>الفصل الثاني</w:t>
            </w:r>
            <w:r>
              <w:rPr>
                <w:rStyle w:val="IndexLink"/>
                <w:rtl w:val="true"/>
              </w:rPr>
              <w:t xml:space="preserve">: </w:t>
            </w:r>
            <w:r>
              <w:rPr>
                <w:rStyle w:val="IndexLink"/>
                <w:rtl w:val="true"/>
              </w:rPr>
              <w:t>مستثنيات الكذب</w:t>
            </w:r>
            <w:r>
              <w:rPr>
                <w:rStyle w:val="IndexLink"/>
                <w:rtl w:val="true"/>
              </w:rPr>
              <w:tab/>
            </w:r>
            <w:r>
              <w:rPr>
                <w:rStyle w:val="IndexLink"/>
              </w:rPr>
              <w:t>153</w:t>
            </w:r>
          </w:hyperlink>
        </w:p>
        <w:p>
          <w:pPr>
            <w:pStyle w:val="Contents3"/>
            <w:tabs>
              <w:tab w:val="clear" w:pos="8459"/>
              <w:tab w:val="right" w:pos="9026" w:leader="dot"/>
            </w:tabs>
            <w:rPr/>
          </w:pPr>
          <w:hyperlink w:anchor="__RefHeading___Toc8857399_1051229030">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8857401_1051229030">
            <w:r>
              <w:rPr>
                <w:webHidden/>
                <w:rStyle w:val="IndexLink"/>
                <w:rtl w:val="true"/>
              </w:rPr>
              <w:t>المسالة الأولى</w:t>
            </w:r>
            <w:r>
              <w:rPr>
                <w:rStyle w:val="IndexLink"/>
                <w:rtl w:val="true"/>
              </w:rPr>
              <w:t xml:space="preserve">: </w:t>
            </w:r>
            <w:r>
              <w:rPr>
                <w:rStyle w:val="IndexLink"/>
                <w:rtl w:val="true"/>
              </w:rPr>
              <w:t>الكذب هزلاً</w:t>
            </w:r>
            <w:r>
              <w:rPr>
                <w:rStyle w:val="IndexLink"/>
                <w:rtl w:val="true"/>
              </w:rPr>
              <w:tab/>
            </w:r>
            <w:r>
              <w:rPr>
                <w:rStyle w:val="IndexLink"/>
              </w:rPr>
              <w:t>155</w:t>
            </w:r>
          </w:hyperlink>
        </w:p>
        <w:p>
          <w:pPr>
            <w:pStyle w:val="Contents4"/>
            <w:tabs>
              <w:tab w:val="clear" w:pos="8176"/>
              <w:tab w:val="right" w:pos="9026" w:leader="dot"/>
            </w:tabs>
            <w:rPr/>
          </w:pPr>
          <w:hyperlink w:anchor="__RefHeading___Toc8857403_105122903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8857405_1051229030">
            <w:r>
              <w:rPr>
                <w:webHidden/>
                <w:rStyle w:val="IndexLink"/>
                <w:rtl w:val="true"/>
              </w:rPr>
              <w:t>الأقوال في المسألة</w:t>
            </w:r>
            <w:r>
              <w:rPr>
                <w:rStyle w:val="IndexLink"/>
                <w:rtl w:val="true"/>
              </w:rPr>
              <w:tab/>
            </w:r>
            <w:r>
              <w:rPr>
                <w:rStyle w:val="IndexLink"/>
              </w:rPr>
              <w:t>155</w:t>
            </w:r>
          </w:hyperlink>
        </w:p>
        <w:p>
          <w:pPr>
            <w:pStyle w:val="Contents5"/>
            <w:tabs>
              <w:tab w:val="clear" w:pos="7892"/>
              <w:tab w:val="right" w:pos="9026" w:leader="dot"/>
            </w:tabs>
            <w:rPr/>
          </w:pPr>
          <w:hyperlink w:anchor="__RefHeading___Toc8857407_105122903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8857409_1051229030">
            <w:r>
              <w:rPr>
                <w:webHidden/>
                <w:rStyle w:val="IndexLink"/>
                <w:rtl w:val="true"/>
              </w:rPr>
              <w:t>القول الأول</w:t>
            </w:r>
            <w:r>
              <w:rPr>
                <w:rStyle w:val="IndexLink"/>
                <w:rtl w:val="true"/>
              </w:rPr>
              <w:t xml:space="preserve">: </w:t>
            </w:r>
            <w:r>
              <w:rPr>
                <w:rStyle w:val="IndexLink"/>
                <w:rtl w:val="true"/>
              </w:rPr>
              <w:t>حرمة الكذب الهزلي مطلقاً</w:t>
            </w:r>
            <w:r>
              <w:rPr>
                <w:rStyle w:val="IndexLink"/>
                <w:rtl w:val="true"/>
              </w:rPr>
              <w:tab/>
            </w:r>
            <w:r>
              <w:rPr>
                <w:rStyle w:val="IndexLink"/>
              </w:rPr>
              <w:t>155</w:t>
            </w:r>
          </w:hyperlink>
        </w:p>
        <w:p>
          <w:pPr>
            <w:pStyle w:val="Contents5"/>
            <w:tabs>
              <w:tab w:val="clear" w:pos="7892"/>
              <w:tab w:val="right" w:pos="9026" w:leader="dot"/>
            </w:tabs>
            <w:rPr/>
          </w:pPr>
          <w:hyperlink w:anchor="__RefHeading___Toc8857411_1051229030">
            <w:r>
              <w:rPr>
                <w:webHidden/>
                <w:rStyle w:val="IndexLink"/>
                <w:rtl w:val="true"/>
              </w:rPr>
              <w:t>القول الثاني</w:t>
            </w:r>
            <w:r>
              <w:rPr>
                <w:rStyle w:val="IndexLink"/>
                <w:rtl w:val="true"/>
              </w:rPr>
              <w:t xml:space="preserve">: </w:t>
            </w:r>
            <w:r>
              <w:rPr>
                <w:rStyle w:val="IndexLink"/>
                <w:rtl w:val="true"/>
              </w:rPr>
              <w:t>جواز الكذب هزلاً مطلقاً</w:t>
            </w:r>
            <w:r>
              <w:rPr>
                <w:rStyle w:val="IndexLink"/>
                <w:rtl w:val="true"/>
              </w:rPr>
              <w:tab/>
            </w:r>
            <w:r>
              <w:rPr>
                <w:rStyle w:val="IndexLink"/>
              </w:rPr>
              <w:t>156</w:t>
            </w:r>
          </w:hyperlink>
        </w:p>
        <w:p>
          <w:pPr>
            <w:pStyle w:val="Contents5"/>
            <w:tabs>
              <w:tab w:val="clear" w:pos="7892"/>
              <w:tab w:val="right" w:pos="9026" w:leader="dot"/>
            </w:tabs>
            <w:rPr/>
          </w:pPr>
          <w:hyperlink w:anchor="__RefHeading___Toc8857413_1051229030">
            <w:r>
              <w:rPr>
                <w:webHidden/>
                <w:rStyle w:val="IndexLink"/>
                <w:rtl w:val="true"/>
              </w:rPr>
              <w:t>القول الثالث</w:t>
            </w:r>
            <w:r>
              <w:rPr>
                <w:rStyle w:val="IndexLink"/>
                <w:rtl w:val="true"/>
              </w:rPr>
              <w:t xml:space="preserve">: </w:t>
            </w:r>
            <w:r>
              <w:rPr>
                <w:rStyle w:val="IndexLink"/>
                <w:rtl w:val="true"/>
              </w:rPr>
              <w:t>التفصيل في الكذب الهزلي بين الإخبار والإنشاء</w:t>
            </w:r>
            <w:r>
              <w:rPr>
                <w:rStyle w:val="IndexLink"/>
                <w:rtl w:val="true"/>
              </w:rPr>
              <w:tab/>
            </w:r>
            <w:r>
              <w:rPr>
                <w:rStyle w:val="IndexLink"/>
              </w:rPr>
              <w:t>156</w:t>
            </w:r>
          </w:hyperlink>
        </w:p>
        <w:p>
          <w:pPr>
            <w:pStyle w:val="Contents5"/>
            <w:tabs>
              <w:tab w:val="clear" w:pos="7892"/>
              <w:tab w:val="right" w:pos="9026" w:leader="dot"/>
            </w:tabs>
            <w:rPr/>
          </w:pPr>
          <w:hyperlink w:anchor="__RefHeading___Toc8857415_1051229030">
            <w:r>
              <w:rPr>
                <w:webHidden/>
                <w:rStyle w:val="IndexLink"/>
                <w:rtl w:val="true"/>
              </w:rPr>
              <w:t>القول الرابع</w:t>
            </w:r>
            <w:r>
              <w:rPr>
                <w:rStyle w:val="IndexLink"/>
                <w:rtl w:val="true"/>
              </w:rPr>
              <w:t xml:space="preserve">: </w:t>
            </w:r>
            <w:r>
              <w:rPr>
                <w:rStyle w:val="IndexLink"/>
                <w:rtl w:val="true"/>
              </w:rPr>
              <w:t>التفصيل بين صورة إقامة القرينة وعدمها</w:t>
            </w:r>
            <w:r>
              <w:rPr>
                <w:rStyle w:val="IndexLink"/>
                <w:rtl w:val="true"/>
              </w:rPr>
              <w:tab/>
            </w:r>
            <w:r>
              <w:rPr>
                <w:rStyle w:val="IndexLink"/>
              </w:rPr>
              <w:t>156</w:t>
            </w:r>
          </w:hyperlink>
        </w:p>
        <w:p>
          <w:pPr>
            <w:pStyle w:val="Contents4"/>
            <w:tabs>
              <w:tab w:val="clear" w:pos="8176"/>
              <w:tab w:val="right" w:pos="9026" w:leader="dot"/>
            </w:tabs>
            <w:rPr/>
          </w:pPr>
          <w:hyperlink w:anchor="__RefHeading___Toc8857417_1051229030">
            <w:r>
              <w:rPr>
                <w:webHidden/>
                <w:rStyle w:val="IndexLink"/>
                <w:rtl w:val="true"/>
              </w:rPr>
              <w:t>مقدمات تمهيدية ستة لبيان المنصور</w:t>
            </w:r>
            <w:r>
              <w:rPr>
                <w:rStyle w:val="IndexLink"/>
                <w:rtl w:val="true"/>
              </w:rPr>
              <w:tab/>
            </w:r>
            <w:r>
              <w:rPr>
                <w:rStyle w:val="IndexLink"/>
              </w:rPr>
              <w:t>157</w:t>
            </w:r>
          </w:hyperlink>
        </w:p>
        <w:p>
          <w:pPr>
            <w:pStyle w:val="Contents5"/>
            <w:tabs>
              <w:tab w:val="clear" w:pos="7892"/>
              <w:tab w:val="right" w:pos="9026" w:leader="dot"/>
            </w:tabs>
            <w:rPr/>
          </w:pPr>
          <w:hyperlink w:anchor="__RefHeading___Toc8857419_1051229030">
            <w:r>
              <w:rPr>
                <w:webHidden/>
                <w:rStyle w:val="IndexLink"/>
                <w:rtl w:val="true"/>
              </w:rPr>
              <w:t>الأمر الأول</w:t>
            </w:r>
            <w:r>
              <w:rPr>
                <w:rStyle w:val="IndexLink"/>
                <w:rtl w:val="true"/>
              </w:rPr>
              <w:t xml:space="preserve">: </w:t>
            </w:r>
            <w:r>
              <w:rPr>
                <w:rStyle w:val="IndexLink"/>
                <w:rtl w:val="true"/>
              </w:rPr>
              <w:t>عناوين المسالة أربعة</w:t>
            </w:r>
            <w:r>
              <w:rPr>
                <w:rStyle w:val="IndexLink"/>
                <w:rtl w:val="true"/>
              </w:rPr>
              <w:t xml:space="preserve">: </w:t>
            </w:r>
            <w:r>
              <w:rPr>
                <w:rStyle w:val="IndexLink"/>
                <w:rtl w:val="true"/>
              </w:rPr>
              <w:t>المزاح واللطيفة والهزل والاستهزاء وضرورة التفكيك بينها</w:t>
            </w:r>
            <w:r>
              <w:rPr>
                <w:rStyle w:val="IndexLink"/>
                <w:rtl w:val="true"/>
              </w:rPr>
              <w:tab/>
            </w:r>
            <w:r>
              <w:rPr>
                <w:rStyle w:val="IndexLink"/>
              </w:rPr>
              <w:t>157</w:t>
            </w:r>
          </w:hyperlink>
        </w:p>
        <w:p>
          <w:pPr>
            <w:pStyle w:val="Contents6"/>
            <w:tabs>
              <w:tab w:val="clear" w:pos="7609"/>
              <w:tab w:val="right" w:pos="9026" w:leader="dot"/>
            </w:tabs>
            <w:rPr/>
          </w:pPr>
          <w:hyperlink w:anchor="__RefHeading___Toc8857421_1051229030">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8857423_1051229030">
            <w:r>
              <w:rPr>
                <w:webHidden/>
                <w:rStyle w:val="IndexLink"/>
                <w:rtl w:val="true"/>
              </w:rPr>
              <w:t>الفرق بين العناوين الأربعة</w:t>
            </w:r>
            <w:r>
              <w:rPr>
                <w:rStyle w:val="IndexLink"/>
                <w:rtl w:val="true"/>
              </w:rPr>
              <w:tab/>
            </w:r>
            <w:r>
              <w:rPr>
                <w:rStyle w:val="IndexLink"/>
              </w:rPr>
              <w:t>157</w:t>
            </w:r>
          </w:hyperlink>
        </w:p>
        <w:p>
          <w:pPr>
            <w:pStyle w:val="Contents6"/>
            <w:tabs>
              <w:tab w:val="clear" w:pos="7609"/>
              <w:tab w:val="right" w:pos="9026" w:leader="dot"/>
            </w:tabs>
            <w:rPr/>
          </w:pPr>
          <w:hyperlink w:anchor="__RefHeading___Toc8857425_1051229030">
            <w:r>
              <w:rPr>
                <w:webHidden/>
                <w:rStyle w:val="IndexLink"/>
                <w:rtl w:val="true"/>
              </w:rPr>
              <w:t>الفرق بين المزاح والهزل</w:t>
            </w:r>
            <w:r>
              <w:rPr>
                <w:rStyle w:val="IndexLink"/>
                <w:rtl w:val="true"/>
              </w:rPr>
              <w:tab/>
            </w:r>
            <w:r>
              <w:rPr>
                <w:rStyle w:val="IndexLink"/>
              </w:rPr>
              <w:t>158</w:t>
            </w:r>
          </w:hyperlink>
        </w:p>
        <w:p>
          <w:pPr>
            <w:pStyle w:val="Contents6"/>
            <w:tabs>
              <w:tab w:val="clear" w:pos="7609"/>
              <w:tab w:val="right" w:pos="9026" w:leader="dot"/>
            </w:tabs>
            <w:rPr/>
          </w:pPr>
          <w:hyperlink w:anchor="__RefHeading___Toc8857427_1051229030">
            <w:r>
              <w:rPr>
                <w:webHidden/>
                <w:rStyle w:val="IndexLink"/>
                <w:rtl w:val="true"/>
              </w:rPr>
              <w:t>أمثلة تطبيقية للمزاح والهزل واللطيفة</w:t>
            </w:r>
            <w:r>
              <w:rPr>
                <w:rStyle w:val="IndexLink"/>
                <w:rtl w:val="true"/>
              </w:rPr>
              <w:tab/>
            </w:r>
            <w:r>
              <w:rPr>
                <w:rStyle w:val="IndexLink"/>
              </w:rPr>
              <w:t>160</w:t>
            </w:r>
          </w:hyperlink>
        </w:p>
        <w:p>
          <w:pPr>
            <w:pStyle w:val="Contents6"/>
            <w:tabs>
              <w:tab w:val="clear" w:pos="7609"/>
              <w:tab w:val="right" w:pos="9026" w:leader="dot"/>
            </w:tabs>
            <w:rPr/>
          </w:pPr>
          <w:hyperlink w:anchor="__RefHeading___Toc8857429_1051229030">
            <w:r>
              <w:rPr>
                <w:webHidden/>
                <w:rStyle w:val="IndexLink"/>
                <w:rtl w:val="true"/>
              </w:rPr>
              <w:t>ثمرة التفكيك بين العناوين</w:t>
            </w:r>
            <w:r>
              <w:rPr>
                <w:rStyle w:val="IndexLink"/>
                <w:rtl w:val="true"/>
              </w:rPr>
              <w:t xml:space="preserve">: </w:t>
            </w:r>
            <w:r>
              <w:rPr>
                <w:rStyle w:val="IndexLink"/>
                <w:rtl w:val="true"/>
              </w:rPr>
              <w:t>تحديد مصب المنع في الروايات</w:t>
            </w:r>
            <w:r>
              <w:rPr>
                <w:rStyle w:val="IndexLink"/>
                <w:rtl w:val="true"/>
              </w:rPr>
              <w:tab/>
            </w:r>
            <w:r>
              <w:rPr>
                <w:rStyle w:val="IndexLink"/>
              </w:rPr>
              <w:t>162</w:t>
            </w:r>
          </w:hyperlink>
        </w:p>
        <w:p>
          <w:pPr>
            <w:pStyle w:val="Contents5"/>
            <w:tabs>
              <w:tab w:val="clear" w:pos="7892"/>
              <w:tab w:val="right" w:pos="9026" w:leader="dot"/>
            </w:tabs>
            <w:rPr/>
          </w:pPr>
          <w:hyperlink w:anchor="__RefHeading___Toc8857431_1051229030">
            <w:r>
              <w:rPr>
                <w:webHidden/>
                <w:rStyle w:val="IndexLink"/>
                <w:rtl w:val="true"/>
              </w:rPr>
              <w:t>الأمر الثاني</w:t>
            </w:r>
            <w:r>
              <w:rPr>
                <w:rStyle w:val="IndexLink"/>
                <w:rtl w:val="true"/>
              </w:rPr>
              <w:t xml:space="preserve">: </w:t>
            </w:r>
            <w:r>
              <w:rPr>
                <w:rStyle w:val="IndexLink"/>
                <w:rtl w:val="true"/>
              </w:rPr>
              <w:t>إنّ مدار الصدق والكذب هو الواقع لا الاعتقاد</w:t>
            </w:r>
            <w:r>
              <w:rPr>
                <w:rStyle w:val="IndexLink"/>
                <w:rtl w:val="true"/>
              </w:rPr>
              <w:tab/>
            </w:r>
            <w:r>
              <w:rPr>
                <w:rStyle w:val="IndexLink"/>
              </w:rPr>
              <w:t>163</w:t>
            </w:r>
          </w:hyperlink>
        </w:p>
        <w:p>
          <w:pPr>
            <w:pStyle w:val="Contents5"/>
            <w:tabs>
              <w:tab w:val="clear" w:pos="7892"/>
              <w:tab w:val="right" w:pos="9026" w:leader="dot"/>
            </w:tabs>
            <w:rPr/>
          </w:pPr>
          <w:hyperlink w:anchor="__RefHeading___Toc8857433_1051229030">
            <w:r>
              <w:rPr>
                <w:webHidden/>
                <w:rStyle w:val="IndexLink"/>
                <w:rtl w:val="true"/>
              </w:rPr>
              <w:t>الأمر الثالث</w:t>
            </w:r>
            <w:r>
              <w:rPr>
                <w:rStyle w:val="IndexLink"/>
                <w:rtl w:val="true"/>
              </w:rPr>
              <w:t xml:space="preserve">: </w:t>
            </w:r>
            <w:r>
              <w:rPr>
                <w:rStyle w:val="IndexLink"/>
                <w:rtl w:val="true"/>
              </w:rPr>
              <w:t>وجود قسيم آخر للصدق والكذب</w:t>
            </w:r>
            <w:r>
              <w:rPr>
                <w:rStyle w:val="IndexLink"/>
                <w:rtl w:val="true"/>
              </w:rPr>
              <w:tab/>
            </w:r>
            <w:r>
              <w:rPr>
                <w:rStyle w:val="IndexLink"/>
              </w:rPr>
              <w:t>163</w:t>
            </w:r>
          </w:hyperlink>
        </w:p>
        <w:p>
          <w:pPr>
            <w:pStyle w:val="Contents4"/>
            <w:tabs>
              <w:tab w:val="clear" w:pos="8176"/>
              <w:tab w:val="right" w:pos="9026" w:leader="dot"/>
            </w:tabs>
            <w:rPr/>
          </w:pPr>
          <w:hyperlink w:anchor="__RefHeading___Toc8857435_1051229030">
            <w:r>
              <w:rPr>
                <w:webHidden/>
                <w:rStyle w:val="IndexLink"/>
                <w:rtl w:val="true"/>
              </w:rPr>
              <w:t>المشهور في الصدق والكذب أنْ لا واسطة بينهما</w:t>
            </w:r>
            <w:r>
              <w:rPr>
                <w:rStyle w:val="IndexLink"/>
                <w:rtl w:val="true"/>
              </w:rPr>
              <w:tab/>
            </w:r>
            <w:r>
              <w:rPr>
                <w:rStyle w:val="IndexLink"/>
              </w:rPr>
              <w:t>164</w:t>
            </w:r>
          </w:hyperlink>
        </w:p>
        <w:p>
          <w:pPr>
            <w:pStyle w:val="Contents4"/>
            <w:tabs>
              <w:tab w:val="clear" w:pos="8176"/>
              <w:tab w:val="right" w:pos="9026" w:leader="dot"/>
            </w:tabs>
            <w:rPr/>
          </w:pPr>
          <w:hyperlink w:anchor="__RefHeading___Toc8857437_1051229030">
            <w:r>
              <w:rPr>
                <w:webHidden/>
                <w:rStyle w:val="IndexLink"/>
                <w:rtl w:val="true"/>
              </w:rPr>
              <w:t>الرأي المنصور أنّ الواسطة موجودة بينهما</w:t>
            </w:r>
            <w:r>
              <w:rPr>
                <w:rStyle w:val="IndexLink"/>
                <w:rtl w:val="true"/>
              </w:rPr>
              <w:tab/>
            </w:r>
            <w:r>
              <w:rPr>
                <w:rStyle w:val="IndexLink"/>
              </w:rPr>
              <w:t>164</w:t>
            </w:r>
          </w:hyperlink>
        </w:p>
        <w:p>
          <w:pPr>
            <w:pStyle w:val="Contents4"/>
            <w:tabs>
              <w:tab w:val="clear" w:pos="8176"/>
              <w:tab w:val="right" w:pos="9026" w:leader="dot"/>
            </w:tabs>
            <w:rPr/>
          </w:pPr>
          <w:hyperlink w:anchor="__RefHeading___Toc8857439_1051229030">
            <w:r>
              <w:rPr>
                <w:webHidden/>
                <w:rStyle w:val="IndexLink"/>
                <w:rtl w:val="true"/>
              </w:rPr>
              <w:t>التفكيك في مقام التعليم بين كذب الخبر وكذب الإخبار</w:t>
            </w:r>
            <w:r>
              <w:rPr>
                <w:rStyle w:val="IndexLink"/>
                <w:rtl w:val="true"/>
              </w:rPr>
              <w:tab/>
            </w:r>
            <w:r>
              <w:rPr>
                <w:rStyle w:val="IndexLink"/>
              </w:rPr>
              <w:t>165</w:t>
            </w:r>
          </w:hyperlink>
        </w:p>
        <w:p>
          <w:pPr>
            <w:pStyle w:val="Contents4"/>
            <w:tabs>
              <w:tab w:val="clear" w:pos="8176"/>
              <w:tab w:val="right" w:pos="9026" w:leader="dot"/>
            </w:tabs>
            <w:rPr/>
          </w:pPr>
          <w:hyperlink w:anchor="__RefHeading___Toc8857441_1051229030">
            <w:r>
              <w:rPr>
                <w:webHidden/>
                <w:rStyle w:val="IndexLink"/>
                <w:rtl w:val="true"/>
              </w:rPr>
              <w:t>التفكيك في التورية</w:t>
            </w:r>
            <w:r>
              <w:rPr>
                <w:rStyle w:val="IndexLink"/>
                <w:rtl w:val="true"/>
              </w:rPr>
              <w:tab/>
            </w:r>
            <w:r>
              <w:rPr>
                <w:rStyle w:val="IndexLink"/>
              </w:rPr>
              <w:t>166</w:t>
            </w:r>
          </w:hyperlink>
        </w:p>
        <w:p>
          <w:pPr>
            <w:pStyle w:val="Contents4"/>
            <w:tabs>
              <w:tab w:val="clear" w:pos="8176"/>
              <w:tab w:val="right" w:pos="9026" w:leader="dot"/>
            </w:tabs>
            <w:rPr/>
          </w:pPr>
          <w:hyperlink w:anchor="__RefHeading___Toc8857443_1051229030">
            <w:r>
              <w:rPr>
                <w:webHidden/>
                <w:rStyle w:val="IndexLink"/>
                <w:rtl w:val="true"/>
              </w:rPr>
              <w:t>مدار النهي هو الإخبار لا الخبر</w:t>
            </w:r>
            <w:r>
              <w:rPr>
                <w:rStyle w:val="IndexLink"/>
                <w:rtl w:val="true"/>
              </w:rPr>
              <w:tab/>
            </w:r>
            <w:r>
              <w:rPr>
                <w:rStyle w:val="IndexLink"/>
              </w:rPr>
              <w:t>167</w:t>
            </w:r>
          </w:hyperlink>
        </w:p>
        <w:p>
          <w:pPr>
            <w:pStyle w:val="Contents4"/>
            <w:tabs>
              <w:tab w:val="clear" w:pos="8176"/>
              <w:tab w:val="right" w:pos="9026" w:leader="dot"/>
            </w:tabs>
            <w:rPr/>
          </w:pPr>
          <w:hyperlink w:anchor="__RefHeading___Toc8857445_1051229030">
            <w:r>
              <w:rPr>
                <w:webHidden/>
                <w:rStyle w:val="IndexLink"/>
                <w:rtl w:val="true"/>
              </w:rPr>
              <w:t>المنفصلة الحقيقية هي باللحاظ الفلسفي لا البلاغي</w:t>
            </w:r>
            <w:r>
              <w:rPr>
                <w:rStyle w:val="IndexLink"/>
                <w:rtl w:val="true"/>
              </w:rPr>
              <w:tab/>
            </w:r>
            <w:r>
              <w:rPr>
                <w:rStyle w:val="IndexLink"/>
              </w:rPr>
              <w:t>168</w:t>
            </w:r>
          </w:hyperlink>
        </w:p>
        <w:p>
          <w:pPr>
            <w:pStyle w:val="Contents4"/>
            <w:tabs>
              <w:tab w:val="clear" w:pos="8176"/>
              <w:tab w:val="right" w:pos="9026" w:leader="dot"/>
            </w:tabs>
            <w:rPr/>
          </w:pPr>
          <w:hyperlink w:anchor="__RefHeading___Toc8857447_1051229030">
            <w:r>
              <w:rPr>
                <w:webHidden/>
                <w:rStyle w:val="IndexLink"/>
                <w:rtl w:val="true"/>
              </w:rPr>
              <w:t>تقسيم الكذب إلى كذب الحاكي وكذب الحكاية</w:t>
            </w:r>
            <w:r>
              <w:rPr>
                <w:rStyle w:val="IndexLink"/>
                <w:rtl w:val="true"/>
              </w:rPr>
              <w:tab/>
            </w:r>
            <w:r>
              <w:rPr>
                <w:rStyle w:val="IndexLink"/>
              </w:rPr>
              <w:t>169</w:t>
            </w:r>
          </w:hyperlink>
        </w:p>
        <w:p>
          <w:pPr>
            <w:pStyle w:val="Contents4"/>
            <w:tabs>
              <w:tab w:val="clear" w:pos="8176"/>
              <w:tab w:val="right" w:pos="9026" w:leader="dot"/>
            </w:tabs>
            <w:rPr/>
          </w:pPr>
          <w:hyperlink w:anchor="__RefHeading___Toc8857449_1051229030">
            <w:r>
              <w:rPr>
                <w:webHidden/>
                <w:rStyle w:val="IndexLink"/>
                <w:rtl w:val="true"/>
              </w:rPr>
              <w:t>الأمر الرابع</w:t>
            </w:r>
            <w:r>
              <w:rPr>
                <w:rStyle w:val="IndexLink"/>
                <w:rtl w:val="true"/>
              </w:rPr>
              <w:t xml:space="preserve">: </w:t>
            </w:r>
            <w:r>
              <w:rPr>
                <w:rStyle w:val="IndexLink"/>
                <w:rtl w:val="true"/>
              </w:rPr>
              <w:t>عموم الروايات لكذب الحكاية والحاكي، أو ظهورها في الأول</w:t>
            </w:r>
            <w:r>
              <w:rPr>
                <w:rStyle w:val="IndexLink"/>
                <w:rtl w:val="true"/>
              </w:rPr>
              <w:tab/>
            </w:r>
            <w:r>
              <w:rPr>
                <w:rStyle w:val="IndexLink"/>
              </w:rPr>
              <w:t>170</w:t>
            </w:r>
          </w:hyperlink>
        </w:p>
        <w:p>
          <w:pPr>
            <w:pStyle w:val="Contents4"/>
            <w:tabs>
              <w:tab w:val="clear" w:pos="8176"/>
              <w:tab w:val="right" w:pos="9026" w:leader="dot"/>
            </w:tabs>
            <w:rPr/>
          </w:pPr>
          <w:hyperlink w:anchor="__RefHeading___Toc8857451_1051229030">
            <w:r>
              <w:rPr>
                <w:webHidden/>
                <w:rStyle w:val="IndexLink"/>
                <w:rtl w:val="true"/>
              </w:rPr>
              <w:t>الوجه الأول</w:t>
            </w:r>
            <w:r>
              <w:rPr>
                <w:rStyle w:val="IndexLink"/>
                <w:rtl w:val="true"/>
              </w:rPr>
              <w:t xml:space="preserve">: </w:t>
            </w:r>
            <w:r>
              <w:rPr>
                <w:rStyle w:val="IndexLink"/>
                <w:rtl w:val="true"/>
              </w:rPr>
              <w:t>شمول الإطلاق للصنفين</w:t>
            </w:r>
            <w:r>
              <w:rPr>
                <w:rStyle w:val="IndexLink"/>
                <w:rtl w:val="true"/>
              </w:rPr>
              <w:tab/>
            </w:r>
            <w:r>
              <w:rPr>
                <w:rStyle w:val="IndexLink"/>
              </w:rPr>
              <w:t>170</w:t>
            </w:r>
          </w:hyperlink>
        </w:p>
        <w:p>
          <w:pPr>
            <w:pStyle w:val="Contents4"/>
            <w:tabs>
              <w:tab w:val="clear" w:pos="8176"/>
              <w:tab w:val="right" w:pos="9026" w:leader="dot"/>
            </w:tabs>
            <w:rPr/>
          </w:pPr>
          <w:hyperlink w:anchor="__RefHeading___Toc8857453_1051229030">
            <w:r>
              <w:rPr>
                <w:webHidden/>
                <w:rStyle w:val="IndexLink"/>
                <w:rtl w:val="true"/>
              </w:rPr>
              <w:t>الوجه الثاني</w:t>
            </w:r>
            <w:r>
              <w:rPr>
                <w:rStyle w:val="IndexLink"/>
                <w:rtl w:val="true"/>
              </w:rPr>
              <w:t xml:space="preserve">: </w:t>
            </w:r>
            <w:r>
              <w:rPr>
                <w:rStyle w:val="IndexLink"/>
                <w:rtl w:val="true"/>
              </w:rPr>
              <w:t>ظهور النهي في كذب الحكاية، وتعلق النهي بالشيء بما هو هو</w:t>
            </w:r>
            <w:r>
              <w:rPr>
                <w:rStyle w:val="IndexLink"/>
                <w:rtl w:val="true"/>
              </w:rPr>
              <w:tab/>
            </w:r>
            <w:r>
              <w:rPr>
                <w:rStyle w:val="IndexLink"/>
              </w:rPr>
              <w:t>170</w:t>
            </w:r>
          </w:hyperlink>
        </w:p>
        <w:p>
          <w:pPr>
            <w:pStyle w:val="Contents4"/>
            <w:tabs>
              <w:tab w:val="clear" w:pos="8176"/>
              <w:tab w:val="right" w:pos="9026" w:leader="dot"/>
            </w:tabs>
            <w:rPr/>
          </w:pPr>
          <w:hyperlink w:anchor="__RefHeading___Toc8857455_1051229030">
            <w:r>
              <w:rPr>
                <w:webHidden/>
                <w:rStyle w:val="IndexLink"/>
                <w:rtl w:val="true"/>
              </w:rPr>
              <w:t>الأمر الخامس</w:t>
            </w:r>
            <w:r>
              <w:rPr>
                <w:rStyle w:val="IndexLink"/>
                <w:rtl w:val="true"/>
              </w:rPr>
              <w:t xml:space="preserve">: </w:t>
            </w:r>
            <w:r>
              <w:rPr>
                <w:rStyle w:val="IndexLink"/>
                <w:rtl w:val="true"/>
              </w:rPr>
              <w:t>البحث عن أن تعلق النهي بعنوان هل هو بما هو هو أم بلحاظ الانتساب</w:t>
            </w:r>
            <w:r>
              <w:rPr>
                <w:rStyle w:val="IndexLink"/>
                <w:rtl w:val="true"/>
              </w:rPr>
              <w:tab/>
            </w:r>
            <w:r>
              <w:rPr>
                <w:rStyle w:val="IndexLink"/>
              </w:rPr>
              <w:t>170</w:t>
            </w:r>
          </w:hyperlink>
        </w:p>
        <w:p>
          <w:pPr>
            <w:pStyle w:val="Contents4"/>
            <w:tabs>
              <w:tab w:val="clear" w:pos="8176"/>
              <w:tab w:val="right" w:pos="9026" w:leader="dot"/>
            </w:tabs>
            <w:rPr/>
          </w:pPr>
          <w:hyperlink w:anchor="__RefHeading___Toc8857457_1051229030">
            <w:r>
              <w:rPr>
                <w:webHidden/>
                <w:rStyle w:val="IndexLink"/>
                <w:rtl w:val="true"/>
              </w:rPr>
              <w:t>تحقيق مبنوي في أنواع الأحكام بلحاظ انحاء تعلق متعلقاتها بها</w:t>
            </w:r>
            <w:r>
              <w:rPr>
                <w:rStyle w:val="IndexLink"/>
                <w:rtl w:val="true"/>
              </w:rPr>
              <w:tab/>
            </w:r>
            <w:r>
              <w:rPr>
                <w:rStyle w:val="IndexLink"/>
              </w:rPr>
              <w:t>171</w:t>
            </w:r>
          </w:hyperlink>
        </w:p>
        <w:p>
          <w:pPr>
            <w:pStyle w:val="Contents5"/>
            <w:tabs>
              <w:tab w:val="clear" w:pos="7892"/>
              <w:tab w:val="right" w:pos="9026" w:leader="dot"/>
            </w:tabs>
            <w:rPr/>
          </w:pPr>
          <w:hyperlink w:anchor="__RefHeading___Toc8857459_105122903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8857461_1051229030">
            <w:r>
              <w:rPr>
                <w:webHidden/>
                <w:rStyle w:val="IndexLink"/>
                <w:rtl w:val="true"/>
              </w:rPr>
              <w:t>النوع الأول</w:t>
            </w:r>
            <w:r>
              <w:rPr>
                <w:rStyle w:val="IndexLink"/>
                <w:rtl w:val="true"/>
              </w:rPr>
              <w:t xml:space="preserve">: </w:t>
            </w:r>
            <w:r>
              <w:rPr>
                <w:rStyle w:val="IndexLink"/>
                <w:rtl w:val="true"/>
              </w:rPr>
              <w:t>الأحكام القائمة بالموضوعات بنفسها</w:t>
            </w:r>
            <w:r>
              <w:rPr>
                <w:rStyle w:val="IndexLink"/>
                <w:rtl w:val="true"/>
              </w:rPr>
              <w:tab/>
            </w:r>
            <w:r>
              <w:rPr>
                <w:rStyle w:val="IndexLink"/>
              </w:rPr>
              <w:t>171</w:t>
            </w:r>
          </w:hyperlink>
        </w:p>
        <w:p>
          <w:pPr>
            <w:pStyle w:val="Contents5"/>
            <w:tabs>
              <w:tab w:val="clear" w:pos="7892"/>
              <w:tab w:val="right" w:pos="9026" w:leader="dot"/>
            </w:tabs>
            <w:rPr/>
          </w:pPr>
          <w:hyperlink w:anchor="__RefHeading___Toc8857463_1051229030">
            <w:r>
              <w:rPr>
                <w:webHidden/>
                <w:rStyle w:val="IndexLink"/>
                <w:rtl w:val="true"/>
              </w:rPr>
              <w:t>النوع الثاني</w:t>
            </w:r>
            <w:r>
              <w:rPr>
                <w:rStyle w:val="IndexLink"/>
                <w:rtl w:val="true"/>
              </w:rPr>
              <w:t xml:space="preserve">: </w:t>
            </w:r>
            <w:r>
              <w:rPr>
                <w:rStyle w:val="IndexLink"/>
                <w:rtl w:val="true"/>
              </w:rPr>
              <w:t>الأحكام القائمة بالموضوعات بقيدٍ</w:t>
            </w:r>
            <w:r>
              <w:rPr>
                <w:rStyle w:val="IndexLink"/>
                <w:rtl w:val="true"/>
              </w:rPr>
              <w:tab/>
            </w:r>
            <w:r>
              <w:rPr>
                <w:rStyle w:val="IndexLink"/>
              </w:rPr>
              <w:t>172</w:t>
            </w:r>
          </w:hyperlink>
        </w:p>
        <w:p>
          <w:pPr>
            <w:pStyle w:val="Contents4"/>
            <w:tabs>
              <w:tab w:val="clear" w:pos="8176"/>
              <w:tab w:val="right" w:pos="9026" w:leader="dot"/>
            </w:tabs>
            <w:rPr/>
          </w:pPr>
          <w:hyperlink w:anchor="__RefHeading___Toc8857465_1051229030">
            <w:r>
              <w:rPr>
                <w:webHidden/>
                <w:rStyle w:val="IndexLink"/>
                <w:rtl w:val="true"/>
              </w:rPr>
              <w:t>صور مشكوكة في إندراجها تحت أنواع الأحكام</w:t>
            </w:r>
            <w:r>
              <w:rPr>
                <w:rStyle w:val="IndexLink"/>
                <w:rtl w:val="true"/>
              </w:rPr>
              <w:tab/>
            </w:r>
            <w:r>
              <w:rPr>
                <w:rStyle w:val="IndexLink"/>
              </w:rPr>
              <w:t>173</w:t>
            </w:r>
          </w:hyperlink>
        </w:p>
        <w:p>
          <w:pPr>
            <w:pStyle w:val="Contents4"/>
            <w:tabs>
              <w:tab w:val="clear" w:pos="8176"/>
              <w:tab w:val="right" w:pos="9026" w:leader="dot"/>
            </w:tabs>
            <w:rPr/>
          </w:pPr>
          <w:hyperlink w:anchor="__RefHeading___Toc8857467_1051229030">
            <w:r>
              <w:rPr>
                <w:webHidden/>
                <w:rStyle w:val="IndexLink"/>
                <w:rtl w:val="true"/>
              </w:rPr>
              <w:t>وجود نمطي التعلق؛ تعلق الحكم بالعنوان بما هو هو و بلحاظ الانتساب في الشرع</w:t>
            </w:r>
            <w:r>
              <w:rPr>
                <w:rStyle w:val="IndexLink"/>
                <w:rtl w:val="true"/>
              </w:rPr>
              <w:tab/>
            </w:r>
            <w:r>
              <w:rPr>
                <w:rStyle w:val="IndexLink"/>
              </w:rPr>
              <w:t>174</w:t>
            </w:r>
          </w:hyperlink>
        </w:p>
        <w:p>
          <w:pPr>
            <w:pStyle w:val="Contents4"/>
            <w:tabs>
              <w:tab w:val="clear" w:pos="8176"/>
              <w:tab w:val="right" w:pos="9026" w:leader="dot"/>
            </w:tabs>
            <w:rPr/>
          </w:pPr>
          <w:hyperlink w:anchor="__RefHeading___Toc8857469_1051229030">
            <w:r>
              <w:rPr>
                <w:webHidden/>
                <w:rStyle w:val="IndexLink"/>
                <w:rtl w:val="true"/>
              </w:rPr>
              <w:t xml:space="preserve">مفاد </w:t>
            </w:r>
            <w:r>
              <w:rPr>
                <w:rStyle w:val="IndexLink"/>
                <w:rtl w:val="true"/>
              </w:rPr>
              <w:t>(</w:t>
            </w:r>
            <w:r>
              <w:rPr>
                <w:rStyle w:val="IndexLink"/>
                <w:rtl w:val="true"/>
              </w:rPr>
              <w:t>اتقوا الكذب</w:t>
            </w:r>
            <w:r>
              <w:rPr>
                <w:rStyle w:val="IndexLink"/>
                <w:rtl w:val="true"/>
              </w:rPr>
              <w:t>)</w:t>
              <w:tab/>
            </w:r>
            <w:r>
              <w:rPr>
                <w:rStyle w:val="IndexLink"/>
              </w:rPr>
              <w:t>176</w:t>
            </w:r>
          </w:hyperlink>
        </w:p>
        <w:p>
          <w:pPr>
            <w:pStyle w:val="Contents4"/>
            <w:tabs>
              <w:tab w:val="clear" w:pos="8176"/>
              <w:tab w:val="right" w:pos="9026" w:leader="dot"/>
            </w:tabs>
            <w:rPr/>
          </w:pPr>
          <w:hyperlink w:anchor="__RefHeading___Toc8857471_1051229030">
            <w:r>
              <w:rPr>
                <w:webHidden/>
                <w:rStyle w:val="IndexLink"/>
                <w:rtl w:val="true"/>
              </w:rPr>
              <w:t>الأصل لدى الشك في أن متعلق الحكم العنوان بما هو هو أو بلحاظ الانتساب</w:t>
            </w:r>
            <w:r>
              <w:rPr>
                <w:rStyle w:val="IndexLink"/>
                <w:rtl w:val="true"/>
              </w:rPr>
              <w:tab/>
            </w:r>
            <w:r>
              <w:rPr>
                <w:rStyle w:val="IndexLink"/>
              </w:rPr>
              <w:t>177</w:t>
            </w:r>
          </w:hyperlink>
        </w:p>
        <w:p>
          <w:pPr>
            <w:pStyle w:val="Contents4"/>
            <w:tabs>
              <w:tab w:val="clear" w:pos="8176"/>
              <w:tab w:val="right" w:pos="9026" w:leader="dot"/>
            </w:tabs>
            <w:rPr/>
          </w:pPr>
          <w:hyperlink w:anchor="__RefHeading___Toc8857473_1051229030">
            <w:r>
              <w:rPr>
                <w:webHidden/>
                <w:rStyle w:val="IndexLink"/>
                <w:rtl w:val="true"/>
              </w:rPr>
              <w:t>الأدلة على ظهور متعلق الحكم في أنه تمام الموضوع له</w:t>
            </w:r>
            <w:r>
              <w:rPr>
                <w:rStyle w:val="IndexLink"/>
                <w:rtl w:val="true"/>
              </w:rPr>
              <w:tab/>
            </w:r>
            <w:r>
              <w:rPr>
                <w:rStyle w:val="IndexLink"/>
              </w:rPr>
              <w:t>178</w:t>
            </w:r>
          </w:hyperlink>
        </w:p>
        <w:p>
          <w:pPr>
            <w:pStyle w:val="Contents4"/>
            <w:tabs>
              <w:tab w:val="clear" w:pos="8176"/>
              <w:tab w:val="right" w:pos="9026" w:leader="dot"/>
            </w:tabs>
            <w:rPr/>
          </w:pPr>
          <w:hyperlink w:anchor="__RefHeading___Toc8857475_1051229030">
            <w:r>
              <w:rPr>
                <w:webHidden/>
                <w:rStyle w:val="IndexLink"/>
                <w:rtl w:val="true"/>
              </w:rPr>
              <w:t>الأول</w:t>
            </w:r>
            <w:r>
              <w:rPr>
                <w:rStyle w:val="IndexLink"/>
                <w:rtl w:val="true"/>
              </w:rPr>
              <w:t xml:space="preserve">: </w:t>
            </w:r>
            <w:r>
              <w:rPr>
                <w:rStyle w:val="IndexLink"/>
                <w:rtl w:val="true"/>
              </w:rPr>
              <w:t>الأحكام تابعة للمصالح والمفاسد في المتعلقات</w:t>
            </w:r>
            <w:r>
              <w:rPr>
                <w:rStyle w:val="IndexLink"/>
                <w:rtl w:val="true"/>
              </w:rPr>
              <w:tab/>
            </w:r>
            <w:r>
              <w:rPr>
                <w:rStyle w:val="IndexLink"/>
              </w:rPr>
              <w:t>178</w:t>
            </w:r>
          </w:hyperlink>
        </w:p>
        <w:p>
          <w:pPr>
            <w:pStyle w:val="Contents4"/>
            <w:tabs>
              <w:tab w:val="clear" w:pos="8176"/>
              <w:tab w:val="right" w:pos="9026" w:leader="dot"/>
            </w:tabs>
            <w:rPr/>
          </w:pPr>
          <w:hyperlink w:anchor="__RefHeading___Toc8857477_1051229030">
            <w:r>
              <w:rPr>
                <w:webHidden/>
                <w:rStyle w:val="IndexLink"/>
                <w:rtl w:val="true"/>
              </w:rPr>
              <w:t>الثاني</w:t>
            </w:r>
            <w:r>
              <w:rPr>
                <w:rStyle w:val="IndexLink"/>
                <w:rtl w:val="true"/>
              </w:rPr>
              <w:t xml:space="preserve">: </w:t>
            </w:r>
            <w:r>
              <w:rPr>
                <w:rStyle w:val="IndexLink"/>
                <w:rtl w:val="true"/>
              </w:rPr>
              <w:t>حديث الرفع</w:t>
            </w:r>
            <w:r>
              <w:rPr>
                <w:rStyle w:val="IndexLink"/>
                <w:rtl w:val="true"/>
              </w:rPr>
              <w:tab/>
            </w:r>
            <w:r>
              <w:rPr>
                <w:rStyle w:val="IndexLink"/>
              </w:rPr>
              <w:t>179</w:t>
            </w:r>
          </w:hyperlink>
        </w:p>
        <w:p>
          <w:pPr>
            <w:pStyle w:val="Contents4"/>
            <w:tabs>
              <w:tab w:val="clear" w:pos="8176"/>
              <w:tab w:val="right" w:pos="9026" w:leader="dot"/>
            </w:tabs>
            <w:rPr/>
          </w:pPr>
          <w:hyperlink w:anchor="__RefHeading___Toc8857479_1051229030">
            <w:r>
              <w:rPr>
                <w:webHidden/>
                <w:rStyle w:val="IndexLink"/>
                <w:rtl w:val="true"/>
              </w:rPr>
              <w:t>الثالث</w:t>
            </w:r>
            <w:r>
              <w:rPr>
                <w:rStyle w:val="IndexLink"/>
                <w:rtl w:val="true"/>
              </w:rPr>
              <w:t xml:space="preserve">: </w:t>
            </w:r>
            <w:r>
              <w:rPr>
                <w:rStyle w:val="IndexLink"/>
                <w:rtl w:val="true"/>
              </w:rPr>
              <w:t>الأصل في المقننين جعل مصبّ الأحكام الموضوع بما هو هو</w:t>
            </w:r>
            <w:r>
              <w:rPr>
                <w:rStyle w:val="IndexLink"/>
                <w:rtl w:val="true"/>
              </w:rPr>
              <w:tab/>
            </w:r>
            <w:r>
              <w:rPr>
                <w:rStyle w:val="IndexLink"/>
              </w:rPr>
              <w:t>179</w:t>
            </w:r>
          </w:hyperlink>
        </w:p>
        <w:p>
          <w:pPr>
            <w:pStyle w:val="Contents4"/>
            <w:tabs>
              <w:tab w:val="clear" w:pos="8176"/>
              <w:tab w:val="right" w:pos="9026" w:leader="dot"/>
            </w:tabs>
            <w:rPr/>
          </w:pPr>
          <w:hyperlink w:anchor="__RefHeading___Toc8857481_1051229030">
            <w:r>
              <w:rPr>
                <w:webHidden/>
                <w:rStyle w:val="IndexLink"/>
                <w:rtl w:val="true"/>
              </w:rPr>
              <w:t>مناقشة الأدلة الثلاثة</w:t>
            </w:r>
            <w:r>
              <w:rPr>
                <w:rStyle w:val="IndexLink"/>
                <w:rtl w:val="true"/>
              </w:rPr>
              <w:tab/>
            </w:r>
            <w:r>
              <w:rPr>
                <w:rStyle w:val="IndexLink"/>
              </w:rPr>
              <w:t>180</w:t>
            </w:r>
          </w:hyperlink>
        </w:p>
        <w:p>
          <w:pPr>
            <w:pStyle w:val="Contents4"/>
            <w:tabs>
              <w:tab w:val="clear" w:pos="8176"/>
              <w:tab w:val="right" w:pos="9026" w:leader="dot"/>
            </w:tabs>
            <w:rPr/>
          </w:pPr>
          <w:hyperlink w:anchor="__RefHeading___Toc8857483_1051229030">
            <w:r>
              <w:rPr>
                <w:webHidden/>
                <w:rStyle w:val="IndexLink"/>
                <w:rtl w:val="true"/>
              </w:rPr>
              <w:t>رد الدليل الأول</w:t>
            </w:r>
            <w:r>
              <w:rPr>
                <w:rStyle w:val="IndexLink"/>
                <w:rtl w:val="true"/>
              </w:rPr>
              <w:t xml:space="preserve">: </w:t>
            </w:r>
            <w:r>
              <w:rPr>
                <w:rStyle w:val="IndexLink"/>
                <w:rtl w:val="true"/>
              </w:rPr>
              <w:t>مشهور قول الأصوليين في التبعية إنما هو لدفع توهُّمين</w:t>
            </w:r>
            <w:r>
              <w:rPr>
                <w:rStyle w:val="IndexLink"/>
                <w:rtl w:val="true"/>
              </w:rPr>
              <w:tab/>
            </w:r>
            <w:r>
              <w:rPr>
                <w:rStyle w:val="IndexLink"/>
              </w:rPr>
              <w:t>180</w:t>
            </w:r>
          </w:hyperlink>
        </w:p>
        <w:p>
          <w:pPr>
            <w:pStyle w:val="Contents4"/>
            <w:tabs>
              <w:tab w:val="clear" w:pos="8176"/>
              <w:tab w:val="right" w:pos="9026" w:leader="dot"/>
            </w:tabs>
            <w:rPr/>
          </w:pPr>
          <w:hyperlink w:anchor="__RefHeading___Toc8857485_1051229030">
            <w:r>
              <w:rPr>
                <w:webHidden/>
                <w:rStyle w:val="IndexLink"/>
                <w:rtl w:val="true"/>
              </w:rPr>
              <w:t>التوهم الأول</w:t>
            </w:r>
            <w:r>
              <w:rPr>
                <w:rStyle w:val="IndexLink"/>
                <w:rtl w:val="true"/>
              </w:rPr>
              <w:t xml:space="preserve">: </w:t>
            </w:r>
            <w:r>
              <w:rPr>
                <w:rStyle w:val="IndexLink"/>
                <w:rtl w:val="true"/>
              </w:rPr>
              <w:t>المصلحة أو المفسدة قائمة بنفس الأمر</w:t>
            </w:r>
            <w:r>
              <w:rPr>
                <w:rStyle w:val="IndexLink"/>
                <w:rtl w:val="true"/>
              </w:rPr>
              <w:tab/>
            </w:r>
            <w:r>
              <w:rPr>
                <w:rStyle w:val="IndexLink"/>
              </w:rPr>
              <w:t>180</w:t>
            </w:r>
          </w:hyperlink>
        </w:p>
        <w:p>
          <w:pPr>
            <w:pStyle w:val="Contents4"/>
            <w:tabs>
              <w:tab w:val="clear" w:pos="8176"/>
              <w:tab w:val="right" w:pos="9026" w:leader="dot"/>
            </w:tabs>
            <w:rPr/>
          </w:pPr>
          <w:hyperlink w:anchor="__RefHeading___Toc8857487_1051229030">
            <w:r>
              <w:rPr>
                <w:webHidden/>
                <w:rStyle w:val="IndexLink"/>
                <w:rtl w:val="true"/>
              </w:rPr>
              <w:t>التوهم الثاني</w:t>
            </w:r>
            <w:r>
              <w:rPr>
                <w:rStyle w:val="IndexLink"/>
                <w:rtl w:val="true"/>
              </w:rPr>
              <w:t xml:space="preserve">: </w:t>
            </w:r>
            <w:r>
              <w:rPr>
                <w:rStyle w:val="IndexLink"/>
                <w:rtl w:val="true"/>
              </w:rPr>
              <w:t>أفعاله تعالى لا تعلل بالغايات ولازمه العبث</w:t>
            </w:r>
            <w:r>
              <w:rPr>
                <w:rStyle w:val="IndexLink"/>
                <w:rtl w:val="true"/>
              </w:rPr>
              <w:tab/>
            </w:r>
            <w:r>
              <w:rPr>
                <w:rStyle w:val="IndexLink"/>
              </w:rPr>
              <w:t>181</w:t>
            </w:r>
          </w:hyperlink>
        </w:p>
        <w:p>
          <w:pPr>
            <w:pStyle w:val="Contents4"/>
            <w:tabs>
              <w:tab w:val="clear" w:pos="8176"/>
              <w:tab w:val="right" w:pos="9026" w:leader="dot"/>
            </w:tabs>
            <w:rPr/>
          </w:pPr>
          <w:hyperlink w:anchor="__RefHeading___Toc8857489_1051229030">
            <w:r>
              <w:rPr>
                <w:webHidden/>
                <w:rStyle w:val="IndexLink"/>
                <w:rtl w:val="true"/>
              </w:rPr>
              <w:t>ردّ الدليل الثاني</w:t>
            </w:r>
            <w:r>
              <w:rPr>
                <w:rStyle w:val="IndexLink"/>
                <w:rtl w:val="true"/>
              </w:rPr>
              <w:t xml:space="preserve">: </w:t>
            </w:r>
            <w:r>
              <w:rPr>
                <w:rStyle w:val="IndexLink"/>
                <w:rtl w:val="true"/>
              </w:rPr>
              <w:t>حديث الرفع لا يرفع الأحكام إلا بعد سبق ثبوتها</w:t>
            </w:r>
            <w:r>
              <w:rPr>
                <w:rStyle w:val="IndexLink"/>
                <w:rtl w:val="true"/>
              </w:rPr>
              <w:tab/>
            </w:r>
            <w:r>
              <w:rPr>
                <w:rStyle w:val="IndexLink"/>
              </w:rPr>
              <w:t>182</w:t>
            </w:r>
          </w:hyperlink>
        </w:p>
        <w:p>
          <w:pPr>
            <w:pStyle w:val="Contents4"/>
            <w:tabs>
              <w:tab w:val="clear" w:pos="8176"/>
              <w:tab w:val="right" w:pos="9026" w:leader="dot"/>
            </w:tabs>
            <w:rPr/>
          </w:pPr>
          <w:hyperlink w:anchor="__RefHeading___Toc8857491_1051229030">
            <w:r>
              <w:rPr>
                <w:webHidden/>
                <w:rStyle w:val="IndexLink"/>
                <w:rtl w:val="true"/>
              </w:rPr>
              <w:t>الأمر السادس</w:t>
            </w:r>
            <w:r>
              <w:rPr>
                <w:rStyle w:val="IndexLink"/>
                <w:rtl w:val="true"/>
              </w:rPr>
              <w:t xml:space="preserve">: </w:t>
            </w:r>
            <w:r>
              <w:rPr>
                <w:rStyle w:val="IndexLink"/>
                <w:rtl w:val="true"/>
              </w:rPr>
              <w:t>الكذب هزلاً محرم لو استلزم الإغراء أو الإيذاء</w:t>
            </w:r>
            <w:r>
              <w:rPr>
                <w:rStyle w:val="IndexLink"/>
                <w:rtl w:val="true"/>
              </w:rPr>
              <w:tab/>
            </w:r>
            <w:r>
              <w:rPr>
                <w:rStyle w:val="IndexLink"/>
              </w:rPr>
              <w:t>185</w:t>
            </w:r>
          </w:hyperlink>
        </w:p>
        <w:p>
          <w:pPr>
            <w:pStyle w:val="Contents5"/>
            <w:tabs>
              <w:tab w:val="clear" w:pos="7892"/>
              <w:tab w:val="right" w:pos="9026" w:leader="dot"/>
            </w:tabs>
            <w:rPr/>
          </w:pPr>
          <w:hyperlink w:anchor="__RefHeading___Toc8857493_105122903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8857495_1051229030">
            <w:r>
              <w:rPr>
                <w:webHidden/>
                <w:rStyle w:val="IndexLink"/>
                <w:rtl w:val="true"/>
              </w:rPr>
              <w:t>القول الأول</w:t>
            </w:r>
            <w:r>
              <w:rPr>
                <w:rStyle w:val="IndexLink"/>
                <w:rtl w:val="true"/>
              </w:rPr>
              <w:t xml:space="preserve">: </w:t>
            </w:r>
            <w:r>
              <w:rPr>
                <w:rStyle w:val="IndexLink"/>
                <w:rtl w:val="true"/>
              </w:rPr>
              <w:t>تحريم الكذب الهزلي، وأدلته</w:t>
            </w:r>
            <w:r>
              <w:rPr>
                <w:rStyle w:val="IndexLink"/>
                <w:rtl w:val="true"/>
              </w:rPr>
              <w:tab/>
            </w:r>
            <w:r>
              <w:rPr>
                <w:rStyle w:val="IndexLink"/>
              </w:rPr>
              <w:t>186</w:t>
            </w:r>
          </w:hyperlink>
        </w:p>
        <w:p>
          <w:pPr>
            <w:pStyle w:val="Contents6"/>
            <w:tabs>
              <w:tab w:val="clear" w:pos="7609"/>
              <w:tab w:val="right" w:pos="9026" w:leader="dot"/>
            </w:tabs>
            <w:rPr/>
          </w:pPr>
          <w:hyperlink w:anchor="__RefHeading___Toc8857497_105122903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8857499_1051229030">
            <w:r>
              <w:rPr>
                <w:webHidden/>
                <w:rStyle w:val="IndexLink"/>
                <w:rtl w:val="true"/>
              </w:rPr>
              <w:t>الدليل الأول</w:t>
            </w:r>
            <w:r>
              <w:rPr>
                <w:rStyle w:val="IndexLink"/>
                <w:rtl w:val="true"/>
              </w:rPr>
              <w:t xml:space="preserve">: </w:t>
            </w:r>
            <w:r>
              <w:rPr>
                <w:rStyle w:val="IndexLink"/>
                <w:rtl w:val="true"/>
              </w:rPr>
              <w:t>قوله تعالى</w:t>
            </w:r>
            <w:r>
              <w:rPr>
                <w:rStyle w:val="IndexLink"/>
                <w:rtl w:val="true"/>
              </w:rPr>
              <w:t>: «</w:t>
            </w:r>
            <w:r>
              <w:rPr>
                <w:rStyle w:val="IndexLink"/>
                <w:rtl w:val="true"/>
              </w:rPr>
              <w:t>اجْتَنِبُوا قَوْلَ الزُوْرِ</w:t>
            </w:r>
            <w:r>
              <w:rPr>
                <w:rStyle w:val="IndexLink"/>
                <w:rtl w:val="true"/>
              </w:rPr>
              <w:t>»</w:t>
              <w:tab/>
            </w:r>
            <w:r>
              <w:rPr>
                <w:rStyle w:val="IndexLink"/>
              </w:rPr>
              <w:t>186</w:t>
            </w:r>
          </w:hyperlink>
        </w:p>
        <w:p>
          <w:pPr>
            <w:pStyle w:val="Contents6"/>
            <w:tabs>
              <w:tab w:val="clear" w:pos="7609"/>
              <w:tab w:val="right" w:pos="9026" w:leader="dot"/>
            </w:tabs>
            <w:rPr/>
          </w:pPr>
          <w:hyperlink w:anchor="__RefHeading___Toc8857501_1051229030">
            <w:r>
              <w:rPr>
                <w:webHidden/>
                <w:rStyle w:val="IndexLink"/>
                <w:rtl w:val="true"/>
              </w:rPr>
              <w:t>الدليل الثاني</w:t>
            </w:r>
            <w:r>
              <w:rPr>
                <w:rStyle w:val="IndexLink"/>
                <w:rtl w:val="true"/>
              </w:rPr>
              <w:t xml:space="preserve">: </w:t>
            </w:r>
            <w:r>
              <w:rPr>
                <w:rStyle w:val="IndexLink"/>
                <w:rtl w:val="true"/>
              </w:rPr>
              <w:t>إطلاقات الروايات</w:t>
            </w:r>
            <w:r>
              <w:rPr>
                <w:rStyle w:val="IndexLink"/>
                <w:rtl w:val="true"/>
              </w:rPr>
              <w:tab/>
            </w:r>
            <w:r>
              <w:rPr>
                <w:rStyle w:val="IndexLink"/>
              </w:rPr>
              <w:t>187</w:t>
            </w:r>
          </w:hyperlink>
        </w:p>
        <w:p>
          <w:pPr>
            <w:pStyle w:val="Contents6"/>
            <w:tabs>
              <w:tab w:val="clear" w:pos="7609"/>
              <w:tab w:val="right" w:pos="9026" w:leader="dot"/>
            </w:tabs>
            <w:rPr/>
          </w:pPr>
          <w:hyperlink w:anchor="__RefHeading___Toc8857503_105122903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8857505_1051229030">
            <w:r>
              <w:rPr>
                <w:webHidden/>
                <w:rStyle w:val="IndexLink"/>
                <w:rtl w:val="true"/>
              </w:rPr>
              <w:t>الرواية الأولى</w:t>
            </w:r>
            <w:r>
              <w:rPr>
                <w:rStyle w:val="IndexLink"/>
                <w:rtl w:val="true"/>
              </w:rPr>
              <w:t xml:space="preserve">: </w:t>
            </w:r>
            <w:r>
              <w:rPr>
                <w:rStyle w:val="IndexLink"/>
                <w:rtl w:val="true"/>
              </w:rPr>
              <w:t>مرسلة سيف بن عميرة</w:t>
            </w:r>
            <w:r>
              <w:rPr>
                <w:rStyle w:val="IndexLink"/>
                <w:rtl w:val="true"/>
              </w:rPr>
              <w:tab/>
            </w:r>
            <w:r>
              <w:rPr>
                <w:rStyle w:val="IndexLink"/>
              </w:rPr>
              <w:t>188</w:t>
            </w:r>
          </w:hyperlink>
        </w:p>
        <w:p>
          <w:pPr>
            <w:pStyle w:val="Contents6"/>
            <w:tabs>
              <w:tab w:val="clear" w:pos="7609"/>
              <w:tab w:val="right" w:pos="9026" w:leader="dot"/>
            </w:tabs>
            <w:rPr/>
          </w:pPr>
          <w:hyperlink w:anchor="__RefHeading___Toc8857507_1051229030">
            <w:r>
              <w:rPr>
                <w:webHidden/>
                <w:rStyle w:val="IndexLink"/>
                <w:rtl w:val="true"/>
              </w:rPr>
              <w:t>الرواية الثانية</w:t>
            </w:r>
            <w:r>
              <w:rPr>
                <w:rStyle w:val="IndexLink"/>
                <w:rtl w:val="true"/>
              </w:rPr>
              <w:t xml:space="preserve">: </w:t>
            </w:r>
            <w:r>
              <w:rPr>
                <w:rStyle w:val="IndexLink"/>
                <w:rtl w:val="true"/>
              </w:rPr>
              <w:t>خبر الحارث الأعور</w:t>
            </w:r>
            <w:r>
              <w:rPr>
                <w:rStyle w:val="IndexLink"/>
                <w:rtl w:val="true"/>
              </w:rPr>
              <w:tab/>
            </w:r>
            <w:r>
              <w:rPr>
                <w:rStyle w:val="IndexLink"/>
              </w:rPr>
              <w:t>188</w:t>
            </w:r>
          </w:hyperlink>
        </w:p>
        <w:p>
          <w:pPr>
            <w:pStyle w:val="Contents6"/>
            <w:tabs>
              <w:tab w:val="clear" w:pos="7609"/>
              <w:tab w:val="right" w:pos="9026" w:leader="dot"/>
            </w:tabs>
            <w:rPr/>
          </w:pPr>
          <w:hyperlink w:anchor="__RefHeading___Toc8857509_1051229030">
            <w:r>
              <w:rPr>
                <w:webHidden/>
                <w:rStyle w:val="IndexLink"/>
                <w:rtl w:val="true"/>
              </w:rPr>
              <w:t>الرواية الثالثة</w:t>
            </w:r>
            <w:r>
              <w:rPr>
                <w:rStyle w:val="IndexLink"/>
                <w:rtl w:val="true"/>
              </w:rPr>
              <w:t xml:space="preserve">: </w:t>
            </w:r>
            <w:r>
              <w:rPr>
                <w:rStyle w:val="IndexLink"/>
                <w:rtl w:val="true"/>
              </w:rPr>
              <w:t xml:space="preserve">رواية الخصال عن النبي </w:t>
            </w:r>
            <w:r>
              <w:rPr>
                <w:rStyle w:val="IndexLink"/>
                <w:rtl w:val="true"/>
              </w:rPr>
              <w:t>(</w:t>
            </w:r>
            <w:r>
              <w:rPr>
                <w:rStyle w:val="IndexLink"/>
                <w:rtl w:val="true"/>
              </w:rPr>
              <w:t>صلی الله علیه و آله</w:t>
            </w:r>
            <w:r>
              <w:rPr>
                <w:rStyle w:val="IndexLink"/>
                <w:rtl w:val="true"/>
              </w:rPr>
              <w:t>)</w:t>
              <w:tab/>
            </w:r>
            <w:r>
              <w:rPr>
                <w:rStyle w:val="IndexLink"/>
              </w:rPr>
              <w:t>188</w:t>
            </w:r>
          </w:hyperlink>
        </w:p>
        <w:p>
          <w:pPr>
            <w:pStyle w:val="Contents6"/>
            <w:tabs>
              <w:tab w:val="clear" w:pos="7609"/>
              <w:tab w:val="right" w:pos="9026" w:leader="dot"/>
            </w:tabs>
            <w:rPr/>
          </w:pPr>
          <w:hyperlink w:anchor="__RefHeading___Toc8857511_1051229030">
            <w:r>
              <w:rPr>
                <w:webHidden/>
                <w:rStyle w:val="IndexLink"/>
                <w:rtl w:val="true"/>
              </w:rPr>
              <w:t>الرواية الرابعة</w:t>
            </w:r>
            <w:r>
              <w:rPr>
                <w:rStyle w:val="IndexLink"/>
                <w:rtl w:val="true"/>
              </w:rPr>
              <w:t xml:space="preserve">: </w:t>
            </w:r>
            <w:r>
              <w:rPr>
                <w:rStyle w:val="IndexLink"/>
                <w:rtl w:val="true"/>
              </w:rPr>
              <w:t xml:space="preserve">رواية علي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8857513_1051229030">
            <w:r>
              <w:rPr>
                <w:webHidden/>
                <w:rStyle w:val="IndexLink"/>
                <w:rtl w:val="true"/>
              </w:rPr>
              <w:t>المناقشة في الاستدلال بالروايات ب</w:t>
            </w:r>
            <w:r>
              <w:rPr>
                <w:rStyle w:val="IndexLink"/>
                <w:rtl w:val="true"/>
              </w:rPr>
              <w:t xml:space="preserve">: </w:t>
            </w:r>
            <w:r>
              <w:rPr>
                <w:rStyle w:val="IndexLink"/>
                <w:rtl w:val="true"/>
              </w:rPr>
              <w:t>وجه عام ووجه خاص</w:t>
            </w:r>
            <w:r>
              <w:rPr>
                <w:rStyle w:val="IndexLink"/>
                <w:rtl w:val="true"/>
              </w:rPr>
              <w:tab/>
            </w:r>
            <w:r>
              <w:rPr>
                <w:rStyle w:val="IndexLink"/>
              </w:rPr>
              <w:t>190</w:t>
            </w:r>
          </w:hyperlink>
        </w:p>
        <w:p>
          <w:pPr>
            <w:pStyle w:val="Contents4"/>
            <w:tabs>
              <w:tab w:val="clear" w:pos="8176"/>
              <w:tab w:val="right" w:pos="9026" w:leader="dot"/>
            </w:tabs>
            <w:rPr/>
          </w:pPr>
          <w:hyperlink w:anchor="__RefHeading___Toc8857515_1051229030">
            <w:r>
              <w:rPr>
                <w:webHidden/>
                <w:rStyle w:val="IndexLink"/>
                <w:rtl w:val="true"/>
              </w:rPr>
              <w:t>الوجوه العامة الست للمناقشة في الإستدلال بالروايات</w:t>
            </w:r>
            <w:r>
              <w:rPr>
                <w:rStyle w:val="IndexLink"/>
                <w:rtl w:val="true"/>
              </w:rPr>
              <w:tab/>
            </w:r>
            <w:r>
              <w:rPr>
                <w:rStyle w:val="IndexLink"/>
              </w:rPr>
              <w:t>190</w:t>
            </w:r>
          </w:hyperlink>
        </w:p>
        <w:p>
          <w:pPr>
            <w:pStyle w:val="Contents5"/>
            <w:tabs>
              <w:tab w:val="clear" w:pos="7892"/>
              <w:tab w:val="right" w:pos="9026" w:leader="dot"/>
            </w:tabs>
            <w:rPr/>
          </w:pPr>
          <w:hyperlink w:anchor="__RefHeading___Toc8857517_105122903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8857519_1051229030">
            <w:r>
              <w:rPr>
                <w:webHidden/>
                <w:rStyle w:val="IndexLink"/>
                <w:rtl w:val="true"/>
              </w:rPr>
              <w:t>الوجه الأول</w:t>
            </w:r>
            <w:r>
              <w:rPr>
                <w:rStyle w:val="IndexLink"/>
                <w:rtl w:val="true"/>
              </w:rPr>
              <w:t xml:space="preserve">: </w:t>
            </w:r>
            <w:r>
              <w:rPr>
                <w:rStyle w:val="IndexLink"/>
                <w:rtl w:val="true"/>
              </w:rPr>
              <w:t>إنّ مصبّ التحريم هو الكذب لا الهزل، وليس كل هزل كذباً</w:t>
            </w:r>
            <w:r>
              <w:rPr>
                <w:rStyle w:val="IndexLink"/>
                <w:rtl w:val="true"/>
              </w:rPr>
              <w:tab/>
            </w:r>
            <w:r>
              <w:rPr>
                <w:rStyle w:val="IndexLink"/>
              </w:rPr>
              <w:t>190</w:t>
            </w:r>
          </w:hyperlink>
        </w:p>
        <w:p>
          <w:pPr>
            <w:pStyle w:val="Contents5"/>
            <w:tabs>
              <w:tab w:val="clear" w:pos="7892"/>
              <w:tab w:val="right" w:pos="9026" w:leader="dot"/>
            </w:tabs>
            <w:rPr/>
          </w:pPr>
          <w:hyperlink w:anchor="__RefHeading___Toc8857521_1051229030">
            <w:r>
              <w:rPr>
                <w:webHidden/>
                <w:rStyle w:val="IndexLink"/>
                <w:rtl w:val="true"/>
              </w:rPr>
              <w:t>الوجه الثاني</w:t>
            </w:r>
            <w:r>
              <w:rPr>
                <w:rStyle w:val="IndexLink"/>
                <w:rtl w:val="true"/>
              </w:rPr>
              <w:t xml:space="preserve">: </w:t>
            </w:r>
            <w:r>
              <w:rPr>
                <w:rStyle w:val="IndexLink"/>
                <w:rtl w:val="true"/>
              </w:rPr>
              <w:t>إنها أخص من المدعى، لا تشمل موردين تخصصاً</w:t>
            </w:r>
            <w:r>
              <w:rPr>
                <w:rStyle w:val="IndexLink"/>
                <w:rtl w:val="true"/>
              </w:rPr>
              <w:tab/>
            </w:r>
            <w:r>
              <w:rPr>
                <w:rStyle w:val="IndexLink"/>
              </w:rPr>
              <w:t>191</w:t>
            </w:r>
          </w:hyperlink>
        </w:p>
        <w:p>
          <w:pPr>
            <w:pStyle w:val="Contents6"/>
            <w:tabs>
              <w:tab w:val="clear" w:pos="7609"/>
              <w:tab w:val="right" w:pos="9026" w:leader="dot"/>
            </w:tabs>
            <w:rPr/>
          </w:pPr>
          <w:hyperlink w:anchor="__RefHeading___Toc8857523_105122903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8857525_1051229030">
            <w:r>
              <w:rPr>
                <w:webHidden/>
                <w:rStyle w:val="IndexLink"/>
                <w:rtl w:val="true"/>
              </w:rPr>
              <w:t>المورد الاول</w:t>
            </w:r>
            <w:r>
              <w:rPr>
                <w:rStyle w:val="IndexLink"/>
                <w:rtl w:val="true"/>
              </w:rPr>
              <w:t xml:space="preserve">: </w:t>
            </w:r>
            <w:r>
              <w:rPr>
                <w:rStyle w:val="IndexLink"/>
                <w:rtl w:val="true"/>
              </w:rPr>
              <w:t>الكذب الهزلي الانشائي</w:t>
            </w:r>
            <w:r>
              <w:rPr>
                <w:rStyle w:val="IndexLink"/>
                <w:rtl w:val="true"/>
              </w:rPr>
              <w:tab/>
            </w:r>
            <w:r>
              <w:rPr>
                <w:rStyle w:val="IndexLink"/>
              </w:rPr>
              <w:t>191</w:t>
            </w:r>
          </w:hyperlink>
        </w:p>
        <w:p>
          <w:pPr>
            <w:pStyle w:val="Contents6"/>
            <w:tabs>
              <w:tab w:val="clear" w:pos="7609"/>
              <w:tab w:val="right" w:pos="9026" w:leader="dot"/>
            </w:tabs>
            <w:rPr/>
          </w:pPr>
          <w:hyperlink w:anchor="__RefHeading___Toc8857527_1051229030">
            <w:r>
              <w:rPr>
                <w:webHidden/>
                <w:rStyle w:val="IndexLink"/>
                <w:rtl w:val="true"/>
              </w:rPr>
              <w:t>المورد الثاني</w:t>
            </w:r>
            <w:r>
              <w:rPr>
                <w:rStyle w:val="IndexLink"/>
                <w:rtl w:val="true"/>
              </w:rPr>
              <w:t xml:space="preserve">: </w:t>
            </w:r>
            <w:r>
              <w:rPr>
                <w:rStyle w:val="IndexLink"/>
                <w:rtl w:val="true"/>
              </w:rPr>
              <w:t>عند نصب القرينة على كونه هازلاً</w:t>
            </w:r>
            <w:r>
              <w:rPr>
                <w:rStyle w:val="IndexLink"/>
                <w:rtl w:val="true"/>
              </w:rPr>
              <w:tab/>
            </w:r>
            <w:r>
              <w:rPr>
                <w:rStyle w:val="IndexLink"/>
              </w:rPr>
              <w:t>192</w:t>
            </w:r>
          </w:hyperlink>
        </w:p>
        <w:p>
          <w:pPr>
            <w:pStyle w:val="Contents6"/>
            <w:tabs>
              <w:tab w:val="clear" w:pos="7609"/>
              <w:tab w:val="right" w:pos="9026" w:leader="dot"/>
            </w:tabs>
            <w:rPr/>
          </w:pPr>
          <w:hyperlink w:anchor="__RefHeading___Toc8857529_1051229030">
            <w:r>
              <w:rPr>
                <w:webHidden/>
                <w:rStyle w:val="IndexLink"/>
                <w:rtl w:val="true"/>
              </w:rPr>
              <w:t>الوجه الثالث</w:t>
            </w:r>
            <w:r>
              <w:rPr>
                <w:rStyle w:val="IndexLink"/>
                <w:rtl w:val="true"/>
              </w:rPr>
              <w:t xml:space="preserve">: </w:t>
            </w:r>
            <w:r>
              <w:rPr>
                <w:rStyle w:val="IndexLink"/>
                <w:rtl w:val="true"/>
              </w:rPr>
              <w:t>مدخلية القصد في صدق الكذب، ولا قصد في الهزل</w:t>
            </w:r>
            <w:r>
              <w:rPr>
                <w:rStyle w:val="IndexLink"/>
                <w:rtl w:val="true"/>
              </w:rPr>
              <w:tab/>
            </w:r>
            <w:r>
              <w:rPr>
                <w:rStyle w:val="IndexLink"/>
              </w:rPr>
              <w:t>194</w:t>
            </w:r>
          </w:hyperlink>
        </w:p>
        <w:p>
          <w:pPr>
            <w:pStyle w:val="Contents4"/>
            <w:tabs>
              <w:tab w:val="clear" w:pos="8176"/>
              <w:tab w:val="right" w:pos="9026" w:leader="dot"/>
            </w:tabs>
            <w:rPr/>
          </w:pPr>
          <w:hyperlink w:anchor="__RefHeading___Toc8857531_1051229030">
            <w:r>
              <w:rPr>
                <w:webHidden/>
                <w:rStyle w:val="IndexLink"/>
                <w:rtl w:val="true"/>
              </w:rPr>
              <w:t>مقاييس الصدق والكذب</w:t>
            </w:r>
            <w:r>
              <w:rPr>
                <w:rStyle w:val="IndexLink"/>
                <w:rtl w:val="true"/>
              </w:rPr>
              <w:tab/>
            </w:r>
            <w:r>
              <w:rPr>
                <w:rStyle w:val="IndexLink"/>
              </w:rPr>
              <w:t>194</w:t>
            </w:r>
          </w:hyperlink>
        </w:p>
        <w:p>
          <w:pPr>
            <w:pStyle w:val="Contents4"/>
            <w:tabs>
              <w:tab w:val="clear" w:pos="8176"/>
              <w:tab w:val="right" w:pos="9026" w:leader="dot"/>
            </w:tabs>
            <w:rPr/>
          </w:pPr>
          <w:hyperlink w:anchor="__RefHeading___Toc8857533_1051229030">
            <w:r>
              <w:rPr>
                <w:webHidden/>
                <w:rStyle w:val="IndexLink"/>
                <w:rtl w:val="true"/>
              </w:rPr>
              <w:t>وحيث لا قصد فلا حكاية فلا كذب</w:t>
            </w:r>
            <w:r>
              <w:rPr>
                <w:rStyle w:val="IndexLink"/>
                <w:rtl w:val="true"/>
              </w:rPr>
              <w:tab/>
            </w:r>
            <w:r>
              <w:rPr>
                <w:rStyle w:val="IndexLink"/>
              </w:rPr>
              <w:t>196</w:t>
            </w:r>
          </w:hyperlink>
        </w:p>
        <w:p>
          <w:pPr>
            <w:pStyle w:val="Contents4"/>
            <w:tabs>
              <w:tab w:val="clear" w:pos="8176"/>
              <w:tab w:val="right" w:pos="9026" w:leader="dot"/>
            </w:tabs>
            <w:rPr/>
          </w:pPr>
          <w:hyperlink w:anchor="__RefHeading___Toc8857535_1051229030">
            <w:r>
              <w:rPr>
                <w:webHidden/>
                <w:rStyle w:val="IndexLink"/>
                <w:rtl w:val="true"/>
              </w:rPr>
              <w:t>تعارض ظهور القصد مع ظهور اللفظ</w:t>
            </w:r>
            <w:r>
              <w:rPr>
                <w:rStyle w:val="IndexLink"/>
                <w:rtl w:val="true"/>
              </w:rPr>
              <w:tab/>
            </w:r>
            <w:r>
              <w:rPr>
                <w:rStyle w:val="IndexLink"/>
              </w:rPr>
              <w:t>197</w:t>
            </w:r>
          </w:hyperlink>
        </w:p>
        <w:p>
          <w:pPr>
            <w:pStyle w:val="Contents4"/>
            <w:tabs>
              <w:tab w:val="clear" w:pos="8176"/>
              <w:tab w:val="right" w:pos="9026" w:leader="dot"/>
            </w:tabs>
            <w:rPr/>
          </w:pPr>
          <w:hyperlink w:anchor="__RefHeading___Toc8857537_1051229030">
            <w:r>
              <w:rPr>
                <w:webHidden/>
                <w:rStyle w:val="IndexLink"/>
                <w:rtl w:val="true"/>
              </w:rPr>
              <w:t>صغرى المقام</w:t>
            </w:r>
            <w:r>
              <w:rPr>
                <w:rStyle w:val="IndexLink"/>
                <w:rtl w:val="true"/>
              </w:rPr>
              <w:tab/>
            </w:r>
            <w:r>
              <w:rPr>
                <w:rStyle w:val="IndexLink"/>
              </w:rPr>
              <w:t>198</w:t>
            </w:r>
          </w:hyperlink>
        </w:p>
        <w:p>
          <w:pPr>
            <w:pStyle w:val="Contents4"/>
            <w:tabs>
              <w:tab w:val="clear" w:pos="8176"/>
              <w:tab w:val="right" w:pos="9026" w:leader="dot"/>
            </w:tabs>
            <w:rPr/>
          </w:pPr>
          <w:hyperlink w:anchor="__RefHeading___Toc8857539_1051229030">
            <w:r>
              <w:rPr>
                <w:webHidden/>
                <w:rStyle w:val="IndexLink"/>
                <w:rtl w:val="true"/>
              </w:rPr>
              <w:t>مناقشة الوجه الثالث صغروياً</w:t>
            </w:r>
            <w:r>
              <w:rPr>
                <w:rStyle w:val="IndexLink"/>
                <w:rtl w:val="true"/>
              </w:rPr>
              <w:t xml:space="preserve">: </w:t>
            </w:r>
            <w:r>
              <w:rPr>
                <w:rStyle w:val="IndexLink"/>
                <w:rtl w:val="true"/>
              </w:rPr>
              <w:t>وجود وتحقق القصد لدى الهازل</w:t>
            </w:r>
            <w:r>
              <w:rPr>
                <w:rStyle w:val="IndexLink"/>
                <w:rtl w:val="true"/>
              </w:rPr>
              <w:tab/>
            </w:r>
            <w:r>
              <w:rPr>
                <w:rStyle w:val="IndexLink"/>
              </w:rPr>
              <w:t>199</w:t>
            </w:r>
          </w:hyperlink>
        </w:p>
        <w:p>
          <w:pPr>
            <w:pStyle w:val="Contents4"/>
            <w:tabs>
              <w:tab w:val="clear" w:pos="8176"/>
              <w:tab w:val="right" w:pos="9026" w:leader="dot"/>
            </w:tabs>
            <w:rPr/>
          </w:pPr>
          <w:hyperlink w:anchor="__RefHeading___Toc8857541_1051229030">
            <w:r>
              <w:rPr>
                <w:webHidden/>
                <w:rStyle w:val="IndexLink"/>
                <w:rtl w:val="true"/>
              </w:rPr>
              <w:t>مناقشة الوجه الثالث كبروياً</w:t>
            </w:r>
            <w:r>
              <w:rPr>
                <w:rStyle w:val="IndexLink"/>
                <w:rtl w:val="true"/>
              </w:rPr>
              <w:t xml:space="preserve">: </w:t>
            </w:r>
            <w:r>
              <w:rPr>
                <w:rStyle w:val="IndexLink"/>
                <w:rtl w:val="true"/>
              </w:rPr>
              <w:t>عدم اشتراط القصد في كذب الحكاية</w:t>
            </w:r>
            <w:r>
              <w:rPr>
                <w:rStyle w:val="IndexLink"/>
                <w:rtl w:val="true"/>
              </w:rPr>
              <w:tab/>
            </w:r>
            <w:r>
              <w:rPr>
                <w:rStyle w:val="IndexLink"/>
              </w:rPr>
              <w:t>199</w:t>
            </w:r>
          </w:hyperlink>
        </w:p>
        <w:p>
          <w:pPr>
            <w:pStyle w:val="Contents4"/>
            <w:tabs>
              <w:tab w:val="clear" w:pos="8176"/>
              <w:tab w:val="right" w:pos="9026" w:leader="dot"/>
            </w:tabs>
            <w:rPr/>
          </w:pPr>
          <w:hyperlink w:anchor="__RefHeading___Toc8857543_1051229030">
            <w:r>
              <w:rPr>
                <w:webHidden/>
                <w:rStyle w:val="IndexLink"/>
                <w:rtl w:val="true"/>
              </w:rPr>
              <w:t>الوجه الرابع</w:t>
            </w:r>
            <w:r>
              <w:rPr>
                <w:rStyle w:val="IndexLink"/>
                <w:rtl w:val="true"/>
              </w:rPr>
              <w:t xml:space="preserve">: </w:t>
            </w:r>
            <w:r>
              <w:rPr>
                <w:rStyle w:val="IndexLink"/>
                <w:rtl w:val="true"/>
              </w:rPr>
              <w:t>المدار في صدق الكذب على الكذب الهزلي هو العرف</w:t>
            </w:r>
            <w:r>
              <w:rPr>
                <w:rStyle w:val="IndexLink"/>
                <w:rtl w:val="true"/>
              </w:rPr>
              <w:tab/>
            </w:r>
            <w:r>
              <w:rPr>
                <w:rStyle w:val="IndexLink"/>
              </w:rPr>
              <w:t>200</w:t>
            </w:r>
          </w:hyperlink>
        </w:p>
        <w:p>
          <w:pPr>
            <w:pStyle w:val="Contents4"/>
            <w:tabs>
              <w:tab w:val="clear" w:pos="8176"/>
              <w:tab w:val="right" w:pos="9026" w:leader="dot"/>
            </w:tabs>
            <w:rPr/>
          </w:pPr>
          <w:hyperlink w:anchor="__RefHeading___Toc8857545_1051229030">
            <w:r>
              <w:rPr>
                <w:webHidden/>
                <w:rStyle w:val="IndexLink"/>
                <w:rtl w:val="true"/>
              </w:rPr>
              <w:t>تأكيد الإشكال بأنّ المدار على الظهور الثانوي والمراد الجدي</w:t>
            </w:r>
            <w:r>
              <w:rPr>
                <w:rStyle w:val="IndexLink"/>
                <w:rtl w:val="true"/>
              </w:rPr>
              <w:tab/>
            </w:r>
            <w:r>
              <w:rPr>
                <w:rStyle w:val="IndexLink"/>
              </w:rPr>
              <w:t>201</w:t>
            </w:r>
          </w:hyperlink>
        </w:p>
        <w:p>
          <w:pPr>
            <w:pStyle w:val="Contents4"/>
            <w:tabs>
              <w:tab w:val="clear" w:pos="8176"/>
              <w:tab w:val="right" w:pos="9026" w:leader="dot"/>
            </w:tabs>
            <w:rPr/>
          </w:pPr>
          <w:hyperlink w:anchor="__RefHeading___Toc8857547_1051229030">
            <w:r>
              <w:rPr>
                <w:webHidden/>
                <w:rStyle w:val="IndexLink"/>
                <w:rtl w:val="true"/>
              </w:rPr>
              <w:t>مناقشات ثلاث للوجه الرابع</w:t>
            </w:r>
            <w:r>
              <w:rPr>
                <w:rStyle w:val="IndexLink"/>
                <w:rtl w:val="true"/>
              </w:rPr>
              <w:tab/>
            </w:r>
            <w:r>
              <w:rPr>
                <w:rStyle w:val="IndexLink"/>
              </w:rPr>
              <w:t>202</w:t>
            </w:r>
          </w:hyperlink>
        </w:p>
        <w:p>
          <w:pPr>
            <w:pStyle w:val="Contents5"/>
            <w:tabs>
              <w:tab w:val="clear" w:pos="7892"/>
              <w:tab w:val="right" w:pos="9026" w:leader="dot"/>
            </w:tabs>
            <w:rPr/>
          </w:pPr>
          <w:hyperlink w:anchor="__RefHeading___Toc8857549_105122903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8857551_1051229030">
            <w:r>
              <w:rPr>
                <w:webHidden/>
                <w:rStyle w:val="IndexLink"/>
                <w:rtl w:val="true"/>
              </w:rPr>
              <w:t>المناقشة الأولى</w:t>
            </w:r>
            <w:r>
              <w:rPr>
                <w:rStyle w:val="IndexLink"/>
                <w:rtl w:val="true"/>
              </w:rPr>
              <w:t xml:space="preserve">: </w:t>
            </w:r>
            <w:r>
              <w:rPr>
                <w:rStyle w:val="IndexLink"/>
                <w:rtl w:val="true"/>
              </w:rPr>
              <w:t>الملاك هو الظهور الأقوى لا الظهور الثاني دوماً</w:t>
            </w:r>
            <w:r>
              <w:rPr>
                <w:rStyle w:val="IndexLink"/>
                <w:rtl w:val="true"/>
              </w:rPr>
              <w:tab/>
            </w:r>
            <w:r>
              <w:rPr>
                <w:rStyle w:val="IndexLink"/>
              </w:rPr>
              <w:t>202</w:t>
            </w:r>
          </w:hyperlink>
        </w:p>
        <w:p>
          <w:pPr>
            <w:pStyle w:val="Contents6"/>
            <w:tabs>
              <w:tab w:val="clear" w:pos="7609"/>
              <w:tab w:val="right" w:pos="9026" w:leader="dot"/>
            </w:tabs>
            <w:rPr/>
          </w:pPr>
          <w:hyperlink w:anchor="__RefHeading___Toc8857553_105122903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8857555_1051229030">
            <w:r>
              <w:rPr>
                <w:webHidden/>
                <w:rStyle w:val="IndexLink"/>
                <w:rtl w:val="true"/>
              </w:rPr>
              <w:t>مثالان للظهور الأقوى من الظهورين الأول والثاني</w:t>
            </w:r>
            <w:r>
              <w:rPr>
                <w:rStyle w:val="IndexLink"/>
                <w:rtl w:val="true"/>
              </w:rPr>
              <w:tab/>
            </w:r>
            <w:r>
              <w:rPr>
                <w:rStyle w:val="IndexLink"/>
              </w:rPr>
              <w:t>203</w:t>
            </w:r>
          </w:hyperlink>
        </w:p>
        <w:p>
          <w:pPr>
            <w:pStyle w:val="Contents6"/>
            <w:tabs>
              <w:tab w:val="clear" w:pos="7609"/>
              <w:tab w:val="right" w:pos="9026" w:leader="dot"/>
            </w:tabs>
            <w:rPr/>
          </w:pPr>
          <w:hyperlink w:anchor="__RefHeading___Toc8857557_1051229030">
            <w:r>
              <w:rPr>
                <w:webHidden/>
                <w:rStyle w:val="IndexLink"/>
                <w:rtl w:val="true"/>
              </w:rPr>
              <w:t>المثال الأول</w:t>
            </w:r>
            <w:r>
              <w:rPr>
                <w:rStyle w:val="IndexLink"/>
                <w:rtl w:val="true"/>
              </w:rPr>
              <w:t xml:space="preserve">: </w:t>
            </w:r>
            <w:r>
              <w:rPr>
                <w:rStyle w:val="IndexLink"/>
                <w:rtl w:val="true"/>
              </w:rPr>
              <w:t>تحليل وصفه تعالى للمنافقين ب</w:t>
            </w:r>
            <w:r>
              <w:rPr>
                <w:rStyle w:val="IndexLink"/>
                <w:rtl w:val="true"/>
              </w:rPr>
              <w:t>: «</w:t>
            </w:r>
            <w:r>
              <w:rPr>
                <w:rStyle w:val="IndexLink"/>
                <w:rtl w:val="true"/>
              </w:rPr>
              <w:t>لَكَاذِبُونَ</w:t>
            </w:r>
            <w:r>
              <w:rPr>
                <w:rStyle w:val="IndexLink"/>
                <w:rtl w:val="true"/>
              </w:rPr>
              <w:t>»</w:t>
              <w:tab/>
            </w:r>
            <w:r>
              <w:rPr>
                <w:rStyle w:val="IndexLink"/>
              </w:rPr>
              <w:t>203</w:t>
            </w:r>
          </w:hyperlink>
        </w:p>
        <w:p>
          <w:pPr>
            <w:pStyle w:val="Contents6"/>
            <w:tabs>
              <w:tab w:val="clear" w:pos="7609"/>
              <w:tab w:val="right" w:pos="9026" w:leader="dot"/>
            </w:tabs>
            <w:rPr/>
          </w:pPr>
          <w:hyperlink w:anchor="__RefHeading___Toc8857559_1051229030">
            <w:r>
              <w:rPr>
                <w:webHidden/>
                <w:rStyle w:val="IndexLink"/>
                <w:rtl w:val="true"/>
              </w:rPr>
              <w:t>المثال الثاني</w:t>
            </w:r>
            <w:r>
              <w:rPr>
                <w:rStyle w:val="IndexLink"/>
                <w:rtl w:val="true"/>
              </w:rPr>
              <w:t xml:space="preserve">: </w:t>
            </w:r>
            <w:r>
              <w:rPr>
                <w:rStyle w:val="IndexLink"/>
                <w:rtl w:val="true"/>
              </w:rPr>
              <w:t xml:space="preserve">قول القائل </w:t>
            </w:r>
            <w:r>
              <w:rPr>
                <w:rStyle w:val="IndexLink"/>
                <w:rtl w:val="true"/>
              </w:rPr>
              <w:t>(</w:t>
            </w:r>
            <w:r>
              <w:rPr>
                <w:rStyle w:val="IndexLink"/>
                <w:rtl w:val="true"/>
              </w:rPr>
              <w:t>ليتك كنت متقياً</w:t>
            </w:r>
            <w:r>
              <w:rPr>
                <w:rStyle w:val="IndexLink"/>
                <w:rtl w:val="true"/>
              </w:rPr>
              <w:t>)</w:t>
              <w:tab/>
            </w:r>
            <w:r>
              <w:rPr>
                <w:rStyle w:val="IndexLink"/>
              </w:rPr>
              <w:t>205</w:t>
            </w:r>
          </w:hyperlink>
        </w:p>
        <w:p>
          <w:pPr>
            <w:pStyle w:val="Contents5"/>
            <w:tabs>
              <w:tab w:val="clear" w:pos="7892"/>
              <w:tab w:val="right" w:pos="9026" w:leader="dot"/>
            </w:tabs>
            <w:rPr/>
          </w:pPr>
          <w:hyperlink w:anchor="__RefHeading___Toc8857561_1051229030">
            <w:r>
              <w:rPr>
                <w:webHidden/>
                <w:rStyle w:val="IndexLink"/>
                <w:rtl w:val="true"/>
              </w:rPr>
              <w:t>المناقشة الثانية</w:t>
            </w:r>
            <w:r>
              <w:rPr>
                <w:rStyle w:val="IndexLink"/>
                <w:rtl w:val="true"/>
              </w:rPr>
              <w:t xml:space="preserve">: </w:t>
            </w:r>
            <w:r>
              <w:rPr>
                <w:rStyle w:val="IndexLink"/>
                <w:rtl w:val="true"/>
              </w:rPr>
              <w:t>قرينة المقابلة بين الكذب هزلاً وجداً تقتضي الحرمة</w:t>
            </w:r>
            <w:r>
              <w:rPr>
                <w:rStyle w:val="IndexLink"/>
                <w:rtl w:val="true"/>
              </w:rPr>
              <w:tab/>
            </w:r>
            <w:r>
              <w:rPr>
                <w:rStyle w:val="IndexLink"/>
              </w:rPr>
              <w:t>206</w:t>
            </w:r>
          </w:hyperlink>
        </w:p>
        <w:p>
          <w:pPr>
            <w:pStyle w:val="Contents5"/>
            <w:tabs>
              <w:tab w:val="clear" w:pos="7892"/>
              <w:tab w:val="right" w:pos="9026" w:leader="dot"/>
            </w:tabs>
            <w:rPr/>
          </w:pPr>
          <w:hyperlink w:anchor="__RefHeading___Toc8857563_1051229030">
            <w:r>
              <w:rPr>
                <w:webHidden/>
                <w:rStyle w:val="IndexLink"/>
                <w:rtl w:val="true"/>
              </w:rPr>
              <w:t>المناقشة الثالثة</w:t>
            </w:r>
            <w:r>
              <w:rPr>
                <w:rStyle w:val="IndexLink"/>
                <w:rtl w:val="true"/>
              </w:rPr>
              <w:t xml:space="preserve">: </w:t>
            </w:r>
            <w:r>
              <w:rPr>
                <w:rStyle w:val="IndexLink"/>
                <w:rtl w:val="true"/>
              </w:rPr>
              <w:t>اختلاف كذب الحاكي عن كذب الحكاية عرفاً</w:t>
            </w:r>
            <w:r>
              <w:rPr>
                <w:rStyle w:val="IndexLink"/>
                <w:rtl w:val="true"/>
              </w:rPr>
              <w:tab/>
            </w:r>
            <w:r>
              <w:rPr>
                <w:rStyle w:val="IndexLink"/>
              </w:rPr>
              <w:t>207</w:t>
            </w:r>
          </w:hyperlink>
        </w:p>
        <w:p>
          <w:pPr>
            <w:pStyle w:val="Contents4"/>
            <w:tabs>
              <w:tab w:val="clear" w:pos="8176"/>
              <w:tab w:val="right" w:pos="9026" w:leader="dot"/>
            </w:tabs>
            <w:rPr/>
          </w:pPr>
          <w:hyperlink w:anchor="__RefHeading___Toc8857565_1051229030">
            <w:r>
              <w:rPr>
                <w:webHidden/>
                <w:rStyle w:val="IndexLink"/>
                <w:rtl w:val="true"/>
              </w:rPr>
              <w:t>الوجه الخامس</w:t>
            </w:r>
            <w:r>
              <w:rPr>
                <w:rStyle w:val="IndexLink"/>
                <w:rtl w:val="true"/>
              </w:rPr>
              <w:t xml:space="preserve">: </w:t>
            </w:r>
            <w:r>
              <w:rPr>
                <w:rStyle w:val="IndexLink"/>
                <w:rtl w:val="true"/>
              </w:rPr>
              <w:t>انصراف أدلة الحرمة عن الكذب الهزلي</w:t>
            </w:r>
            <w:r>
              <w:rPr>
                <w:rStyle w:val="IndexLink"/>
                <w:rtl w:val="true"/>
              </w:rPr>
              <w:tab/>
            </w:r>
            <w:r>
              <w:rPr>
                <w:rStyle w:val="IndexLink"/>
              </w:rPr>
              <w:t>208</w:t>
            </w:r>
          </w:hyperlink>
        </w:p>
        <w:p>
          <w:pPr>
            <w:pStyle w:val="Contents4"/>
            <w:tabs>
              <w:tab w:val="clear" w:pos="8176"/>
              <w:tab w:val="right" w:pos="9026" w:leader="dot"/>
            </w:tabs>
            <w:rPr/>
          </w:pPr>
          <w:hyperlink w:anchor="__RefHeading___Toc8857567_1051229030">
            <w:r>
              <w:rPr>
                <w:webHidden/>
                <w:rStyle w:val="IndexLink"/>
                <w:rtl w:val="true"/>
              </w:rPr>
              <w:t xml:space="preserve">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دعوى الانصراف</w:t>
            </w:r>
            <w:r>
              <w:rPr>
                <w:rStyle w:val="IndexLink"/>
                <w:rtl w:val="true"/>
              </w:rPr>
              <w:tab/>
            </w:r>
            <w:r>
              <w:rPr>
                <w:rStyle w:val="IndexLink"/>
              </w:rPr>
              <w:t>208</w:t>
            </w:r>
          </w:hyperlink>
        </w:p>
        <w:p>
          <w:pPr>
            <w:pStyle w:val="Contents4"/>
            <w:tabs>
              <w:tab w:val="clear" w:pos="8176"/>
              <w:tab w:val="right" w:pos="9026" w:leader="dot"/>
            </w:tabs>
            <w:rPr/>
          </w:pPr>
          <w:hyperlink w:anchor="__RefHeading___Toc8857569_1051229030">
            <w:r>
              <w:rPr>
                <w:webHidden/>
                <w:rStyle w:val="IndexLink"/>
                <w:rtl w:val="true"/>
              </w:rPr>
              <w:t xml:space="preserve">هل يلزم تقييد 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الفاقد للقصد، ب </w:t>
            </w:r>
            <w:r>
              <w:rPr>
                <w:rStyle w:val="IndexLink"/>
                <w:rtl w:val="true"/>
              </w:rPr>
              <w:t>(</w:t>
            </w:r>
            <w:r>
              <w:rPr>
                <w:rStyle w:val="IndexLink"/>
                <w:rtl w:val="true"/>
              </w:rPr>
              <w:t>الجدي</w:t>
            </w:r>
            <w:r>
              <w:rPr>
                <w:rStyle w:val="IndexLink"/>
                <w:rtl w:val="true"/>
              </w:rPr>
              <w:t>)</w:t>
            </w:r>
            <w:r>
              <w:rPr>
                <w:rStyle w:val="IndexLink"/>
                <w:rtl w:val="true"/>
              </w:rPr>
              <w:t>؟</w:t>
            </w:r>
            <w:r>
              <w:rPr>
                <w:rStyle w:val="IndexLink"/>
                <w:rtl w:val="true"/>
              </w:rPr>
              <w:tab/>
            </w:r>
            <w:r>
              <w:rPr>
                <w:rStyle w:val="IndexLink"/>
              </w:rPr>
              <w:t>209</w:t>
            </w:r>
          </w:hyperlink>
        </w:p>
        <w:p>
          <w:pPr>
            <w:pStyle w:val="Contents4"/>
            <w:tabs>
              <w:tab w:val="clear" w:pos="8176"/>
              <w:tab w:val="right" w:pos="9026" w:leader="dot"/>
            </w:tabs>
            <w:rPr/>
          </w:pPr>
          <w:hyperlink w:anchor="__RefHeading___Toc8857571_1051229030">
            <w:r>
              <w:rPr>
                <w:webHidden/>
                <w:rStyle w:val="IndexLink"/>
                <w:rtl w:val="true"/>
              </w:rPr>
              <w:t>إمكان تصوير الكذب هزلاً مع انتفاء القصد بالمرة</w:t>
            </w:r>
            <w:r>
              <w:rPr>
                <w:rStyle w:val="IndexLink"/>
                <w:rtl w:val="true"/>
              </w:rPr>
              <w:tab/>
            </w:r>
            <w:r>
              <w:rPr>
                <w:rStyle w:val="IndexLink"/>
              </w:rPr>
              <w:t>209</w:t>
            </w:r>
          </w:hyperlink>
        </w:p>
        <w:p>
          <w:pPr>
            <w:pStyle w:val="Contents4"/>
            <w:tabs>
              <w:tab w:val="clear" w:pos="8176"/>
              <w:tab w:val="right" w:pos="9026" w:leader="dot"/>
            </w:tabs>
            <w:rPr/>
          </w:pPr>
          <w:hyperlink w:anchor="__RefHeading___Toc8857573_1051229030">
            <w:r>
              <w:rPr>
                <w:webHidden/>
                <w:rStyle w:val="IndexLink"/>
                <w:rtl w:val="true"/>
              </w:rPr>
              <w:t xml:space="preserve">وجه الانصراف في كلام الشيخ </w:t>
            </w:r>
            <w:r>
              <w:rPr>
                <w:rStyle w:val="IndexLink"/>
                <w:rtl w:val="true"/>
              </w:rPr>
              <w:t>(</w:t>
            </w:r>
            <w:r>
              <w:rPr>
                <w:rStyle w:val="IndexLink"/>
                <w:rtl w:val="true"/>
              </w:rPr>
              <w:t>رحمه الله</w:t>
            </w:r>
            <w:r>
              <w:rPr>
                <w:rStyle w:val="IndexLink"/>
                <w:rtl w:val="true"/>
              </w:rPr>
              <w:t>)</w:t>
              <w:tab/>
            </w:r>
            <w:r>
              <w:rPr>
                <w:rStyle w:val="IndexLink"/>
              </w:rPr>
              <w:t>210</w:t>
            </w:r>
          </w:hyperlink>
        </w:p>
        <w:p>
          <w:pPr>
            <w:pStyle w:val="Contents4"/>
            <w:tabs>
              <w:tab w:val="clear" w:pos="8176"/>
              <w:tab w:val="right" w:pos="9026" w:leader="dot"/>
            </w:tabs>
            <w:rPr/>
          </w:pPr>
          <w:hyperlink w:anchor="__RefHeading___Toc8857575_1051229030">
            <w:r>
              <w:rPr>
                <w:webHidden/>
                <w:rStyle w:val="IndexLink"/>
                <w:rtl w:val="true"/>
              </w:rPr>
              <w:t>الوجه السادس</w:t>
            </w:r>
            <w:r>
              <w:rPr>
                <w:rStyle w:val="IndexLink"/>
                <w:rtl w:val="true"/>
              </w:rPr>
              <w:t xml:space="preserve">: </w:t>
            </w:r>
            <w:r>
              <w:rPr>
                <w:rStyle w:val="IndexLink"/>
                <w:rtl w:val="true"/>
              </w:rPr>
              <w:t>السيرة قامت على ممارسة الكذب هزلاً</w:t>
            </w:r>
            <w:r>
              <w:rPr>
                <w:rStyle w:val="IndexLink"/>
                <w:rtl w:val="true"/>
              </w:rPr>
              <w:tab/>
            </w:r>
            <w:r>
              <w:rPr>
                <w:rStyle w:val="IndexLink"/>
              </w:rPr>
              <w:t>210</w:t>
            </w:r>
          </w:hyperlink>
        </w:p>
        <w:p>
          <w:pPr>
            <w:pStyle w:val="Contents4"/>
            <w:tabs>
              <w:tab w:val="clear" w:pos="8176"/>
              <w:tab w:val="right" w:pos="9026" w:leader="dot"/>
            </w:tabs>
            <w:rPr/>
          </w:pPr>
          <w:hyperlink w:anchor="__RefHeading___Toc8857577_1051229030">
            <w:r>
              <w:rPr>
                <w:webHidden/>
                <w:rStyle w:val="IndexLink"/>
                <w:rtl w:val="true"/>
              </w:rPr>
              <w:t>المناقشة في الوجه السادس</w:t>
            </w:r>
            <w:r>
              <w:rPr>
                <w:rStyle w:val="IndexLink"/>
                <w:rtl w:val="true"/>
              </w:rPr>
              <w:t xml:space="preserve">: </w:t>
            </w:r>
            <w:r>
              <w:rPr>
                <w:rStyle w:val="IndexLink"/>
                <w:rtl w:val="true"/>
              </w:rPr>
              <w:t>عدم معلومية كون السيرة لكونهم متشرعين</w:t>
            </w:r>
            <w:r>
              <w:rPr>
                <w:rStyle w:val="IndexLink"/>
                <w:rtl w:val="true"/>
              </w:rPr>
              <w:tab/>
            </w:r>
            <w:r>
              <w:rPr>
                <w:rStyle w:val="IndexLink"/>
              </w:rPr>
              <w:t>211</w:t>
            </w:r>
          </w:hyperlink>
        </w:p>
        <w:p>
          <w:pPr>
            <w:pStyle w:val="Contents4"/>
            <w:tabs>
              <w:tab w:val="clear" w:pos="8176"/>
              <w:tab w:val="right" w:pos="9026" w:leader="dot"/>
            </w:tabs>
            <w:rPr/>
          </w:pPr>
          <w:hyperlink w:anchor="__RefHeading___Toc8857579_1051229030">
            <w:r>
              <w:rPr>
                <w:webHidden/>
                <w:rStyle w:val="IndexLink"/>
                <w:rtl w:val="true"/>
              </w:rPr>
              <w:t>المناقشة الخاصة</w:t>
            </w:r>
            <w:r>
              <w:rPr>
                <w:rStyle w:val="IndexLink"/>
                <w:rtl w:val="true"/>
              </w:rPr>
              <w:t xml:space="preserve">: </w:t>
            </w:r>
            <w:r>
              <w:rPr>
                <w:rStyle w:val="IndexLink"/>
                <w:rtl w:val="true"/>
              </w:rPr>
              <w:t>دراسة بعض الروايات وفقه الحديث</w:t>
            </w:r>
            <w:r>
              <w:rPr>
                <w:rStyle w:val="IndexLink"/>
                <w:rtl w:val="true"/>
              </w:rPr>
              <w:tab/>
            </w:r>
            <w:r>
              <w:rPr>
                <w:rStyle w:val="IndexLink"/>
              </w:rPr>
              <w:t>211</w:t>
            </w:r>
          </w:hyperlink>
        </w:p>
        <w:p>
          <w:pPr>
            <w:pStyle w:val="Contents4"/>
            <w:tabs>
              <w:tab w:val="clear" w:pos="8176"/>
              <w:tab w:val="right" w:pos="9026" w:leader="dot"/>
            </w:tabs>
            <w:rPr/>
          </w:pPr>
          <w:hyperlink w:anchor="__RefHeading___Toc8857581_1051229030">
            <w:r>
              <w:rPr>
                <w:webHidden/>
                <w:rStyle w:val="IndexLink"/>
                <w:rtl w:val="true"/>
              </w:rPr>
              <w:t xml:space="preserve">الروايات التي استدل بها الشيخ </w:t>
            </w:r>
            <w:r>
              <w:rPr>
                <w:rStyle w:val="IndexLink"/>
                <w:rtl w:val="true"/>
              </w:rPr>
              <w:t>(</w:t>
            </w:r>
            <w:r>
              <w:rPr>
                <w:rStyle w:val="IndexLink"/>
                <w:rtl w:val="true"/>
              </w:rPr>
              <w:t>رحمه الله</w:t>
            </w:r>
            <w:r>
              <w:rPr>
                <w:rStyle w:val="IndexLink"/>
                <w:rtl w:val="true"/>
              </w:rPr>
              <w:t xml:space="preserve">) </w:t>
            </w:r>
            <w:r>
              <w:rPr>
                <w:rStyle w:val="IndexLink"/>
                <w:rtl w:val="true"/>
              </w:rPr>
              <w:t>ومقتضى فقه الحديث فيها</w:t>
            </w:r>
            <w:r>
              <w:rPr>
                <w:rStyle w:val="IndexLink"/>
                <w:rtl w:val="true"/>
              </w:rPr>
              <w:tab/>
            </w:r>
            <w:r>
              <w:rPr>
                <w:rStyle w:val="IndexLink"/>
              </w:rPr>
              <w:t>212</w:t>
            </w:r>
          </w:hyperlink>
        </w:p>
        <w:p>
          <w:pPr>
            <w:pStyle w:val="Contents4"/>
            <w:tabs>
              <w:tab w:val="clear" w:pos="8176"/>
              <w:tab w:val="right" w:pos="9026" w:leader="dot"/>
            </w:tabs>
            <w:rPr/>
          </w:pPr>
          <w:hyperlink w:anchor="__RefHeading___Toc8857583_1051229030">
            <w:r>
              <w:rPr>
                <w:webHidden/>
                <w:rStyle w:val="IndexLink"/>
                <w:rtl w:val="true"/>
              </w:rPr>
              <w:t>فقه حديث الرواية الأولى</w:t>
            </w:r>
            <w:r>
              <w:rPr>
                <w:rStyle w:val="IndexLink"/>
                <w:rtl w:val="true"/>
              </w:rPr>
              <w:t xml:space="preserve">: </w:t>
            </w:r>
            <w:r>
              <w:rPr>
                <w:rStyle w:val="IndexLink"/>
                <w:rtl w:val="true"/>
              </w:rPr>
              <w:t xml:space="preserve">رواية الإمام الباقر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عن الإمام السجاد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4"/>
            <w:tabs>
              <w:tab w:val="clear" w:pos="8176"/>
              <w:tab w:val="right" w:pos="9026" w:leader="dot"/>
            </w:tabs>
            <w:rPr/>
          </w:pPr>
          <w:hyperlink w:anchor="__RefHeading___Toc8857585_1051229030">
            <w:r>
              <w:rPr>
                <w:webHidden/>
                <w:rStyle w:val="IndexLink"/>
                <w:rtl w:val="true"/>
              </w:rPr>
              <w:t>الوجه في اقتصار الرواية على تعليل بعض مضمونها</w:t>
            </w:r>
            <w:r>
              <w:rPr>
                <w:rStyle w:val="IndexLink"/>
                <w:rtl w:val="true"/>
              </w:rPr>
              <w:tab/>
            </w:r>
            <w:r>
              <w:rPr>
                <w:rStyle w:val="IndexLink"/>
              </w:rPr>
              <w:t>213</w:t>
            </w:r>
          </w:hyperlink>
        </w:p>
        <w:p>
          <w:pPr>
            <w:pStyle w:val="Contents4"/>
            <w:tabs>
              <w:tab w:val="clear" w:pos="8176"/>
              <w:tab w:val="right" w:pos="9026" w:leader="dot"/>
            </w:tabs>
            <w:rPr/>
          </w:pPr>
          <w:hyperlink w:anchor="__RefHeading___Toc8857587_1051229030">
            <w:r>
              <w:rPr>
                <w:webHidden/>
                <w:rStyle w:val="IndexLink"/>
                <w:rtl w:val="true"/>
              </w:rPr>
              <w:t>إشكالات ثلاث على الاستدلال بالرواية</w:t>
            </w:r>
            <w:r>
              <w:rPr>
                <w:rStyle w:val="IndexLink"/>
                <w:rtl w:val="true"/>
              </w:rPr>
              <w:tab/>
            </w:r>
            <w:r>
              <w:rPr>
                <w:rStyle w:val="IndexLink"/>
              </w:rPr>
              <w:t>214</w:t>
            </w:r>
          </w:hyperlink>
        </w:p>
        <w:p>
          <w:pPr>
            <w:pStyle w:val="Contents5"/>
            <w:tabs>
              <w:tab w:val="clear" w:pos="7892"/>
              <w:tab w:val="right" w:pos="9026" w:leader="dot"/>
            </w:tabs>
            <w:rPr/>
          </w:pPr>
          <w:hyperlink w:anchor="__RefHeading___Toc8857589_105122903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8857591_1051229030">
            <w:r>
              <w:rPr>
                <w:webHidden/>
                <w:rStyle w:val="IndexLink"/>
                <w:rtl w:val="true"/>
              </w:rPr>
              <w:t>الإشكال الأول</w:t>
            </w:r>
            <w:r>
              <w:rPr>
                <w:rStyle w:val="IndexLink"/>
                <w:rtl w:val="true"/>
              </w:rPr>
              <w:t xml:space="preserve">: </w:t>
            </w:r>
            <w:r>
              <w:rPr>
                <w:rStyle w:val="IndexLink"/>
                <w:rtl w:val="true"/>
              </w:rPr>
              <w:t xml:space="preserve">إطلاق </w:t>
            </w:r>
            <w:r>
              <w:rPr>
                <w:rStyle w:val="IndexLink"/>
                <w:rtl w:val="true"/>
              </w:rPr>
              <w:t>(</w:t>
            </w:r>
            <w:r>
              <w:rPr>
                <w:rStyle w:val="IndexLink"/>
                <w:rtl w:val="true"/>
              </w:rPr>
              <w:t>الكذب</w:t>
            </w:r>
            <w:r>
              <w:rPr>
                <w:rStyle w:val="IndexLink"/>
                <w:rtl w:val="true"/>
              </w:rPr>
              <w:t xml:space="preserve">) </w:t>
            </w:r>
            <w:r>
              <w:rPr>
                <w:rStyle w:val="IndexLink"/>
                <w:rtl w:val="true"/>
              </w:rPr>
              <w:t xml:space="preserve">يُقيَّد ببركة </w:t>
            </w:r>
            <w:r>
              <w:rPr>
                <w:rStyle w:val="IndexLink"/>
                <w:rtl w:val="true"/>
              </w:rPr>
              <w:t>(</w:t>
            </w:r>
            <w:r>
              <w:rPr>
                <w:rStyle w:val="IndexLink"/>
                <w:rtl w:val="true"/>
              </w:rPr>
              <w:t>اتقوا</w:t>
            </w:r>
            <w:r>
              <w:rPr>
                <w:rStyle w:val="IndexLink"/>
                <w:rtl w:val="true"/>
              </w:rPr>
              <w:t>)</w:t>
              <w:tab/>
            </w:r>
            <w:r>
              <w:rPr>
                <w:rStyle w:val="IndexLink"/>
              </w:rPr>
              <w:t>215</w:t>
            </w:r>
          </w:hyperlink>
        </w:p>
        <w:p>
          <w:pPr>
            <w:pStyle w:val="Contents6"/>
            <w:tabs>
              <w:tab w:val="clear" w:pos="7609"/>
              <w:tab w:val="right" w:pos="9026" w:leader="dot"/>
            </w:tabs>
            <w:rPr/>
          </w:pPr>
          <w:hyperlink w:anchor="__RefHeading___Toc8857593_105122903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8857595_1051229030">
            <w:r>
              <w:rPr>
                <w:webHidden/>
                <w:rStyle w:val="IndexLink"/>
                <w:rtl w:val="true"/>
              </w:rPr>
              <w:t>جوابان عن الإشكال</w:t>
            </w:r>
            <w:r>
              <w:rPr>
                <w:rStyle w:val="IndexLink"/>
                <w:rtl w:val="true"/>
              </w:rPr>
              <w:tab/>
            </w:r>
            <w:r>
              <w:rPr>
                <w:rStyle w:val="IndexLink"/>
              </w:rPr>
              <w:t>215</w:t>
            </w:r>
          </w:hyperlink>
        </w:p>
        <w:p>
          <w:pPr>
            <w:pStyle w:val="Contents6"/>
            <w:tabs>
              <w:tab w:val="clear" w:pos="7609"/>
              <w:tab w:val="right" w:pos="9026" w:leader="dot"/>
            </w:tabs>
            <w:rPr/>
          </w:pPr>
          <w:hyperlink w:anchor="__RefHeading___Toc8857597_105122903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8857599_1051229030">
            <w:r>
              <w:rPr>
                <w:webHidden/>
                <w:rStyle w:val="IndexLink"/>
                <w:rtl w:val="true"/>
              </w:rPr>
              <w:t>الجواب الأول</w:t>
            </w:r>
            <w:r>
              <w:rPr>
                <w:rStyle w:val="IndexLink"/>
                <w:rtl w:val="true"/>
              </w:rPr>
              <w:t xml:space="preserve">: </w:t>
            </w:r>
            <w:r>
              <w:rPr>
                <w:rStyle w:val="IndexLink"/>
                <w:rtl w:val="true"/>
              </w:rPr>
              <w:t>لابد من التفريق بين النهي والمنهي عنه</w:t>
            </w:r>
            <w:r>
              <w:rPr>
                <w:rStyle w:val="IndexLink"/>
                <w:rtl w:val="true"/>
              </w:rPr>
              <w:tab/>
            </w:r>
            <w:r>
              <w:rPr>
                <w:rStyle w:val="IndexLink"/>
              </w:rPr>
              <w:t>216</w:t>
            </w:r>
          </w:hyperlink>
        </w:p>
        <w:p>
          <w:pPr>
            <w:pStyle w:val="Contents6"/>
            <w:tabs>
              <w:tab w:val="clear" w:pos="7609"/>
              <w:tab w:val="right" w:pos="9026" w:leader="dot"/>
            </w:tabs>
            <w:rPr/>
          </w:pPr>
          <w:hyperlink w:anchor="__RefHeading___Toc8857601_1051229030">
            <w:r>
              <w:rPr>
                <w:webHidden/>
                <w:rStyle w:val="IndexLink"/>
                <w:rtl w:val="true"/>
              </w:rPr>
              <w:t>الجواب الثاني</w:t>
            </w:r>
            <w:r>
              <w:rPr>
                <w:rStyle w:val="IndexLink"/>
                <w:rtl w:val="true"/>
              </w:rPr>
              <w:t xml:space="preserve">: </w:t>
            </w:r>
            <w:r>
              <w:rPr>
                <w:rStyle w:val="IndexLink"/>
                <w:rtl w:val="true"/>
              </w:rPr>
              <w:t xml:space="preserve">أنّ القيد في </w:t>
            </w:r>
            <w:r>
              <w:rPr>
                <w:rStyle w:val="IndexLink"/>
                <w:rtl w:val="true"/>
              </w:rPr>
              <w:t>(</w:t>
            </w:r>
            <w:r>
              <w:rPr>
                <w:rStyle w:val="IndexLink"/>
                <w:rtl w:val="true"/>
              </w:rPr>
              <w:t>اتقوا</w:t>
            </w:r>
            <w:r>
              <w:rPr>
                <w:rStyle w:val="IndexLink"/>
                <w:rtl w:val="true"/>
              </w:rPr>
              <w:t xml:space="preserve">) </w:t>
            </w:r>
            <w:r>
              <w:rPr>
                <w:rStyle w:val="IndexLink"/>
                <w:rtl w:val="true"/>
              </w:rPr>
              <w:t>من باب الغالب</w:t>
            </w:r>
            <w:r>
              <w:rPr>
                <w:rStyle w:val="IndexLink"/>
                <w:rtl w:val="true"/>
              </w:rPr>
              <w:tab/>
            </w:r>
            <w:r>
              <w:rPr>
                <w:rStyle w:val="IndexLink"/>
              </w:rPr>
              <w:t>217</w:t>
            </w:r>
          </w:hyperlink>
        </w:p>
        <w:p>
          <w:pPr>
            <w:pStyle w:val="Contents5"/>
            <w:tabs>
              <w:tab w:val="clear" w:pos="7892"/>
              <w:tab w:val="right" w:pos="9026" w:leader="dot"/>
            </w:tabs>
            <w:rPr/>
          </w:pPr>
          <w:hyperlink w:anchor="__RefHeading___Toc8857603_1051229030">
            <w:r>
              <w:rPr>
                <w:webHidden/>
                <w:rStyle w:val="IndexLink"/>
                <w:rtl w:val="true"/>
              </w:rPr>
              <w:t>الإشكال الثاني</w:t>
            </w:r>
            <w:r>
              <w:rPr>
                <w:rStyle w:val="IndexLink"/>
                <w:rtl w:val="true"/>
              </w:rPr>
              <w:t xml:space="preserve">: </w:t>
            </w:r>
            <w:r>
              <w:rPr>
                <w:rStyle w:val="IndexLink"/>
                <w:rtl w:val="true"/>
              </w:rPr>
              <w:t xml:space="preserve">تعارض ظهوري </w:t>
            </w:r>
            <w:r>
              <w:rPr>
                <w:rStyle w:val="IndexLink"/>
                <w:rtl w:val="true"/>
              </w:rPr>
              <w:t>(</w:t>
            </w:r>
            <w:r>
              <w:rPr>
                <w:rStyle w:val="IndexLink"/>
                <w:rtl w:val="true"/>
              </w:rPr>
              <w:t>الكذب</w:t>
            </w:r>
            <w:r>
              <w:rPr>
                <w:rStyle w:val="IndexLink"/>
                <w:rtl w:val="true"/>
              </w:rPr>
              <w:t xml:space="preserve">) </w:t>
            </w:r>
            <w:r>
              <w:rPr>
                <w:rStyle w:val="IndexLink"/>
                <w:rtl w:val="true"/>
              </w:rPr>
              <w:t>و</w:t>
            </w:r>
            <w:r>
              <w:rPr>
                <w:rStyle w:val="IndexLink"/>
                <w:rtl w:val="true"/>
              </w:rPr>
              <w:t>(</w:t>
            </w:r>
            <w:r>
              <w:rPr>
                <w:rStyle w:val="IndexLink"/>
                <w:rtl w:val="true"/>
              </w:rPr>
              <w:t>كَذِب</w:t>
            </w:r>
            <w:r>
              <w:rPr>
                <w:rStyle w:val="IndexLink"/>
                <w:rtl w:val="true"/>
              </w:rPr>
              <w:t xml:space="preserve">) </w:t>
            </w:r>
            <w:r>
              <w:rPr>
                <w:rStyle w:val="IndexLink"/>
                <w:rtl w:val="true"/>
              </w:rPr>
              <w:t>في التعميم والتخصيص</w:t>
            </w:r>
            <w:r>
              <w:rPr>
                <w:rStyle w:val="IndexLink"/>
                <w:rtl w:val="true"/>
              </w:rPr>
              <w:tab/>
            </w:r>
            <w:r>
              <w:rPr>
                <w:rStyle w:val="IndexLink"/>
              </w:rPr>
              <w:t>219</w:t>
            </w:r>
          </w:hyperlink>
        </w:p>
        <w:p>
          <w:pPr>
            <w:pStyle w:val="Contents6"/>
            <w:tabs>
              <w:tab w:val="clear" w:pos="7609"/>
              <w:tab w:val="right" w:pos="9026" w:leader="dot"/>
            </w:tabs>
            <w:rPr/>
          </w:pPr>
          <w:hyperlink w:anchor="__RefHeading___Toc8857605_1051229030">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8857607_1051229030">
            <w:r>
              <w:rPr>
                <w:webHidden/>
                <w:rStyle w:val="IndexLink"/>
                <w:rtl w:val="true"/>
              </w:rPr>
              <w:t>الجواب الأول عن الإشكال الثاني</w:t>
            </w:r>
            <w:r>
              <w:rPr>
                <w:rStyle w:val="IndexLink"/>
                <w:rtl w:val="true"/>
              </w:rPr>
              <w:t xml:space="preserve">: </w:t>
            </w:r>
            <w:r>
              <w:rPr>
                <w:rStyle w:val="IndexLink"/>
                <w:rtl w:val="true"/>
              </w:rPr>
              <w:t>التعليل من باب المورد الأهم أو الغالب</w:t>
            </w:r>
            <w:r>
              <w:rPr>
                <w:rStyle w:val="IndexLink"/>
                <w:rtl w:val="true"/>
              </w:rPr>
              <w:tab/>
            </w:r>
            <w:r>
              <w:rPr>
                <w:rStyle w:val="IndexLink"/>
              </w:rPr>
              <w:t>220</w:t>
            </w:r>
          </w:hyperlink>
        </w:p>
        <w:p>
          <w:pPr>
            <w:pStyle w:val="Contents6"/>
            <w:tabs>
              <w:tab w:val="clear" w:pos="7609"/>
              <w:tab w:val="right" w:pos="9026" w:leader="dot"/>
            </w:tabs>
            <w:rPr/>
          </w:pPr>
          <w:hyperlink w:anchor="__RefHeading___Toc8857609_1051229030">
            <w:r>
              <w:rPr>
                <w:webHidden/>
                <w:rStyle w:val="IndexLink"/>
                <w:rtl w:val="true"/>
              </w:rPr>
              <w:t>الجواب الثاني عن الإشكال الثاني</w:t>
            </w:r>
            <w:r>
              <w:rPr>
                <w:rStyle w:val="IndexLink"/>
                <w:rtl w:val="true"/>
              </w:rPr>
              <w:t xml:space="preserve">: </w:t>
            </w:r>
            <w:r>
              <w:rPr>
                <w:rStyle w:val="IndexLink"/>
                <w:rtl w:val="true"/>
              </w:rPr>
              <w:t xml:space="preserve">قول الإمام </w:t>
            </w:r>
            <w:r>
              <w:rPr>
                <w:rStyle w:val="IndexLink"/>
                <w:rtl w:val="true"/>
              </w:rPr>
              <w:t>(</w:t>
            </w:r>
            <w:r>
              <w:rPr>
                <w:rStyle w:val="IndexLink"/>
                <w:rtl w:val="true"/>
              </w:rPr>
              <w:t>علیه السلام</w:t>
            </w:r>
            <w:r>
              <w:rPr>
                <w:rStyle w:val="IndexLink"/>
                <w:rtl w:val="true"/>
              </w:rPr>
              <w:t>): (</w:t>
            </w:r>
            <w:r>
              <w:rPr>
                <w:rStyle w:val="IndexLink"/>
                <w:rtl w:val="true"/>
              </w:rPr>
              <w:t>فان الرجل إذا كذب</w:t>
            </w:r>
            <w:r>
              <w:rPr>
                <w:rStyle w:val="IndexLink"/>
                <w:rtl w:val="true"/>
              </w:rPr>
              <w:t xml:space="preserve">...) </w:t>
            </w:r>
            <w:r>
              <w:rPr>
                <w:rStyle w:val="IndexLink"/>
                <w:rtl w:val="true"/>
              </w:rPr>
              <w:t>حكمة أو علة؟</w:t>
            </w:r>
            <w:r>
              <w:rPr>
                <w:rStyle w:val="IndexLink"/>
                <w:rtl w:val="true"/>
              </w:rPr>
              <w:tab/>
            </w:r>
            <w:r>
              <w:rPr>
                <w:rStyle w:val="IndexLink"/>
              </w:rPr>
              <w:t>220</w:t>
            </w:r>
          </w:hyperlink>
        </w:p>
        <w:p>
          <w:pPr>
            <w:pStyle w:val="Contents6"/>
            <w:tabs>
              <w:tab w:val="clear" w:pos="7609"/>
              <w:tab w:val="right" w:pos="9026" w:leader="dot"/>
            </w:tabs>
            <w:rPr/>
          </w:pPr>
          <w:hyperlink w:anchor="__RefHeading___Toc8857611_1051229030">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8857613_1051229030">
            <w:r>
              <w:rPr>
                <w:webHidden/>
                <w:rStyle w:val="IndexLink"/>
                <w:rtl w:val="true"/>
              </w:rPr>
              <w:t>الاحتمال الأول</w:t>
            </w:r>
            <w:r>
              <w:rPr>
                <w:rStyle w:val="IndexLink"/>
                <w:rtl w:val="true"/>
              </w:rPr>
              <w:t xml:space="preserve">: </w:t>
            </w:r>
            <w:r>
              <w:rPr>
                <w:rStyle w:val="IndexLink"/>
                <w:rtl w:val="true"/>
              </w:rPr>
              <w:t xml:space="preserve">كون </w:t>
            </w:r>
            <w:r>
              <w:rPr>
                <w:rStyle w:val="IndexLink"/>
                <w:rtl w:val="true"/>
              </w:rPr>
              <w:t>(</w:t>
            </w:r>
            <w:r>
              <w:rPr>
                <w:rStyle w:val="IndexLink"/>
                <w:rtl w:val="true"/>
              </w:rPr>
              <w:t>فإن الرجل</w:t>
            </w:r>
            <w:r>
              <w:rPr>
                <w:rStyle w:val="IndexLink"/>
                <w:rtl w:val="true"/>
              </w:rPr>
              <w:t xml:space="preserve">...) </w:t>
            </w:r>
            <w:r>
              <w:rPr>
                <w:rStyle w:val="IndexLink"/>
                <w:rtl w:val="true"/>
              </w:rPr>
              <w:t>حكمة</w:t>
            </w:r>
            <w:r>
              <w:rPr>
                <w:rStyle w:val="IndexLink"/>
                <w:rtl w:val="true"/>
              </w:rPr>
              <w:tab/>
            </w:r>
            <w:r>
              <w:rPr>
                <w:rStyle w:val="IndexLink"/>
              </w:rPr>
              <w:t>221</w:t>
            </w:r>
          </w:hyperlink>
        </w:p>
        <w:p>
          <w:pPr>
            <w:pStyle w:val="Contents6"/>
            <w:tabs>
              <w:tab w:val="clear" w:pos="7609"/>
              <w:tab w:val="right" w:pos="9026" w:leader="dot"/>
            </w:tabs>
            <w:rPr/>
          </w:pPr>
          <w:hyperlink w:anchor="__RefHeading___Toc8857615_1051229030">
            <w:r>
              <w:rPr>
                <w:webHidden/>
                <w:rStyle w:val="IndexLink"/>
                <w:rtl w:val="true"/>
              </w:rPr>
              <w:t>الإحتمال الثاني</w:t>
            </w:r>
            <w:r>
              <w:rPr>
                <w:rStyle w:val="IndexLink"/>
                <w:rtl w:val="true"/>
              </w:rPr>
              <w:t xml:space="preserve">: </w:t>
            </w:r>
            <w:r>
              <w:rPr>
                <w:rStyle w:val="IndexLink"/>
                <w:rtl w:val="true"/>
              </w:rPr>
              <w:t>كونه علة ولكن طريقية العلة تفيد التعميم</w:t>
            </w:r>
            <w:r>
              <w:rPr>
                <w:rStyle w:val="IndexLink"/>
                <w:rtl w:val="true"/>
              </w:rPr>
              <w:tab/>
            </w:r>
            <w:r>
              <w:rPr>
                <w:rStyle w:val="IndexLink"/>
              </w:rPr>
              <w:t>221</w:t>
            </w:r>
          </w:hyperlink>
        </w:p>
        <w:p>
          <w:pPr>
            <w:pStyle w:val="Contents6"/>
            <w:tabs>
              <w:tab w:val="clear" w:pos="7609"/>
              <w:tab w:val="right" w:pos="9026" w:leader="dot"/>
            </w:tabs>
            <w:rPr/>
          </w:pPr>
          <w:hyperlink w:anchor="__RefHeading___Toc8857617_105122903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8857619_1051229030">
            <w:r>
              <w:rPr>
                <w:webHidden/>
                <w:rStyle w:val="IndexLink"/>
                <w:rtl w:val="true"/>
              </w:rPr>
              <w:t>المدار في التعليل على المادة لا الهيئة</w:t>
            </w:r>
            <w:r>
              <w:rPr>
                <w:rStyle w:val="IndexLink"/>
                <w:rtl w:val="true"/>
              </w:rPr>
              <w:tab/>
            </w:r>
            <w:r>
              <w:rPr>
                <w:rStyle w:val="IndexLink"/>
              </w:rPr>
              <w:t>222</w:t>
            </w:r>
          </w:hyperlink>
        </w:p>
        <w:p>
          <w:pPr>
            <w:pStyle w:val="Contents5"/>
            <w:tabs>
              <w:tab w:val="clear" w:pos="7892"/>
              <w:tab w:val="right" w:pos="9026" w:leader="dot"/>
            </w:tabs>
            <w:rPr/>
          </w:pPr>
          <w:hyperlink w:anchor="__RefHeading___Toc8857621_1051229030">
            <w:r>
              <w:rPr>
                <w:webHidden/>
                <w:rStyle w:val="IndexLink"/>
                <w:rtl w:val="true"/>
              </w:rPr>
              <w:t>الإشكال الثالث</w:t>
            </w:r>
            <w:r>
              <w:rPr>
                <w:rStyle w:val="IndexLink"/>
                <w:rtl w:val="true"/>
              </w:rPr>
              <w:t xml:space="preserve">: </w:t>
            </w:r>
            <w:r>
              <w:rPr>
                <w:rStyle w:val="IndexLink"/>
                <w:rtl w:val="true"/>
              </w:rPr>
              <w:t>اختصاص حرمة الكذب الصغير أو الهزل بصورة مقدميته</w:t>
            </w:r>
            <w:r>
              <w:rPr>
                <w:rStyle w:val="IndexLink"/>
                <w:rtl w:val="true"/>
              </w:rPr>
              <w:tab/>
            </w:r>
            <w:r>
              <w:rPr>
                <w:rStyle w:val="IndexLink"/>
              </w:rPr>
              <w:t>224</w:t>
            </w:r>
          </w:hyperlink>
        </w:p>
        <w:p>
          <w:pPr>
            <w:pStyle w:val="Contents6"/>
            <w:tabs>
              <w:tab w:val="clear" w:pos="7609"/>
              <w:tab w:val="right" w:pos="9026" w:leader="dot"/>
            </w:tabs>
            <w:rPr/>
          </w:pPr>
          <w:hyperlink w:anchor="__RefHeading___Toc8857623_1051229030">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8857625_1051229030">
            <w:r>
              <w:rPr>
                <w:webHidden/>
                <w:rStyle w:val="IndexLink"/>
                <w:rtl w:val="true"/>
              </w:rPr>
              <w:t>الجواب الأول عن الإشكال الثالث</w:t>
            </w:r>
            <w:r>
              <w:rPr>
                <w:rStyle w:val="IndexLink"/>
                <w:rtl w:val="true"/>
              </w:rPr>
              <w:t xml:space="preserve">: </w:t>
            </w:r>
            <w:r>
              <w:rPr>
                <w:rStyle w:val="IndexLink"/>
                <w:rtl w:val="true"/>
              </w:rPr>
              <w:t>إنّها حكمة لا علة</w:t>
            </w:r>
            <w:r>
              <w:rPr>
                <w:rStyle w:val="IndexLink"/>
                <w:rtl w:val="true"/>
              </w:rPr>
              <w:tab/>
            </w:r>
            <w:r>
              <w:rPr>
                <w:rStyle w:val="IndexLink"/>
              </w:rPr>
              <w:t>224</w:t>
            </w:r>
          </w:hyperlink>
        </w:p>
        <w:p>
          <w:pPr>
            <w:pStyle w:val="Contents6"/>
            <w:tabs>
              <w:tab w:val="clear" w:pos="7609"/>
              <w:tab w:val="right" w:pos="9026" w:leader="dot"/>
            </w:tabs>
            <w:rPr/>
          </w:pPr>
          <w:hyperlink w:anchor="__RefHeading___Toc8857627_1051229030">
            <w:r>
              <w:rPr>
                <w:webHidden/>
                <w:rStyle w:val="IndexLink"/>
                <w:rtl w:val="true"/>
              </w:rPr>
              <w:t>الجواب الثاني</w:t>
            </w:r>
            <w:r>
              <w:rPr>
                <w:rStyle w:val="IndexLink"/>
                <w:rtl w:val="true"/>
              </w:rPr>
              <w:t xml:space="preserve">: </w:t>
            </w:r>
            <w:r>
              <w:rPr>
                <w:rStyle w:val="IndexLink"/>
                <w:rtl w:val="true"/>
              </w:rPr>
              <w:t>إنها علة لكن المراد هو الشأنية لا الفعلية</w:t>
            </w:r>
            <w:r>
              <w:rPr>
                <w:rStyle w:val="IndexLink"/>
                <w:rtl w:val="true"/>
              </w:rPr>
              <w:tab/>
            </w:r>
            <w:r>
              <w:rPr>
                <w:rStyle w:val="IndexLink"/>
              </w:rPr>
              <w:t>224</w:t>
            </w:r>
          </w:hyperlink>
        </w:p>
        <w:p>
          <w:pPr>
            <w:pStyle w:val="Contents6"/>
            <w:tabs>
              <w:tab w:val="clear" w:pos="7609"/>
              <w:tab w:val="right" w:pos="9026" w:leader="dot"/>
            </w:tabs>
            <w:rPr/>
          </w:pPr>
          <w:hyperlink w:anchor="__RefHeading___Toc8857629_1051229030">
            <w:r>
              <w:rPr>
                <w:webHidden/>
                <w:rStyle w:val="IndexLink"/>
                <w:rtl w:val="true"/>
              </w:rPr>
              <w:t>الجواب الثالث</w:t>
            </w:r>
            <w:r>
              <w:rPr>
                <w:rStyle w:val="IndexLink"/>
                <w:rtl w:val="true"/>
              </w:rPr>
              <w:t xml:space="preserve">: </w:t>
            </w:r>
            <w:r>
              <w:rPr>
                <w:rStyle w:val="IndexLink"/>
                <w:rtl w:val="true"/>
              </w:rPr>
              <w:t>لا تعارض بين الحرمة الموضوعية والطريقية</w:t>
            </w:r>
            <w:r>
              <w:rPr>
                <w:rStyle w:val="IndexLink"/>
                <w:rtl w:val="true"/>
              </w:rPr>
              <w:tab/>
            </w:r>
            <w:r>
              <w:rPr>
                <w:rStyle w:val="IndexLink"/>
              </w:rPr>
              <w:t>226</w:t>
            </w:r>
          </w:hyperlink>
        </w:p>
        <w:p>
          <w:pPr>
            <w:pStyle w:val="Contents4"/>
            <w:tabs>
              <w:tab w:val="clear" w:pos="8176"/>
              <w:tab w:val="right" w:pos="9026" w:leader="dot"/>
            </w:tabs>
            <w:rPr/>
          </w:pPr>
          <w:hyperlink w:anchor="__RefHeading___Toc8857631_1051229030">
            <w:r>
              <w:rPr>
                <w:webHidden/>
                <w:rStyle w:val="IndexLink"/>
                <w:rtl w:val="true"/>
              </w:rPr>
              <w:t xml:space="preserve">فقه حديث رواية الحارث عن أمير المؤمنين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4"/>
            <w:tabs>
              <w:tab w:val="clear" w:pos="8176"/>
              <w:tab w:val="right" w:pos="9026" w:leader="dot"/>
            </w:tabs>
            <w:rPr/>
          </w:pPr>
          <w:hyperlink w:anchor="__RefHeading___Toc8857633_1051229030">
            <w:r>
              <w:rPr>
                <w:webHidden/>
                <w:rStyle w:val="IndexLink"/>
                <w:rtl w:val="true"/>
              </w:rPr>
              <w:t xml:space="preserve">الإشكال بأن </w:t>
            </w:r>
            <w:r>
              <w:rPr>
                <w:rStyle w:val="IndexLink"/>
                <w:rtl w:val="true"/>
              </w:rPr>
              <w:t>(</w:t>
            </w:r>
            <w:r>
              <w:rPr>
                <w:rStyle w:val="IndexLink"/>
                <w:rtl w:val="true"/>
              </w:rPr>
              <w:t>لا يصلح</w:t>
            </w:r>
            <w:r>
              <w:rPr>
                <w:rStyle w:val="IndexLink"/>
                <w:rtl w:val="true"/>
              </w:rPr>
              <w:t xml:space="preserve">) </w:t>
            </w:r>
            <w:r>
              <w:rPr>
                <w:rStyle w:val="IndexLink"/>
                <w:rtl w:val="true"/>
              </w:rPr>
              <w:t>ظاهر في الكراهة المصطلحة</w:t>
            </w:r>
            <w:r>
              <w:rPr>
                <w:rStyle w:val="IndexLink"/>
                <w:rtl w:val="true"/>
              </w:rPr>
              <w:tab/>
            </w:r>
            <w:r>
              <w:rPr>
                <w:rStyle w:val="IndexLink"/>
              </w:rPr>
              <w:t>227</w:t>
            </w:r>
          </w:hyperlink>
        </w:p>
        <w:p>
          <w:pPr>
            <w:pStyle w:val="Contents4"/>
            <w:tabs>
              <w:tab w:val="clear" w:pos="8176"/>
              <w:tab w:val="right" w:pos="9026" w:leader="dot"/>
            </w:tabs>
            <w:rPr/>
          </w:pPr>
          <w:hyperlink w:anchor="__RefHeading___Toc8857635_1051229030">
            <w:r>
              <w:rPr>
                <w:webHidden/>
                <w:rStyle w:val="IndexLink"/>
                <w:rtl w:val="true"/>
              </w:rPr>
              <w:t>جوابان عن الإشكال</w:t>
            </w:r>
            <w:r>
              <w:rPr>
                <w:rStyle w:val="IndexLink"/>
                <w:rtl w:val="true"/>
              </w:rPr>
              <w:t>:</w:t>
              <w:tab/>
            </w:r>
            <w:r>
              <w:rPr>
                <w:rStyle w:val="IndexLink"/>
              </w:rPr>
              <w:t>227</w:t>
            </w:r>
          </w:hyperlink>
        </w:p>
        <w:p>
          <w:pPr>
            <w:pStyle w:val="Contents4"/>
            <w:tabs>
              <w:tab w:val="clear" w:pos="8176"/>
              <w:tab w:val="right" w:pos="9026" w:leader="dot"/>
            </w:tabs>
            <w:rPr/>
          </w:pPr>
          <w:hyperlink w:anchor="__RefHeading___Toc8857637_1051229030">
            <w:r>
              <w:rPr>
                <w:webHidden/>
                <w:rStyle w:val="IndexLink"/>
                <w:rtl w:val="true"/>
              </w:rPr>
              <w:t>الوجه الأول</w:t>
            </w:r>
            <w:r>
              <w:rPr>
                <w:rStyle w:val="IndexLink"/>
                <w:rtl w:val="true"/>
              </w:rPr>
              <w:t xml:space="preserve">: </w:t>
            </w:r>
            <w:r>
              <w:rPr>
                <w:rStyle w:val="IndexLink"/>
                <w:rtl w:val="true"/>
              </w:rPr>
              <w:t>التعليل في ذيل الرواية دال على الحرمة</w:t>
            </w:r>
            <w:r>
              <w:rPr>
                <w:rStyle w:val="IndexLink"/>
                <w:rtl w:val="true"/>
              </w:rPr>
              <w:tab/>
            </w:r>
            <w:r>
              <w:rPr>
                <w:rStyle w:val="IndexLink"/>
              </w:rPr>
              <w:t>227</w:t>
            </w:r>
          </w:hyperlink>
        </w:p>
        <w:p>
          <w:pPr>
            <w:pStyle w:val="Contents4"/>
            <w:tabs>
              <w:tab w:val="clear" w:pos="8176"/>
              <w:tab w:val="right" w:pos="9026" w:leader="dot"/>
            </w:tabs>
            <w:rPr/>
          </w:pPr>
          <w:hyperlink w:anchor="__RefHeading___Toc8857639_1051229030">
            <w:r>
              <w:rPr>
                <w:webHidden/>
                <w:rStyle w:val="IndexLink"/>
                <w:rtl w:val="true"/>
              </w:rPr>
              <w:t>الوجه الثاني</w:t>
            </w:r>
            <w:r>
              <w:rPr>
                <w:rStyle w:val="IndexLink"/>
                <w:rtl w:val="true"/>
              </w:rPr>
              <w:t xml:space="preserve">: </w:t>
            </w:r>
            <w:r>
              <w:rPr>
                <w:rStyle w:val="IndexLink"/>
                <w:rtl w:val="true"/>
              </w:rPr>
              <w:t>استعمال اللفظ في معنيين مستحيل أو قبيح</w:t>
            </w:r>
            <w:r>
              <w:rPr>
                <w:rStyle w:val="IndexLink"/>
                <w:rtl w:val="true"/>
              </w:rPr>
              <w:tab/>
            </w:r>
            <w:r>
              <w:rPr>
                <w:rStyle w:val="IndexLink"/>
              </w:rPr>
              <w:t>227</w:t>
            </w:r>
          </w:hyperlink>
        </w:p>
        <w:p>
          <w:pPr>
            <w:pStyle w:val="Contents4"/>
            <w:tabs>
              <w:tab w:val="clear" w:pos="8176"/>
              <w:tab w:val="right" w:pos="9026" w:leader="dot"/>
            </w:tabs>
            <w:rPr/>
          </w:pPr>
          <w:hyperlink w:anchor="__RefHeading___Toc8857641_1051229030">
            <w:r>
              <w:rPr>
                <w:webHidden/>
                <w:rStyle w:val="IndexLink"/>
                <w:rtl w:val="true"/>
              </w:rPr>
              <w:t>القول الثاني</w:t>
            </w:r>
            <w:r>
              <w:rPr>
                <w:rStyle w:val="IndexLink"/>
                <w:rtl w:val="true"/>
              </w:rPr>
              <w:t xml:space="preserve">: </w:t>
            </w:r>
            <w:r>
              <w:rPr>
                <w:rStyle w:val="IndexLink"/>
                <w:rtl w:val="true"/>
              </w:rPr>
              <w:t>جواز الكذب الهزلي مطلقاً وأدلته</w:t>
            </w:r>
            <w:r>
              <w:rPr>
                <w:rStyle w:val="IndexLink"/>
                <w:rtl w:val="true"/>
              </w:rPr>
              <w:tab/>
            </w:r>
            <w:r>
              <w:rPr>
                <w:rStyle w:val="IndexLink"/>
              </w:rPr>
              <w:t>228</w:t>
            </w:r>
          </w:hyperlink>
        </w:p>
        <w:p>
          <w:pPr>
            <w:pStyle w:val="Contents4"/>
            <w:tabs>
              <w:tab w:val="clear" w:pos="8176"/>
              <w:tab w:val="right" w:pos="9026" w:leader="dot"/>
            </w:tabs>
            <w:rPr/>
          </w:pPr>
          <w:hyperlink w:anchor="__RefHeading___Toc8857643_1051229030">
            <w:r>
              <w:rPr>
                <w:webHidden/>
                <w:rStyle w:val="IndexLink"/>
                <w:rtl w:val="true"/>
              </w:rPr>
              <w:t>القول الثالث</w:t>
            </w:r>
            <w:r>
              <w:rPr>
                <w:rStyle w:val="IndexLink"/>
                <w:rtl w:val="true"/>
              </w:rPr>
              <w:t xml:space="preserve">: </w:t>
            </w:r>
            <w:r>
              <w:rPr>
                <w:rStyle w:val="IndexLink"/>
                <w:rtl w:val="true"/>
              </w:rPr>
              <w:t>جواز الكذب الهزلي إن كان إنشاء دون ما إذا كان إخباراً</w:t>
            </w:r>
            <w:r>
              <w:rPr>
                <w:rStyle w:val="IndexLink"/>
                <w:rtl w:val="true"/>
              </w:rPr>
              <w:tab/>
            </w:r>
            <w:r>
              <w:rPr>
                <w:rStyle w:val="IndexLink"/>
              </w:rPr>
              <w:t>228</w:t>
            </w:r>
          </w:hyperlink>
        </w:p>
        <w:p>
          <w:pPr>
            <w:pStyle w:val="Contents4"/>
            <w:tabs>
              <w:tab w:val="clear" w:pos="8176"/>
              <w:tab w:val="right" w:pos="9026" w:leader="dot"/>
            </w:tabs>
            <w:rPr/>
          </w:pPr>
          <w:hyperlink w:anchor="__RefHeading___Toc8857645_1051229030">
            <w:r>
              <w:rPr>
                <w:webHidden/>
                <w:rStyle w:val="IndexLink"/>
                <w:rtl w:val="true"/>
              </w:rPr>
              <w:t>دليل القول الثالث</w:t>
            </w:r>
            <w:r>
              <w:rPr>
                <w:rStyle w:val="IndexLink"/>
                <w:rtl w:val="true"/>
              </w:rPr>
              <w:t xml:space="preserve">: </w:t>
            </w:r>
            <w:r>
              <w:rPr>
                <w:rStyle w:val="IndexLink"/>
                <w:rtl w:val="true"/>
              </w:rPr>
              <w:t>الخروج الموضوعي للكذب الهزلي الانشائي عن الكذب</w:t>
            </w:r>
            <w:r>
              <w:rPr>
                <w:rStyle w:val="IndexLink"/>
                <w:rtl w:val="true"/>
              </w:rPr>
              <w:tab/>
            </w:r>
            <w:r>
              <w:rPr>
                <w:rStyle w:val="IndexLink"/>
              </w:rPr>
              <w:t>229</w:t>
            </w:r>
          </w:hyperlink>
        </w:p>
        <w:p>
          <w:pPr>
            <w:pStyle w:val="Contents4"/>
            <w:tabs>
              <w:tab w:val="clear" w:pos="8176"/>
              <w:tab w:val="right" w:pos="9026" w:leader="dot"/>
            </w:tabs>
            <w:rPr/>
          </w:pPr>
          <w:hyperlink w:anchor="__RefHeading___Toc8857647_1051229030">
            <w:r>
              <w:rPr>
                <w:webHidden/>
                <w:rStyle w:val="IndexLink"/>
                <w:rtl w:val="true"/>
              </w:rPr>
              <w:t>تعريف الإنشاء والإشكال عليه</w:t>
            </w:r>
            <w:r>
              <w:rPr>
                <w:rStyle w:val="IndexLink"/>
                <w:rtl w:val="true"/>
              </w:rPr>
              <w:tab/>
            </w:r>
            <w:r>
              <w:rPr>
                <w:rStyle w:val="IndexLink"/>
              </w:rPr>
              <w:t>230</w:t>
            </w:r>
          </w:hyperlink>
        </w:p>
        <w:p>
          <w:pPr>
            <w:pStyle w:val="Contents4"/>
            <w:tabs>
              <w:tab w:val="clear" w:pos="8176"/>
              <w:tab w:val="right" w:pos="9026" w:leader="dot"/>
            </w:tabs>
            <w:rPr/>
          </w:pPr>
          <w:hyperlink w:anchor="__RefHeading___Toc8857649_1051229030">
            <w:r>
              <w:rPr>
                <w:webHidden/>
                <w:rStyle w:val="IndexLink"/>
                <w:rtl w:val="true"/>
              </w:rPr>
              <w:t xml:space="preserve">مناقشة رأي السيد الخوئي </w:t>
            </w:r>
            <w:r>
              <w:rPr>
                <w:rStyle w:val="IndexLink"/>
                <w:rtl w:val="true"/>
              </w:rPr>
              <w:t>(</w:t>
            </w:r>
            <w:r>
              <w:rPr>
                <w:rStyle w:val="IndexLink"/>
                <w:rtl w:val="true"/>
              </w:rPr>
              <w:t>رحمه الله</w:t>
            </w:r>
            <w:r>
              <w:rPr>
                <w:rStyle w:val="IndexLink"/>
                <w:rtl w:val="true"/>
              </w:rPr>
              <w:t>)</w:t>
              <w:tab/>
            </w:r>
            <w:r>
              <w:rPr>
                <w:rStyle w:val="IndexLink"/>
              </w:rPr>
              <w:t>232</w:t>
            </w:r>
          </w:hyperlink>
        </w:p>
        <w:p>
          <w:pPr>
            <w:pStyle w:val="Contents5"/>
            <w:tabs>
              <w:tab w:val="clear" w:pos="7892"/>
              <w:tab w:val="right" w:pos="9026" w:leader="dot"/>
            </w:tabs>
            <w:rPr/>
          </w:pPr>
          <w:hyperlink w:anchor="__RefHeading___Toc8857651_105122903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8857653_1051229030">
            <w:r>
              <w:rPr>
                <w:webHidden/>
                <w:rStyle w:val="IndexLink"/>
                <w:rtl w:val="true"/>
              </w:rPr>
              <w:t>المناقشة الاولى</w:t>
            </w:r>
            <w:r>
              <w:rPr>
                <w:rStyle w:val="IndexLink"/>
                <w:rtl w:val="true"/>
              </w:rPr>
              <w:t xml:space="preserve">: </w:t>
            </w:r>
            <w:r>
              <w:rPr>
                <w:rStyle w:val="IndexLink"/>
                <w:rtl w:val="true"/>
              </w:rPr>
              <w:t>هناك حكايتان متعاكستان، ولا إنشاء للمعنى</w:t>
            </w:r>
            <w:r>
              <w:rPr>
                <w:rStyle w:val="IndexLink"/>
                <w:rtl w:val="true"/>
              </w:rPr>
              <w:tab/>
            </w:r>
            <w:r>
              <w:rPr>
                <w:rStyle w:val="IndexLink"/>
              </w:rPr>
              <w:t>232</w:t>
            </w:r>
          </w:hyperlink>
        </w:p>
        <w:p>
          <w:pPr>
            <w:pStyle w:val="Contents5"/>
            <w:tabs>
              <w:tab w:val="clear" w:pos="7892"/>
              <w:tab w:val="right" w:pos="9026" w:leader="dot"/>
            </w:tabs>
            <w:rPr/>
          </w:pPr>
          <w:hyperlink w:anchor="__RefHeading___Toc8857655_1051229030">
            <w:r>
              <w:rPr>
                <w:webHidden/>
                <w:rStyle w:val="IndexLink"/>
                <w:rtl w:val="true"/>
              </w:rPr>
              <w:t>المناقشة الثانية</w:t>
            </w:r>
            <w:r>
              <w:rPr>
                <w:rStyle w:val="IndexLink"/>
                <w:rtl w:val="true"/>
              </w:rPr>
              <w:t xml:space="preserve">: </w:t>
            </w:r>
            <w:r>
              <w:rPr>
                <w:rStyle w:val="IndexLink"/>
                <w:rtl w:val="true"/>
              </w:rPr>
              <w:t>الإنشاء إيجاد الهزل، لا إيجاد المعنى بداعي الهزل</w:t>
            </w:r>
            <w:r>
              <w:rPr>
                <w:rStyle w:val="IndexLink"/>
                <w:rtl w:val="true"/>
              </w:rPr>
              <w:tab/>
            </w:r>
            <w:r>
              <w:rPr>
                <w:rStyle w:val="IndexLink"/>
              </w:rPr>
              <w:t>234</w:t>
            </w:r>
          </w:hyperlink>
        </w:p>
        <w:p>
          <w:pPr>
            <w:pStyle w:val="Contents4"/>
            <w:tabs>
              <w:tab w:val="clear" w:pos="8176"/>
              <w:tab w:val="right" w:pos="9026" w:leader="dot"/>
            </w:tabs>
            <w:rPr/>
          </w:pPr>
          <w:hyperlink w:anchor="__RefHeading___Toc8857657_1051229030">
            <w:r>
              <w:rPr>
                <w:webHidden/>
                <w:rStyle w:val="IndexLink"/>
                <w:rtl w:val="true"/>
              </w:rPr>
              <w:t>تحقيق لإجلاء حقيقة الاخبار والإنشاء</w:t>
            </w:r>
            <w:r>
              <w:rPr>
                <w:rStyle w:val="IndexLink"/>
                <w:rtl w:val="true"/>
              </w:rPr>
              <w:tab/>
            </w:r>
            <w:r>
              <w:rPr>
                <w:rStyle w:val="IndexLink"/>
              </w:rPr>
              <w:t>235</w:t>
            </w:r>
          </w:hyperlink>
        </w:p>
        <w:p>
          <w:pPr>
            <w:pStyle w:val="Contents5"/>
            <w:tabs>
              <w:tab w:val="clear" w:pos="7892"/>
              <w:tab w:val="right" w:pos="9026" w:leader="dot"/>
            </w:tabs>
            <w:rPr/>
          </w:pPr>
          <w:hyperlink w:anchor="__RefHeading___Toc8857659_105122903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8857661_1051229030">
            <w:r>
              <w:rPr>
                <w:webHidden/>
                <w:rStyle w:val="IndexLink"/>
                <w:rtl w:val="true"/>
              </w:rPr>
              <w:t>أ</w:t>
            </w:r>
            <w:r>
              <w:rPr>
                <w:rStyle w:val="IndexLink"/>
                <w:rtl w:val="true"/>
              </w:rPr>
              <w:t xml:space="preserve">- </w:t>
            </w:r>
            <w:r>
              <w:rPr>
                <w:rStyle w:val="IndexLink"/>
                <w:rtl w:val="true"/>
              </w:rPr>
              <w:t>في الإخبار إيجاد وحكاية</w:t>
            </w:r>
            <w:r>
              <w:rPr>
                <w:rStyle w:val="IndexLink"/>
                <w:rtl w:val="true"/>
              </w:rPr>
              <w:tab/>
            </w:r>
            <w:r>
              <w:rPr>
                <w:rStyle w:val="IndexLink"/>
              </w:rPr>
              <w:t>236</w:t>
            </w:r>
          </w:hyperlink>
        </w:p>
        <w:p>
          <w:pPr>
            <w:pStyle w:val="Contents5"/>
            <w:tabs>
              <w:tab w:val="clear" w:pos="7892"/>
              <w:tab w:val="right" w:pos="9026" w:leader="dot"/>
            </w:tabs>
            <w:rPr/>
          </w:pPr>
          <w:hyperlink w:anchor="__RefHeading___Toc8857663_1051229030">
            <w:r>
              <w:rPr>
                <w:webHidden/>
                <w:rStyle w:val="IndexLink"/>
                <w:rtl w:val="true"/>
              </w:rPr>
              <w:t xml:space="preserve">ب </w:t>
            </w:r>
            <w:r>
              <w:rPr>
                <w:rStyle w:val="IndexLink"/>
                <w:rtl w:val="true"/>
              </w:rPr>
              <w:t xml:space="preserve">- </w:t>
            </w:r>
            <w:r>
              <w:rPr>
                <w:rStyle w:val="IndexLink"/>
                <w:rtl w:val="true"/>
              </w:rPr>
              <w:t>في الإنشاء إيجادان وحكاية</w:t>
            </w:r>
            <w:r>
              <w:rPr>
                <w:rStyle w:val="IndexLink"/>
                <w:rtl w:val="true"/>
              </w:rPr>
              <w:tab/>
            </w:r>
            <w:r>
              <w:rPr>
                <w:rStyle w:val="IndexLink"/>
              </w:rPr>
              <w:t>237</w:t>
            </w:r>
          </w:hyperlink>
        </w:p>
        <w:p>
          <w:pPr>
            <w:pStyle w:val="Contents4"/>
            <w:tabs>
              <w:tab w:val="clear" w:pos="8176"/>
              <w:tab w:val="right" w:pos="9026" w:leader="dot"/>
            </w:tabs>
            <w:rPr/>
          </w:pPr>
          <w:hyperlink w:anchor="__RefHeading___Toc8857665_1051229030">
            <w:r>
              <w:rPr>
                <w:webHidden/>
                <w:rStyle w:val="IndexLink"/>
                <w:rtl w:val="true"/>
              </w:rPr>
              <w:t>الإنشاء قد يتضمن او يستلزم إخباراً</w:t>
            </w:r>
            <w:r>
              <w:rPr>
                <w:rStyle w:val="IndexLink"/>
                <w:rtl w:val="true"/>
              </w:rPr>
              <w:tab/>
            </w:r>
            <w:r>
              <w:rPr>
                <w:rStyle w:val="IndexLink"/>
              </w:rPr>
              <w:t>237</w:t>
            </w:r>
          </w:hyperlink>
        </w:p>
        <w:p>
          <w:pPr>
            <w:pStyle w:val="Contents4"/>
            <w:tabs>
              <w:tab w:val="clear" w:pos="8176"/>
              <w:tab w:val="right" w:pos="9026" w:leader="dot"/>
            </w:tabs>
            <w:rPr/>
          </w:pPr>
          <w:hyperlink w:anchor="__RefHeading___Toc8857667_1051229030">
            <w:r>
              <w:rPr>
                <w:webHidden/>
                <w:rStyle w:val="IndexLink"/>
                <w:rtl w:val="true"/>
              </w:rPr>
              <w:t xml:space="preserve">تحليل تطبيقي لجملة </w:t>
            </w:r>
            <w:r>
              <w:rPr>
                <w:rStyle w:val="IndexLink"/>
                <w:rtl w:val="true"/>
              </w:rPr>
              <w:t>(</w:t>
            </w:r>
            <w:r>
              <w:rPr>
                <w:rStyle w:val="IndexLink"/>
                <w:rtl w:val="true"/>
              </w:rPr>
              <w:t>ليتك كنت تقياً</w:t>
            </w:r>
            <w:r>
              <w:rPr>
                <w:rStyle w:val="IndexLink"/>
                <w:rtl w:val="true"/>
              </w:rPr>
              <w:t>)</w:t>
              <w:tab/>
            </w:r>
            <w:r>
              <w:rPr>
                <w:rStyle w:val="IndexLink"/>
              </w:rPr>
              <w:t>238</w:t>
            </w:r>
          </w:hyperlink>
        </w:p>
        <w:p>
          <w:pPr>
            <w:pStyle w:val="Contents4"/>
            <w:tabs>
              <w:tab w:val="clear" w:pos="8176"/>
              <w:tab w:val="right" w:pos="9026" w:leader="dot"/>
            </w:tabs>
            <w:rPr/>
          </w:pPr>
          <w:hyperlink w:anchor="__RefHeading___Toc8857669_1051229030">
            <w:r>
              <w:rPr>
                <w:webHidden/>
                <w:rStyle w:val="IndexLink"/>
                <w:rtl w:val="true"/>
              </w:rPr>
              <w:t xml:space="preserve">موطن الإشكال في كلام السيد الخوئي </w:t>
            </w:r>
            <w:r>
              <w:rPr>
                <w:rStyle w:val="IndexLink"/>
                <w:rtl w:val="true"/>
              </w:rPr>
              <w:t>(</w:t>
            </w:r>
            <w:r>
              <w:rPr>
                <w:rStyle w:val="IndexLink"/>
                <w:rtl w:val="true"/>
              </w:rPr>
              <w:t>رحمه الله</w:t>
            </w:r>
            <w:r>
              <w:rPr>
                <w:rStyle w:val="IndexLink"/>
                <w:rtl w:val="true"/>
              </w:rPr>
              <w:t>)</w:t>
              <w:tab/>
            </w:r>
            <w:r>
              <w:rPr>
                <w:rStyle w:val="IndexLink"/>
              </w:rPr>
              <w:t>239</w:t>
            </w:r>
          </w:hyperlink>
        </w:p>
        <w:p>
          <w:pPr>
            <w:pStyle w:val="Contents4"/>
            <w:tabs>
              <w:tab w:val="clear" w:pos="8176"/>
              <w:tab w:val="right" w:pos="9026" w:leader="dot"/>
            </w:tabs>
            <w:rPr/>
          </w:pPr>
          <w:hyperlink w:anchor="__RefHeading___Toc8857671_1051229030">
            <w:r>
              <w:rPr>
                <w:webHidden/>
                <w:rStyle w:val="IndexLink"/>
                <w:rtl w:val="true"/>
              </w:rPr>
              <w:t>مزيد تحقيق</w:t>
            </w:r>
            <w:r>
              <w:rPr>
                <w:rStyle w:val="IndexLink"/>
                <w:rtl w:val="true"/>
              </w:rPr>
              <w:t xml:space="preserve">: </w:t>
            </w:r>
            <w:r>
              <w:rPr>
                <w:rStyle w:val="IndexLink"/>
                <w:rtl w:val="true"/>
              </w:rPr>
              <w:t>إنّ في القضايا دلالة وإرادة وحكاية</w:t>
            </w:r>
            <w:r>
              <w:rPr>
                <w:rStyle w:val="IndexLink"/>
                <w:rtl w:val="true"/>
              </w:rPr>
              <w:tab/>
            </w:r>
            <w:r>
              <w:rPr>
                <w:rStyle w:val="IndexLink"/>
              </w:rPr>
              <w:t>240</w:t>
            </w:r>
          </w:hyperlink>
        </w:p>
        <w:p>
          <w:pPr>
            <w:pStyle w:val="Contents5"/>
            <w:tabs>
              <w:tab w:val="clear" w:pos="7892"/>
              <w:tab w:val="right" w:pos="9026" w:leader="dot"/>
            </w:tabs>
            <w:rPr/>
          </w:pPr>
          <w:hyperlink w:anchor="__RefHeading___Toc8857673_105122903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8857675_1051229030">
            <w:r>
              <w:rPr>
                <w:webHidden/>
                <w:rStyle w:val="IndexLink"/>
              </w:rPr>
              <w:t>1</w:t>
            </w:r>
            <w:r>
              <w:rPr>
                <w:rStyle w:val="IndexLink"/>
                <w:rtl w:val="true"/>
              </w:rPr>
              <w:t xml:space="preserve">. </w:t>
            </w:r>
            <w:r>
              <w:rPr>
                <w:rStyle w:val="IndexLink"/>
                <w:rtl w:val="true"/>
              </w:rPr>
              <w:t>الدلالة</w:t>
            </w:r>
            <w:r>
              <w:rPr>
                <w:rStyle w:val="IndexLink"/>
                <w:rtl w:val="true"/>
              </w:rPr>
              <w:tab/>
            </w:r>
            <w:r>
              <w:rPr>
                <w:rStyle w:val="IndexLink"/>
              </w:rPr>
              <w:t>241</w:t>
            </w:r>
          </w:hyperlink>
        </w:p>
        <w:p>
          <w:pPr>
            <w:pStyle w:val="Contents5"/>
            <w:tabs>
              <w:tab w:val="clear" w:pos="7892"/>
              <w:tab w:val="right" w:pos="9026" w:leader="dot"/>
            </w:tabs>
            <w:rPr/>
          </w:pPr>
          <w:hyperlink w:anchor="__RefHeading___Toc8857677_1051229030">
            <w:r>
              <w:rPr>
                <w:webHidden/>
                <w:rStyle w:val="IndexLink"/>
              </w:rPr>
              <w:t>2</w:t>
            </w:r>
            <w:r>
              <w:rPr>
                <w:rStyle w:val="IndexLink"/>
                <w:rtl w:val="true"/>
              </w:rPr>
              <w:t xml:space="preserve">. </w:t>
            </w:r>
            <w:r>
              <w:rPr>
                <w:rStyle w:val="IndexLink"/>
                <w:rtl w:val="true"/>
              </w:rPr>
              <w:t>إرادات ثلاث</w:t>
            </w:r>
            <w:r>
              <w:rPr>
                <w:rStyle w:val="IndexLink"/>
                <w:rtl w:val="true"/>
              </w:rPr>
              <w:tab/>
            </w:r>
            <w:r>
              <w:rPr>
                <w:rStyle w:val="IndexLink"/>
              </w:rPr>
              <w:t>241</w:t>
            </w:r>
          </w:hyperlink>
        </w:p>
        <w:p>
          <w:pPr>
            <w:pStyle w:val="Contents5"/>
            <w:tabs>
              <w:tab w:val="clear" w:pos="7892"/>
              <w:tab w:val="right" w:pos="9026" w:leader="dot"/>
            </w:tabs>
            <w:rPr/>
          </w:pPr>
          <w:hyperlink w:anchor="__RefHeading___Toc8857679_1051229030">
            <w:r>
              <w:rPr>
                <w:webHidden/>
                <w:rStyle w:val="IndexLink"/>
              </w:rPr>
              <w:t>3</w:t>
            </w:r>
            <w:r>
              <w:rPr>
                <w:rStyle w:val="IndexLink"/>
                <w:rtl w:val="true"/>
              </w:rPr>
              <w:t xml:space="preserve">. </w:t>
            </w:r>
            <w:r>
              <w:rPr>
                <w:rStyle w:val="IndexLink"/>
                <w:rtl w:val="true"/>
              </w:rPr>
              <w:t>الحكاية</w:t>
            </w:r>
            <w:r>
              <w:rPr>
                <w:rStyle w:val="IndexLink"/>
                <w:rtl w:val="true"/>
              </w:rPr>
              <w:tab/>
            </w:r>
            <w:r>
              <w:rPr>
                <w:rStyle w:val="IndexLink"/>
              </w:rPr>
              <w:t>242</w:t>
            </w:r>
          </w:hyperlink>
        </w:p>
        <w:p>
          <w:pPr>
            <w:pStyle w:val="Contents4"/>
            <w:tabs>
              <w:tab w:val="clear" w:pos="8176"/>
              <w:tab w:val="right" w:pos="9026" w:leader="dot"/>
            </w:tabs>
            <w:rPr/>
          </w:pPr>
          <w:hyperlink w:anchor="__RefHeading___Toc8857681_1051229030">
            <w:r>
              <w:rPr>
                <w:webHidden/>
                <w:rStyle w:val="IndexLink"/>
                <w:rtl w:val="true"/>
              </w:rPr>
              <w:t>استعراض لعناوين ستة و توفر الامور الثلاثة فيها</w:t>
            </w:r>
            <w:r>
              <w:rPr>
                <w:rStyle w:val="IndexLink"/>
                <w:rtl w:val="true"/>
              </w:rPr>
              <w:tab/>
            </w:r>
            <w:r>
              <w:rPr>
                <w:rStyle w:val="IndexLink"/>
              </w:rPr>
              <w:t>242</w:t>
            </w:r>
          </w:hyperlink>
        </w:p>
        <w:p>
          <w:pPr>
            <w:pStyle w:val="Contents5"/>
            <w:tabs>
              <w:tab w:val="clear" w:pos="7892"/>
              <w:tab w:val="right" w:pos="9026" w:leader="dot"/>
            </w:tabs>
            <w:rPr/>
          </w:pPr>
          <w:hyperlink w:anchor="__RefHeading___Toc8857683_105122903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8857685_1051229030">
            <w:r>
              <w:rPr>
                <w:webHidden/>
                <w:rStyle w:val="IndexLink"/>
                <w:rtl w:val="true"/>
              </w:rPr>
              <w:t>العنوان الأول</w:t>
            </w:r>
            <w:r>
              <w:rPr>
                <w:rStyle w:val="IndexLink"/>
                <w:rtl w:val="true"/>
              </w:rPr>
              <w:t xml:space="preserve">: </w:t>
            </w:r>
            <w:r>
              <w:rPr>
                <w:rStyle w:val="IndexLink"/>
                <w:rtl w:val="true"/>
              </w:rPr>
              <w:t>النائم</w:t>
            </w:r>
            <w:r>
              <w:rPr>
                <w:rStyle w:val="IndexLink"/>
                <w:rtl w:val="true"/>
              </w:rPr>
              <w:tab/>
            </w:r>
            <w:r>
              <w:rPr>
                <w:rStyle w:val="IndexLink"/>
              </w:rPr>
              <w:t>242</w:t>
            </w:r>
          </w:hyperlink>
        </w:p>
        <w:p>
          <w:pPr>
            <w:pStyle w:val="Contents5"/>
            <w:tabs>
              <w:tab w:val="clear" w:pos="7892"/>
              <w:tab w:val="right" w:pos="9026" w:leader="dot"/>
            </w:tabs>
            <w:rPr/>
          </w:pPr>
          <w:hyperlink w:anchor="__RefHeading___Toc8857687_1051229030">
            <w:r>
              <w:rPr>
                <w:webHidden/>
                <w:rStyle w:val="IndexLink"/>
                <w:rtl w:val="true"/>
              </w:rPr>
              <w:t>العنوان الثاني</w:t>
            </w:r>
            <w:r>
              <w:rPr>
                <w:rStyle w:val="IndexLink"/>
                <w:rtl w:val="true"/>
              </w:rPr>
              <w:t xml:space="preserve">: </w:t>
            </w:r>
            <w:r>
              <w:rPr>
                <w:rStyle w:val="IndexLink"/>
                <w:rtl w:val="true"/>
              </w:rPr>
              <w:t>الغالط</w:t>
            </w:r>
            <w:r>
              <w:rPr>
                <w:rStyle w:val="IndexLink"/>
                <w:rtl w:val="true"/>
              </w:rPr>
              <w:tab/>
            </w:r>
            <w:r>
              <w:rPr>
                <w:rStyle w:val="IndexLink"/>
              </w:rPr>
              <w:t>243</w:t>
            </w:r>
          </w:hyperlink>
        </w:p>
        <w:p>
          <w:pPr>
            <w:pStyle w:val="Contents5"/>
            <w:tabs>
              <w:tab w:val="clear" w:pos="7892"/>
              <w:tab w:val="right" w:pos="9026" w:leader="dot"/>
            </w:tabs>
            <w:rPr/>
          </w:pPr>
          <w:hyperlink w:anchor="__RefHeading___Toc8857689_1051229030">
            <w:r>
              <w:rPr>
                <w:webHidden/>
                <w:rStyle w:val="IndexLink"/>
                <w:rtl w:val="true"/>
              </w:rPr>
              <w:t>العنوان الثالث</w:t>
            </w:r>
            <w:r>
              <w:rPr>
                <w:rStyle w:val="IndexLink"/>
                <w:rtl w:val="true"/>
              </w:rPr>
              <w:t xml:space="preserve">: </w:t>
            </w:r>
            <w:r>
              <w:rPr>
                <w:rStyle w:val="IndexLink"/>
                <w:rtl w:val="true"/>
              </w:rPr>
              <w:t>المعلِّم</w:t>
            </w:r>
            <w:r>
              <w:rPr>
                <w:rStyle w:val="IndexLink"/>
                <w:rtl w:val="true"/>
              </w:rPr>
              <w:tab/>
            </w:r>
            <w:r>
              <w:rPr>
                <w:rStyle w:val="IndexLink"/>
              </w:rPr>
              <w:t>243</w:t>
            </w:r>
          </w:hyperlink>
        </w:p>
        <w:p>
          <w:pPr>
            <w:pStyle w:val="Contents5"/>
            <w:tabs>
              <w:tab w:val="clear" w:pos="7892"/>
              <w:tab w:val="right" w:pos="9026" w:leader="dot"/>
            </w:tabs>
            <w:rPr/>
          </w:pPr>
          <w:hyperlink w:anchor="__RefHeading___Toc8857691_1051229030">
            <w:r>
              <w:rPr>
                <w:webHidden/>
                <w:rStyle w:val="IndexLink"/>
                <w:rtl w:val="true"/>
              </w:rPr>
              <w:t>العنوان الرابع</w:t>
            </w:r>
            <w:r>
              <w:rPr>
                <w:rStyle w:val="IndexLink"/>
                <w:rtl w:val="true"/>
              </w:rPr>
              <w:t xml:space="preserve">: </w:t>
            </w:r>
            <w:r>
              <w:rPr>
                <w:rStyle w:val="IndexLink"/>
                <w:rtl w:val="true"/>
              </w:rPr>
              <w:t>المورّي</w:t>
            </w:r>
            <w:r>
              <w:rPr>
                <w:rStyle w:val="IndexLink"/>
                <w:rtl w:val="true"/>
              </w:rPr>
              <w:tab/>
            </w:r>
            <w:r>
              <w:rPr>
                <w:rStyle w:val="IndexLink"/>
              </w:rPr>
              <w:t>244</w:t>
            </w:r>
          </w:hyperlink>
        </w:p>
        <w:p>
          <w:pPr>
            <w:pStyle w:val="Contents5"/>
            <w:tabs>
              <w:tab w:val="clear" w:pos="7892"/>
              <w:tab w:val="right" w:pos="9026" w:leader="dot"/>
            </w:tabs>
            <w:rPr/>
          </w:pPr>
          <w:hyperlink w:anchor="__RefHeading___Toc8857693_1051229030">
            <w:r>
              <w:rPr>
                <w:webHidden/>
                <w:rStyle w:val="IndexLink"/>
                <w:rtl w:val="true"/>
              </w:rPr>
              <w:t>العنوان الخامس والسادس</w:t>
            </w:r>
            <w:r>
              <w:rPr>
                <w:rStyle w:val="IndexLink"/>
                <w:rtl w:val="true"/>
              </w:rPr>
              <w:t xml:space="preserve">: </w:t>
            </w:r>
            <w:r>
              <w:rPr>
                <w:rStyle w:val="IndexLink"/>
                <w:rtl w:val="true"/>
              </w:rPr>
              <w:t>الكاذب جداً والكاذب هزلاً</w:t>
            </w:r>
            <w:r>
              <w:rPr>
                <w:rStyle w:val="IndexLink"/>
                <w:rtl w:val="true"/>
              </w:rPr>
              <w:tab/>
            </w:r>
            <w:r>
              <w:rPr>
                <w:rStyle w:val="IndexLink"/>
              </w:rPr>
              <w:t>245</w:t>
            </w:r>
          </w:hyperlink>
        </w:p>
        <w:p>
          <w:pPr>
            <w:pStyle w:val="Contents4"/>
            <w:tabs>
              <w:tab w:val="clear" w:pos="8176"/>
              <w:tab w:val="right" w:pos="9026" w:leader="dot"/>
            </w:tabs>
            <w:rPr/>
          </w:pPr>
          <w:hyperlink w:anchor="__RefHeading___Toc8857695_1051229030">
            <w:r>
              <w:rPr>
                <w:webHidden/>
                <w:rStyle w:val="IndexLink"/>
                <w:rtl w:val="true"/>
              </w:rPr>
              <w:t>القول الرابع</w:t>
            </w:r>
            <w:r>
              <w:rPr>
                <w:rStyle w:val="IndexLink"/>
                <w:rtl w:val="true"/>
              </w:rPr>
              <w:t xml:space="preserve">: </w:t>
            </w:r>
            <w:r>
              <w:rPr>
                <w:rStyle w:val="IndexLink"/>
                <w:rtl w:val="true"/>
              </w:rPr>
              <w:t>المدار على ذكر القرينة وعدمه، وأدلته</w:t>
            </w:r>
            <w:r>
              <w:rPr>
                <w:rStyle w:val="IndexLink"/>
                <w:rtl w:val="true"/>
              </w:rPr>
              <w:tab/>
            </w:r>
            <w:r>
              <w:rPr>
                <w:rStyle w:val="IndexLink"/>
              </w:rPr>
              <w:t>246</w:t>
            </w:r>
          </w:hyperlink>
        </w:p>
        <w:p>
          <w:pPr>
            <w:pStyle w:val="Contents5"/>
            <w:tabs>
              <w:tab w:val="clear" w:pos="7892"/>
              <w:tab w:val="right" w:pos="9026" w:leader="dot"/>
            </w:tabs>
            <w:rPr/>
          </w:pPr>
          <w:hyperlink w:anchor="__RefHeading___Toc8857697_105122903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8857699_1051229030">
            <w:r>
              <w:rPr>
                <w:webHidden/>
                <w:rStyle w:val="IndexLink"/>
                <w:rtl w:val="true"/>
              </w:rPr>
              <w:t>الدليل الأول</w:t>
            </w:r>
            <w:r>
              <w:rPr>
                <w:rStyle w:val="IndexLink"/>
                <w:rtl w:val="true"/>
              </w:rPr>
              <w:t xml:space="preserve">: </w:t>
            </w:r>
            <w:r>
              <w:rPr>
                <w:rStyle w:val="IndexLink"/>
                <w:rtl w:val="true"/>
              </w:rPr>
              <w:t>التدبر في تعريف الكذب</w:t>
            </w:r>
            <w:r>
              <w:rPr>
                <w:rStyle w:val="IndexLink"/>
                <w:rtl w:val="true"/>
              </w:rPr>
              <w:tab/>
            </w:r>
            <w:r>
              <w:rPr>
                <w:rStyle w:val="IndexLink"/>
              </w:rPr>
              <w:t>247</w:t>
            </w:r>
          </w:hyperlink>
        </w:p>
        <w:p>
          <w:pPr>
            <w:pStyle w:val="Contents5"/>
            <w:tabs>
              <w:tab w:val="clear" w:pos="7892"/>
              <w:tab w:val="right" w:pos="9026" w:leader="dot"/>
            </w:tabs>
            <w:rPr/>
          </w:pPr>
          <w:hyperlink w:anchor="__RefHeading___Toc8857701_1051229030">
            <w:r>
              <w:rPr>
                <w:webHidden/>
                <w:rStyle w:val="IndexLink"/>
                <w:rtl w:val="true"/>
              </w:rPr>
              <w:t>الدليل الثاني</w:t>
            </w:r>
            <w:r>
              <w:rPr>
                <w:rStyle w:val="IndexLink"/>
                <w:rtl w:val="true"/>
              </w:rPr>
              <w:t xml:space="preserve">: </w:t>
            </w:r>
            <w:r>
              <w:rPr>
                <w:rStyle w:val="IndexLink"/>
                <w:rtl w:val="true"/>
              </w:rPr>
              <w:t>الكذب في الإنشاء لدلالته الالتزامية</w:t>
            </w:r>
            <w:r>
              <w:rPr>
                <w:rStyle w:val="IndexLink"/>
                <w:rtl w:val="true"/>
              </w:rPr>
              <w:tab/>
            </w:r>
            <w:r>
              <w:rPr>
                <w:rStyle w:val="IndexLink"/>
              </w:rPr>
              <w:t>247</w:t>
            </w:r>
          </w:hyperlink>
        </w:p>
        <w:p>
          <w:pPr>
            <w:pStyle w:val="Contents4"/>
            <w:tabs>
              <w:tab w:val="clear" w:pos="8176"/>
              <w:tab w:val="right" w:pos="9026" w:leader="dot"/>
            </w:tabs>
            <w:rPr/>
          </w:pPr>
          <w:hyperlink w:anchor="__RefHeading___Toc8857703_1051229030">
            <w:r>
              <w:rPr>
                <w:webHidden/>
                <w:rStyle w:val="IndexLink"/>
                <w:rtl w:val="true"/>
              </w:rPr>
              <w:t>الكذب والصدق يطلقان على لازم الإنشاء</w:t>
            </w:r>
            <w:r>
              <w:rPr>
                <w:rStyle w:val="IndexLink"/>
                <w:rtl w:val="true"/>
              </w:rPr>
              <w:tab/>
            </w:r>
            <w:r>
              <w:rPr>
                <w:rStyle w:val="IndexLink"/>
              </w:rPr>
              <w:t>248</w:t>
            </w:r>
          </w:hyperlink>
        </w:p>
        <w:p>
          <w:pPr>
            <w:pStyle w:val="Contents4"/>
            <w:tabs>
              <w:tab w:val="clear" w:pos="8176"/>
              <w:tab w:val="right" w:pos="9026" w:leader="dot"/>
            </w:tabs>
            <w:rPr/>
          </w:pPr>
          <w:hyperlink w:anchor="__RefHeading___Toc8857705_1051229030">
            <w:r>
              <w:rPr>
                <w:webHidden/>
                <w:rStyle w:val="IndexLink"/>
                <w:rtl w:val="true"/>
              </w:rPr>
              <w:t>مورد مستثنى من جواز الهزل</w:t>
            </w:r>
            <w:r>
              <w:rPr>
                <w:rStyle w:val="IndexLink"/>
                <w:rtl w:val="true"/>
              </w:rPr>
              <w:t xml:space="preserve">: </w:t>
            </w:r>
            <w:r>
              <w:rPr>
                <w:rStyle w:val="IndexLink"/>
                <w:rtl w:val="true"/>
              </w:rPr>
              <w:t>الهزل ممن هو خلاف شأنه</w:t>
            </w:r>
            <w:r>
              <w:rPr>
                <w:rStyle w:val="IndexLink"/>
                <w:rtl w:val="true"/>
              </w:rPr>
              <w:tab/>
            </w:r>
            <w:r>
              <w:rPr>
                <w:rStyle w:val="IndexLink"/>
              </w:rPr>
              <w:t>249</w:t>
            </w:r>
          </w:hyperlink>
        </w:p>
        <w:p>
          <w:pPr>
            <w:pStyle w:val="Contents4"/>
            <w:tabs>
              <w:tab w:val="clear" w:pos="8176"/>
              <w:tab w:val="right" w:pos="9026" w:leader="dot"/>
            </w:tabs>
            <w:rPr/>
          </w:pPr>
          <w:hyperlink w:anchor="__RefHeading___Toc8857707_1051229030">
            <w:r>
              <w:rPr>
                <w:webHidden/>
                <w:rStyle w:val="IndexLink"/>
                <w:rtl w:val="true"/>
              </w:rPr>
              <w:t>إخراج النكتة واللطيفة من الهزل موضوعاً</w:t>
            </w:r>
            <w:r>
              <w:rPr>
                <w:rStyle w:val="IndexLink"/>
                <w:rtl w:val="true"/>
              </w:rPr>
              <w:tab/>
            </w:r>
            <w:r>
              <w:rPr>
                <w:rStyle w:val="IndexLink"/>
              </w:rPr>
              <w:t>249</w:t>
            </w:r>
          </w:hyperlink>
        </w:p>
        <w:p>
          <w:pPr>
            <w:pStyle w:val="Contents4"/>
            <w:tabs>
              <w:tab w:val="clear" w:pos="8176"/>
              <w:tab w:val="right" w:pos="9026" w:leader="dot"/>
            </w:tabs>
            <w:rPr/>
          </w:pPr>
          <w:hyperlink w:anchor="__RefHeading___Toc8857709_1051229030">
            <w:r>
              <w:rPr>
                <w:webHidden/>
                <w:rStyle w:val="IndexLink"/>
                <w:rtl w:val="true"/>
              </w:rPr>
              <w:t>إجمال الرأي المنصور في المقام</w:t>
            </w:r>
            <w:r>
              <w:rPr>
                <w:rStyle w:val="IndexLink"/>
                <w:rtl w:val="true"/>
              </w:rPr>
              <w:tab/>
            </w:r>
            <w:r>
              <w:rPr>
                <w:rStyle w:val="IndexLink"/>
              </w:rPr>
              <w:t>250</w:t>
            </w:r>
          </w:hyperlink>
        </w:p>
        <w:p>
          <w:pPr>
            <w:pStyle w:val="Contents4"/>
            <w:tabs>
              <w:tab w:val="clear" w:pos="8176"/>
              <w:tab w:val="right" w:pos="9026" w:leader="dot"/>
            </w:tabs>
            <w:rPr/>
          </w:pPr>
          <w:hyperlink w:anchor="__RefHeading___Toc8857711_1051229030">
            <w:r>
              <w:rPr>
                <w:webHidden/>
                <w:rStyle w:val="IndexLink"/>
                <w:rtl w:val="true"/>
              </w:rPr>
              <w:t>بيان الرأي المنصور</w:t>
            </w:r>
            <w:r>
              <w:rPr>
                <w:rStyle w:val="IndexLink"/>
                <w:rtl w:val="true"/>
              </w:rPr>
              <w:t xml:space="preserve">: </w:t>
            </w:r>
            <w:r>
              <w:rPr>
                <w:rStyle w:val="IndexLink"/>
                <w:rtl w:val="true"/>
              </w:rPr>
              <w:t>الصور الخمسة في مجمع العنوانين</w:t>
            </w:r>
            <w:r>
              <w:rPr>
                <w:rStyle w:val="IndexLink"/>
                <w:rtl w:val="true"/>
              </w:rPr>
              <w:tab/>
            </w:r>
            <w:r>
              <w:rPr>
                <w:rStyle w:val="IndexLink"/>
              </w:rPr>
              <w:t>250</w:t>
            </w:r>
          </w:hyperlink>
        </w:p>
        <w:p>
          <w:pPr>
            <w:pStyle w:val="Contents4"/>
            <w:tabs>
              <w:tab w:val="clear" w:pos="8176"/>
              <w:tab w:val="right" w:pos="9026" w:leader="dot"/>
            </w:tabs>
            <w:rPr/>
          </w:pPr>
          <w:hyperlink w:anchor="__RefHeading___Toc8857713_1051229030">
            <w:r>
              <w:rPr>
                <w:webHidden/>
                <w:rStyle w:val="IndexLink"/>
                <w:rtl w:val="true"/>
              </w:rPr>
              <w:t>أمثلة توضيحية لاندكاك عنوان في اخر</w:t>
            </w:r>
            <w:r>
              <w:rPr>
                <w:rStyle w:val="IndexLink"/>
                <w:rtl w:val="true"/>
              </w:rPr>
              <w:tab/>
            </w:r>
            <w:r>
              <w:rPr>
                <w:rStyle w:val="IndexLink"/>
              </w:rPr>
              <w:t>251</w:t>
            </w:r>
          </w:hyperlink>
        </w:p>
        <w:p>
          <w:pPr>
            <w:pStyle w:val="Contents5"/>
            <w:tabs>
              <w:tab w:val="clear" w:pos="7892"/>
              <w:tab w:val="right" w:pos="9026" w:leader="dot"/>
            </w:tabs>
            <w:rPr/>
          </w:pPr>
          <w:hyperlink w:anchor="__RefHeading___Toc8857715_1051229030">
            <w:r>
              <w:rPr>
                <w:webHidden/>
                <w:rStyle w:val="IndexLink"/>
                <w:rtl w:val="true"/>
              </w:rPr>
              <w:t>أ</w:t>
            </w:r>
            <w:r>
              <w:rPr>
                <w:rStyle w:val="IndexLink"/>
                <w:rtl w:val="true"/>
              </w:rPr>
              <w:t xml:space="preserve">- </w:t>
            </w:r>
            <w:r>
              <w:rPr>
                <w:rStyle w:val="IndexLink"/>
                <w:rtl w:val="true"/>
              </w:rPr>
              <w:t>اندكاك الفعل الماضي في المضارع</w:t>
            </w:r>
            <w:r>
              <w:rPr>
                <w:rStyle w:val="IndexLink"/>
                <w:rtl w:val="true"/>
              </w:rPr>
              <w:tab/>
            </w:r>
            <w:r>
              <w:rPr>
                <w:rStyle w:val="IndexLink"/>
              </w:rPr>
              <w:t>251</w:t>
            </w:r>
          </w:hyperlink>
        </w:p>
        <w:p>
          <w:pPr>
            <w:pStyle w:val="Contents5"/>
            <w:tabs>
              <w:tab w:val="clear" w:pos="7892"/>
              <w:tab w:val="right" w:pos="9026" w:leader="dot"/>
            </w:tabs>
            <w:rPr/>
          </w:pPr>
          <w:hyperlink w:anchor="__RefHeading___Toc8857717_1051229030">
            <w:r>
              <w:rPr>
                <w:webHidden/>
                <w:rStyle w:val="IndexLink"/>
                <w:rtl w:val="true"/>
              </w:rPr>
              <w:t xml:space="preserve">ب </w:t>
            </w:r>
            <w:r>
              <w:rPr>
                <w:rStyle w:val="IndexLink"/>
                <w:rtl w:val="true"/>
              </w:rPr>
              <w:t xml:space="preserve">- </w:t>
            </w:r>
            <w:r>
              <w:rPr>
                <w:rStyle w:val="IndexLink"/>
                <w:rtl w:val="true"/>
              </w:rPr>
              <w:t>اندكاك الفعل الإخباري في الإنشاء</w:t>
            </w:r>
            <w:r>
              <w:rPr>
                <w:rStyle w:val="IndexLink"/>
                <w:rtl w:val="true"/>
              </w:rPr>
              <w:tab/>
            </w:r>
            <w:r>
              <w:rPr>
                <w:rStyle w:val="IndexLink"/>
              </w:rPr>
              <w:t>252</w:t>
            </w:r>
          </w:hyperlink>
        </w:p>
        <w:p>
          <w:pPr>
            <w:pStyle w:val="Contents4"/>
            <w:tabs>
              <w:tab w:val="clear" w:pos="8176"/>
              <w:tab w:val="right" w:pos="9026" w:leader="dot"/>
            </w:tabs>
            <w:rPr/>
          </w:pPr>
          <w:hyperlink w:anchor="__RefHeading___Toc8857719_1051229030">
            <w:r>
              <w:rPr>
                <w:webHidden/>
                <w:rStyle w:val="IndexLink"/>
                <w:rtl w:val="true"/>
              </w:rPr>
              <w:t>تطبيق الصور على المقام</w:t>
            </w:r>
            <w:r>
              <w:rPr>
                <w:rStyle w:val="IndexLink"/>
                <w:rtl w:val="true"/>
              </w:rPr>
              <w:t xml:space="preserve">: </w:t>
            </w:r>
            <w:r>
              <w:rPr>
                <w:rStyle w:val="IndexLink"/>
                <w:rtl w:val="true"/>
              </w:rPr>
              <w:t>التمثيل ب</w:t>
            </w:r>
            <w:r>
              <w:rPr>
                <w:rStyle w:val="IndexLink"/>
                <w:rtl w:val="true"/>
              </w:rPr>
              <w:t>(</w:t>
            </w:r>
            <w:r>
              <w:rPr>
                <w:rStyle w:val="IndexLink"/>
                <w:rtl w:val="true"/>
              </w:rPr>
              <w:t>أنت رجل شجاع</w:t>
            </w:r>
            <w:r>
              <w:rPr>
                <w:rStyle w:val="IndexLink"/>
                <w:rtl w:val="true"/>
              </w:rPr>
              <w:t>)</w:t>
              <w:tab/>
            </w:r>
            <w:r>
              <w:rPr>
                <w:rStyle w:val="IndexLink"/>
              </w:rPr>
              <w:t>252</w:t>
            </w:r>
          </w:hyperlink>
        </w:p>
        <w:p>
          <w:pPr>
            <w:pStyle w:val="Contents4"/>
            <w:tabs>
              <w:tab w:val="clear" w:pos="8176"/>
              <w:tab w:val="right" w:pos="9026" w:leader="dot"/>
            </w:tabs>
            <w:rPr/>
          </w:pPr>
          <w:hyperlink w:anchor="__RefHeading___Toc8857721_1051229030">
            <w:r>
              <w:rPr>
                <w:webHidden/>
                <w:rStyle w:val="IndexLink"/>
                <w:rtl w:val="true"/>
              </w:rPr>
              <w:t xml:space="preserve">الصور الخمسة في مثل </w:t>
            </w:r>
            <w:r>
              <w:rPr>
                <w:rStyle w:val="IndexLink"/>
                <w:rtl w:val="true"/>
              </w:rPr>
              <w:t>(</w:t>
            </w:r>
            <w:r>
              <w:rPr>
                <w:rStyle w:val="IndexLink"/>
                <w:rtl w:val="true"/>
              </w:rPr>
              <w:t>أنت رجل شجاع</w:t>
            </w:r>
            <w:r>
              <w:rPr>
                <w:rStyle w:val="IndexLink"/>
                <w:rtl w:val="true"/>
              </w:rPr>
              <w:t>)</w:t>
              <w:tab/>
            </w:r>
            <w:r>
              <w:rPr>
                <w:rStyle w:val="IndexLink"/>
              </w:rPr>
              <w:t>253</w:t>
            </w:r>
          </w:hyperlink>
        </w:p>
        <w:p>
          <w:pPr>
            <w:pStyle w:val="Contents4"/>
            <w:tabs>
              <w:tab w:val="clear" w:pos="8176"/>
              <w:tab w:val="right" w:pos="9026" w:leader="dot"/>
            </w:tabs>
            <w:rPr/>
          </w:pPr>
          <w:hyperlink w:anchor="__RefHeading___Toc8857723_1051229030">
            <w:r>
              <w:rPr>
                <w:webHidden/>
                <w:rStyle w:val="IndexLink"/>
                <w:rtl w:val="true"/>
              </w:rPr>
              <w:t>استثناء الجواز في الصورة الخامسة عند اقوائية ظهور المادة من ظهور القرينة الخارجية</w:t>
            </w:r>
            <w:r>
              <w:rPr>
                <w:rStyle w:val="IndexLink"/>
                <w:rtl w:val="true"/>
              </w:rPr>
              <w:tab/>
            </w:r>
            <w:r>
              <w:rPr>
                <w:rStyle w:val="IndexLink"/>
              </w:rPr>
              <w:t>255</w:t>
            </w:r>
          </w:hyperlink>
        </w:p>
        <w:p>
          <w:pPr>
            <w:pStyle w:val="Contents4"/>
            <w:tabs>
              <w:tab w:val="clear" w:pos="8176"/>
              <w:tab w:val="right" w:pos="9026" w:leader="dot"/>
            </w:tabs>
            <w:rPr/>
          </w:pPr>
          <w:hyperlink w:anchor="__RefHeading___Toc8857725_1051229030">
            <w:r>
              <w:rPr>
                <w:webHidden/>
                <w:rStyle w:val="IndexLink"/>
                <w:rtl w:val="true"/>
              </w:rPr>
              <w:t>أمثلة على اقوائية قرينية المادة</w:t>
            </w:r>
            <w:r>
              <w:rPr>
                <w:rStyle w:val="IndexLink"/>
                <w:rtl w:val="true"/>
              </w:rPr>
              <w:tab/>
            </w:r>
            <w:r>
              <w:rPr>
                <w:rStyle w:val="IndexLink"/>
              </w:rPr>
              <w:t>255</w:t>
            </w:r>
          </w:hyperlink>
        </w:p>
        <w:p>
          <w:pPr>
            <w:pStyle w:val="Contents5"/>
            <w:tabs>
              <w:tab w:val="clear" w:pos="7892"/>
              <w:tab w:val="right" w:pos="9026" w:leader="dot"/>
            </w:tabs>
            <w:rPr/>
          </w:pPr>
          <w:hyperlink w:anchor="__RefHeading___Toc8857727_105122903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8857729_1051229030">
            <w:r>
              <w:rPr>
                <w:webHidden/>
                <w:rStyle w:val="IndexLink"/>
                <w:rtl w:val="true"/>
              </w:rPr>
              <w:t>المثال الاول</w:t>
            </w:r>
            <w:r>
              <w:rPr>
                <w:rStyle w:val="IndexLink"/>
                <w:rtl w:val="true"/>
              </w:rPr>
              <w:t xml:space="preserve">: </w:t>
            </w:r>
            <w:r>
              <w:rPr>
                <w:rStyle w:val="IndexLink"/>
                <w:rtl w:val="true"/>
              </w:rPr>
              <w:t xml:space="preserve">الخبر المختلق </w:t>
            </w:r>
            <w:r>
              <w:rPr>
                <w:rStyle w:val="IndexLink"/>
                <w:rtl w:val="true"/>
              </w:rPr>
              <w:t>(</w:t>
            </w:r>
            <w:r>
              <w:rPr>
                <w:rStyle w:val="IndexLink"/>
                <w:rtl w:val="true"/>
              </w:rPr>
              <w:t>لو سرقت لقطعت يدها</w:t>
            </w:r>
            <w:r>
              <w:rPr>
                <w:rStyle w:val="IndexLink"/>
                <w:rtl w:val="true"/>
              </w:rPr>
              <w:t>)</w:t>
              <w:tab/>
            </w:r>
            <w:r>
              <w:rPr>
                <w:rStyle w:val="IndexLink"/>
              </w:rPr>
              <w:t>255</w:t>
            </w:r>
          </w:hyperlink>
        </w:p>
        <w:p>
          <w:pPr>
            <w:pStyle w:val="Contents6"/>
            <w:tabs>
              <w:tab w:val="clear" w:pos="7609"/>
              <w:tab w:val="right" w:pos="9026" w:leader="dot"/>
            </w:tabs>
            <w:rPr/>
          </w:pPr>
          <w:hyperlink w:anchor="__RefHeading___Toc8857731_105122903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8857733_1051229030">
            <w:r>
              <w:rPr>
                <w:webHidden/>
                <w:rStyle w:val="IndexLink"/>
                <w:rtl w:val="true"/>
              </w:rPr>
              <w:t>مناقشة الرواية سنداً ومضموناً</w:t>
            </w:r>
            <w:r>
              <w:rPr>
                <w:rStyle w:val="IndexLink"/>
                <w:rtl w:val="true"/>
              </w:rPr>
              <w:tab/>
            </w:r>
            <w:r>
              <w:rPr>
                <w:rStyle w:val="IndexLink"/>
              </w:rPr>
              <w:t>256</w:t>
            </w:r>
          </w:hyperlink>
        </w:p>
        <w:p>
          <w:pPr>
            <w:pStyle w:val="Contents5"/>
            <w:tabs>
              <w:tab w:val="clear" w:pos="7892"/>
              <w:tab w:val="right" w:pos="9026" w:leader="dot"/>
            </w:tabs>
            <w:rPr/>
          </w:pPr>
          <w:hyperlink w:anchor="__RefHeading___Toc8857735_1051229030">
            <w:r>
              <w:rPr>
                <w:webHidden/>
                <w:rStyle w:val="IndexLink"/>
                <w:rtl w:val="true"/>
              </w:rPr>
              <w:t>المثال الثاني</w:t>
            </w:r>
            <w:r>
              <w:rPr>
                <w:rStyle w:val="IndexLink"/>
                <w:rtl w:val="true"/>
              </w:rPr>
              <w:t xml:space="preserve">: </w:t>
            </w:r>
            <w:r>
              <w:rPr>
                <w:rStyle w:val="IndexLink"/>
                <w:rtl w:val="true"/>
              </w:rPr>
              <w:t xml:space="preserve">فقه رواية </w:t>
            </w:r>
            <w:r>
              <w:rPr>
                <w:rStyle w:val="IndexLink"/>
                <w:rtl w:val="true"/>
              </w:rPr>
              <w:t>«</w:t>
            </w:r>
            <w:r>
              <w:rPr>
                <w:rStyle w:val="IndexLink"/>
                <w:rtl w:val="true"/>
              </w:rPr>
              <w:t>إن فاطمة أحصنت فرجها فحرم الله</w:t>
            </w:r>
            <w:r>
              <w:rPr>
                <w:rStyle w:val="IndexLink"/>
                <w:rtl w:val="true"/>
              </w:rPr>
              <w:t>...»</w:t>
              <w:tab/>
            </w:r>
            <w:r>
              <w:rPr>
                <w:rStyle w:val="IndexLink"/>
              </w:rPr>
              <w:t>257</w:t>
            </w:r>
          </w:hyperlink>
        </w:p>
        <w:p>
          <w:pPr>
            <w:pStyle w:val="Contents6"/>
            <w:tabs>
              <w:tab w:val="clear" w:pos="7609"/>
              <w:tab w:val="right" w:pos="9026" w:leader="dot"/>
            </w:tabs>
            <w:rPr/>
          </w:pPr>
          <w:hyperlink w:anchor="__RefHeading___Toc8857737_105122903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8857739_1051229030">
            <w:r>
              <w:rPr>
                <w:webHidden/>
                <w:rStyle w:val="IndexLink"/>
                <w:rtl w:val="true"/>
              </w:rPr>
              <w:t>تحقيق معنى الرواية على ضوء مادة أحدى مفرداتها</w:t>
            </w:r>
            <w:r>
              <w:rPr>
                <w:rStyle w:val="IndexLink"/>
                <w:rtl w:val="true"/>
              </w:rPr>
              <w:tab/>
            </w:r>
            <w:r>
              <w:rPr>
                <w:rStyle w:val="IndexLink"/>
              </w:rPr>
              <w:t>259</w:t>
            </w:r>
          </w:hyperlink>
        </w:p>
        <w:p>
          <w:pPr>
            <w:pStyle w:val="Contents5"/>
            <w:tabs>
              <w:tab w:val="clear" w:pos="7892"/>
              <w:tab w:val="right" w:pos="9026" w:leader="dot"/>
            </w:tabs>
            <w:rPr/>
          </w:pPr>
          <w:hyperlink w:anchor="__RefHeading___Toc8857741_1051229030">
            <w:r>
              <w:rPr>
                <w:webHidden/>
                <w:rStyle w:val="IndexLink"/>
                <w:rtl w:val="true"/>
              </w:rPr>
              <w:t>المثال الثالث</w:t>
            </w:r>
            <w:r>
              <w:rPr>
                <w:rStyle w:val="IndexLink"/>
                <w:rtl w:val="true"/>
              </w:rPr>
              <w:t xml:space="preserve">: </w:t>
            </w:r>
            <w:r>
              <w:rPr>
                <w:rStyle w:val="IndexLink"/>
                <w:rtl w:val="true"/>
              </w:rPr>
              <w:t>الانتقاص من اساطين المذهب</w:t>
            </w:r>
            <w:r>
              <w:rPr>
                <w:rStyle w:val="IndexLink"/>
                <w:rtl w:val="true"/>
              </w:rPr>
              <w:tab/>
            </w:r>
            <w:r>
              <w:rPr>
                <w:rStyle w:val="IndexLink"/>
              </w:rPr>
              <w:t>260</w:t>
            </w:r>
          </w:hyperlink>
        </w:p>
        <w:p>
          <w:pPr>
            <w:pStyle w:val="Contents3"/>
            <w:tabs>
              <w:tab w:val="clear" w:pos="8459"/>
              <w:tab w:val="right" w:pos="9026" w:leader="dot"/>
            </w:tabs>
            <w:rPr/>
          </w:pPr>
          <w:hyperlink w:anchor="__RefHeading___Toc8857743_1051229030">
            <w:r>
              <w:rPr>
                <w:webHidden/>
                <w:rStyle w:val="IndexLink"/>
                <w:rtl w:val="true"/>
              </w:rPr>
              <w:t>المسألة الثانية من مستثنيات الكذب</w:t>
            </w:r>
            <w:r>
              <w:rPr>
                <w:rStyle w:val="IndexLink"/>
                <w:rtl w:val="true"/>
              </w:rPr>
              <w:t xml:space="preserve">: </w:t>
            </w:r>
            <w:r>
              <w:rPr>
                <w:rStyle w:val="IndexLink"/>
                <w:rtl w:val="true"/>
              </w:rPr>
              <w:t>الكذب مزاحاً</w:t>
            </w:r>
            <w:r>
              <w:rPr>
                <w:rStyle w:val="IndexLink"/>
                <w:rtl w:val="true"/>
              </w:rPr>
              <w:tab/>
            </w:r>
            <w:r>
              <w:rPr>
                <w:rStyle w:val="IndexLink"/>
              </w:rPr>
              <w:t>262</w:t>
            </w:r>
          </w:hyperlink>
        </w:p>
        <w:p>
          <w:pPr>
            <w:pStyle w:val="Contents4"/>
            <w:tabs>
              <w:tab w:val="clear" w:pos="8176"/>
              <w:tab w:val="right" w:pos="9026" w:leader="dot"/>
            </w:tabs>
            <w:rPr/>
          </w:pPr>
          <w:hyperlink w:anchor="__RefHeading___Toc8857745_105122903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8857747_1051229030">
            <w:r>
              <w:rPr>
                <w:webHidden/>
                <w:rStyle w:val="IndexLink"/>
                <w:rtl w:val="true"/>
              </w:rPr>
              <w:t>طوائف الروايات الواردة حول المزاح والهزل</w:t>
            </w:r>
            <w:r>
              <w:rPr>
                <w:rStyle w:val="IndexLink"/>
                <w:rtl w:val="true"/>
              </w:rPr>
              <w:tab/>
            </w:r>
            <w:r>
              <w:rPr>
                <w:rStyle w:val="IndexLink"/>
              </w:rPr>
              <w:t>262</w:t>
            </w:r>
          </w:hyperlink>
        </w:p>
        <w:p>
          <w:pPr>
            <w:pStyle w:val="Contents4"/>
            <w:tabs>
              <w:tab w:val="clear" w:pos="8176"/>
              <w:tab w:val="right" w:pos="9026" w:leader="dot"/>
            </w:tabs>
            <w:rPr/>
          </w:pPr>
          <w:hyperlink w:anchor="__RefHeading___Toc8857749_1051229030">
            <w:r>
              <w:rPr>
                <w:webHidden/>
                <w:rStyle w:val="IndexLink"/>
                <w:rtl w:val="true"/>
              </w:rPr>
              <w:t>الطائفة الأولى</w:t>
            </w:r>
            <w:r>
              <w:rPr>
                <w:rStyle w:val="IndexLink"/>
                <w:rtl w:val="true"/>
              </w:rPr>
              <w:t xml:space="preserve">: </w:t>
            </w:r>
            <w:r>
              <w:rPr>
                <w:rStyle w:val="IndexLink"/>
                <w:rtl w:val="true"/>
              </w:rPr>
              <w:t>روايات مشيرة إلى المفسدة الدنيوية</w:t>
            </w:r>
            <w:r>
              <w:rPr>
                <w:rStyle w:val="IndexLink"/>
                <w:rtl w:val="true"/>
              </w:rPr>
              <w:tab/>
            </w:r>
            <w:r>
              <w:rPr>
                <w:rStyle w:val="IndexLink"/>
              </w:rPr>
              <w:t>262</w:t>
            </w:r>
          </w:hyperlink>
        </w:p>
        <w:p>
          <w:pPr>
            <w:pStyle w:val="Contents4"/>
            <w:tabs>
              <w:tab w:val="clear" w:pos="8176"/>
              <w:tab w:val="right" w:pos="9026" w:leader="dot"/>
            </w:tabs>
            <w:rPr/>
          </w:pPr>
          <w:hyperlink w:anchor="__RefHeading___Toc8857751_1051229030">
            <w:r>
              <w:rPr>
                <w:webHidden/>
                <w:rStyle w:val="IndexLink"/>
                <w:rtl w:val="true"/>
              </w:rPr>
              <w:t>الطائفة الثانية روايات لسانها الذم أو التحريم المقدمي</w:t>
            </w:r>
            <w:r>
              <w:rPr>
                <w:rStyle w:val="IndexLink"/>
                <w:rtl w:val="true"/>
              </w:rPr>
              <w:tab/>
            </w:r>
            <w:r>
              <w:rPr>
                <w:rStyle w:val="IndexLink"/>
              </w:rPr>
              <w:t>264</w:t>
            </w:r>
          </w:hyperlink>
        </w:p>
        <w:p>
          <w:pPr>
            <w:pStyle w:val="Contents4"/>
            <w:tabs>
              <w:tab w:val="clear" w:pos="8176"/>
              <w:tab w:val="right" w:pos="9026" w:leader="dot"/>
            </w:tabs>
            <w:rPr/>
          </w:pPr>
          <w:hyperlink w:anchor="__RefHeading___Toc8857753_1051229030">
            <w:r>
              <w:rPr>
                <w:webHidden/>
                <w:rStyle w:val="IndexLink"/>
                <w:rtl w:val="true"/>
              </w:rPr>
              <w:t>الطائفة الثالثة</w:t>
            </w:r>
            <w:r>
              <w:rPr>
                <w:rStyle w:val="IndexLink"/>
                <w:rtl w:val="true"/>
              </w:rPr>
              <w:t xml:space="preserve">: </w:t>
            </w:r>
            <w:r>
              <w:rPr>
                <w:rStyle w:val="IndexLink"/>
                <w:rtl w:val="true"/>
              </w:rPr>
              <w:t>روايات لسانها نفي الكمال والنقص</w:t>
            </w:r>
            <w:r>
              <w:rPr>
                <w:rStyle w:val="IndexLink"/>
                <w:rtl w:val="true"/>
              </w:rPr>
              <w:tab/>
            </w:r>
            <w:r>
              <w:rPr>
                <w:rStyle w:val="IndexLink"/>
              </w:rPr>
              <w:t>265</w:t>
            </w:r>
          </w:hyperlink>
        </w:p>
        <w:p>
          <w:pPr>
            <w:pStyle w:val="Contents4"/>
            <w:tabs>
              <w:tab w:val="clear" w:pos="8176"/>
              <w:tab w:val="right" w:pos="9026" w:leader="dot"/>
            </w:tabs>
            <w:rPr/>
          </w:pPr>
          <w:hyperlink w:anchor="__RefHeading___Toc8857755_1051229030">
            <w:r>
              <w:rPr>
                <w:webHidden/>
                <w:rStyle w:val="IndexLink"/>
                <w:rtl w:val="true"/>
              </w:rPr>
              <w:t>الطائفة الرابعة</w:t>
            </w:r>
            <w:r>
              <w:rPr>
                <w:rStyle w:val="IndexLink"/>
                <w:rtl w:val="true"/>
              </w:rPr>
              <w:t xml:space="preserve">: </w:t>
            </w:r>
            <w:r>
              <w:rPr>
                <w:rStyle w:val="IndexLink"/>
                <w:rtl w:val="true"/>
              </w:rPr>
              <w:t>روايات تفيد حرمة المزاح بعنوانه</w:t>
            </w:r>
            <w:r>
              <w:rPr>
                <w:rStyle w:val="IndexLink"/>
                <w:rtl w:val="true"/>
              </w:rPr>
              <w:tab/>
            </w:r>
            <w:r>
              <w:rPr>
                <w:rStyle w:val="IndexLink"/>
              </w:rPr>
              <w:t>266</w:t>
            </w:r>
          </w:hyperlink>
        </w:p>
        <w:p>
          <w:pPr>
            <w:pStyle w:val="Contents4"/>
            <w:tabs>
              <w:tab w:val="clear" w:pos="8176"/>
              <w:tab w:val="right" w:pos="9026" w:leader="dot"/>
            </w:tabs>
            <w:rPr/>
          </w:pPr>
          <w:hyperlink w:anchor="__RefHeading___Toc8857757_1051229030">
            <w:r>
              <w:rPr>
                <w:webHidden/>
                <w:rStyle w:val="IndexLink"/>
                <w:rtl w:val="true"/>
              </w:rPr>
              <w:t xml:space="preserve">رواية </w:t>
            </w:r>
            <w:r>
              <w:rPr>
                <w:rStyle w:val="IndexLink"/>
                <w:rtl w:val="true"/>
              </w:rPr>
              <w:t>(</w:t>
            </w:r>
            <w:r>
              <w:rPr>
                <w:rStyle w:val="IndexLink"/>
                <w:rtl w:val="true"/>
              </w:rPr>
              <w:t>المزاح السباب الأصغر</w:t>
            </w:r>
            <w:r>
              <w:rPr>
                <w:rStyle w:val="IndexLink"/>
                <w:rtl w:val="true"/>
              </w:rPr>
              <w:t xml:space="preserve">) </w:t>
            </w:r>
            <w:r>
              <w:rPr>
                <w:rStyle w:val="IndexLink"/>
                <w:rtl w:val="true"/>
              </w:rPr>
              <w:t>سنداً ومتناً</w:t>
            </w:r>
            <w:r>
              <w:rPr>
                <w:rStyle w:val="IndexLink"/>
                <w:rtl w:val="true"/>
              </w:rPr>
              <w:tab/>
            </w:r>
            <w:r>
              <w:rPr>
                <w:rStyle w:val="IndexLink"/>
              </w:rPr>
              <w:t>267</w:t>
            </w:r>
          </w:hyperlink>
        </w:p>
        <w:p>
          <w:pPr>
            <w:pStyle w:val="Contents4"/>
            <w:tabs>
              <w:tab w:val="clear" w:pos="8176"/>
              <w:tab w:val="right" w:pos="9026" w:leader="dot"/>
            </w:tabs>
            <w:rPr/>
          </w:pPr>
          <w:hyperlink w:anchor="__RefHeading___Toc8857759_1051229030">
            <w:r>
              <w:rPr>
                <w:webHidden/>
                <w:rStyle w:val="IndexLink"/>
                <w:rtl w:val="true"/>
              </w:rPr>
              <w:t>أ البحث السندي</w:t>
            </w:r>
            <w:r>
              <w:rPr>
                <w:rStyle w:val="IndexLink"/>
                <w:rtl w:val="true"/>
              </w:rPr>
              <w:tab/>
            </w:r>
            <w:r>
              <w:rPr>
                <w:rStyle w:val="IndexLink"/>
              </w:rPr>
              <w:t>267</w:t>
            </w:r>
          </w:hyperlink>
        </w:p>
        <w:p>
          <w:pPr>
            <w:pStyle w:val="Contents4"/>
            <w:tabs>
              <w:tab w:val="clear" w:pos="8176"/>
              <w:tab w:val="right" w:pos="9026" w:leader="dot"/>
            </w:tabs>
            <w:rPr/>
          </w:pPr>
          <w:hyperlink w:anchor="__RefHeading___Toc8857761_1051229030">
            <w:r>
              <w:rPr>
                <w:webHidden/>
                <w:rStyle w:val="IndexLink"/>
                <w:rtl w:val="true"/>
              </w:rPr>
              <w:t>ب</w:t>
            </w:r>
            <w:r>
              <w:rPr>
                <w:rStyle w:val="IndexLink"/>
                <w:rtl w:val="true"/>
              </w:rPr>
              <w:t xml:space="preserve">: </w:t>
            </w:r>
            <w:r>
              <w:rPr>
                <w:rStyle w:val="IndexLink"/>
                <w:rtl w:val="true"/>
              </w:rPr>
              <w:t>البحث الدلالي</w:t>
            </w:r>
            <w:r>
              <w:rPr>
                <w:rStyle w:val="IndexLink"/>
                <w:rtl w:val="true"/>
              </w:rPr>
              <w:tab/>
            </w:r>
            <w:r>
              <w:rPr>
                <w:rStyle w:val="IndexLink"/>
              </w:rPr>
              <w:t>269</w:t>
            </w:r>
          </w:hyperlink>
        </w:p>
        <w:p>
          <w:pPr>
            <w:pStyle w:val="Contents4"/>
            <w:tabs>
              <w:tab w:val="clear" w:pos="8176"/>
              <w:tab w:val="right" w:pos="9026" w:leader="dot"/>
            </w:tabs>
            <w:rPr/>
          </w:pPr>
          <w:hyperlink w:anchor="__RefHeading___Toc8857763_1051229030">
            <w:r>
              <w:rPr>
                <w:webHidden/>
                <w:rStyle w:val="IndexLink"/>
                <w:rtl w:val="true"/>
              </w:rPr>
              <w:t>محتملات المراد ب</w:t>
            </w:r>
            <w:r>
              <w:rPr>
                <w:rStyle w:val="IndexLink"/>
                <w:rtl w:val="true"/>
              </w:rPr>
              <w:t>(</w:t>
            </w:r>
            <w:r>
              <w:rPr>
                <w:rStyle w:val="IndexLink"/>
                <w:rtl w:val="true"/>
              </w:rPr>
              <w:t>المزاح هو السباب الأصغر</w:t>
            </w:r>
            <w:r>
              <w:rPr>
                <w:rStyle w:val="IndexLink"/>
                <w:rtl w:val="true"/>
              </w:rPr>
              <w:t>)</w:t>
              <w:tab/>
            </w:r>
            <w:r>
              <w:rPr>
                <w:rStyle w:val="IndexLink"/>
              </w:rPr>
              <w:t>269</w:t>
            </w:r>
          </w:hyperlink>
        </w:p>
        <w:p>
          <w:pPr>
            <w:pStyle w:val="Contents4"/>
            <w:tabs>
              <w:tab w:val="clear" w:pos="8176"/>
              <w:tab w:val="right" w:pos="9026" w:leader="dot"/>
            </w:tabs>
            <w:rPr/>
          </w:pPr>
          <w:hyperlink w:anchor="__RefHeading___Toc8857765_1051229030">
            <w:r>
              <w:rPr>
                <w:webHidden/>
                <w:rStyle w:val="IndexLink"/>
                <w:rtl w:val="true"/>
              </w:rPr>
              <w:t>المدار على الموضوع الوارد في الروايات إلا إذا عرّفه الإمام</w:t>
            </w:r>
            <w:r>
              <w:rPr>
                <w:rStyle w:val="IndexLink"/>
                <w:rtl w:val="true"/>
              </w:rPr>
              <w:t>...</w:t>
              <w:tab/>
            </w:r>
            <w:r>
              <w:rPr>
                <w:rStyle w:val="IndexLink"/>
              </w:rPr>
              <w:t>270</w:t>
            </w:r>
          </w:hyperlink>
        </w:p>
        <w:p>
          <w:pPr>
            <w:pStyle w:val="Contents4"/>
            <w:tabs>
              <w:tab w:val="clear" w:pos="8176"/>
              <w:tab w:val="right" w:pos="9026" w:leader="dot"/>
            </w:tabs>
            <w:rPr/>
          </w:pPr>
          <w:hyperlink w:anchor="__RefHeading___Toc8857767_1051229030">
            <w:r>
              <w:rPr>
                <w:webHidden/>
                <w:rStyle w:val="IndexLink"/>
                <w:rtl w:val="true"/>
              </w:rPr>
              <w:t>الطائفة الخامسة</w:t>
            </w:r>
            <w:r>
              <w:rPr>
                <w:rStyle w:val="IndexLink"/>
                <w:rtl w:val="true"/>
              </w:rPr>
              <w:t xml:space="preserve">: </w:t>
            </w:r>
            <w:r>
              <w:rPr>
                <w:rStyle w:val="IndexLink"/>
                <w:rtl w:val="true"/>
              </w:rPr>
              <w:t>روايات تفيد رجحان المزاح</w:t>
            </w:r>
            <w:r>
              <w:rPr>
                <w:rStyle w:val="IndexLink"/>
                <w:rtl w:val="true"/>
              </w:rPr>
              <w:tab/>
            </w:r>
            <w:r>
              <w:rPr>
                <w:rStyle w:val="IndexLink"/>
              </w:rPr>
              <w:t>271</w:t>
            </w:r>
          </w:hyperlink>
        </w:p>
        <w:p>
          <w:pPr>
            <w:pStyle w:val="Contents4"/>
            <w:tabs>
              <w:tab w:val="clear" w:pos="8176"/>
              <w:tab w:val="right" w:pos="9026" w:leader="dot"/>
            </w:tabs>
            <w:rPr/>
          </w:pPr>
          <w:hyperlink w:anchor="__RefHeading___Toc8857769_1051229030">
            <w:r>
              <w:rPr>
                <w:webHidden/>
                <w:rStyle w:val="IndexLink"/>
                <w:rtl w:val="true"/>
              </w:rPr>
              <w:t>تعارض الروايات في مدح المزاح وذمه</w:t>
            </w:r>
            <w:r>
              <w:rPr>
                <w:rStyle w:val="IndexLink"/>
                <w:rtl w:val="true"/>
              </w:rPr>
              <w:tab/>
            </w:r>
            <w:r>
              <w:rPr>
                <w:rStyle w:val="IndexLink"/>
              </w:rPr>
              <w:t>272</w:t>
            </w:r>
          </w:hyperlink>
        </w:p>
        <w:p>
          <w:pPr>
            <w:pStyle w:val="Contents4"/>
            <w:tabs>
              <w:tab w:val="clear" w:pos="8176"/>
              <w:tab w:val="right" w:pos="9026" w:leader="dot"/>
            </w:tabs>
            <w:rPr/>
          </w:pPr>
          <w:hyperlink w:anchor="__RefHeading___Toc8857771_1051229030">
            <w:r>
              <w:rPr>
                <w:webHidden/>
                <w:rStyle w:val="IndexLink"/>
                <w:rtl w:val="true"/>
              </w:rPr>
              <w:t>وجه الجمع بين طوائف الروايات</w:t>
            </w:r>
            <w:r>
              <w:rPr>
                <w:rStyle w:val="IndexLink"/>
                <w:rtl w:val="true"/>
              </w:rPr>
              <w:tab/>
            </w:r>
            <w:r>
              <w:rPr>
                <w:rStyle w:val="IndexLink"/>
              </w:rPr>
              <w:t>272</w:t>
            </w:r>
          </w:hyperlink>
        </w:p>
        <w:p>
          <w:pPr>
            <w:pStyle w:val="Contents4"/>
            <w:tabs>
              <w:tab w:val="clear" w:pos="8176"/>
              <w:tab w:val="right" w:pos="9026" w:leader="dot"/>
            </w:tabs>
            <w:rPr/>
          </w:pPr>
          <w:hyperlink w:anchor="__RefHeading___Toc8857773_1051229030">
            <w:r>
              <w:rPr>
                <w:webHidden/>
                <w:rStyle w:val="IndexLink"/>
                <w:rtl w:val="true"/>
              </w:rPr>
              <w:t>شواهد على وجه الجمعوليس هذا الجمع تبرعياً، بل هناك أدلة وشواهد</w:t>
            </w:r>
            <w:r>
              <w:rPr>
                <w:rStyle w:val="IndexLink"/>
                <w:rtl w:val="true"/>
              </w:rPr>
              <w:t>:</w:t>
              <w:tab/>
            </w:r>
            <w:r>
              <w:rPr>
                <w:rStyle w:val="IndexLink"/>
              </w:rPr>
              <w:t>273</w:t>
            </w:r>
          </w:hyperlink>
        </w:p>
        <w:p>
          <w:pPr>
            <w:pStyle w:val="Contents4"/>
            <w:tabs>
              <w:tab w:val="clear" w:pos="8176"/>
              <w:tab w:val="right" w:pos="9026" w:leader="dot"/>
            </w:tabs>
            <w:rPr/>
          </w:pPr>
          <w:hyperlink w:anchor="__RefHeading___Toc8857775_1051229030">
            <w:r>
              <w:rPr>
                <w:webHidden/>
                <w:rStyle w:val="IndexLink"/>
                <w:rtl w:val="true"/>
              </w:rPr>
              <w:t>الشاهد الأول</w:t>
            </w:r>
            <w:r>
              <w:rPr>
                <w:rStyle w:val="IndexLink"/>
                <w:rtl w:val="true"/>
              </w:rPr>
              <w:t xml:space="preserve">: </w:t>
            </w:r>
            <w:r>
              <w:rPr>
                <w:rStyle w:val="IndexLink"/>
                <w:rtl w:val="true"/>
              </w:rPr>
              <w:t>مناسبات الحكم والموضوع</w:t>
            </w:r>
            <w:r>
              <w:rPr>
                <w:rStyle w:val="IndexLink"/>
                <w:rtl w:val="true"/>
              </w:rPr>
              <w:tab/>
            </w:r>
            <w:r>
              <w:rPr>
                <w:rStyle w:val="IndexLink"/>
              </w:rPr>
              <w:t>273</w:t>
            </w:r>
          </w:hyperlink>
        </w:p>
        <w:p>
          <w:pPr>
            <w:pStyle w:val="Contents4"/>
            <w:tabs>
              <w:tab w:val="clear" w:pos="8176"/>
              <w:tab w:val="right" w:pos="9026" w:leader="dot"/>
            </w:tabs>
            <w:rPr/>
          </w:pPr>
          <w:hyperlink w:anchor="__RefHeading___Toc8857777_1051229030">
            <w:r>
              <w:rPr>
                <w:webHidden/>
                <w:rStyle w:val="IndexLink"/>
                <w:rtl w:val="true"/>
              </w:rPr>
              <w:t>الشاهد الثاني</w:t>
            </w:r>
            <w:r>
              <w:rPr>
                <w:rStyle w:val="IndexLink"/>
                <w:rtl w:val="true"/>
              </w:rPr>
              <w:t xml:space="preserve">: </w:t>
            </w:r>
            <w:r>
              <w:rPr>
                <w:rStyle w:val="IndexLink"/>
                <w:rtl w:val="true"/>
              </w:rPr>
              <w:t>روايات الطائفة السادسة</w:t>
            </w:r>
            <w:r>
              <w:rPr>
                <w:rStyle w:val="IndexLink"/>
                <w:rtl w:val="true"/>
              </w:rPr>
              <w:tab/>
            </w:r>
            <w:r>
              <w:rPr>
                <w:rStyle w:val="IndexLink"/>
              </w:rPr>
              <w:t>274</w:t>
            </w:r>
          </w:hyperlink>
        </w:p>
        <w:p>
          <w:pPr>
            <w:pStyle w:val="Contents4"/>
            <w:tabs>
              <w:tab w:val="clear" w:pos="8176"/>
              <w:tab w:val="right" w:pos="9026" w:leader="dot"/>
            </w:tabs>
            <w:rPr/>
          </w:pPr>
          <w:hyperlink w:anchor="__RefHeading___Toc8857779_1051229030">
            <w:r>
              <w:rPr>
                <w:webHidden/>
                <w:rStyle w:val="IndexLink"/>
                <w:rtl w:val="true"/>
              </w:rPr>
              <w:t xml:space="preserve">البحث السندي في رواية </w:t>
            </w:r>
            <w:r>
              <w:rPr>
                <w:rStyle w:val="IndexLink"/>
                <w:rtl w:val="true"/>
              </w:rPr>
              <w:t>(</w:t>
            </w:r>
            <w:r>
              <w:rPr>
                <w:rStyle w:val="IndexLink"/>
                <w:rtl w:val="true"/>
              </w:rPr>
              <w:t>إن المداعبة من حسن الخلق</w:t>
            </w:r>
            <w:r>
              <w:rPr>
                <w:rStyle w:val="IndexLink"/>
                <w:rtl w:val="true"/>
              </w:rPr>
              <w:t>)</w:t>
              <w:tab/>
            </w:r>
            <w:r>
              <w:rPr>
                <w:rStyle w:val="IndexLink"/>
              </w:rPr>
              <w:t>276</w:t>
            </w:r>
          </w:hyperlink>
        </w:p>
        <w:p>
          <w:pPr>
            <w:pStyle w:val="Contents4"/>
            <w:tabs>
              <w:tab w:val="clear" w:pos="8176"/>
              <w:tab w:val="right" w:pos="9026" w:leader="dot"/>
            </w:tabs>
            <w:rPr/>
          </w:pPr>
          <w:hyperlink w:anchor="__RefHeading___Toc8857781_1051229030">
            <w:r>
              <w:rPr>
                <w:webHidden/>
                <w:rStyle w:val="IndexLink"/>
                <w:rtl w:val="true"/>
              </w:rPr>
              <w:t>وجوه لاعتبار روايات الكافي</w:t>
            </w:r>
            <w:r>
              <w:rPr>
                <w:rStyle w:val="IndexLink"/>
                <w:rtl w:val="true"/>
              </w:rPr>
              <w:tab/>
            </w:r>
            <w:r>
              <w:rPr>
                <w:rStyle w:val="IndexLink"/>
              </w:rPr>
              <w:t>276</w:t>
            </w:r>
          </w:hyperlink>
        </w:p>
        <w:p>
          <w:pPr>
            <w:pStyle w:val="Contents4"/>
            <w:tabs>
              <w:tab w:val="clear" w:pos="8176"/>
              <w:tab w:val="right" w:pos="9026" w:leader="dot"/>
            </w:tabs>
            <w:rPr/>
          </w:pPr>
          <w:hyperlink w:anchor="__RefHeading___Toc8857783_1051229030">
            <w:r>
              <w:rPr>
                <w:webHidden/>
                <w:rStyle w:val="IndexLink"/>
                <w:rtl w:val="true"/>
              </w:rPr>
              <w:t xml:space="preserve">تحقيق المراد من </w:t>
            </w:r>
            <w:r>
              <w:rPr>
                <w:rStyle w:val="IndexLink"/>
                <w:rtl w:val="true"/>
              </w:rPr>
              <w:t>(</w:t>
            </w:r>
            <w:r>
              <w:rPr>
                <w:rStyle w:val="IndexLink"/>
                <w:rtl w:val="true"/>
              </w:rPr>
              <w:t>العدة</w:t>
            </w:r>
            <w:r>
              <w:rPr>
                <w:rStyle w:val="IndexLink"/>
                <w:rtl w:val="true"/>
              </w:rPr>
              <w:t xml:space="preserve">) </w:t>
            </w:r>
            <w:r>
              <w:rPr>
                <w:rStyle w:val="IndexLink"/>
                <w:rtl w:val="true"/>
              </w:rPr>
              <w:t>في الكافي</w:t>
            </w:r>
            <w:r>
              <w:rPr>
                <w:rStyle w:val="IndexLink"/>
                <w:rtl w:val="true"/>
              </w:rPr>
              <w:tab/>
            </w:r>
            <w:r>
              <w:rPr>
                <w:rStyle w:val="IndexLink"/>
              </w:rPr>
              <w:t>277</w:t>
            </w:r>
          </w:hyperlink>
        </w:p>
        <w:p>
          <w:pPr>
            <w:pStyle w:val="Contents4"/>
            <w:tabs>
              <w:tab w:val="clear" w:pos="8176"/>
              <w:tab w:val="right" w:pos="9026" w:leader="dot"/>
            </w:tabs>
            <w:rPr/>
          </w:pPr>
          <w:hyperlink w:anchor="__RefHeading___Toc8857785_1051229030">
            <w:r>
              <w:rPr>
                <w:webHidden/>
                <w:rStyle w:val="IndexLink"/>
                <w:rtl w:val="true"/>
              </w:rPr>
              <w:t>الوجه الثاني</w:t>
            </w:r>
            <w:r>
              <w:rPr>
                <w:rStyle w:val="IndexLink"/>
                <w:rtl w:val="true"/>
              </w:rPr>
              <w:t xml:space="preserve">: </w:t>
            </w:r>
            <w:r>
              <w:rPr>
                <w:rStyle w:val="IndexLink"/>
                <w:rtl w:val="true"/>
              </w:rPr>
              <w:t xml:space="preserve">تصريح الكليني </w:t>
            </w:r>
            <w:r>
              <w:rPr>
                <w:rStyle w:val="IndexLink"/>
                <w:rtl w:val="true"/>
              </w:rPr>
              <w:t>(</w:t>
            </w:r>
            <w:r>
              <w:rPr>
                <w:rStyle w:val="IndexLink"/>
                <w:rtl w:val="true"/>
              </w:rPr>
              <w:t>رحمه الله</w:t>
            </w:r>
            <w:r>
              <w:rPr>
                <w:rStyle w:val="IndexLink"/>
                <w:rtl w:val="true"/>
              </w:rPr>
              <w:t xml:space="preserve">) </w:t>
            </w:r>
            <w:r>
              <w:rPr>
                <w:rStyle w:val="IndexLink"/>
                <w:rtl w:val="true"/>
              </w:rPr>
              <w:t>بتفصيل المراد من العدة</w:t>
            </w:r>
            <w:r>
              <w:rPr>
                <w:rStyle w:val="IndexLink"/>
                <w:rtl w:val="true"/>
              </w:rPr>
              <w:tab/>
            </w:r>
            <w:r>
              <w:rPr>
                <w:rStyle w:val="IndexLink"/>
              </w:rPr>
              <w:t>278</w:t>
            </w:r>
          </w:hyperlink>
        </w:p>
        <w:p>
          <w:pPr>
            <w:pStyle w:val="Contents4"/>
            <w:tabs>
              <w:tab w:val="clear" w:pos="8176"/>
              <w:tab w:val="right" w:pos="9026" w:leader="dot"/>
            </w:tabs>
            <w:rPr/>
          </w:pPr>
          <w:hyperlink w:anchor="__RefHeading___Toc8857787_1051229030">
            <w:r>
              <w:rPr>
                <w:webHidden/>
                <w:rStyle w:val="IndexLink"/>
                <w:rtl w:val="true"/>
              </w:rPr>
              <w:t>الوجه الثالث</w:t>
            </w:r>
            <w:r>
              <w:rPr>
                <w:rStyle w:val="IndexLink"/>
                <w:rtl w:val="true"/>
              </w:rPr>
              <w:t xml:space="preserve">: </w:t>
            </w:r>
            <w:r>
              <w:rPr>
                <w:rStyle w:val="IndexLink"/>
                <w:rtl w:val="true"/>
              </w:rPr>
              <w:t>ذكر المشايخ والطرق تبركي وذلك لشهرة الأصول</w:t>
            </w:r>
            <w:r>
              <w:rPr>
                <w:rStyle w:val="IndexLink"/>
                <w:rtl w:val="true"/>
              </w:rPr>
              <w:tab/>
            </w:r>
            <w:r>
              <w:rPr>
                <w:rStyle w:val="IndexLink"/>
              </w:rPr>
              <w:t>278</w:t>
            </w:r>
          </w:hyperlink>
        </w:p>
        <w:p>
          <w:pPr>
            <w:pStyle w:val="Contents4"/>
            <w:tabs>
              <w:tab w:val="clear" w:pos="8176"/>
              <w:tab w:val="right" w:pos="9026" w:leader="dot"/>
            </w:tabs>
            <w:rPr/>
          </w:pPr>
          <w:hyperlink w:anchor="__RefHeading___Toc8857789_1051229030">
            <w:r>
              <w:rPr>
                <w:webHidden/>
                <w:rStyle w:val="IndexLink"/>
                <w:rtl w:val="true"/>
              </w:rPr>
              <w:t>الوجه الرابع</w:t>
            </w:r>
            <w:r>
              <w:rPr>
                <w:rStyle w:val="IndexLink"/>
                <w:rtl w:val="true"/>
              </w:rPr>
              <w:t xml:space="preserve">: </w:t>
            </w:r>
            <w:r>
              <w:rPr>
                <w:rStyle w:val="IndexLink"/>
                <w:rtl w:val="true"/>
              </w:rPr>
              <w:t xml:space="preserve">ميزتان في الكليني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توثقان </w:t>
            </w:r>
            <w:r>
              <w:rPr>
                <w:rStyle w:val="IndexLink"/>
                <w:rtl w:val="true"/>
              </w:rPr>
              <w:t>(</w:t>
            </w:r>
            <w:r>
              <w:rPr>
                <w:rStyle w:val="IndexLink"/>
                <w:rtl w:val="true"/>
              </w:rPr>
              <w:t>العِدّة</w:t>
            </w:r>
            <w:r>
              <w:rPr>
                <w:rStyle w:val="IndexLink"/>
                <w:rtl w:val="true"/>
              </w:rPr>
              <w:t>)</w:t>
              <w:tab/>
            </w:r>
            <w:r>
              <w:rPr>
                <w:rStyle w:val="IndexLink"/>
              </w:rPr>
              <w:t>279</w:t>
            </w:r>
          </w:hyperlink>
        </w:p>
        <w:p>
          <w:pPr>
            <w:pStyle w:val="Contents4"/>
            <w:tabs>
              <w:tab w:val="clear" w:pos="8176"/>
              <w:tab w:val="right" w:pos="9026" w:leader="dot"/>
            </w:tabs>
            <w:rPr/>
          </w:pPr>
          <w:hyperlink w:anchor="__RefHeading___Toc8857791_1051229030">
            <w:r>
              <w:rPr>
                <w:webHidden/>
                <w:rStyle w:val="IndexLink"/>
                <w:rtl w:val="true"/>
              </w:rPr>
              <w:t>تنبيه</w:t>
            </w:r>
            <w:r>
              <w:rPr>
                <w:rStyle w:val="IndexLink"/>
                <w:rtl w:val="true"/>
              </w:rPr>
              <w:t xml:space="preserve">: </w:t>
            </w:r>
            <w:r>
              <w:rPr>
                <w:rStyle w:val="IndexLink"/>
                <w:rtl w:val="true"/>
              </w:rPr>
              <w:t xml:space="preserve">مجمع عنواني </w:t>
            </w:r>
            <w:r>
              <w:rPr>
                <w:rStyle w:val="IndexLink"/>
                <w:rtl w:val="true"/>
              </w:rPr>
              <w:t>(</w:t>
            </w:r>
            <w:r>
              <w:rPr>
                <w:rStyle w:val="IndexLink"/>
                <w:rtl w:val="true"/>
              </w:rPr>
              <w:t>الكذب والمزاح</w:t>
            </w:r>
            <w:r>
              <w:rPr>
                <w:rStyle w:val="IndexLink"/>
                <w:rtl w:val="true"/>
              </w:rPr>
              <w:t xml:space="preserve">) </w:t>
            </w:r>
            <w:r>
              <w:rPr>
                <w:rStyle w:val="IndexLink"/>
                <w:rtl w:val="true"/>
              </w:rPr>
              <w:t>هو مورد البحث</w:t>
            </w:r>
            <w:r>
              <w:rPr>
                <w:rStyle w:val="IndexLink"/>
                <w:rtl w:val="true"/>
              </w:rPr>
              <w:tab/>
            </w:r>
            <w:r>
              <w:rPr>
                <w:rStyle w:val="IndexLink"/>
              </w:rPr>
              <w:t>282</w:t>
            </w:r>
          </w:hyperlink>
        </w:p>
        <w:p>
          <w:pPr>
            <w:pStyle w:val="Contents4"/>
            <w:tabs>
              <w:tab w:val="clear" w:pos="8176"/>
              <w:tab w:val="right" w:pos="9026" w:leader="dot"/>
            </w:tabs>
            <w:rPr/>
          </w:pPr>
          <w:hyperlink w:anchor="__RefHeading___Toc8857793_1051229030">
            <w:r>
              <w:rPr>
                <w:webHidden/>
                <w:rStyle w:val="IndexLink"/>
                <w:rtl w:val="true"/>
              </w:rPr>
              <w:t>فائدة</w:t>
            </w:r>
            <w:r>
              <w:rPr>
                <w:rStyle w:val="IndexLink"/>
                <w:rtl w:val="true"/>
              </w:rPr>
              <w:t xml:space="preserve">: </w:t>
            </w:r>
            <w:r>
              <w:rPr>
                <w:rStyle w:val="IndexLink"/>
                <w:rtl w:val="true"/>
              </w:rPr>
              <w:t>هل الآثار تترتب على المزاح الكثير أم على المزاح بصورة مطلقة؟</w:t>
            </w:r>
            <w:r>
              <w:rPr>
                <w:rStyle w:val="IndexLink"/>
                <w:rtl w:val="true"/>
              </w:rPr>
              <w:tab/>
            </w:r>
            <w:r>
              <w:rPr>
                <w:rStyle w:val="IndexLink"/>
              </w:rPr>
              <w:t>283</w:t>
            </w:r>
          </w:hyperlink>
        </w:p>
        <w:p>
          <w:pPr>
            <w:pStyle w:val="Contents4"/>
            <w:tabs>
              <w:tab w:val="clear" w:pos="8176"/>
              <w:tab w:val="right" w:pos="9026" w:leader="dot"/>
            </w:tabs>
            <w:rPr/>
          </w:pPr>
          <w:hyperlink w:anchor="__RefHeading___Toc8857795_1051229030">
            <w:r>
              <w:rPr>
                <w:webHidden/>
                <w:rStyle w:val="IndexLink"/>
                <w:rtl w:val="true"/>
              </w:rPr>
              <w:t>وجوه جمع أربعة</w:t>
            </w:r>
            <w:r>
              <w:rPr>
                <w:rStyle w:val="IndexLink"/>
                <w:rtl w:val="true"/>
              </w:rPr>
              <w:tab/>
            </w:r>
            <w:r>
              <w:rPr>
                <w:rStyle w:val="IndexLink"/>
              </w:rPr>
              <w:t>283</w:t>
            </w:r>
          </w:hyperlink>
        </w:p>
        <w:p>
          <w:pPr>
            <w:pStyle w:val="Contents4"/>
            <w:tabs>
              <w:tab w:val="clear" w:pos="8176"/>
              <w:tab w:val="right" w:pos="9026" w:leader="dot"/>
            </w:tabs>
            <w:rPr/>
          </w:pPr>
          <w:hyperlink w:anchor="__RefHeading___Toc8857797_1051229030">
            <w:r>
              <w:rPr>
                <w:webHidden/>
                <w:rStyle w:val="IndexLink"/>
                <w:rtl w:val="true"/>
              </w:rPr>
              <w:t>الأول</w:t>
            </w:r>
            <w:r>
              <w:rPr>
                <w:rStyle w:val="IndexLink"/>
                <w:rtl w:val="true"/>
              </w:rPr>
              <w:t xml:space="preserve">: </w:t>
            </w:r>
            <w:r>
              <w:rPr>
                <w:rStyle w:val="IndexLink"/>
                <w:rtl w:val="true"/>
              </w:rPr>
              <w:t>الوصف لا مفهوم له</w:t>
            </w:r>
            <w:r>
              <w:rPr>
                <w:rStyle w:val="IndexLink"/>
                <w:rtl w:val="true"/>
              </w:rPr>
              <w:tab/>
            </w:r>
            <w:r>
              <w:rPr>
                <w:rStyle w:val="IndexLink"/>
              </w:rPr>
              <w:t>283</w:t>
            </w:r>
          </w:hyperlink>
        </w:p>
        <w:p>
          <w:pPr>
            <w:pStyle w:val="Contents4"/>
            <w:tabs>
              <w:tab w:val="clear" w:pos="8176"/>
              <w:tab w:val="right" w:pos="9026" w:leader="dot"/>
            </w:tabs>
            <w:rPr/>
          </w:pPr>
          <w:hyperlink w:anchor="__RefHeading___Toc8857799_1051229030">
            <w:r>
              <w:rPr>
                <w:webHidden/>
                <w:rStyle w:val="IndexLink"/>
                <w:rtl w:val="true"/>
              </w:rPr>
              <w:t>الثاني</w:t>
            </w:r>
            <w:r>
              <w:rPr>
                <w:rStyle w:val="IndexLink"/>
                <w:rtl w:val="true"/>
              </w:rPr>
              <w:t xml:space="preserve">: </w:t>
            </w:r>
            <w:r>
              <w:rPr>
                <w:rStyle w:val="IndexLink"/>
                <w:rtl w:val="true"/>
              </w:rPr>
              <w:t>المنطوق مقدم على المفهوم</w:t>
            </w:r>
            <w:r>
              <w:rPr>
                <w:rStyle w:val="IndexLink"/>
                <w:rtl w:val="true"/>
              </w:rPr>
              <w:tab/>
            </w:r>
            <w:r>
              <w:rPr>
                <w:rStyle w:val="IndexLink"/>
              </w:rPr>
              <w:t>283</w:t>
            </w:r>
          </w:hyperlink>
        </w:p>
        <w:p>
          <w:pPr>
            <w:pStyle w:val="Contents4"/>
            <w:tabs>
              <w:tab w:val="clear" w:pos="8176"/>
              <w:tab w:val="right" w:pos="9026" w:leader="dot"/>
            </w:tabs>
            <w:rPr/>
          </w:pPr>
          <w:hyperlink w:anchor="__RefHeading___Toc8857801_1051229030">
            <w:r>
              <w:rPr>
                <w:webHidden/>
                <w:rStyle w:val="IndexLink"/>
                <w:rtl w:val="true"/>
              </w:rPr>
              <w:t>الفهم العرفي قد لا يوافق بعض القواعد الأصولية</w:t>
            </w:r>
            <w:r>
              <w:rPr>
                <w:rStyle w:val="IndexLink"/>
                <w:rtl w:val="true"/>
              </w:rPr>
              <w:tab/>
            </w:r>
            <w:r>
              <w:rPr>
                <w:rStyle w:val="IndexLink"/>
              </w:rPr>
              <w:t>284</w:t>
            </w:r>
          </w:hyperlink>
        </w:p>
        <w:p>
          <w:pPr>
            <w:pStyle w:val="Contents4"/>
            <w:tabs>
              <w:tab w:val="clear" w:pos="8176"/>
              <w:tab w:val="right" w:pos="9026" w:leader="dot"/>
            </w:tabs>
            <w:rPr/>
          </w:pPr>
          <w:hyperlink w:anchor="__RefHeading___Toc8857803_1051229030">
            <w:r>
              <w:rPr>
                <w:webHidden/>
                <w:rStyle w:val="IndexLink"/>
                <w:rtl w:val="true"/>
              </w:rPr>
              <w:t>الثالث</w:t>
            </w:r>
            <w:r>
              <w:rPr>
                <w:rStyle w:val="IndexLink"/>
                <w:rtl w:val="true"/>
              </w:rPr>
              <w:t xml:space="preserve">: </w:t>
            </w:r>
            <w:r>
              <w:rPr>
                <w:rStyle w:val="IndexLink"/>
                <w:rtl w:val="true"/>
              </w:rPr>
              <w:t>الجمع بين الطائفتين بتشكيكية الموضوع والآثار</w:t>
            </w:r>
            <w:r>
              <w:rPr>
                <w:rStyle w:val="IndexLink"/>
                <w:rtl w:val="true"/>
              </w:rPr>
              <w:tab/>
            </w:r>
            <w:r>
              <w:rPr>
                <w:rStyle w:val="IndexLink"/>
              </w:rPr>
              <w:t>285</w:t>
            </w:r>
          </w:hyperlink>
        </w:p>
        <w:p>
          <w:pPr>
            <w:pStyle w:val="Contents4"/>
            <w:tabs>
              <w:tab w:val="clear" w:pos="8176"/>
              <w:tab w:val="right" w:pos="9026" w:leader="dot"/>
            </w:tabs>
            <w:rPr/>
          </w:pPr>
          <w:hyperlink w:anchor="__RefHeading___Toc8857805_1051229030">
            <w:r>
              <w:rPr>
                <w:webHidden/>
                <w:rStyle w:val="IndexLink"/>
                <w:rtl w:val="true"/>
              </w:rPr>
              <w:t>الرابع</w:t>
            </w:r>
            <w:r>
              <w:rPr>
                <w:rStyle w:val="IndexLink"/>
                <w:rtl w:val="true"/>
              </w:rPr>
              <w:t xml:space="preserve">: </w:t>
            </w:r>
            <w:r>
              <w:rPr>
                <w:rStyle w:val="IndexLink"/>
                <w:rtl w:val="true"/>
              </w:rPr>
              <w:t>ترتب الآثار على المزاح بالباطل أو الكاذب للانصراف</w:t>
            </w:r>
            <w:r>
              <w:rPr>
                <w:rStyle w:val="IndexLink"/>
                <w:rtl w:val="true"/>
              </w:rPr>
              <w:tab/>
            </w:r>
            <w:r>
              <w:rPr>
                <w:rStyle w:val="IndexLink"/>
              </w:rPr>
              <w:t>285</w:t>
            </w:r>
          </w:hyperlink>
        </w:p>
        <w:p>
          <w:pPr>
            <w:pStyle w:val="Contents4"/>
            <w:tabs>
              <w:tab w:val="clear" w:pos="8176"/>
              <w:tab w:val="right" w:pos="9026" w:leader="dot"/>
            </w:tabs>
            <w:rPr/>
          </w:pPr>
          <w:hyperlink w:anchor="__RefHeading___Toc8857807_1051229030">
            <w:r>
              <w:rPr>
                <w:webHidden/>
                <w:rStyle w:val="IndexLink"/>
                <w:rtl w:val="true"/>
              </w:rPr>
              <w:t>تتمة</w:t>
            </w:r>
            <w:r>
              <w:rPr>
                <w:rStyle w:val="IndexLink"/>
                <w:rtl w:val="true"/>
              </w:rPr>
              <w:t xml:space="preserve">: </w:t>
            </w:r>
            <w:r>
              <w:rPr>
                <w:rStyle w:val="IndexLink"/>
                <w:rtl w:val="true"/>
              </w:rPr>
              <w:t>المزاح المتضمن للإيذاء أو الإضرار</w:t>
            </w:r>
            <w:r>
              <w:rPr>
                <w:rStyle w:val="IndexLink"/>
                <w:rtl w:val="true"/>
              </w:rPr>
              <w:tab/>
            </w:r>
            <w:r>
              <w:rPr>
                <w:rStyle w:val="IndexLink"/>
              </w:rPr>
              <w:t>286</w:t>
            </w:r>
          </w:hyperlink>
        </w:p>
        <w:p>
          <w:pPr>
            <w:pStyle w:val="Contents3"/>
            <w:tabs>
              <w:tab w:val="clear" w:pos="8459"/>
              <w:tab w:val="right" w:pos="9026" w:leader="dot"/>
            </w:tabs>
            <w:rPr/>
          </w:pPr>
          <w:hyperlink w:anchor="__RefHeading___Toc8857809_1051229030">
            <w:r>
              <w:rPr>
                <w:webHidden/>
                <w:rStyle w:val="IndexLink"/>
                <w:rtl w:val="true"/>
              </w:rPr>
              <w:t>المسألة الثالثة</w:t>
            </w:r>
            <w:r>
              <w:rPr>
                <w:rStyle w:val="IndexLink"/>
                <w:rtl w:val="true"/>
              </w:rPr>
              <w:t xml:space="preserve">: </w:t>
            </w:r>
            <w:r>
              <w:rPr>
                <w:rStyle w:val="IndexLink"/>
                <w:rtl w:val="true"/>
              </w:rPr>
              <w:t>الكذب في الوعد</w:t>
            </w:r>
            <w:r>
              <w:rPr>
                <w:rStyle w:val="IndexLink"/>
                <w:rtl w:val="true"/>
              </w:rPr>
              <w:tab/>
            </w:r>
            <w:r>
              <w:rPr>
                <w:rStyle w:val="IndexLink"/>
              </w:rPr>
              <w:t>288</w:t>
            </w:r>
          </w:hyperlink>
        </w:p>
        <w:p>
          <w:pPr>
            <w:pStyle w:val="Contents4"/>
            <w:tabs>
              <w:tab w:val="clear" w:pos="8176"/>
              <w:tab w:val="right" w:pos="9026" w:leader="dot"/>
            </w:tabs>
            <w:rPr/>
          </w:pPr>
          <w:hyperlink w:anchor="__RefHeading___Toc8857811_105122903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8857813_1051229030">
            <w:r>
              <w:rPr>
                <w:webHidden/>
                <w:rStyle w:val="IndexLink"/>
                <w:rtl w:val="true"/>
              </w:rPr>
              <w:t>التفصيل في المسالة</w:t>
            </w:r>
            <w:r>
              <w:rPr>
                <w:rStyle w:val="IndexLink"/>
                <w:rtl w:val="true"/>
              </w:rPr>
              <w:t xml:space="preserve">: </w:t>
            </w:r>
            <w:r>
              <w:rPr>
                <w:rStyle w:val="IndexLink"/>
                <w:rtl w:val="true"/>
              </w:rPr>
              <w:t>أقسام الكذب في الوعد</w:t>
            </w:r>
            <w:r>
              <w:rPr>
                <w:rStyle w:val="IndexLink"/>
                <w:rtl w:val="true"/>
              </w:rPr>
              <w:tab/>
            </w:r>
            <w:r>
              <w:rPr>
                <w:rStyle w:val="IndexLink"/>
              </w:rPr>
              <w:t>288</w:t>
            </w:r>
          </w:hyperlink>
        </w:p>
        <w:p>
          <w:pPr>
            <w:pStyle w:val="Contents4"/>
            <w:tabs>
              <w:tab w:val="clear" w:pos="8176"/>
              <w:tab w:val="right" w:pos="9026" w:leader="dot"/>
            </w:tabs>
            <w:rPr/>
          </w:pPr>
          <w:hyperlink w:anchor="__RefHeading___Toc8857815_1051229030">
            <w:r>
              <w:rPr>
                <w:webHidden/>
                <w:rStyle w:val="IndexLink"/>
                <w:rtl w:val="true"/>
              </w:rPr>
              <w:t>القسم الأول</w:t>
            </w:r>
            <w:r>
              <w:rPr>
                <w:rStyle w:val="IndexLink"/>
                <w:rtl w:val="true"/>
              </w:rPr>
              <w:t xml:space="preserve">: </w:t>
            </w:r>
            <w:r>
              <w:rPr>
                <w:rStyle w:val="IndexLink"/>
                <w:rtl w:val="true"/>
              </w:rPr>
              <w:t>الكذب في الإخبار عن العزم</w:t>
            </w:r>
            <w:r>
              <w:rPr>
                <w:rStyle w:val="IndexLink"/>
                <w:rtl w:val="true"/>
              </w:rPr>
              <w:tab/>
            </w:r>
            <w:r>
              <w:rPr>
                <w:rStyle w:val="IndexLink"/>
              </w:rPr>
              <w:t>288</w:t>
            </w:r>
          </w:hyperlink>
        </w:p>
        <w:p>
          <w:pPr>
            <w:pStyle w:val="Contents4"/>
            <w:tabs>
              <w:tab w:val="clear" w:pos="8176"/>
              <w:tab w:val="right" w:pos="9026" w:leader="dot"/>
            </w:tabs>
            <w:rPr/>
          </w:pPr>
          <w:hyperlink w:anchor="__RefHeading___Toc8857817_1051229030">
            <w:r>
              <w:rPr>
                <w:webHidden/>
                <w:rStyle w:val="IndexLink"/>
                <w:rtl w:val="true"/>
              </w:rPr>
              <w:t>القسم الثاني</w:t>
            </w:r>
            <w:r>
              <w:rPr>
                <w:rStyle w:val="IndexLink"/>
                <w:rtl w:val="true"/>
              </w:rPr>
              <w:t xml:space="preserve">: </w:t>
            </w:r>
            <w:r>
              <w:rPr>
                <w:rStyle w:val="IndexLink"/>
                <w:rtl w:val="true"/>
              </w:rPr>
              <w:t>الكذب في الإخبار عن الفعل</w:t>
            </w:r>
            <w:r>
              <w:rPr>
                <w:rStyle w:val="IndexLink"/>
                <w:rtl w:val="true"/>
              </w:rPr>
              <w:tab/>
            </w:r>
            <w:r>
              <w:rPr>
                <w:rStyle w:val="IndexLink"/>
              </w:rPr>
              <w:t>289</w:t>
            </w:r>
          </w:hyperlink>
        </w:p>
        <w:p>
          <w:pPr>
            <w:pStyle w:val="Contents4"/>
            <w:tabs>
              <w:tab w:val="clear" w:pos="8176"/>
              <w:tab w:val="right" w:pos="9026" w:leader="dot"/>
            </w:tabs>
            <w:rPr/>
          </w:pPr>
          <w:hyperlink w:anchor="__RefHeading___Toc8857819_1051229030">
            <w:r>
              <w:rPr>
                <w:webHidden/>
                <w:rStyle w:val="IndexLink"/>
                <w:rtl w:val="true"/>
              </w:rPr>
              <w:t>القسم الثالث</w:t>
            </w:r>
            <w:r>
              <w:rPr>
                <w:rStyle w:val="IndexLink"/>
                <w:rtl w:val="true"/>
              </w:rPr>
              <w:t xml:space="preserve">: </w:t>
            </w:r>
            <w:r>
              <w:rPr>
                <w:rStyle w:val="IndexLink"/>
                <w:rtl w:val="true"/>
              </w:rPr>
              <w:t>الكذب بمعنى جعل الخبر مخالفاً للواقع</w:t>
            </w:r>
            <w:r>
              <w:rPr>
                <w:rStyle w:val="IndexLink"/>
                <w:rtl w:val="true"/>
              </w:rPr>
              <w:tab/>
            </w:r>
            <w:r>
              <w:rPr>
                <w:rStyle w:val="IndexLink"/>
              </w:rPr>
              <w:t>289</w:t>
            </w:r>
          </w:hyperlink>
        </w:p>
        <w:p>
          <w:pPr>
            <w:pStyle w:val="Contents4"/>
            <w:tabs>
              <w:tab w:val="clear" w:pos="8176"/>
              <w:tab w:val="right" w:pos="9026" w:leader="dot"/>
            </w:tabs>
            <w:rPr/>
          </w:pPr>
          <w:hyperlink w:anchor="__RefHeading___Toc8857821_1051229030">
            <w:r>
              <w:rPr>
                <w:webHidden/>
                <w:rStyle w:val="IndexLink"/>
                <w:rtl w:val="true"/>
              </w:rPr>
              <w:t xml:space="preserve">الشيخ </w:t>
            </w:r>
            <w:r>
              <w:rPr>
                <w:rStyle w:val="IndexLink"/>
                <w:rtl w:val="true"/>
              </w:rPr>
              <w:t>(</w:t>
            </w:r>
            <w:r>
              <w:rPr>
                <w:rStyle w:val="IndexLink"/>
                <w:rtl w:val="true"/>
              </w:rPr>
              <w:t>رحمه الله</w:t>
            </w:r>
            <w:r>
              <w:rPr>
                <w:rStyle w:val="IndexLink"/>
                <w:rtl w:val="true"/>
              </w:rPr>
              <w:t xml:space="preserve">): </w:t>
            </w:r>
            <w:r>
              <w:rPr>
                <w:rStyle w:val="IndexLink"/>
                <w:rtl w:val="true"/>
              </w:rPr>
              <w:t>ليس خلف الوعد كذباً</w:t>
            </w:r>
            <w:r>
              <w:rPr>
                <w:rStyle w:val="IndexLink"/>
                <w:rtl w:val="true"/>
              </w:rPr>
              <w:tab/>
            </w:r>
            <w:r>
              <w:rPr>
                <w:rStyle w:val="IndexLink"/>
              </w:rPr>
              <w:t>290</w:t>
            </w:r>
          </w:hyperlink>
        </w:p>
        <w:p>
          <w:pPr>
            <w:pStyle w:val="Contents4"/>
            <w:tabs>
              <w:tab w:val="clear" w:pos="8176"/>
              <w:tab w:val="right" w:pos="9026" w:leader="dot"/>
            </w:tabs>
            <w:rPr/>
          </w:pPr>
          <w:hyperlink w:anchor="__RefHeading___Toc8857823_1051229030">
            <w:r>
              <w:rPr>
                <w:webHidden/>
                <w:rStyle w:val="IndexLink"/>
                <w:rtl w:val="true"/>
              </w:rPr>
              <w:t>المناقشة</w:t>
            </w:r>
            <w:r>
              <w:rPr>
                <w:rStyle w:val="IndexLink"/>
                <w:rtl w:val="true"/>
              </w:rPr>
              <w:t xml:space="preserve">: </w:t>
            </w:r>
            <w:r>
              <w:rPr>
                <w:rStyle w:val="IndexLink"/>
                <w:rtl w:val="true"/>
              </w:rPr>
              <w:t>ميزان الكذب يعم الفعل و غيره</w:t>
            </w:r>
            <w:r>
              <w:rPr>
                <w:rStyle w:val="IndexLink"/>
                <w:rtl w:val="true"/>
              </w:rPr>
              <w:tab/>
            </w:r>
            <w:r>
              <w:rPr>
                <w:rStyle w:val="IndexLink"/>
              </w:rPr>
              <w:t>291</w:t>
            </w:r>
          </w:hyperlink>
        </w:p>
        <w:p>
          <w:pPr>
            <w:pStyle w:val="Contents4"/>
            <w:tabs>
              <w:tab w:val="clear" w:pos="8176"/>
              <w:tab w:val="right" w:pos="9026" w:leader="dot"/>
            </w:tabs>
            <w:rPr/>
          </w:pPr>
          <w:hyperlink w:anchor="__RefHeading___Toc8857825_1051229030">
            <w:r>
              <w:rPr>
                <w:webHidden/>
                <w:rStyle w:val="IndexLink"/>
                <w:rtl w:val="true"/>
              </w:rPr>
              <w:t xml:space="preserve">مراد الشيخ </w:t>
            </w:r>
            <w:r>
              <w:rPr>
                <w:rStyle w:val="IndexLink"/>
                <w:rtl w:val="true"/>
              </w:rPr>
              <w:t>(</w:t>
            </w:r>
            <w:r>
              <w:rPr>
                <w:rStyle w:val="IndexLink"/>
                <w:rtl w:val="true"/>
              </w:rPr>
              <w:t>رحمه الله</w:t>
            </w:r>
            <w:r>
              <w:rPr>
                <w:rStyle w:val="IndexLink"/>
                <w:rtl w:val="true"/>
              </w:rPr>
              <w:t xml:space="preserve">) </w:t>
            </w:r>
            <w:r>
              <w:rPr>
                <w:rStyle w:val="IndexLink"/>
                <w:rtl w:val="true"/>
              </w:rPr>
              <w:t>من تفسير الكذب في الوعد بجعله مخالفاً للوعد</w:t>
            </w:r>
            <w:r>
              <w:rPr>
                <w:rStyle w:val="IndexLink"/>
                <w:rtl w:val="true"/>
              </w:rPr>
              <w:tab/>
            </w:r>
            <w:r>
              <w:rPr>
                <w:rStyle w:val="IndexLink"/>
              </w:rPr>
              <w:t>292</w:t>
            </w:r>
          </w:hyperlink>
        </w:p>
        <w:p>
          <w:pPr>
            <w:pStyle w:val="Contents4"/>
            <w:tabs>
              <w:tab w:val="clear" w:pos="8176"/>
              <w:tab w:val="right" w:pos="9026" w:leader="dot"/>
            </w:tabs>
            <w:rPr/>
          </w:pPr>
          <w:hyperlink w:anchor="__RefHeading___Toc8857827_1051229030">
            <w:r>
              <w:rPr>
                <w:webHidden/>
                <w:rStyle w:val="IndexLink"/>
                <w:rtl w:val="true"/>
              </w:rPr>
              <w:t>فائدة</w:t>
            </w:r>
            <w:r>
              <w:rPr>
                <w:rStyle w:val="IndexLink"/>
                <w:rtl w:val="true"/>
              </w:rPr>
              <w:t xml:space="preserve">: </w:t>
            </w:r>
            <w:r>
              <w:rPr>
                <w:rStyle w:val="IndexLink"/>
                <w:rtl w:val="true"/>
              </w:rPr>
              <w:t>في انقلاب العناوين بلحاظ حالها المستقبلي</w:t>
            </w:r>
            <w:r>
              <w:rPr>
                <w:rStyle w:val="IndexLink"/>
                <w:rtl w:val="true"/>
              </w:rPr>
              <w:tab/>
            </w:r>
            <w:r>
              <w:rPr>
                <w:rStyle w:val="IndexLink"/>
              </w:rPr>
              <w:t>292</w:t>
            </w:r>
          </w:hyperlink>
        </w:p>
        <w:p>
          <w:pPr>
            <w:pStyle w:val="Contents4"/>
            <w:tabs>
              <w:tab w:val="clear" w:pos="8176"/>
              <w:tab w:val="right" w:pos="9026" w:leader="dot"/>
            </w:tabs>
            <w:rPr/>
          </w:pPr>
          <w:hyperlink w:anchor="__RefHeading___Toc8857829_1051229030">
            <w:r>
              <w:rPr>
                <w:webHidden/>
                <w:rStyle w:val="IndexLink"/>
                <w:rtl w:val="true"/>
              </w:rPr>
              <w:t>أمثلة أربعة محتملة لانقلاب العناوين</w:t>
            </w:r>
            <w:r>
              <w:rPr>
                <w:rStyle w:val="IndexLink"/>
                <w:rtl w:val="true"/>
              </w:rPr>
              <w:tab/>
            </w:r>
            <w:r>
              <w:rPr>
                <w:rStyle w:val="IndexLink"/>
              </w:rPr>
              <w:t>293</w:t>
            </w:r>
          </w:hyperlink>
        </w:p>
        <w:p>
          <w:pPr>
            <w:pStyle w:val="Contents4"/>
            <w:tabs>
              <w:tab w:val="clear" w:pos="8176"/>
              <w:tab w:val="right" w:pos="9026" w:leader="dot"/>
            </w:tabs>
            <w:rPr/>
          </w:pPr>
          <w:hyperlink w:anchor="__RefHeading___Toc8857831_1051229030">
            <w:r>
              <w:rPr>
                <w:webHidden/>
                <w:rStyle w:val="IndexLink"/>
                <w:rtl w:val="true"/>
              </w:rPr>
              <w:t>انقلاب الهدية إلى رشوة</w:t>
            </w:r>
            <w:r>
              <w:rPr>
                <w:rStyle w:val="IndexLink"/>
                <w:rtl w:val="true"/>
              </w:rPr>
              <w:tab/>
            </w:r>
            <w:r>
              <w:rPr>
                <w:rStyle w:val="IndexLink"/>
              </w:rPr>
              <w:t>293</w:t>
            </w:r>
          </w:hyperlink>
        </w:p>
        <w:p>
          <w:pPr>
            <w:pStyle w:val="Contents4"/>
            <w:tabs>
              <w:tab w:val="clear" w:pos="8176"/>
              <w:tab w:val="right" w:pos="9026" w:leader="dot"/>
            </w:tabs>
            <w:rPr/>
          </w:pPr>
          <w:hyperlink w:anchor="__RefHeading___Toc8857833_1051229030">
            <w:r>
              <w:rPr>
                <w:webHidden/>
                <w:rStyle w:val="IndexLink"/>
                <w:rtl w:val="true"/>
              </w:rPr>
              <w:t>انقلاب الأمانة إلى سرقة وخيانة</w:t>
            </w:r>
            <w:r>
              <w:rPr>
                <w:rStyle w:val="IndexLink"/>
                <w:rtl w:val="true"/>
              </w:rPr>
              <w:tab/>
            </w:r>
            <w:r>
              <w:rPr>
                <w:rStyle w:val="IndexLink"/>
              </w:rPr>
              <w:t>293</w:t>
            </w:r>
          </w:hyperlink>
        </w:p>
        <w:p>
          <w:pPr>
            <w:pStyle w:val="Contents4"/>
            <w:tabs>
              <w:tab w:val="clear" w:pos="8176"/>
              <w:tab w:val="right" w:pos="9026" w:leader="dot"/>
            </w:tabs>
            <w:rPr/>
          </w:pPr>
          <w:hyperlink w:anchor="__RefHeading___Toc8857835_1051229030">
            <w:r>
              <w:rPr>
                <w:webHidden/>
                <w:rStyle w:val="IndexLink"/>
                <w:rtl w:val="true"/>
              </w:rPr>
              <w:t>عمل أصحاب السبت لا بنية الصيد</w:t>
            </w:r>
            <w:r>
              <w:rPr>
                <w:rStyle w:val="IndexLink"/>
                <w:rtl w:val="true"/>
              </w:rPr>
              <w:tab/>
            </w:r>
            <w:r>
              <w:rPr>
                <w:rStyle w:val="IndexLink"/>
              </w:rPr>
              <w:t>294</w:t>
            </w:r>
          </w:hyperlink>
        </w:p>
        <w:p>
          <w:pPr>
            <w:pStyle w:val="Contents4"/>
            <w:tabs>
              <w:tab w:val="clear" w:pos="8176"/>
              <w:tab w:val="right" w:pos="9026" w:leader="dot"/>
            </w:tabs>
            <w:rPr/>
          </w:pPr>
          <w:hyperlink w:anchor="__RefHeading___Toc8857837_1051229030">
            <w:r>
              <w:rPr>
                <w:webHidden/>
                <w:rStyle w:val="IndexLink"/>
                <w:rtl w:val="true"/>
              </w:rPr>
              <w:t>العدول بالنية عن إعطاء أجرة الحمامي</w:t>
            </w:r>
            <w:r>
              <w:rPr>
                <w:rStyle w:val="IndexLink"/>
                <w:rtl w:val="true"/>
              </w:rPr>
              <w:tab/>
            </w:r>
            <w:r>
              <w:rPr>
                <w:rStyle w:val="IndexLink"/>
              </w:rPr>
              <w:t>294</w:t>
            </w:r>
          </w:hyperlink>
        </w:p>
        <w:p>
          <w:pPr>
            <w:pStyle w:val="Contents4"/>
            <w:tabs>
              <w:tab w:val="clear" w:pos="8176"/>
              <w:tab w:val="right" w:pos="9026" w:leader="dot"/>
            </w:tabs>
            <w:rPr/>
          </w:pPr>
          <w:hyperlink w:anchor="__RefHeading___Toc8857839_1051229030">
            <w:r>
              <w:rPr>
                <w:webHidden/>
                <w:rStyle w:val="IndexLink"/>
                <w:rtl w:val="true"/>
              </w:rPr>
              <w:t>التحقيق</w:t>
            </w:r>
            <w:r>
              <w:rPr>
                <w:rStyle w:val="IndexLink"/>
                <w:rtl w:val="true"/>
              </w:rPr>
              <w:t xml:space="preserve">: </w:t>
            </w:r>
            <w:r>
              <w:rPr>
                <w:rStyle w:val="IndexLink"/>
                <w:rtl w:val="true"/>
              </w:rPr>
              <w:t>التفصيل حسب محاور ثلاثة</w:t>
            </w:r>
            <w:r>
              <w:rPr>
                <w:rStyle w:val="IndexLink"/>
                <w:rtl w:val="true"/>
              </w:rPr>
              <w:tab/>
            </w:r>
            <w:r>
              <w:rPr>
                <w:rStyle w:val="IndexLink"/>
              </w:rPr>
              <w:t>295</w:t>
            </w:r>
          </w:hyperlink>
        </w:p>
        <w:p>
          <w:pPr>
            <w:pStyle w:val="Contents4"/>
            <w:tabs>
              <w:tab w:val="clear" w:pos="8176"/>
              <w:tab w:val="right" w:pos="9026" w:leader="dot"/>
            </w:tabs>
            <w:rPr/>
          </w:pPr>
          <w:hyperlink w:anchor="__RefHeading___Toc8857841_1051229030">
            <w:r>
              <w:rPr>
                <w:webHidden/>
                <w:rStyle w:val="IndexLink"/>
                <w:rtl w:val="true"/>
              </w:rPr>
              <w:t>الأول</w:t>
            </w:r>
            <w:r>
              <w:rPr>
                <w:rStyle w:val="IndexLink"/>
                <w:rtl w:val="true"/>
              </w:rPr>
              <w:t xml:space="preserve">: </w:t>
            </w:r>
            <w:r>
              <w:rPr>
                <w:rStyle w:val="IndexLink"/>
                <w:rtl w:val="true"/>
              </w:rPr>
              <w:t>ظهور القصد وظهور الفعل أو الظهور السابق واللاحق</w:t>
            </w:r>
            <w:r>
              <w:rPr>
                <w:rStyle w:val="IndexLink"/>
                <w:rtl w:val="true"/>
              </w:rPr>
              <w:tab/>
            </w:r>
            <w:r>
              <w:rPr>
                <w:rStyle w:val="IndexLink"/>
              </w:rPr>
              <w:t>295</w:t>
            </w:r>
          </w:hyperlink>
        </w:p>
        <w:p>
          <w:pPr>
            <w:pStyle w:val="Contents4"/>
            <w:tabs>
              <w:tab w:val="clear" w:pos="8176"/>
              <w:tab w:val="right" w:pos="9026" w:leader="dot"/>
            </w:tabs>
            <w:rPr/>
          </w:pPr>
          <w:hyperlink w:anchor="__RefHeading___Toc8857843_1051229030">
            <w:r>
              <w:rPr>
                <w:webHidden/>
                <w:rStyle w:val="IndexLink"/>
                <w:rtl w:val="true"/>
              </w:rPr>
              <w:t>الثاني</w:t>
            </w:r>
            <w:r>
              <w:rPr>
                <w:rStyle w:val="IndexLink"/>
                <w:rtl w:val="true"/>
              </w:rPr>
              <w:t xml:space="preserve">: </w:t>
            </w:r>
            <w:r>
              <w:rPr>
                <w:rStyle w:val="IndexLink"/>
                <w:rtl w:val="true"/>
              </w:rPr>
              <w:t>كذب الحاكي وكذب الحكاية</w:t>
            </w:r>
            <w:r>
              <w:rPr>
                <w:rStyle w:val="IndexLink"/>
                <w:rtl w:val="true"/>
              </w:rPr>
              <w:tab/>
            </w:r>
            <w:r>
              <w:rPr>
                <w:rStyle w:val="IndexLink"/>
              </w:rPr>
              <w:t>295</w:t>
            </w:r>
          </w:hyperlink>
        </w:p>
        <w:p>
          <w:pPr>
            <w:pStyle w:val="Contents4"/>
            <w:tabs>
              <w:tab w:val="clear" w:pos="8176"/>
              <w:tab w:val="right" w:pos="9026" w:leader="dot"/>
            </w:tabs>
            <w:rPr/>
          </w:pPr>
          <w:hyperlink w:anchor="__RefHeading___Toc8857845_1051229030">
            <w:r>
              <w:rPr>
                <w:webHidden/>
                <w:rStyle w:val="IndexLink"/>
                <w:rtl w:val="true"/>
              </w:rPr>
              <w:t>الثالث</w:t>
            </w:r>
            <w:r>
              <w:rPr>
                <w:rStyle w:val="IndexLink"/>
                <w:rtl w:val="true"/>
              </w:rPr>
              <w:t xml:space="preserve">: </w:t>
            </w:r>
            <w:r>
              <w:rPr>
                <w:rStyle w:val="IndexLink"/>
                <w:rtl w:val="true"/>
              </w:rPr>
              <w:t>هل المدار في الصدق مطابقة القول للواقع أو للاعتقاد؟</w:t>
            </w:r>
            <w:r>
              <w:rPr>
                <w:rStyle w:val="IndexLink"/>
                <w:rtl w:val="true"/>
              </w:rPr>
              <w:tab/>
            </w:r>
            <w:r>
              <w:rPr>
                <w:rStyle w:val="IndexLink"/>
              </w:rPr>
              <w:t>296</w:t>
            </w:r>
          </w:hyperlink>
        </w:p>
        <w:p>
          <w:pPr>
            <w:pStyle w:val="Contents4"/>
            <w:tabs>
              <w:tab w:val="clear" w:pos="8176"/>
              <w:tab w:val="right" w:pos="9026" w:leader="dot"/>
            </w:tabs>
            <w:rPr/>
          </w:pPr>
          <w:hyperlink w:anchor="__RefHeading___Toc8857847_1051229030">
            <w:r>
              <w:rPr>
                <w:webHidden/>
                <w:rStyle w:val="IndexLink"/>
                <w:rtl w:val="true"/>
              </w:rPr>
              <w:t>المرجع الآيات والروايات وإلا فالعرف</w:t>
            </w:r>
            <w:r>
              <w:rPr>
                <w:rStyle w:val="IndexLink"/>
                <w:rtl w:val="true"/>
              </w:rPr>
              <w:tab/>
            </w:r>
            <w:r>
              <w:rPr>
                <w:rStyle w:val="IndexLink"/>
              </w:rPr>
              <w:t>298</w:t>
            </w:r>
          </w:hyperlink>
        </w:p>
        <w:p>
          <w:pPr>
            <w:pStyle w:val="Contents4"/>
            <w:tabs>
              <w:tab w:val="clear" w:pos="8176"/>
              <w:tab w:val="right" w:pos="9026" w:leader="dot"/>
            </w:tabs>
            <w:rPr/>
          </w:pPr>
          <w:hyperlink w:anchor="__RefHeading___Toc8857849_1051229030">
            <w:r>
              <w:rPr>
                <w:webHidden/>
                <w:rStyle w:val="IndexLink"/>
                <w:rtl w:val="true"/>
              </w:rPr>
              <w:t>المسائل المبحوث عنها في المقام</w:t>
            </w:r>
            <w:r>
              <w:rPr>
                <w:rStyle w:val="IndexLink"/>
                <w:rtl w:val="true"/>
              </w:rPr>
              <w:tab/>
            </w:r>
            <w:r>
              <w:rPr>
                <w:rStyle w:val="IndexLink"/>
              </w:rPr>
              <w:t>299</w:t>
            </w:r>
          </w:hyperlink>
        </w:p>
        <w:p>
          <w:pPr>
            <w:pStyle w:val="Contents4"/>
            <w:tabs>
              <w:tab w:val="clear" w:pos="8176"/>
              <w:tab w:val="right" w:pos="9026" w:leader="dot"/>
            </w:tabs>
            <w:rPr/>
          </w:pPr>
          <w:hyperlink w:anchor="__RefHeading___Toc8857851_1051229030">
            <w:r>
              <w:rPr>
                <w:webHidden/>
                <w:rStyle w:val="IndexLink"/>
                <w:rtl w:val="true"/>
              </w:rPr>
              <w:t>الوعد مع إضمار عدم الوفاء</w:t>
            </w:r>
            <w:r>
              <w:rPr>
                <w:rStyle w:val="IndexLink"/>
                <w:rtl w:val="true"/>
              </w:rPr>
              <w:tab/>
            </w:r>
            <w:r>
              <w:rPr>
                <w:rStyle w:val="IndexLink"/>
              </w:rPr>
              <w:t>299</w:t>
            </w:r>
          </w:hyperlink>
        </w:p>
        <w:p>
          <w:pPr>
            <w:pStyle w:val="Contents4"/>
            <w:tabs>
              <w:tab w:val="clear" w:pos="8176"/>
              <w:tab w:val="right" w:pos="9026" w:leader="dot"/>
            </w:tabs>
            <w:rPr/>
          </w:pPr>
          <w:hyperlink w:anchor="__RefHeading___Toc8857853_1051229030">
            <w:r>
              <w:rPr>
                <w:webHidden/>
                <w:rStyle w:val="IndexLink"/>
                <w:rtl w:val="true"/>
              </w:rPr>
              <w:t>ما لو وعد مع علمه بعدم الوفاء</w:t>
            </w:r>
            <w:r>
              <w:rPr>
                <w:rStyle w:val="IndexLink"/>
                <w:rtl w:val="true"/>
              </w:rPr>
              <w:tab/>
            </w:r>
            <w:r>
              <w:rPr>
                <w:rStyle w:val="IndexLink"/>
              </w:rPr>
              <w:t>299</w:t>
            </w:r>
          </w:hyperlink>
        </w:p>
        <w:p>
          <w:pPr>
            <w:pStyle w:val="Contents4"/>
            <w:tabs>
              <w:tab w:val="clear" w:pos="8176"/>
              <w:tab w:val="right" w:pos="9026" w:leader="dot"/>
            </w:tabs>
            <w:rPr/>
          </w:pPr>
          <w:hyperlink w:anchor="__RefHeading___Toc8857855_1051229030">
            <w:r>
              <w:rPr>
                <w:webHidden/>
                <w:rStyle w:val="IndexLink"/>
                <w:rtl w:val="true"/>
              </w:rPr>
              <w:t>ما لو وعد مع شكِّه في الوفاء</w:t>
            </w:r>
            <w:r>
              <w:rPr>
                <w:rStyle w:val="IndexLink"/>
                <w:rtl w:val="true"/>
              </w:rPr>
              <w:tab/>
            </w:r>
            <w:r>
              <w:rPr>
                <w:rStyle w:val="IndexLink"/>
              </w:rPr>
              <w:t>299</w:t>
            </w:r>
          </w:hyperlink>
        </w:p>
        <w:p>
          <w:pPr>
            <w:pStyle w:val="Contents4"/>
            <w:tabs>
              <w:tab w:val="clear" w:pos="8176"/>
              <w:tab w:val="right" w:pos="9026" w:leader="dot"/>
            </w:tabs>
            <w:rPr/>
          </w:pPr>
          <w:hyperlink w:anchor="__RefHeading___Toc8857857_1051229030">
            <w:r>
              <w:rPr>
                <w:webHidden/>
                <w:rStyle w:val="IndexLink"/>
                <w:rtl w:val="true"/>
              </w:rPr>
              <w:t>الوعد مع عدم إضمار شيء</w:t>
            </w:r>
            <w:r>
              <w:rPr>
                <w:rStyle w:val="IndexLink"/>
                <w:rtl w:val="true"/>
              </w:rPr>
              <w:tab/>
            </w:r>
            <w:r>
              <w:rPr>
                <w:rStyle w:val="IndexLink"/>
              </w:rPr>
              <w:t>299</w:t>
            </w:r>
          </w:hyperlink>
        </w:p>
        <w:p>
          <w:pPr>
            <w:pStyle w:val="Contents4"/>
            <w:tabs>
              <w:tab w:val="clear" w:pos="8176"/>
              <w:tab w:val="right" w:pos="9026" w:leader="dot"/>
            </w:tabs>
            <w:rPr/>
          </w:pPr>
          <w:hyperlink w:anchor="__RefHeading___Toc8857859_1051229030">
            <w:r>
              <w:rPr>
                <w:webHidden/>
                <w:rStyle w:val="IndexLink"/>
                <w:rtl w:val="true"/>
              </w:rPr>
              <w:t>بعض الروايات الدالة على حرمة الكذب في الوعد</w:t>
            </w:r>
            <w:r>
              <w:rPr>
                <w:rStyle w:val="IndexLink"/>
                <w:rtl w:val="true"/>
              </w:rPr>
              <w:tab/>
            </w:r>
            <w:r>
              <w:rPr>
                <w:rStyle w:val="IndexLink"/>
              </w:rPr>
              <w:t>300</w:t>
            </w:r>
          </w:hyperlink>
        </w:p>
        <w:p>
          <w:pPr>
            <w:pStyle w:val="Contents4"/>
            <w:tabs>
              <w:tab w:val="clear" w:pos="8176"/>
              <w:tab w:val="right" w:pos="9026" w:leader="dot"/>
            </w:tabs>
            <w:rPr/>
          </w:pPr>
          <w:hyperlink w:anchor="__RefHeading___Toc8857861_1051229030">
            <w:r>
              <w:rPr>
                <w:webHidden/>
                <w:rStyle w:val="IndexLink"/>
                <w:rtl w:val="true"/>
              </w:rPr>
              <w:t>الاستدلال بالآية الكريمة</w:t>
            </w:r>
            <w:r>
              <w:rPr>
                <w:rStyle w:val="IndexLink"/>
                <w:rtl w:val="true"/>
              </w:rPr>
              <w:t>: «</w:t>
            </w:r>
            <w:r>
              <w:rPr>
                <w:rStyle w:val="IndexLink"/>
                <w:rtl w:val="true"/>
              </w:rPr>
              <w:t>كَبُرَ مَقْتًا عِنْدَ اللَّهِ أَنْ تَقُولُوا مَا لَا تَفْعَلُونَ</w:t>
            </w:r>
            <w:r>
              <w:rPr>
                <w:rStyle w:val="IndexLink"/>
                <w:rtl w:val="true"/>
              </w:rPr>
              <w:t>»</w:t>
              <w:tab/>
            </w:r>
            <w:r>
              <w:rPr>
                <w:rStyle w:val="IndexLink"/>
              </w:rPr>
              <w:t>301</w:t>
            </w:r>
          </w:hyperlink>
        </w:p>
        <w:p>
          <w:pPr>
            <w:pStyle w:val="Contents4"/>
            <w:tabs>
              <w:tab w:val="clear" w:pos="8176"/>
              <w:tab w:val="right" w:pos="9026" w:leader="dot"/>
            </w:tabs>
            <w:rPr/>
          </w:pPr>
          <w:hyperlink w:anchor="__RefHeading___Toc8857863_1051229030">
            <w:r>
              <w:rPr>
                <w:webHidden/>
                <w:rStyle w:val="IndexLink"/>
                <w:rtl w:val="true"/>
              </w:rPr>
              <w:t xml:space="preserve">رأي الشيخ </w:t>
            </w:r>
            <w:r>
              <w:rPr>
                <w:rStyle w:val="IndexLink"/>
                <w:rtl w:val="true"/>
              </w:rPr>
              <w:t>(</w:t>
            </w:r>
            <w:r>
              <w:rPr>
                <w:rStyle w:val="IndexLink"/>
                <w:rtl w:val="true"/>
              </w:rPr>
              <w:t>رحمه الله</w:t>
            </w:r>
            <w:r>
              <w:rPr>
                <w:rStyle w:val="IndexLink"/>
                <w:rtl w:val="true"/>
              </w:rPr>
              <w:t xml:space="preserve">) </w:t>
            </w:r>
            <w:r>
              <w:rPr>
                <w:rStyle w:val="IndexLink"/>
                <w:rtl w:val="true"/>
              </w:rPr>
              <w:t>في الآية الكريمة</w:t>
            </w:r>
            <w:r>
              <w:rPr>
                <w:rStyle w:val="IndexLink"/>
                <w:rtl w:val="true"/>
              </w:rPr>
              <w:tab/>
            </w:r>
            <w:r>
              <w:rPr>
                <w:rStyle w:val="IndexLink"/>
              </w:rPr>
              <w:t>301</w:t>
            </w:r>
          </w:hyperlink>
        </w:p>
        <w:p>
          <w:pPr>
            <w:pStyle w:val="Contents4"/>
            <w:tabs>
              <w:tab w:val="clear" w:pos="8176"/>
              <w:tab w:val="right" w:pos="9026" w:leader="dot"/>
            </w:tabs>
            <w:rPr/>
          </w:pPr>
          <w:hyperlink w:anchor="__RefHeading___Toc8857865_1051229030">
            <w:r>
              <w:rPr>
                <w:webHidden/>
                <w:rStyle w:val="IndexLink"/>
                <w:rtl w:val="true"/>
              </w:rPr>
              <w:t xml:space="preserve">رأي السيد الوالد </w:t>
            </w:r>
            <w:r>
              <w:rPr>
                <w:rStyle w:val="IndexLink"/>
                <w:rtl w:val="true"/>
              </w:rPr>
              <w:t>(</w:t>
            </w:r>
            <w:r>
              <w:rPr>
                <w:rStyle w:val="IndexLink"/>
                <w:rtl w:val="true"/>
              </w:rPr>
              <w:t>رحمه الله</w:t>
            </w:r>
            <w:r>
              <w:rPr>
                <w:rStyle w:val="IndexLink"/>
                <w:rtl w:val="true"/>
              </w:rPr>
              <w:t xml:space="preserve">) </w:t>
            </w:r>
            <w:r>
              <w:rPr>
                <w:rStyle w:val="IndexLink"/>
                <w:rtl w:val="true"/>
              </w:rPr>
              <w:t>في الآية الكريمة</w:t>
            </w:r>
            <w:r>
              <w:rPr>
                <w:rStyle w:val="IndexLink"/>
                <w:rtl w:val="true"/>
              </w:rPr>
              <w:tab/>
            </w:r>
            <w:r>
              <w:rPr>
                <w:rStyle w:val="IndexLink"/>
              </w:rPr>
              <w:t>301</w:t>
            </w:r>
          </w:hyperlink>
        </w:p>
        <w:p>
          <w:pPr>
            <w:pStyle w:val="Contents4"/>
            <w:tabs>
              <w:tab w:val="clear" w:pos="8176"/>
              <w:tab w:val="right" w:pos="9026" w:leader="dot"/>
            </w:tabs>
            <w:rPr/>
          </w:pPr>
          <w:hyperlink w:anchor="__RefHeading___Toc8857867_1051229030">
            <w:r>
              <w:rPr>
                <w:webHidden/>
                <w:rStyle w:val="IndexLink"/>
                <w:rtl w:val="true"/>
              </w:rPr>
              <w:t xml:space="preserve">رأي الشيخ الطوسي </w:t>
            </w:r>
            <w:r>
              <w:rPr>
                <w:rStyle w:val="IndexLink"/>
                <w:rtl w:val="true"/>
              </w:rPr>
              <w:t>(</w:t>
            </w:r>
            <w:r>
              <w:rPr>
                <w:rStyle w:val="IndexLink"/>
                <w:rtl w:val="true"/>
              </w:rPr>
              <w:t>رحمه الله</w:t>
            </w:r>
            <w:r>
              <w:rPr>
                <w:rStyle w:val="IndexLink"/>
                <w:rtl w:val="true"/>
              </w:rPr>
              <w:t xml:space="preserve">): </w:t>
            </w:r>
            <w:r>
              <w:rPr>
                <w:rStyle w:val="IndexLink"/>
                <w:rtl w:val="true"/>
              </w:rPr>
              <w:t>خمسة احتمالات في الآية المباركة</w:t>
            </w:r>
            <w:r>
              <w:rPr>
                <w:rStyle w:val="IndexLink"/>
                <w:rtl w:val="true"/>
              </w:rPr>
              <w:tab/>
            </w:r>
            <w:r>
              <w:rPr>
                <w:rStyle w:val="IndexLink"/>
              </w:rPr>
              <w:t>302</w:t>
            </w:r>
          </w:hyperlink>
        </w:p>
        <w:p>
          <w:pPr>
            <w:pStyle w:val="Contents4"/>
            <w:tabs>
              <w:tab w:val="clear" w:pos="8176"/>
              <w:tab w:val="right" w:pos="9026" w:leader="dot"/>
            </w:tabs>
            <w:rPr/>
          </w:pPr>
          <w:hyperlink w:anchor="__RefHeading___Toc8857869_1051229030">
            <w:r>
              <w:rPr>
                <w:webHidden/>
                <w:rStyle w:val="IndexLink"/>
                <w:rtl w:val="true"/>
              </w:rPr>
              <w:t>مرجعيتان في تحديد المراد من الآية الكريمة</w:t>
            </w:r>
            <w:r>
              <w:rPr>
                <w:rStyle w:val="IndexLink"/>
                <w:rtl w:val="true"/>
              </w:rPr>
              <w:tab/>
            </w:r>
            <w:r>
              <w:rPr>
                <w:rStyle w:val="IndexLink"/>
              </w:rPr>
              <w:t>303</w:t>
            </w:r>
          </w:hyperlink>
        </w:p>
        <w:p>
          <w:pPr>
            <w:pStyle w:val="Contents4"/>
            <w:tabs>
              <w:tab w:val="clear" w:pos="8176"/>
              <w:tab w:val="right" w:pos="9026" w:leader="dot"/>
            </w:tabs>
            <w:rPr/>
          </w:pPr>
          <w:hyperlink w:anchor="__RefHeading___Toc8857871_1051229030">
            <w:r>
              <w:rPr>
                <w:webHidden/>
                <w:rStyle w:val="IndexLink"/>
                <w:rtl w:val="true"/>
              </w:rPr>
              <w:t>المرجعية الأولى</w:t>
            </w:r>
            <w:r>
              <w:rPr>
                <w:rStyle w:val="IndexLink"/>
                <w:rtl w:val="true"/>
              </w:rPr>
              <w:t xml:space="preserve">: </w:t>
            </w:r>
            <w:r>
              <w:rPr>
                <w:rStyle w:val="IndexLink"/>
                <w:rtl w:val="true"/>
              </w:rPr>
              <w:t>القواعد الأصولية والبلاغية</w:t>
            </w:r>
            <w:r>
              <w:rPr>
                <w:rStyle w:val="IndexLink"/>
                <w:rtl w:val="true"/>
              </w:rPr>
              <w:tab/>
            </w:r>
            <w:r>
              <w:rPr>
                <w:rStyle w:val="IndexLink"/>
              </w:rPr>
              <w:t>304</w:t>
            </w:r>
          </w:hyperlink>
        </w:p>
        <w:p>
          <w:pPr>
            <w:pStyle w:val="Contents4"/>
            <w:tabs>
              <w:tab w:val="clear" w:pos="8176"/>
              <w:tab w:val="right" w:pos="9026" w:leader="dot"/>
            </w:tabs>
            <w:rPr/>
          </w:pPr>
          <w:hyperlink w:anchor="__RefHeading___Toc8857873_1051229030">
            <w:r>
              <w:rPr>
                <w:webHidden/>
                <w:rStyle w:val="IndexLink"/>
                <w:rtl w:val="true"/>
              </w:rPr>
              <w:t>المرجعية الثانية</w:t>
            </w:r>
            <w:r>
              <w:rPr>
                <w:rStyle w:val="IndexLink"/>
                <w:rtl w:val="true"/>
              </w:rPr>
              <w:t xml:space="preserve">: </w:t>
            </w:r>
            <w:r>
              <w:rPr>
                <w:rStyle w:val="IndexLink"/>
                <w:rtl w:val="true"/>
              </w:rPr>
              <w:t>الروايات المبينة للآية الكريمة</w:t>
            </w:r>
            <w:r>
              <w:rPr>
                <w:rStyle w:val="IndexLink"/>
                <w:rtl w:val="true"/>
              </w:rPr>
              <w:tab/>
            </w:r>
            <w:r>
              <w:rPr>
                <w:rStyle w:val="IndexLink"/>
              </w:rPr>
              <w:t>304</w:t>
            </w:r>
          </w:hyperlink>
        </w:p>
        <w:p>
          <w:pPr>
            <w:pStyle w:val="Contents4"/>
            <w:tabs>
              <w:tab w:val="clear" w:pos="8176"/>
              <w:tab w:val="right" w:pos="9026" w:leader="dot"/>
            </w:tabs>
            <w:rPr/>
          </w:pPr>
          <w:hyperlink w:anchor="__RefHeading___Toc8857875_1051229030">
            <w:r>
              <w:rPr>
                <w:webHidden/>
                <w:rStyle w:val="IndexLink"/>
                <w:rtl w:val="true"/>
              </w:rPr>
              <w:t xml:space="preserve">فقه رواية </w:t>
            </w:r>
            <w:r>
              <w:rPr>
                <w:rStyle w:val="IndexLink"/>
                <w:rtl w:val="true"/>
              </w:rPr>
              <w:t>(</w:t>
            </w:r>
            <w:r>
              <w:rPr>
                <w:rStyle w:val="IndexLink"/>
                <w:rtl w:val="true"/>
              </w:rPr>
              <w:t>عدة المؤمن أخاه نذر</w:t>
            </w:r>
            <w:r>
              <w:rPr>
                <w:rStyle w:val="IndexLink"/>
                <w:rtl w:val="true"/>
              </w:rPr>
              <w:t>):</w:t>
              <w:tab/>
            </w:r>
            <w:r>
              <w:rPr>
                <w:rStyle w:val="IndexLink"/>
              </w:rPr>
              <w:t>306</w:t>
            </w:r>
          </w:hyperlink>
        </w:p>
        <w:p>
          <w:pPr>
            <w:pStyle w:val="Contents4"/>
            <w:tabs>
              <w:tab w:val="clear" w:pos="8176"/>
              <w:tab w:val="right" w:pos="9026" w:leader="dot"/>
            </w:tabs>
            <w:rPr/>
          </w:pPr>
          <w:hyperlink w:anchor="__RefHeading___Toc8857877_1051229030">
            <w:r>
              <w:rPr>
                <w:webHidden/>
                <w:rStyle w:val="IndexLink"/>
                <w:rtl w:val="true"/>
              </w:rPr>
              <w:t>ظاهرها وجوب الوفاء بالوعد؛ لوجوه ثلاثة</w:t>
            </w:r>
            <w:r>
              <w:rPr>
                <w:rStyle w:val="IndexLink"/>
                <w:rtl w:val="true"/>
              </w:rPr>
              <w:tab/>
            </w:r>
            <w:r>
              <w:rPr>
                <w:rStyle w:val="IndexLink"/>
              </w:rPr>
              <w:t>306</w:t>
            </w:r>
          </w:hyperlink>
        </w:p>
        <w:p>
          <w:pPr>
            <w:pStyle w:val="Contents4"/>
            <w:tabs>
              <w:tab w:val="clear" w:pos="8176"/>
              <w:tab w:val="right" w:pos="9026" w:leader="dot"/>
            </w:tabs>
            <w:rPr/>
          </w:pPr>
          <w:hyperlink w:anchor="__RefHeading___Toc8857879_1051229030">
            <w:r>
              <w:rPr>
                <w:webHidden/>
                <w:rStyle w:val="IndexLink"/>
                <w:rtl w:val="true"/>
              </w:rPr>
              <w:t xml:space="preserve">شمول قوله </w:t>
            </w:r>
            <w:r>
              <w:rPr>
                <w:rStyle w:val="IndexLink"/>
                <w:rtl w:val="true"/>
              </w:rPr>
              <w:t>(</w:t>
            </w:r>
            <w:r>
              <w:rPr>
                <w:rStyle w:val="IndexLink"/>
                <w:rtl w:val="true"/>
              </w:rPr>
              <w:t>علیه السلام</w:t>
            </w:r>
            <w:r>
              <w:rPr>
                <w:rStyle w:val="IndexLink"/>
                <w:rtl w:val="true"/>
              </w:rPr>
              <w:t>): «</w:t>
            </w:r>
            <w:r>
              <w:rPr>
                <w:rStyle w:val="IndexLink"/>
                <w:rtl w:val="true"/>
              </w:rPr>
              <w:t>عدة المؤمن نذر</w:t>
            </w:r>
            <w:r>
              <w:rPr>
                <w:rStyle w:val="IndexLink"/>
                <w:rtl w:val="true"/>
              </w:rPr>
              <w:t xml:space="preserve">» </w:t>
            </w:r>
            <w:r>
              <w:rPr>
                <w:rStyle w:val="IndexLink"/>
                <w:rtl w:val="true"/>
              </w:rPr>
              <w:t>لست صور</w:t>
            </w:r>
            <w:r>
              <w:rPr>
                <w:rStyle w:val="IndexLink"/>
                <w:rtl w:val="true"/>
              </w:rPr>
              <w:tab/>
            </w:r>
            <w:r>
              <w:rPr>
                <w:rStyle w:val="IndexLink"/>
              </w:rPr>
              <w:t>307</w:t>
            </w:r>
          </w:hyperlink>
        </w:p>
        <w:p>
          <w:pPr>
            <w:pStyle w:val="Contents4"/>
            <w:tabs>
              <w:tab w:val="clear" w:pos="8176"/>
              <w:tab w:val="right" w:pos="9026" w:leader="dot"/>
            </w:tabs>
            <w:rPr/>
          </w:pPr>
          <w:hyperlink w:anchor="__RefHeading___Toc8857881_1051229030">
            <w:r>
              <w:rPr>
                <w:webHidden/>
                <w:rStyle w:val="IndexLink"/>
                <w:rtl w:val="true"/>
              </w:rPr>
              <w:t>الصورة السابعة</w:t>
            </w:r>
            <w:r>
              <w:rPr>
                <w:rStyle w:val="IndexLink"/>
                <w:rtl w:val="true"/>
              </w:rPr>
              <w:tab/>
            </w:r>
            <w:r>
              <w:rPr>
                <w:rStyle w:val="IndexLink"/>
              </w:rPr>
              <w:t>308</w:t>
            </w:r>
          </w:hyperlink>
        </w:p>
        <w:p>
          <w:pPr>
            <w:pStyle w:val="Contents4"/>
            <w:tabs>
              <w:tab w:val="clear" w:pos="8176"/>
              <w:tab w:val="right" w:pos="9026" w:leader="dot"/>
            </w:tabs>
            <w:rPr/>
          </w:pPr>
          <w:hyperlink w:anchor="__RefHeading___Toc8857883_1051229030">
            <w:r>
              <w:rPr>
                <w:webHidden/>
                <w:rStyle w:val="IndexLink"/>
                <w:rtl w:val="true"/>
              </w:rPr>
              <w:t>ملخص وإيجاز</w:t>
            </w:r>
            <w:r>
              <w:rPr>
                <w:rStyle w:val="IndexLink"/>
                <w:rtl w:val="true"/>
              </w:rPr>
              <w:tab/>
            </w:r>
            <w:r>
              <w:rPr>
                <w:rStyle w:val="IndexLink"/>
              </w:rPr>
              <w:t>309</w:t>
            </w:r>
          </w:hyperlink>
        </w:p>
        <w:p>
          <w:pPr>
            <w:pStyle w:val="Contents4"/>
            <w:tabs>
              <w:tab w:val="clear" w:pos="8176"/>
              <w:tab w:val="right" w:pos="9026" w:leader="dot"/>
            </w:tabs>
            <w:rPr/>
          </w:pPr>
          <w:hyperlink w:anchor="__RefHeading___Toc8857885_1051229030">
            <w:r>
              <w:rPr>
                <w:webHidden/>
                <w:rStyle w:val="IndexLink"/>
                <w:rtl w:val="true"/>
              </w:rPr>
              <w:t>إشكال</w:t>
            </w:r>
            <w:r>
              <w:rPr>
                <w:rStyle w:val="IndexLink"/>
                <w:rtl w:val="true"/>
              </w:rPr>
              <w:t xml:space="preserve">: </w:t>
            </w:r>
            <w:r>
              <w:rPr>
                <w:rStyle w:val="IndexLink"/>
                <w:rtl w:val="true"/>
              </w:rPr>
              <w:t>إذا كان مصب الآية القول بلا عمل لحرم النهي عن المنكر على فاعله</w:t>
            </w:r>
            <w:r>
              <w:rPr>
                <w:rStyle w:val="IndexLink"/>
                <w:rtl w:val="true"/>
              </w:rPr>
              <w:tab/>
            </w:r>
            <w:r>
              <w:rPr>
                <w:rStyle w:val="IndexLink"/>
              </w:rPr>
              <w:t>309</w:t>
            </w:r>
          </w:hyperlink>
        </w:p>
        <w:p>
          <w:pPr>
            <w:pStyle w:val="Contents4"/>
            <w:tabs>
              <w:tab w:val="clear" w:pos="8176"/>
              <w:tab w:val="right" w:pos="9026" w:leader="dot"/>
            </w:tabs>
            <w:rPr/>
          </w:pPr>
          <w:hyperlink w:anchor="__RefHeading___Toc8857887_1051229030">
            <w:r>
              <w:rPr>
                <w:webHidden/>
                <w:rStyle w:val="IndexLink"/>
                <w:rtl w:val="true"/>
              </w:rPr>
              <w:t>الجواب عن الإشكال بوجوه سبعة</w:t>
            </w:r>
            <w:r>
              <w:rPr>
                <w:rStyle w:val="IndexLink"/>
                <w:rtl w:val="true"/>
              </w:rPr>
              <w:tab/>
            </w:r>
            <w:r>
              <w:rPr>
                <w:rStyle w:val="IndexLink"/>
              </w:rPr>
              <w:t>310</w:t>
            </w:r>
          </w:hyperlink>
        </w:p>
        <w:p>
          <w:pPr>
            <w:pStyle w:val="Contents4"/>
            <w:tabs>
              <w:tab w:val="clear" w:pos="8176"/>
              <w:tab w:val="right" w:pos="9026" w:leader="dot"/>
            </w:tabs>
            <w:rPr/>
          </w:pPr>
          <w:hyperlink w:anchor="__RefHeading___Toc8857889_1051229030">
            <w:r>
              <w:rPr>
                <w:webHidden/>
                <w:rStyle w:val="IndexLink"/>
                <w:rtl w:val="true"/>
              </w:rPr>
              <w:t>الوجه الأول</w:t>
            </w:r>
            <w:r>
              <w:rPr>
                <w:rStyle w:val="IndexLink"/>
                <w:rtl w:val="true"/>
              </w:rPr>
              <w:t xml:space="preserve">: </w:t>
            </w:r>
            <w:r>
              <w:rPr>
                <w:rStyle w:val="IndexLink"/>
                <w:rtl w:val="true"/>
              </w:rPr>
              <w:t>إن المورد من موارد اجتماع الأمر والنهي</w:t>
            </w:r>
            <w:r>
              <w:rPr>
                <w:rStyle w:val="IndexLink"/>
                <w:rtl w:val="true"/>
              </w:rPr>
              <w:tab/>
            </w:r>
            <w:r>
              <w:rPr>
                <w:rStyle w:val="IndexLink"/>
              </w:rPr>
              <w:t>310</w:t>
            </w:r>
          </w:hyperlink>
        </w:p>
        <w:p>
          <w:pPr>
            <w:pStyle w:val="Contents4"/>
            <w:tabs>
              <w:tab w:val="clear" w:pos="8176"/>
              <w:tab w:val="right" w:pos="9026" w:leader="dot"/>
            </w:tabs>
            <w:rPr/>
          </w:pPr>
          <w:hyperlink w:anchor="__RefHeading___Toc8857891_1051229030">
            <w:r>
              <w:rPr>
                <w:webHidden/>
                <w:rStyle w:val="IndexLink"/>
                <w:rtl w:val="true"/>
              </w:rPr>
              <w:t>الوجه الثاني</w:t>
            </w:r>
            <w:r>
              <w:rPr>
                <w:rStyle w:val="IndexLink"/>
                <w:rtl w:val="true"/>
              </w:rPr>
              <w:t xml:space="preserve">: </w:t>
            </w:r>
            <w:r>
              <w:rPr>
                <w:rStyle w:val="IndexLink"/>
                <w:rtl w:val="true"/>
              </w:rPr>
              <w:t>مفاد الآية النهي عن عدم الفعل، وقلب النهي إشارة لوجه الاحتجاج</w:t>
            </w:r>
            <w:r>
              <w:rPr>
                <w:rStyle w:val="IndexLink"/>
                <w:rtl w:val="true"/>
              </w:rPr>
              <w:tab/>
            </w:r>
            <w:r>
              <w:rPr>
                <w:rStyle w:val="IndexLink"/>
              </w:rPr>
              <w:t>312</w:t>
            </w:r>
          </w:hyperlink>
        </w:p>
        <w:p>
          <w:pPr>
            <w:pStyle w:val="Contents4"/>
            <w:tabs>
              <w:tab w:val="clear" w:pos="8176"/>
              <w:tab w:val="right" w:pos="9026" w:leader="dot"/>
            </w:tabs>
            <w:rPr/>
          </w:pPr>
          <w:hyperlink w:anchor="__RefHeading___Toc8857893_1051229030">
            <w:r>
              <w:rPr>
                <w:webHidden/>
                <w:rStyle w:val="IndexLink"/>
                <w:rtl w:val="true"/>
              </w:rPr>
              <w:t>الوجه الثالث</w:t>
            </w:r>
            <w:r>
              <w:rPr>
                <w:rStyle w:val="IndexLink"/>
                <w:rtl w:val="true"/>
              </w:rPr>
              <w:t xml:space="preserve">: </w:t>
            </w:r>
            <w:r>
              <w:rPr>
                <w:rStyle w:val="IndexLink"/>
                <w:rtl w:val="true"/>
              </w:rPr>
              <w:t>مصب النهي هو المجموع والهيئة الاجتماعية</w:t>
            </w:r>
            <w:r>
              <w:rPr>
                <w:rStyle w:val="IndexLink"/>
                <w:rtl w:val="true"/>
              </w:rPr>
              <w:t>:</w:t>
              <w:tab/>
            </w:r>
            <w:r>
              <w:rPr>
                <w:rStyle w:val="IndexLink"/>
              </w:rPr>
              <w:t>313</w:t>
            </w:r>
          </w:hyperlink>
        </w:p>
        <w:p>
          <w:pPr>
            <w:pStyle w:val="Contents4"/>
            <w:tabs>
              <w:tab w:val="clear" w:pos="8176"/>
              <w:tab w:val="right" w:pos="9026" w:leader="dot"/>
            </w:tabs>
            <w:rPr/>
          </w:pPr>
          <w:hyperlink w:anchor="__RefHeading___Toc8857895_1051229030">
            <w:r>
              <w:rPr>
                <w:webHidden/>
                <w:rStyle w:val="IndexLink"/>
                <w:rtl w:val="true"/>
              </w:rPr>
              <w:t>الوجه الرابع</w:t>
            </w:r>
            <w:r>
              <w:rPr>
                <w:rStyle w:val="IndexLink"/>
                <w:rtl w:val="true"/>
              </w:rPr>
              <w:t xml:space="preserve">: </w:t>
            </w:r>
            <w:r>
              <w:rPr>
                <w:rStyle w:val="IndexLink"/>
                <w:rtl w:val="true"/>
              </w:rPr>
              <w:t>أنّ النهي هو بلحاظ شأنية مقدمية القول لأن يفعل، لا فعليتها</w:t>
            </w:r>
            <w:r>
              <w:rPr>
                <w:rStyle w:val="IndexLink"/>
                <w:rtl w:val="true"/>
              </w:rPr>
              <w:tab/>
            </w:r>
            <w:r>
              <w:rPr>
                <w:rStyle w:val="IndexLink"/>
              </w:rPr>
              <w:t>314</w:t>
            </w:r>
          </w:hyperlink>
        </w:p>
        <w:p>
          <w:pPr>
            <w:pStyle w:val="Contents4"/>
            <w:tabs>
              <w:tab w:val="clear" w:pos="8176"/>
              <w:tab w:val="right" w:pos="9026" w:leader="dot"/>
            </w:tabs>
            <w:rPr/>
          </w:pPr>
          <w:hyperlink w:anchor="__RefHeading___Toc8857897_1051229030">
            <w:r>
              <w:rPr>
                <w:webHidden/>
                <w:rStyle w:val="IndexLink"/>
                <w:rtl w:val="true"/>
              </w:rPr>
              <w:t>الوجه الخامس</w:t>
            </w:r>
            <w:r>
              <w:rPr>
                <w:rStyle w:val="IndexLink"/>
                <w:rtl w:val="true"/>
              </w:rPr>
              <w:t xml:space="preserve">: </w:t>
            </w:r>
            <w:r>
              <w:rPr>
                <w:rStyle w:val="IndexLink"/>
                <w:rtl w:val="true"/>
              </w:rPr>
              <w:t xml:space="preserve">النهي منصرف إلى غير </w:t>
            </w:r>
            <w:r>
              <w:rPr>
                <w:rStyle w:val="IndexLink"/>
                <w:rtl w:val="true"/>
              </w:rPr>
              <w:t>(</w:t>
            </w:r>
            <w:r>
              <w:rPr>
                <w:rStyle w:val="IndexLink"/>
                <w:rtl w:val="true"/>
              </w:rPr>
              <w:t>النهي عن المنكر</w:t>
            </w:r>
            <w:r>
              <w:rPr>
                <w:rStyle w:val="IndexLink"/>
                <w:rtl w:val="true"/>
              </w:rPr>
              <w:t xml:space="preserve">) </w:t>
            </w:r>
            <w:r>
              <w:rPr>
                <w:rStyle w:val="IndexLink"/>
                <w:rtl w:val="true"/>
              </w:rPr>
              <w:t>فتختص الآية بالوعد</w:t>
            </w:r>
            <w:r>
              <w:rPr>
                <w:rStyle w:val="IndexLink"/>
                <w:rtl w:val="true"/>
              </w:rPr>
              <w:tab/>
            </w:r>
            <w:r>
              <w:rPr>
                <w:rStyle w:val="IndexLink"/>
              </w:rPr>
              <w:t>314</w:t>
            </w:r>
          </w:hyperlink>
        </w:p>
        <w:p>
          <w:pPr>
            <w:pStyle w:val="Contents4"/>
            <w:tabs>
              <w:tab w:val="clear" w:pos="8176"/>
              <w:tab w:val="right" w:pos="9026" w:leader="dot"/>
            </w:tabs>
            <w:rPr/>
          </w:pPr>
          <w:hyperlink w:anchor="__RefHeading___Toc8857899_1051229030">
            <w:r>
              <w:rPr>
                <w:webHidden/>
                <w:rStyle w:val="IndexLink"/>
                <w:rtl w:val="true"/>
              </w:rPr>
              <w:t>الوجه السادس</w:t>
            </w:r>
            <w:r>
              <w:rPr>
                <w:rStyle w:val="IndexLink"/>
                <w:rtl w:val="true"/>
              </w:rPr>
              <w:t xml:space="preserve">: </w:t>
            </w:r>
            <w:r>
              <w:rPr>
                <w:rStyle w:val="IndexLink"/>
                <w:rtl w:val="true"/>
              </w:rPr>
              <w:t>إنّ الآية الثانية مكملة للأولى فلا تنافي بينهما</w:t>
            </w:r>
            <w:r>
              <w:rPr>
                <w:rStyle w:val="IndexLink"/>
                <w:rtl w:val="true"/>
              </w:rPr>
              <w:tab/>
            </w:r>
            <w:r>
              <w:rPr>
                <w:rStyle w:val="IndexLink"/>
              </w:rPr>
              <w:t>315</w:t>
            </w:r>
          </w:hyperlink>
        </w:p>
        <w:p>
          <w:pPr>
            <w:pStyle w:val="Contents4"/>
            <w:tabs>
              <w:tab w:val="clear" w:pos="8176"/>
              <w:tab w:val="right" w:pos="9026" w:leader="dot"/>
            </w:tabs>
            <w:rPr/>
          </w:pPr>
          <w:hyperlink w:anchor="__RefHeading___Toc8857901_1051229030">
            <w:r>
              <w:rPr>
                <w:webHidden/>
                <w:rStyle w:val="IndexLink"/>
                <w:rtl w:val="true"/>
              </w:rPr>
              <w:t>الوجه السابع</w:t>
            </w:r>
            <w:r>
              <w:rPr>
                <w:rStyle w:val="IndexLink"/>
                <w:rtl w:val="true"/>
              </w:rPr>
              <w:t xml:space="preserve">: </w:t>
            </w:r>
            <w:r>
              <w:rPr>
                <w:rStyle w:val="IndexLink"/>
                <w:rtl w:val="true"/>
              </w:rPr>
              <w:t>الذم على الترك والعدول إما للإلفات وإما للإخبار</w:t>
            </w:r>
            <w:r>
              <w:rPr>
                <w:rStyle w:val="IndexLink"/>
                <w:rtl w:val="true"/>
              </w:rPr>
              <w:tab/>
            </w:r>
            <w:r>
              <w:rPr>
                <w:rStyle w:val="IndexLink"/>
              </w:rPr>
              <w:t>316</w:t>
            </w:r>
          </w:hyperlink>
        </w:p>
        <w:p>
          <w:pPr>
            <w:pStyle w:val="Contents4"/>
            <w:tabs>
              <w:tab w:val="clear" w:pos="8176"/>
              <w:tab w:val="right" w:pos="9026" w:leader="dot"/>
            </w:tabs>
            <w:rPr/>
          </w:pPr>
          <w:hyperlink w:anchor="__RefHeading___Toc8857903_1051229030">
            <w:r>
              <w:rPr>
                <w:webHidden/>
                <w:rStyle w:val="IndexLink"/>
                <w:rtl w:val="true"/>
              </w:rPr>
              <w:t>تلخيص لحكم صور الوعد مع الخلف</w:t>
            </w:r>
            <w:r>
              <w:rPr>
                <w:rStyle w:val="IndexLink"/>
                <w:rtl w:val="true"/>
              </w:rPr>
              <w:tab/>
            </w:r>
            <w:r>
              <w:rPr>
                <w:rStyle w:val="IndexLink"/>
              </w:rPr>
              <w:t>320</w:t>
            </w:r>
          </w:hyperlink>
        </w:p>
        <w:p>
          <w:pPr>
            <w:pStyle w:val="Contents3"/>
            <w:tabs>
              <w:tab w:val="clear" w:pos="8459"/>
              <w:tab w:val="right" w:pos="9026" w:leader="dot"/>
            </w:tabs>
            <w:rPr/>
          </w:pPr>
          <w:hyperlink w:anchor="__RefHeading___Toc8857905_1051229030">
            <w:r>
              <w:rPr>
                <w:webHidden/>
                <w:rStyle w:val="IndexLink"/>
                <w:rtl w:val="true"/>
              </w:rPr>
              <w:t>المسألة الرابعة</w:t>
            </w:r>
            <w:r>
              <w:rPr>
                <w:rStyle w:val="IndexLink"/>
                <w:rtl w:val="true"/>
              </w:rPr>
              <w:t xml:space="preserve">: </w:t>
            </w:r>
            <w:r>
              <w:rPr>
                <w:rStyle w:val="IndexLink"/>
                <w:rtl w:val="true"/>
              </w:rPr>
              <w:t>المبالغة</w:t>
            </w:r>
            <w:r>
              <w:rPr>
                <w:rStyle w:val="IndexLink"/>
                <w:rtl w:val="true"/>
              </w:rPr>
              <w:tab/>
            </w:r>
            <w:r>
              <w:rPr>
                <w:rStyle w:val="IndexLink"/>
              </w:rPr>
              <w:t>322</w:t>
            </w:r>
          </w:hyperlink>
        </w:p>
        <w:p>
          <w:pPr>
            <w:pStyle w:val="Contents4"/>
            <w:tabs>
              <w:tab w:val="clear" w:pos="8176"/>
              <w:tab w:val="right" w:pos="9026" w:leader="dot"/>
            </w:tabs>
            <w:rPr/>
          </w:pPr>
          <w:hyperlink w:anchor="__RefHeading___Toc8857907_1051229030">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8857909_1051229030">
            <w:r>
              <w:rPr>
                <w:webHidden/>
                <w:rStyle w:val="IndexLink"/>
                <w:rtl w:val="true"/>
              </w:rPr>
              <w:t xml:space="preserve">رأي الشيخ </w:t>
            </w:r>
            <w:r>
              <w:rPr>
                <w:rStyle w:val="IndexLink"/>
                <w:rtl w:val="true"/>
              </w:rPr>
              <w:t>(</w:t>
            </w:r>
            <w:r>
              <w:rPr>
                <w:rStyle w:val="IndexLink"/>
                <w:rtl w:val="true"/>
              </w:rPr>
              <w:t>رحمه الله</w:t>
            </w:r>
            <w:r>
              <w:rPr>
                <w:rStyle w:val="IndexLink"/>
                <w:rtl w:val="true"/>
              </w:rPr>
              <w:t xml:space="preserve">): </w:t>
            </w:r>
            <w:r>
              <w:rPr>
                <w:rStyle w:val="IndexLink"/>
                <w:rtl w:val="true"/>
              </w:rPr>
              <w:t>المبالغة مطلقاً ليست من الكذب</w:t>
            </w:r>
            <w:r>
              <w:rPr>
                <w:rStyle w:val="IndexLink"/>
                <w:rtl w:val="true"/>
              </w:rPr>
              <w:tab/>
            </w:r>
            <w:r>
              <w:rPr>
                <w:rStyle w:val="IndexLink"/>
              </w:rPr>
              <w:t>322</w:t>
            </w:r>
          </w:hyperlink>
        </w:p>
        <w:p>
          <w:pPr>
            <w:pStyle w:val="Contents4"/>
            <w:tabs>
              <w:tab w:val="clear" w:pos="8176"/>
              <w:tab w:val="right" w:pos="9026" w:leader="dot"/>
            </w:tabs>
            <w:rPr/>
          </w:pPr>
          <w:hyperlink w:anchor="__RefHeading___Toc8857911_1051229030">
            <w:r>
              <w:rPr>
                <w:webHidden/>
                <w:rStyle w:val="IndexLink"/>
                <w:rtl w:val="true"/>
              </w:rPr>
              <w:t>المناقشة</w:t>
            </w:r>
            <w:r>
              <w:rPr>
                <w:rStyle w:val="IndexLink"/>
                <w:rtl w:val="true"/>
              </w:rPr>
              <w:t xml:space="preserve">: </w:t>
            </w:r>
            <w:r>
              <w:rPr>
                <w:rStyle w:val="IndexLink"/>
                <w:rtl w:val="true"/>
              </w:rPr>
              <w:t>قيدان لتكون المبالغة صدقاً</w:t>
            </w:r>
            <w:r>
              <w:rPr>
                <w:rStyle w:val="IndexLink"/>
                <w:rtl w:val="true"/>
              </w:rPr>
              <w:tab/>
            </w:r>
            <w:r>
              <w:rPr>
                <w:rStyle w:val="IndexLink"/>
              </w:rPr>
              <w:t>322</w:t>
            </w:r>
          </w:hyperlink>
        </w:p>
        <w:p>
          <w:pPr>
            <w:pStyle w:val="Contents4"/>
            <w:tabs>
              <w:tab w:val="clear" w:pos="8176"/>
              <w:tab w:val="right" w:pos="9026" w:leader="dot"/>
            </w:tabs>
            <w:rPr/>
          </w:pPr>
          <w:hyperlink w:anchor="__RefHeading___Toc8857913_1051229030">
            <w:r>
              <w:rPr>
                <w:webHidden/>
                <w:rStyle w:val="IndexLink"/>
                <w:rtl w:val="true"/>
              </w:rPr>
              <w:t>القيد الأول</w:t>
            </w:r>
            <w:r>
              <w:rPr>
                <w:rStyle w:val="IndexLink"/>
                <w:rtl w:val="true"/>
              </w:rPr>
              <w:t xml:space="preserve">: </w:t>
            </w:r>
            <w:r>
              <w:rPr>
                <w:rStyle w:val="IndexLink"/>
                <w:rtl w:val="true"/>
              </w:rPr>
              <w:t>لا بد من كون المبالغة عرفية</w:t>
            </w:r>
            <w:r>
              <w:rPr>
                <w:rStyle w:val="IndexLink"/>
                <w:rtl w:val="true"/>
              </w:rPr>
              <w:tab/>
            </w:r>
            <w:r>
              <w:rPr>
                <w:rStyle w:val="IndexLink"/>
              </w:rPr>
              <w:t>323</w:t>
            </w:r>
          </w:hyperlink>
        </w:p>
        <w:p>
          <w:pPr>
            <w:pStyle w:val="Contents4"/>
            <w:tabs>
              <w:tab w:val="clear" w:pos="8176"/>
              <w:tab w:val="right" w:pos="9026" w:leader="dot"/>
            </w:tabs>
            <w:rPr/>
          </w:pPr>
          <w:hyperlink w:anchor="__RefHeading___Toc8857915_1051229030">
            <w:r>
              <w:rPr>
                <w:webHidden/>
                <w:rStyle w:val="IndexLink"/>
                <w:rtl w:val="true"/>
              </w:rPr>
              <w:t>القيد الثاني</w:t>
            </w:r>
            <w:r>
              <w:rPr>
                <w:rStyle w:val="IndexLink"/>
                <w:rtl w:val="true"/>
              </w:rPr>
              <w:t xml:space="preserve">: </w:t>
            </w:r>
            <w:r>
              <w:rPr>
                <w:rStyle w:val="IndexLink"/>
                <w:rtl w:val="true"/>
              </w:rPr>
              <w:t>لابد من وجود القرينة المقامية او المقالية</w:t>
            </w:r>
            <w:r>
              <w:rPr>
                <w:rStyle w:val="IndexLink"/>
                <w:rtl w:val="true"/>
              </w:rPr>
              <w:tab/>
            </w:r>
            <w:r>
              <w:rPr>
                <w:rStyle w:val="IndexLink"/>
              </w:rPr>
              <w:t>324</w:t>
            </w:r>
          </w:hyperlink>
        </w:p>
        <w:p>
          <w:pPr>
            <w:pStyle w:val="Contents4"/>
            <w:tabs>
              <w:tab w:val="clear" w:pos="8176"/>
              <w:tab w:val="right" w:pos="9026" w:leader="dot"/>
            </w:tabs>
            <w:rPr/>
          </w:pPr>
          <w:hyperlink w:anchor="__RefHeading___Toc8857917_1051229030">
            <w:r>
              <w:rPr>
                <w:webHidden/>
                <w:rStyle w:val="IndexLink"/>
                <w:rtl w:val="true"/>
              </w:rPr>
              <w:t>وجه القيد الثاني</w:t>
            </w:r>
            <w:r>
              <w:rPr>
                <w:rStyle w:val="IndexLink"/>
                <w:rtl w:val="true"/>
              </w:rPr>
              <w:t xml:space="preserve">: </w:t>
            </w:r>
            <w:r>
              <w:rPr>
                <w:rStyle w:val="IndexLink"/>
                <w:rtl w:val="true"/>
              </w:rPr>
              <w:t>قيام القرينة يسبب انعقاد الظهور الثانوي</w:t>
            </w:r>
            <w:r>
              <w:rPr>
                <w:rStyle w:val="IndexLink"/>
                <w:rtl w:val="true"/>
              </w:rPr>
              <w:tab/>
            </w:r>
            <w:r>
              <w:rPr>
                <w:rStyle w:val="IndexLink"/>
              </w:rPr>
              <w:t>324</w:t>
            </w:r>
          </w:hyperlink>
        </w:p>
        <w:p>
          <w:pPr>
            <w:pStyle w:val="Contents4"/>
            <w:tabs>
              <w:tab w:val="clear" w:pos="8176"/>
              <w:tab w:val="right" w:pos="9026" w:leader="dot"/>
            </w:tabs>
            <w:rPr/>
          </w:pPr>
          <w:hyperlink w:anchor="__RefHeading___Toc8857919_1051229030">
            <w:r>
              <w:rPr>
                <w:webHidden/>
                <w:rStyle w:val="IndexLink"/>
                <w:rtl w:val="true"/>
              </w:rPr>
              <w:t>تحقيق وجه كون المبالغة تارة صدقاً وأخرى كذباً</w:t>
            </w:r>
            <w:r>
              <w:rPr>
                <w:rStyle w:val="IndexLink"/>
                <w:rtl w:val="true"/>
              </w:rPr>
              <w:tab/>
            </w:r>
            <w:r>
              <w:rPr>
                <w:rStyle w:val="IndexLink"/>
              </w:rPr>
              <w:t>325</w:t>
            </w:r>
          </w:hyperlink>
        </w:p>
        <w:p>
          <w:pPr>
            <w:pStyle w:val="Contents4"/>
            <w:tabs>
              <w:tab w:val="clear" w:pos="8176"/>
              <w:tab w:val="right" w:pos="9026" w:leader="dot"/>
            </w:tabs>
            <w:rPr/>
          </w:pPr>
          <w:hyperlink w:anchor="__RefHeading___Toc8857921_1051229030">
            <w:r>
              <w:rPr>
                <w:webHidden/>
                <w:rStyle w:val="IndexLink"/>
                <w:rtl w:val="true"/>
              </w:rPr>
              <w:t>يشترط في المبالغة كونها في محلها</w:t>
            </w:r>
            <w:r>
              <w:rPr>
                <w:rStyle w:val="IndexLink"/>
                <w:rtl w:val="true"/>
              </w:rPr>
              <w:tab/>
            </w:r>
            <w:r>
              <w:rPr>
                <w:rStyle w:val="IndexLink"/>
              </w:rPr>
              <w:t>326</w:t>
            </w:r>
          </w:hyperlink>
        </w:p>
        <w:p>
          <w:pPr>
            <w:pStyle w:val="Contents4"/>
            <w:tabs>
              <w:tab w:val="clear" w:pos="8176"/>
              <w:tab w:val="right" w:pos="9026" w:leader="dot"/>
            </w:tabs>
            <w:rPr/>
          </w:pPr>
          <w:hyperlink w:anchor="__RefHeading___Toc8857923_1051229030">
            <w:r>
              <w:rPr>
                <w:webHidden/>
                <w:rStyle w:val="IndexLink"/>
                <w:rtl w:val="true"/>
              </w:rPr>
              <w:t>تتميم</w:t>
            </w:r>
            <w:r>
              <w:rPr>
                <w:rStyle w:val="IndexLink"/>
                <w:rtl w:val="true"/>
              </w:rPr>
              <w:t xml:space="preserve">: </w:t>
            </w:r>
            <w:r>
              <w:rPr>
                <w:rStyle w:val="IndexLink"/>
                <w:rtl w:val="true"/>
              </w:rPr>
              <w:t>لا تدافع بين عنواني الكذب والمبالغة</w:t>
            </w:r>
            <w:r>
              <w:rPr>
                <w:rStyle w:val="IndexLink"/>
                <w:rtl w:val="true"/>
              </w:rPr>
              <w:tab/>
            </w:r>
            <w:r>
              <w:rPr>
                <w:rStyle w:val="IndexLink"/>
              </w:rPr>
              <w:t>327</w:t>
            </w:r>
          </w:hyperlink>
        </w:p>
        <w:p>
          <w:pPr>
            <w:pStyle w:val="Contents4"/>
            <w:tabs>
              <w:tab w:val="clear" w:pos="8176"/>
              <w:tab w:val="right" w:pos="9026" w:leader="dot"/>
            </w:tabs>
            <w:rPr/>
          </w:pPr>
          <w:hyperlink w:anchor="__RefHeading___Toc8857925_1051229030">
            <w:r>
              <w:rPr>
                <w:webHidden/>
                <w:rStyle w:val="IndexLink"/>
                <w:rtl w:val="true"/>
              </w:rPr>
              <w:t>إضافتان مهمتان في تعميم المبالغة</w:t>
            </w:r>
            <w:r>
              <w:rPr>
                <w:rStyle w:val="IndexLink"/>
                <w:rtl w:val="true"/>
              </w:rPr>
              <w:tab/>
            </w:r>
            <w:r>
              <w:rPr>
                <w:rStyle w:val="IndexLink"/>
              </w:rPr>
              <w:t>327</w:t>
            </w:r>
          </w:hyperlink>
        </w:p>
        <w:p>
          <w:pPr>
            <w:pStyle w:val="Contents4"/>
            <w:tabs>
              <w:tab w:val="clear" w:pos="8176"/>
              <w:tab w:val="right" w:pos="9026" w:leader="dot"/>
            </w:tabs>
            <w:rPr/>
          </w:pPr>
          <w:hyperlink w:anchor="__RefHeading___Toc8857927_1051229030">
            <w:r>
              <w:rPr>
                <w:webHidden/>
                <w:rStyle w:val="IndexLink"/>
                <w:rtl w:val="true"/>
              </w:rPr>
              <w:t>أولى</w:t>
            </w:r>
            <w:r>
              <w:rPr>
                <w:rStyle w:val="IndexLink"/>
                <w:rtl w:val="true"/>
              </w:rPr>
              <w:t xml:space="preserve">: </w:t>
            </w:r>
            <w:r>
              <w:rPr>
                <w:rStyle w:val="IndexLink"/>
                <w:rtl w:val="true"/>
              </w:rPr>
              <w:t>المبالغة تشمل الجهة أيضاً</w:t>
            </w:r>
            <w:r>
              <w:rPr>
                <w:rStyle w:val="IndexLink"/>
                <w:rtl w:val="true"/>
              </w:rPr>
              <w:tab/>
            </w:r>
            <w:r>
              <w:rPr>
                <w:rStyle w:val="IndexLink"/>
              </w:rPr>
              <w:t>328</w:t>
            </w:r>
          </w:hyperlink>
        </w:p>
        <w:p>
          <w:pPr>
            <w:pStyle w:val="Contents4"/>
            <w:tabs>
              <w:tab w:val="clear" w:pos="8176"/>
              <w:tab w:val="right" w:pos="9026" w:leader="dot"/>
            </w:tabs>
            <w:rPr/>
          </w:pPr>
          <w:hyperlink w:anchor="__RefHeading___Toc8857929_1051229030">
            <w:r>
              <w:rPr>
                <w:webHidden/>
                <w:rStyle w:val="IndexLink"/>
                <w:rtl w:val="true"/>
              </w:rPr>
              <w:t xml:space="preserve">مناقشة القول بأن المدار على </w:t>
            </w:r>
            <w:r>
              <w:rPr>
                <w:rStyle w:val="IndexLink"/>
                <w:rtl w:val="true"/>
              </w:rPr>
              <w:t>(</w:t>
            </w:r>
            <w:r>
              <w:rPr>
                <w:rStyle w:val="IndexLink"/>
                <w:rtl w:val="true"/>
              </w:rPr>
              <w:t>المراد</w:t>
            </w:r>
            <w:r>
              <w:rPr>
                <w:rStyle w:val="IndexLink"/>
                <w:rtl w:val="true"/>
              </w:rPr>
              <w:t xml:space="preserve">): </w:t>
            </w:r>
            <w:r>
              <w:rPr>
                <w:rStyle w:val="IndexLink"/>
                <w:rtl w:val="true"/>
              </w:rPr>
              <w:t>المدار على القرينة</w:t>
            </w:r>
            <w:r>
              <w:rPr>
                <w:rStyle w:val="IndexLink"/>
                <w:rtl w:val="true"/>
              </w:rPr>
              <w:tab/>
            </w:r>
            <w:r>
              <w:rPr>
                <w:rStyle w:val="IndexLink"/>
              </w:rPr>
              <w:t>329</w:t>
            </w:r>
          </w:hyperlink>
        </w:p>
        <w:p>
          <w:pPr>
            <w:pStyle w:val="Contents4"/>
            <w:tabs>
              <w:tab w:val="clear" w:pos="8176"/>
              <w:tab w:val="right" w:pos="9026" w:leader="dot"/>
            </w:tabs>
            <w:rPr/>
          </w:pPr>
          <w:hyperlink w:anchor="__RefHeading___Toc8857931_1051229030">
            <w:r>
              <w:rPr>
                <w:webHidden/>
                <w:rStyle w:val="IndexLink"/>
                <w:rtl w:val="true"/>
              </w:rPr>
              <w:t>تخالف المقصود والملفوظ</w:t>
            </w:r>
            <w:r>
              <w:rPr>
                <w:rStyle w:val="IndexLink"/>
                <w:rtl w:val="true"/>
              </w:rPr>
              <w:tab/>
            </w:r>
            <w:r>
              <w:rPr>
                <w:rStyle w:val="IndexLink"/>
              </w:rPr>
              <w:t>331</w:t>
            </w:r>
          </w:hyperlink>
        </w:p>
        <w:p>
          <w:pPr>
            <w:pStyle w:val="Contents4"/>
            <w:tabs>
              <w:tab w:val="clear" w:pos="8176"/>
              <w:tab w:val="right" w:pos="9026" w:leader="dot"/>
            </w:tabs>
            <w:rPr/>
          </w:pPr>
          <w:hyperlink w:anchor="__RefHeading___Toc8857933_1051229030">
            <w:r>
              <w:rPr>
                <w:webHidden/>
                <w:rStyle w:val="IndexLink"/>
                <w:rtl w:val="true"/>
              </w:rPr>
              <w:t>الثانية</w:t>
            </w:r>
            <w:r>
              <w:rPr>
                <w:rStyle w:val="IndexLink"/>
                <w:rtl w:val="true"/>
              </w:rPr>
              <w:t xml:space="preserve">: </w:t>
            </w:r>
            <w:r>
              <w:rPr>
                <w:rStyle w:val="IndexLink"/>
                <w:rtl w:val="true"/>
              </w:rPr>
              <w:t>دائرة المبالغة أوسع من القول</w:t>
            </w:r>
            <w:r>
              <w:rPr>
                <w:rStyle w:val="IndexLink"/>
                <w:rtl w:val="true"/>
              </w:rPr>
              <w:tab/>
            </w:r>
            <w:r>
              <w:rPr>
                <w:rStyle w:val="IndexLink"/>
              </w:rPr>
              <w:t>331</w:t>
            </w:r>
          </w:hyperlink>
        </w:p>
        <w:p>
          <w:pPr>
            <w:pStyle w:val="Contents3"/>
            <w:tabs>
              <w:tab w:val="clear" w:pos="8459"/>
              <w:tab w:val="right" w:pos="9026" w:leader="dot"/>
            </w:tabs>
            <w:rPr/>
          </w:pPr>
          <w:hyperlink w:anchor="__RefHeading___Toc8857935_1051229030">
            <w:r>
              <w:rPr>
                <w:webHidden/>
                <w:rStyle w:val="IndexLink"/>
                <w:rtl w:val="true"/>
              </w:rPr>
              <w:t>المسألة الخامسة</w:t>
            </w:r>
            <w:r>
              <w:rPr>
                <w:rStyle w:val="IndexLink"/>
                <w:rtl w:val="true"/>
              </w:rPr>
              <w:t xml:space="preserve">: </w:t>
            </w:r>
            <w:r>
              <w:rPr>
                <w:rStyle w:val="IndexLink"/>
                <w:rtl w:val="true"/>
              </w:rPr>
              <w:t>نسبية الصدق والكذب</w:t>
            </w:r>
            <w:r>
              <w:rPr>
                <w:rStyle w:val="IndexLink"/>
                <w:rtl w:val="true"/>
              </w:rPr>
              <w:tab/>
            </w:r>
            <w:r>
              <w:rPr>
                <w:rStyle w:val="IndexLink"/>
              </w:rPr>
              <w:t>333</w:t>
            </w:r>
          </w:hyperlink>
        </w:p>
        <w:p>
          <w:pPr>
            <w:pStyle w:val="Contents4"/>
            <w:tabs>
              <w:tab w:val="clear" w:pos="8176"/>
              <w:tab w:val="right" w:pos="9026" w:leader="dot"/>
            </w:tabs>
            <w:rPr/>
          </w:pPr>
          <w:hyperlink w:anchor="__RefHeading___Toc8857937_1051229030">
            <w:r>
              <w:rPr>
                <w:webHidden/>
                <w:rStyle w:val="IndexLink"/>
                <w:rtl w:val="true"/>
              </w:rPr>
              <w:t xml:space="preserve">نسبية الصدق والكذب في كلام الشيخ الأنصاري </w:t>
            </w:r>
            <w:r>
              <w:rPr>
                <w:rStyle w:val="IndexLink"/>
                <w:rtl w:val="true"/>
              </w:rPr>
              <w:t>(</w:t>
            </w:r>
            <w:r>
              <w:rPr>
                <w:rStyle w:val="IndexLink"/>
                <w:rtl w:val="true"/>
              </w:rPr>
              <w:t>رحمه الله</w:t>
            </w:r>
            <w:r>
              <w:rPr>
                <w:rStyle w:val="IndexLink"/>
                <w:rtl w:val="true"/>
              </w:rPr>
              <w:t>)</w:t>
              <w:tab/>
            </w:r>
            <w:r>
              <w:rPr>
                <w:rStyle w:val="IndexLink"/>
              </w:rPr>
              <w:t>333</w:t>
            </w:r>
          </w:hyperlink>
        </w:p>
        <w:p>
          <w:pPr>
            <w:pStyle w:val="Contents4"/>
            <w:tabs>
              <w:tab w:val="clear" w:pos="8176"/>
              <w:tab w:val="right" w:pos="9026" w:leader="dot"/>
            </w:tabs>
            <w:rPr/>
          </w:pPr>
          <w:hyperlink w:anchor="__RefHeading___Toc8857939_1051229030">
            <w:r>
              <w:rPr>
                <w:webHidden/>
                <w:rStyle w:val="IndexLink"/>
                <w:rtl w:val="true"/>
              </w:rPr>
              <w:t>صنفان قد تدور مدارها نسبية الصدق والكذب والمعرفة</w:t>
            </w:r>
            <w:r>
              <w:rPr>
                <w:rStyle w:val="IndexLink"/>
                <w:rtl w:val="true"/>
              </w:rPr>
              <w:tab/>
            </w:r>
            <w:r>
              <w:rPr>
                <w:rStyle w:val="IndexLink"/>
              </w:rPr>
              <w:t>334</w:t>
            </w:r>
          </w:hyperlink>
        </w:p>
        <w:p>
          <w:pPr>
            <w:pStyle w:val="Contents4"/>
            <w:tabs>
              <w:tab w:val="clear" w:pos="8176"/>
              <w:tab w:val="right" w:pos="9026" w:leader="dot"/>
            </w:tabs>
            <w:rPr/>
          </w:pPr>
          <w:hyperlink w:anchor="__RefHeading___Toc8857941_1051229030">
            <w:r>
              <w:rPr>
                <w:webHidden/>
                <w:rStyle w:val="IndexLink"/>
                <w:rtl w:val="true"/>
              </w:rPr>
              <w:t>الصنف الأول</w:t>
            </w:r>
            <w:r>
              <w:rPr>
                <w:rStyle w:val="IndexLink"/>
                <w:rtl w:val="true"/>
              </w:rPr>
              <w:t xml:space="preserve">: </w:t>
            </w:r>
            <w:r>
              <w:rPr>
                <w:rStyle w:val="IndexLink"/>
                <w:rtl w:val="true"/>
              </w:rPr>
              <w:t>اختلاف الأنظار في الذوقيات</w:t>
            </w:r>
            <w:r>
              <w:rPr>
                <w:rStyle w:val="IndexLink"/>
                <w:rtl w:val="true"/>
              </w:rPr>
              <w:tab/>
            </w:r>
            <w:r>
              <w:rPr>
                <w:rStyle w:val="IndexLink"/>
              </w:rPr>
              <w:t>334</w:t>
            </w:r>
          </w:hyperlink>
        </w:p>
        <w:p>
          <w:pPr>
            <w:pStyle w:val="Contents4"/>
            <w:tabs>
              <w:tab w:val="clear" w:pos="8176"/>
              <w:tab w:val="right" w:pos="9026" w:leader="dot"/>
            </w:tabs>
            <w:rPr/>
          </w:pPr>
          <w:hyperlink w:anchor="__RefHeading___Toc8857943_1051229030">
            <w:r>
              <w:rPr>
                <w:webHidden/>
                <w:rStyle w:val="IndexLink"/>
                <w:rtl w:val="true"/>
              </w:rPr>
              <w:t>الصنف الثاني</w:t>
            </w:r>
            <w:r>
              <w:rPr>
                <w:rStyle w:val="IndexLink"/>
                <w:rtl w:val="true"/>
              </w:rPr>
              <w:t xml:space="preserve">: </w:t>
            </w:r>
            <w:r>
              <w:rPr>
                <w:rStyle w:val="IndexLink"/>
                <w:rtl w:val="true"/>
              </w:rPr>
              <w:t>اختلاف المجتهدين في آرائهم</w:t>
            </w:r>
            <w:r>
              <w:rPr>
                <w:rStyle w:val="IndexLink"/>
                <w:rtl w:val="true"/>
              </w:rPr>
              <w:tab/>
            </w:r>
            <w:r>
              <w:rPr>
                <w:rStyle w:val="IndexLink"/>
              </w:rPr>
              <w:t>335</w:t>
            </w:r>
          </w:hyperlink>
        </w:p>
        <w:p>
          <w:pPr>
            <w:pStyle w:val="Contents4"/>
            <w:tabs>
              <w:tab w:val="clear" w:pos="8176"/>
              <w:tab w:val="right" w:pos="9026" w:leader="dot"/>
            </w:tabs>
            <w:rPr/>
          </w:pPr>
          <w:hyperlink w:anchor="__RefHeading___Toc8857945_1051229030">
            <w:r>
              <w:rPr>
                <w:webHidden/>
                <w:rStyle w:val="IndexLink"/>
                <w:rtl w:val="true"/>
              </w:rPr>
              <w:t>تحقيق الأمر</w:t>
            </w:r>
            <w:r>
              <w:rPr>
                <w:rStyle w:val="IndexLink"/>
                <w:rtl w:val="true"/>
              </w:rPr>
              <w:t xml:space="preserve">: </w:t>
            </w:r>
            <w:r>
              <w:rPr>
                <w:rStyle w:val="IndexLink"/>
                <w:rtl w:val="true"/>
              </w:rPr>
              <w:t>أقسام الحقائق</w:t>
            </w:r>
            <w:r>
              <w:rPr>
                <w:rStyle w:val="IndexLink"/>
                <w:rtl w:val="true"/>
              </w:rPr>
              <w:tab/>
            </w:r>
            <w:r>
              <w:rPr>
                <w:rStyle w:val="IndexLink"/>
              </w:rPr>
              <w:t>336</w:t>
            </w:r>
          </w:hyperlink>
        </w:p>
        <w:p>
          <w:pPr>
            <w:pStyle w:val="Contents4"/>
            <w:tabs>
              <w:tab w:val="clear" w:pos="8176"/>
              <w:tab w:val="right" w:pos="9026" w:leader="dot"/>
            </w:tabs>
            <w:rPr/>
          </w:pPr>
          <w:hyperlink w:anchor="__RefHeading___Toc8857947_1051229030">
            <w:r>
              <w:rPr>
                <w:webHidden/>
                <w:rStyle w:val="IndexLink"/>
                <w:rtl w:val="true"/>
              </w:rPr>
              <w:t>أقسام الحقائق</w:t>
            </w:r>
            <w:r>
              <w:rPr>
                <w:rStyle w:val="IndexLink"/>
                <w:rtl w:val="true"/>
              </w:rPr>
              <w:t xml:space="preserve">: </w:t>
            </w:r>
            <w:r>
              <w:rPr>
                <w:rStyle w:val="IndexLink"/>
                <w:rtl w:val="true"/>
              </w:rPr>
              <w:t>مطلقة، نسبية فلسفية، تشكيكية، نسبية هرمينوطيقية</w:t>
            </w:r>
            <w:r>
              <w:rPr>
                <w:rStyle w:val="IndexLink"/>
                <w:rtl w:val="true"/>
              </w:rPr>
              <w:tab/>
            </w:r>
            <w:r>
              <w:rPr>
                <w:rStyle w:val="IndexLink"/>
              </w:rPr>
              <w:t>336</w:t>
            </w:r>
          </w:hyperlink>
        </w:p>
        <w:p>
          <w:pPr>
            <w:pStyle w:val="Contents4"/>
            <w:tabs>
              <w:tab w:val="clear" w:pos="8176"/>
              <w:tab w:val="right" w:pos="9026" w:leader="dot"/>
            </w:tabs>
            <w:rPr/>
          </w:pPr>
          <w:hyperlink w:anchor="__RefHeading___Toc8857949_1051229030">
            <w:r>
              <w:rPr>
                <w:webHidden/>
                <w:rStyle w:val="IndexLink"/>
                <w:rtl w:val="true"/>
              </w:rPr>
              <w:t>الأول</w:t>
            </w:r>
            <w:r>
              <w:rPr>
                <w:rStyle w:val="IndexLink"/>
                <w:rtl w:val="true"/>
              </w:rPr>
              <w:t xml:space="preserve">: </w:t>
            </w:r>
            <w:r>
              <w:rPr>
                <w:rStyle w:val="IndexLink"/>
                <w:rtl w:val="true"/>
              </w:rPr>
              <w:t>الحقائق المطلقة</w:t>
            </w:r>
            <w:r>
              <w:rPr>
                <w:rStyle w:val="IndexLink"/>
                <w:rtl w:val="true"/>
              </w:rPr>
              <w:tab/>
            </w:r>
            <w:r>
              <w:rPr>
                <w:rStyle w:val="IndexLink"/>
              </w:rPr>
              <w:t>337</w:t>
            </w:r>
          </w:hyperlink>
        </w:p>
        <w:p>
          <w:pPr>
            <w:pStyle w:val="Contents4"/>
            <w:tabs>
              <w:tab w:val="clear" w:pos="8176"/>
              <w:tab w:val="right" w:pos="9026" w:leader="dot"/>
            </w:tabs>
            <w:rPr/>
          </w:pPr>
          <w:hyperlink w:anchor="__RefHeading___Toc8857951_1051229030">
            <w:r>
              <w:rPr>
                <w:webHidden/>
                <w:rStyle w:val="IndexLink"/>
                <w:rtl w:val="true"/>
              </w:rPr>
              <w:t>الثاني</w:t>
            </w:r>
            <w:r>
              <w:rPr>
                <w:rStyle w:val="IndexLink"/>
                <w:rtl w:val="true"/>
              </w:rPr>
              <w:t xml:space="preserve">: </w:t>
            </w:r>
            <w:r>
              <w:rPr>
                <w:rStyle w:val="IndexLink"/>
                <w:rtl w:val="true"/>
              </w:rPr>
              <w:t>الحقائق النسبية الفلسفية</w:t>
            </w:r>
            <w:r>
              <w:rPr>
                <w:rStyle w:val="IndexLink"/>
                <w:rtl w:val="true"/>
              </w:rPr>
              <w:tab/>
            </w:r>
            <w:r>
              <w:rPr>
                <w:rStyle w:val="IndexLink"/>
              </w:rPr>
              <w:t>337</w:t>
            </w:r>
          </w:hyperlink>
        </w:p>
        <w:p>
          <w:pPr>
            <w:pStyle w:val="Contents4"/>
            <w:tabs>
              <w:tab w:val="clear" w:pos="8176"/>
              <w:tab w:val="right" w:pos="9026" w:leader="dot"/>
            </w:tabs>
            <w:rPr/>
          </w:pPr>
          <w:hyperlink w:anchor="__RefHeading___Toc8857953_1051229030">
            <w:r>
              <w:rPr>
                <w:webHidden/>
                <w:rStyle w:val="IndexLink"/>
                <w:rtl w:val="true"/>
              </w:rPr>
              <w:t>الثالث</w:t>
            </w:r>
            <w:r>
              <w:rPr>
                <w:rStyle w:val="IndexLink"/>
                <w:rtl w:val="true"/>
              </w:rPr>
              <w:t xml:space="preserve">: </w:t>
            </w:r>
            <w:r>
              <w:rPr>
                <w:rStyle w:val="IndexLink"/>
                <w:rtl w:val="true"/>
              </w:rPr>
              <w:t>النسبية الهرمينوطيقية</w:t>
            </w:r>
            <w:r>
              <w:rPr>
                <w:rStyle w:val="IndexLink"/>
                <w:rtl w:val="true"/>
              </w:rPr>
              <w:tab/>
            </w:r>
            <w:r>
              <w:rPr>
                <w:rStyle w:val="IndexLink"/>
              </w:rPr>
              <w:t>338</w:t>
            </w:r>
          </w:hyperlink>
        </w:p>
        <w:p>
          <w:pPr>
            <w:pStyle w:val="Contents4"/>
            <w:tabs>
              <w:tab w:val="clear" w:pos="8176"/>
              <w:tab w:val="right" w:pos="9026" w:leader="dot"/>
            </w:tabs>
            <w:rPr/>
          </w:pPr>
          <w:hyperlink w:anchor="__RefHeading___Toc8857955_1051229030">
            <w:r>
              <w:rPr>
                <w:webHidden/>
                <w:rStyle w:val="IndexLink"/>
                <w:rtl w:val="true"/>
              </w:rPr>
              <w:t>الرابع</w:t>
            </w:r>
            <w:r>
              <w:rPr>
                <w:rStyle w:val="IndexLink"/>
                <w:rtl w:val="true"/>
              </w:rPr>
              <w:t xml:space="preserve">: </w:t>
            </w:r>
            <w:r>
              <w:rPr>
                <w:rStyle w:val="IndexLink"/>
                <w:rtl w:val="true"/>
              </w:rPr>
              <w:t>الانتسابية</w:t>
            </w:r>
            <w:r>
              <w:rPr>
                <w:rStyle w:val="IndexLink"/>
                <w:rtl w:val="true"/>
              </w:rPr>
              <w:tab/>
            </w:r>
            <w:r>
              <w:rPr>
                <w:rStyle w:val="IndexLink"/>
              </w:rPr>
              <w:t>339</w:t>
            </w:r>
          </w:hyperlink>
        </w:p>
        <w:p>
          <w:pPr>
            <w:pStyle w:val="Contents4"/>
            <w:tabs>
              <w:tab w:val="clear" w:pos="8176"/>
              <w:tab w:val="right" w:pos="9026" w:leader="dot"/>
            </w:tabs>
            <w:rPr/>
          </w:pPr>
          <w:hyperlink w:anchor="__RefHeading___Toc8857957_1051229030">
            <w:r>
              <w:rPr>
                <w:webHidden/>
                <w:rStyle w:val="IndexLink"/>
                <w:rtl w:val="true"/>
              </w:rPr>
              <w:t>الخامس</w:t>
            </w:r>
            <w:r>
              <w:rPr>
                <w:rStyle w:val="IndexLink"/>
                <w:rtl w:val="true"/>
              </w:rPr>
              <w:t xml:space="preserve">: </w:t>
            </w:r>
            <w:r>
              <w:rPr>
                <w:rStyle w:val="IndexLink"/>
                <w:rtl w:val="true"/>
              </w:rPr>
              <w:t>الإضافية</w:t>
            </w:r>
            <w:r>
              <w:rPr>
                <w:rStyle w:val="IndexLink"/>
                <w:rtl w:val="true"/>
              </w:rPr>
              <w:tab/>
            </w:r>
            <w:r>
              <w:rPr>
                <w:rStyle w:val="IndexLink"/>
              </w:rPr>
              <w:t>339</w:t>
            </w:r>
          </w:hyperlink>
        </w:p>
        <w:p>
          <w:pPr>
            <w:pStyle w:val="Contents4"/>
            <w:tabs>
              <w:tab w:val="clear" w:pos="8176"/>
              <w:tab w:val="right" w:pos="9026" w:leader="dot"/>
            </w:tabs>
            <w:rPr/>
          </w:pPr>
          <w:hyperlink w:anchor="__RefHeading___Toc8857959_1051229030">
            <w:r>
              <w:rPr>
                <w:webHidden/>
                <w:rStyle w:val="IndexLink"/>
                <w:rtl w:val="true"/>
              </w:rPr>
              <w:t>السادس</w:t>
            </w:r>
            <w:r>
              <w:rPr>
                <w:rStyle w:val="IndexLink"/>
                <w:rtl w:val="true"/>
              </w:rPr>
              <w:t xml:space="preserve">: </w:t>
            </w:r>
            <w:r>
              <w:rPr>
                <w:rStyle w:val="IndexLink"/>
                <w:rtl w:val="true"/>
              </w:rPr>
              <w:t>التشكيكية</w:t>
            </w:r>
            <w:r>
              <w:rPr>
                <w:rStyle w:val="IndexLink"/>
                <w:rtl w:val="true"/>
              </w:rPr>
              <w:tab/>
            </w:r>
            <w:r>
              <w:rPr>
                <w:rStyle w:val="IndexLink"/>
              </w:rPr>
              <w:t>340</w:t>
            </w:r>
          </w:hyperlink>
        </w:p>
        <w:p>
          <w:pPr>
            <w:pStyle w:val="Contents3"/>
            <w:tabs>
              <w:tab w:val="clear" w:pos="8459"/>
              <w:tab w:val="right" w:pos="9026" w:leader="dot"/>
            </w:tabs>
            <w:rPr/>
          </w:pPr>
          <w:hyperlink w:anchor="__RefHeading___Toc8857961_1051229030">
            <w:r>
              <w:rPr>
                <w:webHidden/>
                <w:rStyle w:val="IndexLink"/>
                <w:rtl w:val="true"/>
              </w:rPr>
              <w:t>المسألة السادسة</w:t>
            </w:r>
            <w:r>
              <w:rPr>
                <w:rStyle w:val="IndexLink"/>
                <w:rtl w:val="true"/>
              </w:rPr>
              <w:t xml:space="preserve">: </w:t>
            </w:r>
            <w:r>
              <w:rPr>
                <w:rStyle w:val="IndexLink"/>
                <w:rtl w:val="true"/>
              </w:rPr>
              <w:t>المغالطة</w:t>
            </w:r>
            <w:r>
              <w:rPr>
                <w:rStyle w:val="IndexLink"/>
                <w:rtl w:val="true"/>
              </w:rPr>
              <w:tab/>
            </w:r>
            <w:r>
              <w:rPr>
                <w:rStyle w:val="IndexLink"/>
              </w:rPr>
              <w:t>341</w:t>
            </w:r>
          </w:hyperlink>
        </w:p>
        <w:p>
          <w:pPr>
            <w:pStyle w:val="Contents4"/>
            <w:tabs>
              <w:tab w:val="clear" w:pos="8176"/>
              <w:tab w:val="right" w:pos="9026" w:leader="dot"/>
            </w:tabs>
            <w:rPr/>
          </w:pPr>
          <w:hyperlink w:anchor="__RefHeading___Toc8857963_105122903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8857965_1051229030">
            <w:r>
              <w:rPr>
                <w:webHidden/>
                <w:rStyle w:val="IndexLink"/>
                <w:rtl w:val="true"/>
              </w:rPr>
              <w:t>من أنواع المغالطة الكاذبة</w:t>
            </w:r>
            <w:r>
              <w:rPr>
                <w:rStyle w:val="IndexLink"/>
                <w:rtl w:val="true"/>
              </w:rPr>
              <w:tab/>
            </w:r>
            <w:r>
              <w:rPr>
                <w:rStyle w:val="IndexLink"/>
              </w:rPr>
              <w:t>341</w:t>
            </w:r>
          </w:hyperlink>
        </w:p>
        <w:p>
          <w:pPr>
            <w:pStyle w:val="Contents4"/>
            <w:tabs>
              <w:tab w:val="clear" w:pos="8176"/>
              <w:tab w:val="right" w:pos="9026" w:leader="dot"/>
            </w:tabs>
            <w:rPr/>
          </w:pPr>
          <w:hyperlink w:anchor="__RefHeading___Toc8857967_1051229030">
            <w:r>
              <w:rPr>
                <w:webHidden/>
                <w:rStyle w:val="IndexLink"/>
                <w:rtl w:val="true"/>
              </w:rPr>
              <w:t>الأول</w:t>
            </w:r>
            <w:r>
              <w:rPr>
                <w:rStyle w:val="IndexLink"/>
                <w:rtl w:val="true"/>
              </w:rPr>
              <w:t xml:space="preserve">: </w:t>
            </w:r>
            <w:r>
              <w:rPr>
                <w:rStyle w:val="IndexLink"/>
                <w:rtl w:val="true"/>
              </w:rPr>
              <w:t>مغالطة لبس الظرف بالقيد</w:t>
            </w:r>
            <w:r>
              <w:rPr>
                <w:rStyle w:val="IndexLink"/>
                <w:rtl w:val="true"/>
              </w:rPr>
              <w:tab/>
            </w:r>
            <w:r>
              <w:rPr>
                <w:rStyle w:val="IndexLink"/>
              </w:rPr>
              <w:t>341</w:t>
            </w:r>
          </w:hyperlink>
        </w:p>
        <w:p>
          <w:pPr>
            <w:pStyle w:val="Contents4"/>
            <w:tabs>
              <w:tab w:val="clear" w:pos="8176"/>
              <w:tab w:val="right" w:pos="9026" w:leader="dot"/>
            </w:tabs>
            <w:rPr/>
          </w:pPr>
          <w:hyperlink w:anchor="__RefHeading___Toc8857969_1051229030">
            <w:r>
              <w:rPr>
                <w:webHidden/>
                <w:rStyle w:val="IndexLink"/>
                <w:rtl w:val="true"/>
              </w:rPr>
              <w:t>المثال الأول</w:t>
            </w:r>
            <w:r>
              <w:rPr>
                <w:rStyle w:val="IndexLink"/>
                <w:rtl w:val="true"/>
              </w:rPr>
              <w:t xml:space="preserve">: </w:t>
            </w:r>
            <w:r>
              <w:rPr>
                <w:rStyle w:val="IndexLink"/>
                <w:rtl w:val="true"/>
              </w:rPr>
              <w:t>وضع الألفاظ للمعاني الذهنية</w:t>
            </w:r>
            <w:r>
              <w:rPr>
                <w:rStyle w:val="IndexLink"/>
                <w:rtl w:val="true"/>
              </w:rPr>
              <w:tab/>
            </w:r>
            <w:r>
              <w:rPr>
                <w:rStyle w:val="IndexLink"/>
              </w:rPr>
              <w:t>342</w:t>
            </w:r>
          </w:hyperlink>
        </w:p>
        <w:p>
          <w:pPr>
            <w:pStyle w:val="Contents4"/>
            <w:tabs>
              <w:tab w:val="clear" w:pos="8176"/>
              <w:tab w:val="right" w:pos="9026" w:leader="dot"/>
            </w:tabs>
            <w:rPr/>
          </w:pPr>
          <w:hyperlink w:anchor="__RefHeading___Toc8857971_1051229030">
            <w:r>
              <w:rPr>
                <w:webHidden/>
                <w:rStyle w:val="IndexLink"/>
                <w:rtl w:val="true"/>
              </w:rPr>
              <w:t>وجه المغالطة</w:t>
            </w:r>
            <w:r>
              <w:rPr>
                <w:rStyle w:val="IndexLink"/>
                <w:rtl w:val="true"/>
              </w:rPr>
              <w:t xml:space="preserve">: </w:t>
            </w:r>
            <w:r>
              <w:rPr>
                <w:rStyle w:val="IndexLink"/>
                <w:rtl w:val="true"/>
              </w:rPr>
              <w:t>الخلط بين القيد والظرف</w:t>
            </w:r>
            <w:r>
              <w:rPr>
                <w:rStyle w:val="IndexLink"/>
                <w:rtl w:val="true"/>
              </w:rPr>
              <w:tab/>
            </w:r>
            <w:r>
              <w:rPr>
                <w:rStyle w:val="IndexLink"/>
              </w:rPr>
              <w:t>343</w:t>
            </w:r>
          </w:hyperlink>
        </w:p>
        <w:p>
          <w:pPr>
            <w:pStyle w:val="Contents4"/>
            <w:tabs>
              <w:tab w:val="clear" w:pos="8176"/>
              <w:tab w:val="right" w:pos="9026" w:leader="dot"/>
            </w:tabs>
            <w:rPr/>
          </w:pPr>
          <w:hyperlink w:anchor="__RefHeading___Toc8857973_1051229030">
            <w:r>
              <w:rPr>
                <w:webHidden/>
                <w:rStyle w:val="IndexLink"/>
                <w:rtl w:val="true"/>
              </w:rPr>
              <w:t>المثال الثاني</w:t>
            </w:r>
            <w:r>
              <w:rPr>
                <w:rStyle w:val="IndexLink"/>
                <w:rtl w:val="true"/>
              </w:rPr>
              <w:t xml:space="preserve">: </w:t>
            </w:r>
            <w:r>
              <w:rPr>
                <w:rStyle w:val="IndexLink"/>
                <w:rtl w:val="true"/>
              </w:rPr>
              <w:t>مغالطة تاريخية القضايا التشريعية</w:t>
            </w:r>
            <w:r>
              <w:rPr>
                <w:rStyle w:val="IndexLink"/>
                <w:rtl w:val="true"/>
              </w:rPr>
              <w:tab/>
            </w:r>
            <w:r>
              <w:rPr>
                <w:rStyle w:val="IndexLink"/>
              </w:rPr>
              <w:t>343</w:t>
            </w:r>
          </w:hyperlink>
        </w:p>
        <w:p>
          <w:pPr>
            <w:pStyle w:val="Contents4"/>
            <w:tabs>
              <w:tab w:val="clear" w:pos="8176"/>
              <w:tab w:val="right" w:pos="9026" w:leader="dot"/>
            </w:tabs>
            <w:rPr/>
          </w:pPr>
          <w:hyperlink w:anchor="__RefHeading___Toc8857975_1051229030">
            <w:r>
              <w:rPr>
                <w:webHidden/>
                <w:rStyle w:val="IndexLink"/>
                <w:rtl w:val="true"/>
              </w:rPr>
              <w:t xml:space="preserve">كشف المغالطة </w:t>
            </w:r>
            <w:r>
              <w:rPr>
                <w:rStyle w:val="IndexLink"/>
                <w:rtl w:val="true"/>
              </w:rPr>
              <w:t>(</w:t>
            </w:r>
            <w:r>
              <w:rPr>
                <w:rStyle w:val="IndexLink"/>
                <w:rtl w:val="true"/>
              </w:rPr>
              <w:t>في التاريخ</w:t>
            </w:r>
            <w:r>
              <w:rPr>
                <w:rStyle w:val="IndexLink"/>
                <w:rtl w:val="true"/>
              </w:rPr>
              <w:t xml:space="preserve">) </w:t>
            </w:r>
            <w:r>
              <w:rPr>
                <w:rStyle w:val="IndexLink"/>
                <w:rtl w:val="true"/>
              </w:rPr>
              <w:t>ظرف لا قيد</w:t>
            </w:r>
            <w:r>
              <w:rPr>
                <w:rStyle w:val="IndexLink"/>
                <w:rtl w:val="true"/>
              </w:rPr>
              <w:tab/>
            </w:r>
            <w:r>
              <w:rPr>
                <w:rStyle w:val="IndexLink"/>
              </w:rPr>
              <w:t>344</w:t>
            </w:r>
          </w:hyperlink>
        </w:p>
        <w:p>
          <w:pPr>
            <w:pStyle w:val="Contents4"/>
            <w:tabs>
              <w:tab w:val="clear" w:pos="8176"/>
              <w:tab w:val="right" w:pos="9026" w:leader="dot"/>
            </w:tabs>
            <w:rPr/>
          </w:pPr>
          <w:hyperlink w:anchor="__RefHeading___Toc8857977_1051229030">
            <w:r>
              <w:rPr>
                <w:webHidden/>
                <w:rStyle w:val="IndexLink"/>
                <w:rtl w:val="true"/>
              </w:rPr>
              <w:t>الثاني</w:t>
            </w:r>
            <w:r>
              <w:rPr>
                <w:rStyle w:val="IndexLink"/>
                <w:rtl w:val="true"/>
              </w:rPr>
              <w:t xml:space="preserve">: </w:t>
            </w:r>
            <w:r>
              <w:rPr>
                <w:rStyle w:val="IndexLink"/>
                <w:rtl w:val="true"/>
              </w:rPr>
              <w:t>مغالطة النسبية والانتسابية</w:t>
            </w:r>
            <w:r>
              <w:rPr>
                <w:rStyle w:val="IndexLink"/>
                <w:rtl w:val="true"/>
              </w:rPr>
              <w:t xml:space="preserve">: </w:t>
            </w:r>
            <w:r>
              <w:rPr>
                <w:rStyle w:val="IndexLink"/>
                <w:rtl w:val="true"/>
              </w:rPr>
              <w:t>اختلاف الفتاوى مثالاً</w:t>
            </w:r>
            <w:r>
              <w:rPr>
                <w:rStyle w:val="IndexLink"/>
                <w:rtl w:val="true"/>
              </w:rPr>
              <w:tab/>
            </w:r>
            <w:r>
              <w:rPr>
                <w:rStyle w:val="IndexLink"/>
              </w:rPr>
              <w:t>345</w:t>
            </w:r>
          </w:hyperlink>
        </w:p>
        <w:p>
          <w:pPr>
            <w:pStyle w:val="Contents4"/>
            <w:tabs>
              <w:tab w:val="clear" w:pos="8176"/>
              <w:tab w:val="right" w:pos="9026" w:leader="dot"/>
            </w:tabs>
            <w:rPr/>
          </w:pPr>
          <w:hyperlink w:anchor="__RefHeading___Toc8857979_1051229030">
            <w:r>
              <w:rPr>
                <w:webHidden/>
                <w:rStyle w:val="IndexLink"/>
                <w:rtl w:val="true"/>
              </w:rPr>
              <w:t>الإخبار عن الواقع والإخبار عن الرأي</w:t>
            </w:r>
            <w:r>
              <w:rPr>
                <w:rStyle w:val="IndexLink"/>
                <w:rtl w:val="true"/>
              </w:rPr>
              <w:tab/>
            </w:r>
            <w:r>
              <w:rPr>
                <w:rStyle w:val="IndexLink"/>
              </w:rPr>
              <w:t>346</w:t>
            </w:r>
          </w:hyperlink>
        </w:p>
        <w:p>
          <w:pPr>
            <w:pStyle w:val="Contents4"/>
            <w:tabs>
              <w:tab w:val="clear" w:pos="8176"/>
              <w:tab w:val="right" w:pos="9026" w:leader="dot"/>
            </w:tabs>
            <w:rPr/>
          </w:pPr>
          <w:hyperlink w:anchor="__RefHeading___Toc8857981_1051229030">
            <w:r>
              <w:rPr>
                <w:webHidden/>
                <w:rStyle w:val="IndexLink"/>
                <w:rtl w:val="true"/>
              </w:rPr>
              <w:t>الثالث والرابع</w:t>
            </w:r>
            <w:r>
              <w:rPr>
                <w:rStyle w:val="IndexLink"/>
                <w:rtl w:val="true"/>
              </w:rPr>
              <w:t xml:space="preserve">: </w:t>
            </w:r>
            <w:r>
              <w:rPr>
                <w:rStyle w:val="IndexLink"/>
                <w:rtl w:val="true"/>
              </w:rPr>
              <w:t>مغالطتا الإطلاق والإهمال، والبيان والإجمال</w:t>
            </w:r>
            <w:r>
              <w:rPr>
                <w:rStyle w:val="IndexLink"/>
                <w:rtl w:val="true"/>
              </w:rPr>
              <w:tab/>
            </w:r>
            <w:r>
              <w:rPr>
                <w:rStyle w:val="IndexLink"/>
              </w:rPr>
              <w:t>347</w:t>
            </w:r>
          </w:hyperlink>
        </w:p>
        <w:p>
          <w:pPr>
            <w:pStyle w:val="Contents4"/>
            <w:tabs>
              <w:tab w:val="clear" w:pos="8176"/>
              <w:tab w:val="right" w:pos="9026" w:leader="dot"/>
            </w:tabs>
            <w:rPr/>
          </w:pPr>
          <w:hyperlink w:anchor="__RefHeading___Toc8857983_1051229030">
            <w:r>
              <w:rPr>
                <w:webHidden/>
                <w:rStyle w:val="IndexLink"/>
                <w:rtl w:val="true"/>
              </w:rPr>
              <w:t>مغالطة كانط</w:t>
            </w:r>
            <w:r>
              <w:rPr>
                <w:rStyle w:val="IndexLink"/>
                <w:rtl w:val="true"/>
              </w:rPr>
              <w:t xml:space="preserve">: </w:t>
            </w:r>
            <w:r>
              <w:rPr>
                <w:rStyle w:val="IndexLink"/>
                <w:rtl w:val="true"/>
              </w:rPr>
              <w:t>الشيء في حد ذاته غير الشيء كما يبدو لنا</w:t>
            </w:r>
            <w:r>
              <w:rPr>
                <w:rStyle w:val="IndexLink"/>
                <w:rtl w:val="true"/>
              </w:rPr>
              <w:tab/>
            </w:r>
            <w:r>
              <w:rPr>
                <w:rStyle w:val="IndexLink"/>
              </w:rPr>
              <w:t>348</w:t>
            </w:r>
          </w:hyperlink>
        </w:p>
        <w:p>
          <w:pPr>
            <w:pStyle w:val="Contents4"/>
            <w:tabs>
              <w:tab w:val="clear" w:pos="8176"/>
              <w:tab w:val="right" w:pos="9026" w:leader="dot"/>
            </w:tabs>
            <w:rPr/>
          </w:pPr>
          <w:hyperlink w:anchor="__RefHeading___Toc8857985_1051229030">
            <w:r>
              <w:rPr>
                <w:webHidden/>
                <w:rStyle w:val="IndexLink"/>
                <w:rtl w:val="true"/>
              </w:rPr>
              <w:t>الجواب عن مغالطة كانط</w:t>
            </w:r>
            <w:r>
              <w:rPr>
                <w:rStyle w:val="IndexLink"/>
                <w:rtl w:val="true"/>
              </w:rPr>
              <w:t xml:space="preserve">: </w:t>
            </w:r>
            <w:r>
              <w:rPr>
                <w:rStyle w:val="IndexLink"/>
                <w:rtl w:val="true"/>
              </w:rPr>
              <w:t>مغالطتان في كلامه</w:t>
            </w:r>
            <w:r>
              <w:rPr>
                <w:rStyle w:val="IndexLink"/>
                <w:rtl w:val="true"/>
              </w:rPr>
              <w:tab/>
            </w:r>
            <w:r>
              <w:rPr>
                <w:rStyle w:val="IndexLink"/>
              </w:rPr>
              <w:t>349</w:t>
            </w:r>
          </w:hyperlink>
        </w:p>
        <w:p>
          <w:pPr>
            <w:pStyle w:val="Contents4"/>
            <w:tabs>
              <w:tab w:val="clear" w:pos="8176"/>
              <w:tab w:val="right" w:pos="9026" w:leader="dot"/>
            </w:tabs>
            <w:rPr/>
          </w:pPr>
          <w:hyperlink w:anchor="__RefHeading___Toc8857987_1051229030">
            <w:r>
              <w:rPr>
                <w:webHidden/>
                <w:rStyle w:val="IndexLink"/>
                <w:rtl w:val="true"/>
              </w:rPr>
              <w:t>المغالطة الأولى</w:t>
            </w:r>
            <w:r>
              <w:rPr>
                <w:rStyle w:val="IndexLink"/>
                <w:rtl w:val="true"/>
              </w:rPr>
              <w:t xml:space="preserve">: </w:t>
            </w:r>
            <w:r>
              <w:rPr>
                <w:rStyle w:val="IndexLink"/>
                <w:rtl w:val="true"/>
              </w:rPr>
              <w:t>مغالطة الإطلاق والإهمال</w:t>
            </w:r>
            <w:r>
              <w:rPr>
                <w:rStyle w:val="IndexLink"/>
                <w:rtl w:val="true"/>
              </w:rPr>
              <w:tab/>
            </w:r>
            <w:r>
              <w:rPr>
                <w:rStyle w:val="IndexLink"/>
              </w:rPr>
              <w:t>349</w:t>
            </w:r>
          </w:hyperlink>
        </w:p>
        <w:p>
          <w:pPr>
            <w:pStyle w:val="Contents4"/>
            <w:tabs>
              <w:tab w:val="clear" w:pos="8176"/>
              <w:tab w:val="right" w:pos="9026" w:leader="dot"/>
            </w:tabs>
            <w:rPr/>
          </w:pPr>
          <w:hyperlink w:anchor="__RefHeading___Toc8857989_1051229030">
            <w:r>
              <w:rPr>
                <w:webHidden/>
                <w:rStyle w:val="IndexLink"/>
                <w:rtl w:val="true"/>
              </w:rPr>
              <w:t>المغالطة الثانية</w:t>
            </w:r>
            <w:r>
              <w:rPr>
                <w:rStyle w:val="IndexLink"/>
                <w:rtl w:val="true"/>
              </w:rPr>
              <w:t xml:space="preserve">: </w:t>
            </w:r>
            <w:r>
              <w:rPr>
                <w:rStyle w:val="IndexLink"/>
                <w:rtl w:val="true"/>
              </w:rPr>
              <w:t>مغالطة المبين والمجمل</w:t>
            </w:r>
            <w:r>
              <w:rPr>
                <w:rStyle w:val="IndexLink"/>
                <w:rtl w:val="true"/>
              </w:rPr>
              <w:tab/>
            </w:r>
            <w:r>
              <w:rPr>
                <w:rStyle w:val="IndexLink"/>
              </w:rPr>
              <w:t>350</w:t>
            </w:r>
          </w:hyperlink>
        </w:p>
        <w:p>
          <w:pPr>
            <w:pStyle w:val="Contents4"/>
            <w:tabs>
              <w:tab w:val="clear" w:pos="8176"/>
              <w:tab w:val="right" w:pos="9026" w:leader="dot"/>
            </w:tabs>
            <w:rPr/>
          </w:pPr>
          <w:hyperlink w:anchor="__RefHeading___Toc8857991_1051229030">
            <w:r>
              <w:rPr>
                <w:webHidden/>
                <w:rStyle w:val="IndexLink"/>
                <w:rtl w:val="true"/>
              </w:rPr>
              <w:t xml:space="preserve">اختلاف الانظار في التحسين والتقبيح عند الشيخ </w:t>
            </w:r>
            <w:r>
              <w:rPr>
                <w:rStyle w:val="IndexLink"/>
                <w:rtl w:val="true"/>
              </w:rPr>
              <w:t>(</w:t>
            </w:r>
            <w:r>
              <w:rPr>
                <w:rStyle w:val="IndexLink"/>
                <w:rtl w:val="true"/>
              </w:rPr>
              <w:t>رحمه الله</w:t>
            </w:r>
            <w:r>
              <w:rPr>
                <w:rStyle w:val="IndexLink"/>
                <w:rtl w:val="true"/>
              </w:rPr>
              <w:t>)</w:t>
              <w:tab/>
            </w:r>
            <w:r>
              <w:rPr>
                <w:rStyle w:val="IndexLink"/>
              </w:rPr>
              <w:t>351</w:t>
            </w:r>
          </w:hyperlink>
        </w:p>
        <w:p>
          <w:pPr>
            <w:pStyle w:val="Contents4"/>
            <w:tabs>
              <w:tab w:val="clear" w:pos="8176"/>
              <w:tab w:val="right" w:pos="9026" w:leader="dot"/>
            </w:tabs>
            <w:rPr/>
          </w:pPr>
          <w:hyperlink w:anchor="__RefHeading___Toc8857993_1051229030">
            <w:r>
              <w:rPr>
                <w:webHidden/>
                <w:rStyle w:val="IndexLink"/>
                <w:rtl w:val="true"/>
              </w:rPr>
              <w:t xml:space="preserve">مناقشة كلام الشيخ </w:t>
            </w:r>
            <w:r>
              <w:rPr>
                <w:rStyle w:val="IndexLink"/>
                <w:rtl w:val="true"/>
              </w:rPr>
              <w:t>(</w:t>
            </w:r>
            <w:r>
              <w:rPr>
                <w:rStyle w:val="IndexLink"/>
                <w:rtl w:val="true"/>
              </w:rPr>
              <w:t>رحمه الله</w:t>
            </w:r>
            <w:r>
              <w:rPr>
                <w:rStyle w:val="IndexLink"/>
                <w:rtl w:val="true"/>
              </w:rPr>
              <w:t xml:space="preserve">) </w:t>
            </w:r>
            <w:r>
              <w:rPr>
                <w:rStyle w:val="IndexLink"/>
                <w:rtl w:val="true"/>
              </w:rPr>
              <w:t>بوجوه</w:t>
            </w:r>
            <w:r>
              <w:rPr>
                <w:rStyle w:val="IndexLink"/>
                <w:rtl w:val="true"/>
              </w:rPr>
              <w:tab/>
            </w:r>
            <w:r>
              <w:rPr>
                <w:rStyle w:val="IndexLink"/>
              </w:rPr>
              <w:t>351</w:t>
            </w:r>
          </w:hyperlink>
        </w:p>
        <w:p>
          <w:pPr>
            <w:pStyle w:val="Contents4"/>
            <w:tabs>
              <w:tab w:val="clear" w:pos="8176"/>
              <w:tab w:val="right" w:pos="9026" w:leader="dot"/>
            </w:tabs>
            <w:rPr/>
          </w:pPr>
          <w:hyperlink w:anchor="__RefHeading___Toc8857995_1051229030">
            <w:r>
              <w:rPr>
                <w:webHidden/>
                <w:rStyle w:val="IndexLink"/>
                <w:rtl w:val="true"/>
              </w:rPr>
              <w:t>الوجه الأول</w:t>
            </w:r>
            <w:r>
              <w:rPr>
                <w:rStyle w:val="IndexLink"/>
                <w:rtl w:val="true"/>
              </w:rPr>
              <w:t xml:space="preserve">: </w:t>
            </w:r>
            <w:r>
              <w:rPr>
                <w:rStyle w:val="IndexLink"/>
                <w:rtl w:val="true"/>
              </w:rPr>
              <w:t>في الإخبار المقيد ب</w:t>
            </w:r>
            <w:r>
              <w:rPr>
                <w:rStyle w:val="IndexLink"/>
                <w:rtl w:val="true"/>
              </w:rPr>
              <w:t>(</w:t>
            </w:r>
            <w:r>
              <w:rPr>
                <w:rStyle w:val="IndexLink"/>
                <w:rtl w:val="true"/>
              </w:rPr>
              <w:t>في نظره</w:t>
            </w:r>
            <w:r>
              <w:rPr>
                <w:rStyle w:val="IndexLink"/>
                <w:rtl w:val="true"/>
              </w:rPr>
              <w:t xml:space="preserve">) </w:t>
            </w:r>
            <w:r>
              <w:rPr>
                <w:rStyle w:val="IndexLink"/>
                <w:rtl w:val="true"/>
              </w:rPr>
              <w:t>إخباران أحدهما كذب</w:t>
            </w:r>
            <w:r>
              <w:rPr>
                <w:rStyle w:val="IndexLink"/>
                <w:rtl w:val="true"/>
              </w:rPr>
              <w:tab/>
            </w:r>
            <w:r>
              <w:rPr>
                <w:rStyle w:val="IndexLink"/>
              </w:rPr>
              <w:t>352</w:t>
            </w:r>
          </w:hyperlink>
        </w:p>
        <w:p>
          <w:pPr>
            <w:pStyle w:val="Contents4"/>
            <w:tabs>
              <w:tab w:val="clear" w:pos="8176"/>
              <w:tab w:val="right" w:pos="9026" w:leader="dot"/>
            </w:tabs>
            <w:rPr/>
          </w:pPr>
          <w:hyperlink w:anchor="__RefHeading___Toc8857997_1051229030">
            <w:r>
              <w:rPr>
                <w:webHidden/>
                <w:rStyle w:val="IndexLink"/>
                <w:rtl w:val="true"/>
              </w:rPr>
              <w:t>إيهام المغالطة من لبس الاستقلالية بالمرآتية</w:t>
            </w:r>
            <w:r>
              <w:rPr>
                <w:rStyle w:val="IndexLink"/>
                <w:rtl w:val="true"/>
              </w:rPr>
              <w:tab/>
            </w:r>
            <w:r>
              <w:rPr>
                <w:rStyle w:val="IndexLink"/>
              </w:rPr>
              <w:t>353</w:t>
            </w:r>
          </w:hyperlink>
        </w:p>
        <w:p>
          <w:pPr>
            <w:pStyle w:val="Contents4"/>
            <w:tabs>
              <w:tab w:val="clear" w:pos="8176"/>
              <w:tab w:val="right" w:pos="9026" w:leader="dot"/>
            </w:tabs>
            <w:rPr/>
          </w:pPr>
          <w:hyperlink w:anchor="__RefHeading___Toc8857999_1051229030">
            <w:r>
              <w:rPr>
                <w:webHidden/>
                <w:rStyle w:val="IndexLink"/>
                <w:rtl w:val="true"/>
              </w:rPr>
              <w:t>الوجه الثاني</w:t>
            </w:r>
            <w:r>
              <w:rPr>
                <w:rStyle w:val="IndexLink"/>
                <w:rtl w:val="true"/>
              </w:rPr>
              <w:t xml:space="preserve">: </w:t>
            </w:r>
            <w:r>
              <w:rPr>
                <w:rStyle w:val="IndexLink"/>
                <w:rtl w:val="true"/>
              </w:rPr>
              <w:t xml:space="preserve">لابد من تقييد كلامه </w:t>
            </w:r>
            <w:r>
              <w:rPr>
                <w:rStyle w:val="IndexLink"/>
                <w:rtl w:val="true"/>
              </w:rPr>
              <w:t>(</w:t>
            </w:r>
            <w:r>
              <w:rPr>
                <w:rStyle w:val="IndexLink"/>
                <w:rtl w:val="true"/>
              </w:rPr>
              <w:t>رحمه الله</w:t>
            </w:r>
            <w:r>
              <w:rPr>
                <w:rStyle w:val="IndexLink"/>
                <w:rtl w:val="true"/>
              </w:rPr>
              <w:t xml:space="preserve">) </w:t>
            </w:r>
            <w:r>
              <w:rPr>
                <w:rStyle w:val="IndexLink"/>
                <w:rtl w:val="true"/>
              </w:rPr>
              <w:t>بإقامة القرينة</w:t>
            </w:r>
            <w:r>
              <w:rPr>
                <w:rStyle w:val="IndexLink"/>
                <w:rtl w:val="true"/>
              </w:rPr>
              <w:tab/>
            </w:r>
            <w:r>
              <w:rPr>
                <w:rStyle w:val="IndexLink"/>
              </w:rPr>
              <w:t>354</w:t>
            </w:r>
          </w:hyperlink>
        </w:p>
        <w:p>
          <w:pPr>
            <w:pStyle w:val="Contents4"/>
            <w:tabs>
              <w:tab w:val="clear" w:pos="8176"/>
              <w:tab w:val="right" w:pos="9026" w:leader="dot"/>
            </w:tabs>
            <w:rPr/>
          </w:pPr>
          <w:hyperlink w:anchor="__RefHeading___Toc8858001_1051229030">
            <w:r>
              <w:rPr>
                <w:webHidden/>
                <w:rStyle w:val="IndexLink"/>
                <w:rtl w:val="true"/>
              </w:rPr>
              <w:t>الوجه الثالث</w:t>
            </w:r>
            <w:r>
              <w:rPr>
                <w:rStyle w:val="IndexLink"/>
                <w:rtl w:val="true"/>
              </w:rPr>
              <w:t xml:space="preserve">: </w:t>
            </w:r>
            <w:r>
              <w:rPr>
                <w:rStyle w:val="IndexLink"/>
                <w:rtl w:val="true"/>
              </w:rPr>
              <w:t>للحسن والقبح معان على بعضها الكذب مطلق</w:t>
            </w:r>
            <w:r>
              <w:rPr>
                <w:rStyle w:val="IndexLink"/>
                <w:rtl w:val="true"/>
              </w:rPr>
              <w:tab/>
            </w:r>
            <w:r>
              <w:rPr>
                <w:rStyle w:val="IndexLink"/>
              </w:rPr>
              <w:t>354</w:t>
            </w:r>
          </w:hyperlink>
        </w:p>
        <w:p>
          <w:pPr>
            <w:pStyle w:val="Contents4"/>
            <w:tabs>
              <w:tab w:val="clear" w:pos="8176"/>
              <w:tab w:val="right" w:pos="9026" w:leader="dot"/>
            </w:tabs>
            <w:rPr/>
          </w:pPr>
          <w:hyperlink w:anchor="__RefHeading___Toc8858003_1051229030">
            <w:r>
              <w:rPr>
                <w:webHidden/>
                <w:rStyle w:val="IndexLink"/>
                <w:rtl w:val="true"/>
              </w:rPr>
              <w:t>الاحتمالات في معنى الحسن والقبح و البحث عن جريان النسبية فيها</w:t>
            </w:r>
            <w:r>
              <w:rPr>
                <w:rStyle w:val="IndexLink"/>
                <w:rtl w:val="true"/>
              </w:rPr>
              <w:tab/>
            </w:r>
            <w:r>
              <w:rPr>
                <w:rStyle w:val="IndexLink"/>
              </w:rPr>
              <w:t>355</w:t>
            </w:r>
          </w:hyperlink>
        </w:p>
        <w:p>
          <w:pPr>
            <w:pStyle w:val="Contents4"/>
            <w:tabs>
              <w:tab w:val="clear" w:pos="8176"/>
              <w:tab w:val="right" w:pos="9026" w:leader="dot"/>
            </w:tabs>
            <w:rPr/>
          </w:pPr>
          <w:hyperlink w:anchor="__RefHeading___Toc8858005_1051229030">
            <w:r>
              <w:rPr>
                <w:webHidden/>
                <w:rStyle w:val="IndexLink"/>
                <w:rtl w:val="true"/>
              </w:rPr>
              <w:t>المعنى الأول</w:t>
            </w:r>
            <w:r>
              <w:rPr>
                <w:rStyle w:val="IndexLink"/>
                <w:rtl w:val="true"/>
              </w:rPr>
              <w:t xml:space="preserve">: </w:t>
            </w:r>
            <w:r>
              <w:rPr>
                <w:rStyle w:val="IndexLink"/>
                <w:rtl w:val="true"/>
              </w:rPr>
              <w:t>الكمال والنقص</w:t>
            </w:r>
            <w:r>
              <w:rPr>
                <w:rStyle w:val="IndexLink"/>
                <w:rtl w:val="true"/>
              </w:rPr>
              <w:tab/>
            </w:r>
            <w:r>
              <w:rPr>
                <w:rStyle w:val="IndexLink"/>
              </w:rPr>
              <w:t>355</w:t>
            </w:r>
          </w:hyperlink>
        </w:p>
        <w:p>
          <w:pPr>
            <w:pStyle w:val="Contents4"/>
            <w:tabs>
              <w:tab w:val="clear" w:pos="8176"/>
              <w:tab w:val="right" w:pos="9026" w:leader="dot"/>
            </w:tabs>
            <w:rPr/>
          </w:pPr>
          <w:hyperlink w:anchor="__RefHeading___Toc8858007_1051229030">
            <w:r>
              <w:rPr>
                <w:webHidden/>
                <w:rStyle w:val="IndexLink"/>
                <w:rtl w:val="true"/>
              </w:rPr>
              <w:t>المعنى الثاني</w:t>
            </w:r>
            <w:r>
              <w:rPr>
                <w:rStyle w:val="IndexLink"/>
                <w:rtl w:val="true"/>
              </w:rPr>
              <w:t xml:space="preserve">: </w:t>
            </w:r>
            <w:r>
              <w:rPr>
                <w:rStyle w:val="IndexLink"/>
                <w:rtl w:val="true"/>
              </w:rPr>
              <w:t>الملاءمة والمنافرة للطبع أو للعقل أو الروح أو الجسد</w:t>
            </w:r>
            <w:r>
              <w:rPr>
                <w:rStyle w:val="IndexLink"/>
                <w:rtl w:val="true"/>
              </w:rPr>
              <w:tab/>
            </w:r>
            <w:r>
              <w:rPr>
                <w:rStyle w:val="IndexLink"/>
              </w:rPr>
              <w:t>355</w:t>
            </w:r>
          </w:hyperlink>
        </w:p>
        <w:p>
          <w:pPr>
            <w:pStyle w:val="Contents4"/>
            <w:tabs>
              <w:tab w:val="clear" w:pos="8176"/>
              <w:tab w:val="right" w:pos="9026" w:leader="dot"/>
            </w:tabs>
            <w:rPr/>
          </w:pPr>
          <w:hyperlink w:anchor="__RefHeading___Toc8858009_1051229030">
            <w:r>
              <w:rPr>
                <w:webHidden/>
                <w:rStyle w:val="IndexLink"/>
                <w:rtl w:val="true"/>
              </w:rPr>
              <w:t>المعنى الثالث</w:t>
            </w:r>
            <w:r>
              <w:rPr>
                <w:rStyle w:val="IndexLink"/>
                <w:rtl w:val="true"/>
              </w:rPr>
              <w:t xml:space="preserve">: </w:t>
            </w:r>
            <w:r>
              <w:rPr>
                <w:rStyle w:val="IndexLink"/>
                <w:rtl w:val="true"/>
              </w:rPr>
              <w:t>ما يستحق مدح العقلاء او ذمهم</w:t>
            </w:r>
            <w:r>
              <w:rPr>
                <w:rStyle w:val="IndexLink"/>
                <w:rtl w:val="true"/>
              </w:rPr>
              <w:tab/>
            </w:r>
            <w:r>
              <w:rPr>
                <w:rStyle w:val="IndexLink"/>
              </w:rPr>
              <w:t>356</w:t>
            </w:r>
          </w:hyperlink>
        </w:p>
        <w:p>
          <w:pPr>
            <w:pStyle w:val="Contents4"/>
            <w:tabs>
              <w:tab w:val="clear" w:pos="8176"/>
              <w:tab w:val="right" w:pos="9026" w:leader="dot"/>
            </w:tabs>
            <w:rPr/>
          </w:pPr>
          <w:hyperlink w:anchor="__RefHeading___Toc8858011_1051229030">
            <w:r>
              <w:rPr>
                <w:webHidden/>
                <w:rStyle w:val="IndexLink"/>
                <w:rtl w:val="true"/>
              </w:rPr>
              <w:t>المعنى الرابع</w:t>
            </w:r>
            <w:r>
              <w:rPr>
                <w:rStyle w:val="IndexLink"/>
                <w:rtl w:val="true"/>
              </w:rPr>
              <w:t xml:space="preserve">: </w:t>
            </w:r>
            <w:r>
              <w:rPr>
                <w:rStyle w:val="IndexLink"/>
                <w:rtl w:val="true"/>
              </w:rPr>
              <w:t>مطابقة الشيء لما ينبغي أن يكون عليه وعدمها</w:t>
            </w:r>
            <w:r>
              <w:rPr>
                <w:rStyle w:val="IndexLink"/>
                <w:rtl w:val="true"/>
              </w:rPr>
              <w:tab/>
            </w:r>
            <w:r>
              <w:rPr>
                <w:rStyle w:val="IndexLink"/>
              </w:rPr>
              <w:t>356</w:t>
            </w:r>
          </w:hyperlink>
        </w:p>
        <w:p>
          <w:pPr>
            <w:pStyle w:val="Contents4"/>
            <w:tabs>
              <w:tab w:val="clear" w:pos="8176"/>
              <w:tab w:val="right" w:pos="9026" w:leader="dot"/>
            </w:tabs>
            <w:rPr/>
          </w:pPr>
          <w:hyperlink w:anchor="__RefHeading___Toc8858013_1051229030">
            <w:r>
              <w:rPr>
                <w:webHidden/>
                <w:rStyle w:val="IndexLink"/>
                <w:rtl w:val="true"/>
              </w:rPr>
              <w:t>المعنى الخامس</w:t>
            </w:r>
            <w:r>
              <w:rPr>
                <w:rStyle w:val="IndexLink"/>
                <w:rtl w:val="true"/>
              </w:rPr>
              <w:t xml:space="preserve">: </w:t>
            </w:r>
            <w:r>
              <w:rPr>
                <w:rStyle w:val="IndexLink"/>
                <w:rtl w:val="true"/>
              </w:rPr>
              <w:t>كون الشيء بحيث يترتب عليه الأثر وعدمه</w:t>
            </w:r>
            <w:r>
              <w:rPr>
                <w:rStyle w:val="IndexLink"/>
                <w:rtl w:val="true"/>
              </w:rPr>
              <w:tab/>
            </w:r>
            <w:r>
              <w:rPr>
                <w:rStyle w:val="IndexLink"/>
              </w:rPr>
              <w:t>357</w:t>
            </w:r>
          </w:hyperlink>
        </w:p>
        <w:p>
          <w:pPr>
            <w:pStyle w:val="Contents4"/>
            <w:tabs>
              <w:tab w:val="clear" w:pos="8176"/>
              <w:tab w:val="right" w:pos="9026" w:leader="dot"/>
            </w:tabs>
            <w:rPr/>
          </w:pPr>
          <w:hyperlink w:anchor="__RefHeading___Toc8858015_1051229030">
            <w:r>
              <w:rPr>
                <w:webHidden/>
                <w:rStyle w:val="IndexLink"/>
                <w:rtl w:val="true"/>
              </w:rPr>
              <w:t>المعنى السادس</w:t>
            </w:r>
            <w:r>
              <w:rPr>
                <w:rStyle w:val="IndexLink"/>
                <w:rtl w:val="true"/>
              </w:rPr>
              <w:t xml:space="preserve">: </w:t>
            </w:r>
            <w:r>
              <w:rPr>
                <w:rStyle w:val="IndexLink"/>
                <w:rtl w:val="true"/>
              </w:rPr>
              <w:t>ما تبانى عليه العقلاء من حسن أو كذب</w:t>
            </w:r>
            <w:r>
              <w:rPr>
                <w:rStyle w:val="IndexLink"/>
                <w:rtl w:val="true"/>
              </w:rPr>
              <w:tab/>
            </w:r>
            <w:r>
              <w:rPr>
                <w:rStyle w:val="IndexLink"/>
              </w:rPr>
              <w:t>358</w:t>
            </w:r>
          </w:hyperlink>
        </w:p>
        <w:p>
          <w:pPr>
            <w:pStyle w:val="Contents4"/>
            <w:tabs>
              <w:tab w:val="clear" w:pos="8176"/>
              <w:tab w:val="right" w:pos="9026" w:leader="dot"/>
            </w:tabs>
            <w:rPr/>
          </w:pPr>
          <w:hyperlink w:anchor="__RefHeading___Toc8858017_1051229030">
            <w:r>
              <w:rPr>
                <w:webHidden/>
                <w:rStyle w:val="IndexLink"/>
                <w:rtl w:val="true"/>
              </w:rPr>
              <w:t>الخاتمة</w:t>
            </w:r>
            <w:r>
              <w:rPr>
                <w:rStyle w:val="IndexLink"/>
                <w:rtl w:val="true"/>
              </w:rPr>
              <w:tab/>
            </w:r>
            <w:r>
              <w:rPr>
                <w:rStyle w:val="IndexLink"/>
              </w:rPr>
              <w:t>360</w:t>
            </w:r>
          </w:hyperlink>
        </w:p>
        <w:p>
          <w:pPr>
            <w:pStyle w:val="Contents4"/>
            <w:tabs>
              <w:tab w:val="clear" w:pos="8176"/>
              <w:tab w:val="right" w:pos="9026" w:leader="dot"/>
            </w:tabs>
            <w:rPr/>
          </w:pPr>
          <w:hyperlink w:anchor="__RefHeading___Toc8858019_1051229030">
            <w:r>
              <w:rPr>
                <w:webHidden/>
                <w:rStyle w:val="IndexLink"/>
                <w:rtl w:val="true"/>
              </w:rPr>
              <w:t>موجز الصور الأساسية للمبالغة والمغالطة من حيث الكذب والصدق</w:t>
            </w:r>
            <w:r>
              <w:rPr>
                <w:rStyle w:val="IndexLink"/>
                <w:rtl w:val="true"/>
              </w:rPr>
              <w:tab/>
            </w:r>
            <w:r>
              <w:rPr>
                <w:rStyle w:val="IndexLink"/>
              </w:rPr>
              <w:t>360</w:t>
            </w:r>
          </w:hyperlink>
        </w:p>
        <w:p>
          <w:pPr>
            <w:pStyle w:val="Contents2"/>
            <w:tabs>
              <w:tab w:val="clear" w:pos="8743"/>
              <w:tab w:val="right" w:pos="9026" w:leader="dot"/>
            </w:tabs>
            <w:rPr/>
          </w:pPr>
          <w:hyperlink w:anchor="__RefHeading___Toc8858021_1051229030">
            <w:r>
              <w:rPr>
                <w:webHidden/>
                <w:rStyle w:val="IndexLink"/>
                <w:rtl w:val="true"/>
              </w:rPr>
              <w:t>فهرس المصادر</w:t>
            </w:r>
            <w:r>
              <w:rPr>
                <w:rStyle w:val="IndexLink"/>
                <w:rtl w:val="true"/>
              </w:rPr>
              <w:tab/>
            </w:r>
            <w:r>
              <w:rPr>
                <w:rStyle w:val="IndexLink"/>
              </w:rPr>
              <w:t>364</w:t>
            </w:r>
          </w:hyperlink>
        </w:p>
        <w:p>
          <w:pPr>
            <w:pStyle w:val="Contents2"/>
            <w:tabs>
              <w:tab w:val="clear" w:pos="8743"/>
              <w:tab w:val="right" w:pos="9026" w:leader="dot"/>
            </w:tabs>
            <w:rPr/>
          </w:pPr>
          <w:hyperlink w:anchor="__RefHeading___Toc8858023_1051229030">
            <w:r>
              <w:rPr>
                <w:webHidden/>
                <w:rStyle w:val="IndexLink"/>
                <w:rtl w:val="true"/>
              </w:rPr>
              <w:t>الفهرس</w:t>
            </w:r>
            <w:r>
              <w:rPr>
                <w:rStyle w:val="IndexLink"/>
                <w:rtl w:val="true"/>
              </w:rPr>
              <w:tab/>
            </w:r>
            <w:r>
              <w:rPr>
                <w:rStyle w:val="IndexLink"/>
              </w:rPr>
              <w:t>370</w:t>
            </w:r>
          </w:hyperlink>
        </w:p>
        <w:p>
          <w:pPr>
            <w:pStyle w:val="Contents2"/>
            <w:tabs>
              <w:tab w:val="clear" w:pos="8743"/>
              <w:tab w:val="right" w:pos="9026" w:leader="dot"/>
            </w:tabs>
            <w:rPr/>
          </w:pPr>
          <w:hyperlink w:anchor="__RefHeading___Toc8858025_1051229030">
            <w:r>
              <w:rPr>
                <w:webHidden/>
                <w:rStyle w:val="IndexLink"/>
                <w:rtl w:val="true"/>
              </w:rPr>
              <w:t>كتب أخرى للمؤلف</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4_71904"/>
      <w:bookmarkStart w:id="1" w:name="pg8194_71904"/>
      <w:bookmarkEnd w:id="1"/>
    </w:p>
    <w:p>
      <w:pPr>
        <w:pStyle w:val="Heading2"/>
        <w:numPr>
          <w:ilvl w:val="1"/>
          <w:numId w:val="1"/>
        </w:numPr>
        <w:rPr/>
      </w:pPr>
      <w:bookmarkStart w:id="2" w:name="pg8194_71904"/>
      <w:bookmarkStart w:id="3" w:name="__RefHeading___Toc885693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حرمة الكذب ومستثنياته</w:t>
      </w:r>
    </w:p>
    <w:p>
      <w:pPr>
        <w:pStyle w:val="BookText"/>
        <w:rPr/>
      </w:pPr>
      <w:r>
        <w:rPr>
          <w:rFonts w:ascii="Amiri" w:hAnsi="Amiri" w:eastAsia="Amiri" w:cs="Amiri"/>
          <w:color w:val="111111"/>
          <w:sz w:val="28"/>
          <w:sz w:val="28"/>
          <w:szCs w:val="28"/>
          <w:rtl w:val="true"/>
          <w:lang w:bidi="ar-SA"/>
        </w:rPr>
        <w:t>تقريراً لأبحاث السيد مرتضى الحسيني الشيرازي</w:t>
      </w:r>
    </w:p>
    <w:p>
      <w:pPr>
        <w:pStyle w:val="BookText"/>
        <w:rPr/>
      </w:pP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زيد الكاظمي</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5693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التقى الثقافية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94_71910"/>
      <w:bookmarkStart w:id="8" w:name="pg8194_71910"/>
      <w:bookmarkEnd w:id="8"/>
    </w:p>
    <w:p>
      <w:pPr>
        <w:pStyle w:val="Heading2"/>
        <w:numPr>
          <w:ilvl w:val="1"/>
          <w:numId w:val="1"/>
        </w:numPr>
        <w:rPr/>
      </w:pPr>
      <w:bookmarkStart w:id="9" w:name="pg8194_71910"/>
      <w:bookmarkStart w:id="10" w:name="__RefHeading___Toc8856935_1051229030"/>
      <w:bookmarkStart w:id="11" w:name="_Toc3"/>
      <w:bookmarkEnd w:id="9"/>
      <w:bookmarkEnd w:id="10"/>
      <w:r>
        <w:rPr>
          <w:rtl w:val="true"/>
        </w:rPr>
        <w:t>كلمة مؤسسة التقى الثقافية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إلى يوم الدين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يدي القارئ الكريم كتاب حرمة الكذب ومستثنياته، والتي ألقاها السيد مرتضى الحسيني الشيرازي ضمن أبحاثه في المكاسب المحرمة للسنة الدراسية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الحوزة العلمية المباركة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مؤسسة التقى الثقافية عن شكرها الوافر لفضيلة الشيخ زيد الكاظمي والذي أخذ على عاتقه تقرير الدروس بجد ونشاط رغم المشاغل الكثيرة، ولجهود بقية الإخوة المساهمين، وبالأخص الفقيد السعيد السيد محمد جواد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أولى اهتماماً كبيراً لإدارة ملف الكتب العلمية لوالده حفظه الله، فلله دره وعليه أجره، وجعل ذلك في ميزان حسناته يوم لا ينفع مال ولا بنون الا من اتى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التقى الثقافية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سيما خليفة الله في الأرضين، واللعنة الدائمة على أعدائهم أجمعين، ولا حول ولا قوة إلا بالله العلي العظيم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التفقه في الدين مستحب نفسي وواجب عيني مقدمي في المسائل المبتلى بها وواجب كفائي في غيرها وهو أفضل أفراد الواجب التخييري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 والاحتياط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كونه كمالاً في حد ذاته وإن كان في الاحتياط الحائطة على مصلحة الواقع مطلقاً أو في الجملة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وَإِلَّا أَنْتُمْ أَعْرَاب</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مُتَفَقِّهٌ فِي الدِّينِ أَشَدُّ عَلَى الشَّيْطَانِ مِنْ عِبَادَةِ أَلْفِ عَابِدٍ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 قِيلَ يَا رَسُولَ اللَّهِ وَمَا دُخُولُهُمْ فِيالدُّنْيَا قَالَ 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وغيرها مما </w:t>
      </w:r>
    </w:p>
    <w:p>
      <w:pPr>
        <w:pStyle w:val="BookText"/>
        <w:rPr/>
      </w:pPr>
      <w:r>
        <w:rPr>
          <w:rFonts w:ascii="Amiri" w:hAnsi="Amiri" w:eastAsia="Amiri" w:cs="Amiri"/>
          <w:color w:val="111111"/>
          <w:sz w:val="28"/>
          <w:sz w:val="28"/>
          <w:szCs w:val="28"/>
          <w:rtl w:val="true"/>
          <w:lang w:bidi="ar-SA"/>
        </w:rPr>
        <w:t>يدل على الكمال الذاتي للتفقه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التفقه يأتي دور الإنذار الذي ينبغي أن يستتبعه حذرُ المنذَرين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توفيق الله تعالى وفضله على عبده أن وفّق لإلقاء بعض البحوث الفقهية والأصولية، رغم كون البضاعة مزجاة، على ثلة طيبة من رجال الدين الأفاضل في حاضرة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اهتم عدد من الطلاب الأفاضل بتحرير تلك البحوث وتقريرها وتحملوا في ذلك مشاقّ تحويل النص الملفوظ إلى نص مكتوب، فللّه درُّهم وعليه أجرهم، ثم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راجعتها وأضفت عليها إشكالاً أو جواباً أو دليلاً أو مطلباً أو نقّحت وعدّلت وقدّمت واخّرت، حسبما ينبغي مادةً وصورةً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فضيلة الحجة المفضال الشيخ زيد الكاظمي دام عزه وتوفيقه من الذين حضروا تلك الأبحاث حضور تفهُّم واستيعاب وقد قرّر هذا البحث والعديد من البحوث الأخرى بصبرٍ وأناةٍ فكان هذا المجلد حصيلة جهده ضمن جهود أخرى امتدت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والمرجو من الله تعالى أن يتقبل منّا ومنه هذا القليل بأحسن القبول وأن يجعله خالصاً لوجهه الكريم أنه سميع الدعاء فعال لما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مرتضى الحسيني الشيرازي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bookmarkStart w:id="12" w:name="pg8194_71914"/>
    </w:p>
    <w:p>
      <w:pPr>
        <w:pStyle w:val="Heading2"/>
        <w:numPr>
          <w:ilvl w:val="1"/>
          <w:numId w:val="1"/>
        </w:numPr>
        <w:rPr/>
      </w:pPr>
      <w:bookmarkStart w:id="13" w:name="__RefHeading___Toc8856937_1051229030"/>
      <w:bookmarkStart w:id="14" w:name="_Toc4"/>
      <w:bookmarkEnd w:id="12"/>
      <w:bookmarkEnd w:id="13"/>
      <w:r>
        <w:rPr>
          <w:rtl w:val="true"/>
        </w:rPr>
        <w:t>مقدمة المقرر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اللَّهُ الْأَمْثَالَ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مالك يوم الدين باعث الأنبياء والمرسلين وصلى الله على خير خلقه محمد وآله الطاهرين واللعنة الدائمة على أعدائهم إلى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ولازالت مدينة النجف الأشرف هي الأساس المعطاء والبحر الغيداق الذي ينتهل منه عطاشى 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الشجرة الباسقة المثمرة التي أصلّها الله تعالى وجعلها ثابتة متفرعة في سماء الكمال والحكمة تؤتي أكلها كل حين بإذن ربها؛ فقد شرفت هذه المدينة بوجود الذات الأقدس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العلم وسر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جهة أخرى أنه تعالى قد أردف هذه النعمة الكبرى بوجود الحوزة الغراء فيها والتي مابرحت مناراً للعلم والتقى ومصباحاً يستضئ به الكون من خلال عطاء مراجعها وعلمائها وأساتذتها الكرام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لنا أيضا قبس من ذلك النور؛ إذ شرفنا اللطيف الكريم بالحضور في هذه الجامعة البيضاء والحديقة الغناء ولسنوات متتالية منتهلين منها ومستنيرين بنورها الوضاء؛ فإنه وخلال سنوات متعددة وفقنا لحضور أبحاث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وأصولاً وتفسيراً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الأستاذ السيد مرتضى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وتلطف علينا بمنة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ومننه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تقريرات درسه المبارك ولعدة سنوات متتالية، وكانت من هذه الدروس و التقريرات موضوعة مهمة جداً وهي مسألة الكذب والأدلة عليه ومستثنياته، وفعلاً فقد أجاد السيد الأستاذ حفظه الله مرة أخرى في البحث والاختيار والانتصار من خلال التعميق والتأصيل والتفاعل مع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لبيان حيثيات هذا الموضوع الحيوي فكان هذا الكتاب المبارك مع رديفيه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في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التورية موضوعاً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من فكر ويراع مابرح يجود على طلاب العلم والحقيقة في المدينة المشرفة وحوزتها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إذ اشكر الله تعالى على كل هذه النعم المتواترة المستوسقة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موصولاً ذلك الشكر لسيدنا الأستاذ لما أولاه لنا من الرعاية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تعالى أن يوفقنا لخدمة هذا الدين العظيم ويثبتنا على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ويحشرنا مع محمد وآله الطاهرين صلوات الله عليه وعليهم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الكاظمي</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أيام الزيارة الفاطمية الكبرى</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ه </w:t>
      </w:r>
      <w:bookmarkStart w:id="15" w:name="pg8194_71916"/>
    </w:p>
    <w:p>
      <w:pPr>
        <w:pStyle w:val="Heading2"/>
        <w:numPr>
          <w:ilvl w:val="1"/>
          <w:numId w:val="1"/>
        </w:numPr>
        <w:rPr/>
      </w:pPr>
      <w:bookmarkStart w:id="16" w:name="__RefHeading___Toc8856939_1051229030"/>
      <w:bookmarkStart w:id="17" w:name="_Toc5"/>
      <w:bookmarkEnd w:id="15"/>
      <w:bookmarkEnd w:id="16"/>
      <w:r>
        <w:rPr>
          <w:rtl w:val="true"/>
        </w:rPr>
        <w:t>الفصل الأول</w:t>
      </w:r>
      <w:r>
        <w:rPr>
          <w:rtl w:val="true"/>
        </w:rPr>
        <w:t xml:space="preserve">: </w:t>
      </w:r>
      <w:r>
        <w:rPr>
          <w:rtl w:val="true"/>
        </w:rPr>
        <w:t>حرمة الكذب الأدلة والمناقشات</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8856941_1051229030"/>
      <w:bookmarkStart w:id="19" w:name="_Toc6"/>
      <w:bookmarkEnd w:id="18"/>
      <w:r>
        <w:rPr>
          <w:rtl w:val="true"/>
        </w:rPr>
        <w:t>اشارة</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194_71918"/>
      <w:bookmarkStart w:id="21" w:name="pg8194_71918"/>
      <w:bookmarkEnd w:id="21"/>
    </w:p>
    <w:p>
      <w:pPr>
        <w:pStyle w:val="Heading3"/>
        <w:numPr>
          <w:ilvl w:val="2"/>
          <w:numId w:val="1"/>
        </w:numPr>
        <w:rPr/>
      </w:pPr>
      <w:bookmarkStart w:id="22" w:name="pg8194_71918"/>
      <w:bookmarkStart w:id="23" w:name="__RefHeading___Toc8856943_1051229030"/>
      <w:bookmarkStart w:id="24" w:name="_Toc7"/>
      <w:bookmarkEnd w:id="22"/>
      <w:bookmarkEnd w:id="23"/>
      <w:r>
        <w:rPr>
          <w:rtl w:val="true"/>
        </w:rPr>
        <w:t>حرمة الكذب</w:t>
      </w:r>
      <w:bookmarkEnd w:id="24"/>
    </w:p>
    <w:p>
      <w:pPr>
        <w:pStyle w:val="BookText"/>
        <w:rPr/>
      </w:pPr>
      <w:r>
        <w:rPr>
          <w:rFonts w:ascii="Amiri" w:hAnsi="Amiri" w:eastAsia="Amiri" w:cs="Amiri"/>
          <w:color w:val="111111"/>
          <w:sz w:val="28"/>
          <w:sz w:val="28"/>
          <w:szCs w:val="28"/>
          <w:rtl w:val="true"/>
          <w:lang w:bidi="ar-SA"/>
        </w:rPr>
        <w:t>الكلام يدور حول مبحث من أهم مباحث المكاسب المحرمة، وهو حرمة الكذب واستماعه ومستثنياته، وسوف يتضمن البحث مجموعة مسائل، كلها مورد ابتلاء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هي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856945_1051229030"/>
      <w:bookmarkStart w:id="26" w:name="_Toc8"/>
      <w:bookmarkEnd w:id="25"/>
      <w:r>
        <w:rPr>
          <w:rtl w:val="true"/>
        </w:rPr>
        <w:t>حرمة الكذب واستماعه</w:t>
      </w:r>
      <w:bookmarkEnd w:id="26"/>
    </w:p>
    <w:p>
      <w:pPr>
        <w:pStyle w:val="Heading4"/>
        <w:numPr>
          <w:ilvl w:val="3"/>
          <w:numId w:val="1"/>
        </w:numPr>
        <w:rPr/>
      </w:pPr>
      <w:bookmarkStart w:id="27" w:name="__RefHeading___Toc8856947_1051229030"/>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استماع الكذب حرام أو لا؟</w:t>
      </w:r>
    </w:p>
    <w:p>
      <w:pPr>
        <w:pStyle w:val="BookText"/>
        <w:rPr/>
      </w:pPr>
      <w:r>
        <w:rPr>
          <w:rFonts w:ascii="Amiri" w:hAnsi="Amiri" w:eastAsia="Amiri" w:cs="Amiri"/>
          <w:color w:val="111111"/>
          <w:sz w:val="28"/>
          <w:sz w:val="28"/>
          <w:szCs w:val="28"/>
          <w:rtl w:val="true"/>
          <w:lang w:bidi="ar-SA"/>
        </w:rPr>
        <w:t>ثم إنه بعد الفراغ عن كون الكذب حراماً، فهناك ما هو خارج عن مسألة حرمة الكذب إما موضوعاً وتخصصاً، أو حكماً وتخصيصاً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أربعة عشر أموراً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8856949_1051229030"/>
      <w:bookmarkStart w:id="30" w:name="_Toc10"/>
      <w:bookmarkEnd w:id="29"/>
      <w:r>
        <w:rPr>
          <w:rtl w:val="true"/>
        </w:rPr>
        <w:t>أربعة عشرة مسألة مستثناة، أو مدعى استثناؤها، من حرمة الكذب</w:t>
      </w:r>
      <w:bookmarkEnd w:id="30"/>
    </w:p>
    <w:p>
      <w:pPr>
        <w:pStyle w:val="Heading4"/>
        <w:numPr>
          <w:ilvl w:val="3"/>
          <w:numId w:val="1"/>
        </w:numPr>
        <w:rPr/>
      </w:pPr>
      <w:bookmarkStart w:id="31" w:name="__RefHeading___Toc8856951_1051229030"/>
      <w:bookmarkStart w:id="32" w:name="_Toc11"/>
      <w:bookmarkEnd w:id="31"/>
      <w:r>
        <w:rPr>
          <w:rtl w:val="true"/>
        </w:rPr>
        <w:t>المسألة الأولى</w:t>
      </w:r>
      <w:r>
        <w:rPr>
          <w:rtl w:val="true"/>
        </w:rPr>
        <w:t xml:space="preserve">: </w:t>
      </w:r>
      <w:r>
        <w:rPr>
          <w:rtl w:val="true"/>
        </w:rPr>
        <w:t>الكذب هزلاً</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لو كذب هازلاً، كما لو قال عن رجل آخر دميم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أجمله، إنشاءً؛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ذو الجمال البارع، إخباراً؛ فهل هذا الكلام هو من الكذب المحرم؟ إخباراً كان أم إنشاءً، وانتقاصا ًكان أم لا؟ </w:t>
      </w:r>
      <w:bookmarkStart w:id="33" w:name="pg8194_71919"/>
    </w:p>
    <w:p>
      <w:pPr>
        <w:pStyle w:val="Heading4"/>
        <w:numPr>
          <w:ilvl w:val="3"/>
          <w:numId w:val="1"/>
        </w:numPr>
        <w:rPr/>
      </w:pPr>
      <w:bookmarkStart w:id="34" w:name="__RefHeading___Toc8856953_1051229030"/>
      <w:bookmarkStart w:id="35" w:name="_Toc12"/>
      <w:bookmarkEnd w:id="33"/>
      <w:bookmarkEnd w:id="34"/>
      <w:r>
        <w:rPr>
          <w:rtl w:val="true"/>
        </w:rPr>
        <w:t>المسألة الثانية</w:t>
      </w:r>
      <w:r>
        <w:rPr>
          <w:rtl w:val="true"/>
        </w:rPr>
        <w:t xml:space="preserve">: </w:t>
      </w:r>
      <w:r>
        <w:rPr>
          <w:rtl w:val="true"/>
        </w:rPr>
        <w:t>الكذب مزاحاً</w:t>
      </w:r>
      <w:bookmarkEnd w:id="35"/>
    </w:p>
    <w:p>
      <w:pPr>
        <w:pStyle w:val="BookText"/>
        <w:rPr/>
      </w:pPr>
      <w:r>
        <w:rPr>
          <w:rFonts w:ascii="Amiri" w:hAnsi="Amiri" w:eastAsia="Amiri" w:cs="Amiri"/>
          <w:color w:val="111111"/>
          <w:sz w:val="28"/>
          <w:sz w:val="28"/>
          <w:szCs w:val="28"/>
          <w:rtl w:val="true"/>
          <w:lang w:bidi="ar-SA"/>
        </w:rPr>
        <w:t xml:space="preserve">ما لو كذب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ذلك بين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الكذب مزاحاً محرم مطلقاً؟ أو فيما لو لم يقم القرينة خاصة؟</w:t>
      </w:r>
    </w:p>
    <w:p>
      <w:pPr>
        <w:pStyle w:val="Heading4"/>
        <w:numPr>
          <w:ilvl w:val="3"/>
          <w:numId w:val="1"/>
        </w:numPr>
        <w:rPr/>
      </w:pPr>
      <w:bookmarkStart w:id="36" w:name="__RefHeading___Toc8856955_1051229030"/>
      <w:bookmarkStart w:id="37" w:name="_Toc13"/>
      <w:bookmarkEnd w:id="36"/>
      <w:r>
        <w:rPr>
          <w:rtl w:val="true"/>
        </w:rPr>
        <w:t>المسألة الثالثة</w:t>
      </w:r>
      <w:r>
        <w:rPr>
          <w:rtl w:val="true"/>
        </w:rPr>
        <w:t xml:space="preserve">: </w:t>
      </w:r>
      <w:r>
        <w:rPr>
          <w:rtl w:val="true"/>
        </w:rPr>
        <w:t>الكذب في الوعد</w:t>
      </w:r>
      <w:bookmarkEnd w:id="37"/>
    </w:p>
    <w:p>
      <w:pPr>
        <w:pStyle w:val="BookText"/>
        <w:rPr/>
      </w:pPr>
      <w:r>
        <w:rPr>
          <w:rFonts w:ascii="Amiri" w:hAnsi="Amiri" w:eastAsia="Amiri" w:cs="Amiri"/>
          <w:color w:val="111111"/>
          <w:sz w:val="28"/>
          <w:sz w:val="28"/>
          <w:szCs w:val="28"/>
          <w:rtl w:val="true"/>
          <w:lang w:bidi="ar-SA"/>
        </w:rPr>
        <w:t xml:space="preserve">من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شديدة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الوعد، لا خلف الوعد، فإن عنونة هذا الاستثناء</w:t>
      </w:r>
      <w:r>
        <w:rPr>
          <w:rStyle w:val="FootnoteAnchor"/>
          <w:rtl w:val="true"/>
        </w:rPr>
        <w:footnoteReference w:id="8"/>
      </w:r>
      <w:r>
        <w:rPr>
          <w:rFonts w:ascii="Amiri" w:hAnsi="Amiri" w:eastAsia="Amiri" w:cs="Amiri"/>
          <w:color w:val="111111"/>
          <w:sz w:val="28"/>
          <w:sz w:val="28"/>
          <w:szCs w:val="28"/>
          <w:rtl w:val="true"/>
          <w:lang w:bidi="ar-SA"/>
        </w:rPr>
        <w:t>بخلف الوعد لا تخلو من مسامحة؛ وذلك أن خلف الوعد ليس من مقولة الكلام فليس من مقولة الكذب أو الصدق، وإنما هو مسألة مستقلة برأسها، وهي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خلف الوعد أو لا؟</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يقول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سأعطيك غداً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ناوٍ ألا يعطيه، فهذا هو الكذب في الوعد وهو مورد بحثنا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نيته حين الوعد على الإعطاء والوفاء إلا أنه حين يحين وقت الوفاء</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وعده ولا يعطيه، فإن هذا 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بالوعد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نفس عدم إعطاء المال هو خلف للوعد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فههنا مسألتان مستقلتان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الوعد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 في الوعد، والمشهور حرمة الكذب في الوعد، وعدم </w:t>
      </w:r>
      <w:bookmarkStart w:id="38" w:name="pg8194_71920"/>
    </w:p>
    <w:p>
      <w:pPr>
        <w:pStyle w:val="BookText"/>
        <w:rPr/>
      </w:pPr>
      <w:bookmarkEnd w:id="38"/>
      <w:r>
        <w:rPr>
          <w:rFonts w:ascii="Amiri" w:hAnsi="Amiri" w:eastAsia="Amiri" w:cs="Amiri"/>
          <w:color w:val="111111"/>
          <w:sz w:val="28"/>
          <w:sz w:val="28"/>
          <w:szCs w:val="28"/>
          <w:rtl w:val="true"/>
          <w:lang w:bidi="ar-SA"/>
        </w:rPr>
        <w:t>حرمة خلف الوعد، وسيأتي</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856957_1051229030"/>
      <w:bookmarkStart w:id="40" w:name="_Toc14"/>
      <w:bookmarkEnd w:id="39"/>
      <w:r>
        <w:rPr>
          <w:rtl w:val="true"/>
        </w:rPr>
        <w:t>المسألة الرابعة</w:t>
      </w:r>
      <w:r>
        <w:rPr>
          <w:rtl w:val="true"/>
        </w:rPr>
        <w:t xml:space="preserve">: </w:t>
      </w:r>
      <w:r>
        <w:rPr>
          <w:rtl w:val="true"/>
        </w:rPr>
        <w:t>المبالغة والإغراق</w:t>
      </w:r>
      <w:bookmarkEnd w:id="40"/>
    </w:p>
    <w:p>
      <w:pPr>
        <w:pStyle w:val="BookText"/>
        <w:rPr/>
      </w:pPr>
      <w:r>
        <w:rPr>
          <w:rFonts w:ascii="Amiri" w:hAnsi="Amiri" w:eastAsia="Amiri" w:cs="Amiri"/>
          <w:color w:val="111111"/>
          <w:sz w:val="28"/>
          <w:sz w:val="28"/>
          <w:szCs w:val="28"/>
          <w:rtl w:val="true"/>
          <w:lang w:bidi="ar-SA"/>
        </w:rPr>
        <w:t>المبالغة، ويلحق بها الإغراق</w:t>
      </w:r>
      <w:r>
        <w:rPr>
          <w:rStyle w:val="FootnoteAnchor"/>
          <w:rtl w:val="true"/>
        </w:rPr>
        <w:footnoteReference w:id="10"/>
      </w:r>
      <w:r>
        <w:rPr>
          <w:rFonts w:ascii="Amiri" w:hAnsi="Amiri" w:eastAsia="Amiri" w:cs="Amiri"/>
          <w:color w:val="111111"/>
          <w:sz w:val="28"/>
          <w:sz w:val="28"/>
          <w:szCs w:val="28"/>
          <w:rtl w:val="true"/>
          <w:lang w:bidi="ar-SA"/>
        </w:rPr>
        <w:t xml:space="preserve">، فهل المبالغة في الكلام كذب موضوعاً؟ ثم لو كانت داخلة موضوعاً، فهل هي مستثناة حكماً؟ أو هناك تفصيل في المقام كما هو المستظهر؟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الكلام عن ذلك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ومثاله أن يردع الوالد ابنه مرتين عن الذهاب إلى مكان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يخبر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ردعه عشرين مرة، فهل هذا كذب وجائز أو لا؟</w:t>
      </w:r>
    </w:p>
    <w:p>
      <w:pPr>
        <w:pStyle w:val="BookText"/>
        <w:rPr/>
      </w:pPr>
      <w:r>
        <w:rPr>
          <w:rFonts w:ascii="Amiri" w:hAnsi="Amiri" w:eastAsia="Amiri" w:cs="Amiri"/>
          <w:color w:val="111111"/>
          <w:sz w:val="28"/>
          <w:sz w:val="28"/>
          <w:szCs w:val="28"/>
          <w:rtl w:val="true"/>
          <w:lang w:bidi="ar-SA"/>
        </w:rPr>
        <w:t>وأما الإغراق، فهو المبالغة الشديدة جداً، كأن يقول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ردعته من الذهاب ألف مرة</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856959_1051229030"/>
      <w:bookmarkStart w:id="42" w:name="_Toc15"/>
      <w:bookmarkEnd w:id="41"/>
      <w:r>
        <w:rPr>
          <w:rtl w:val="true"/>
        </w:rPr>
        <w:t>المسألة الخامسة</w:t>
      </w:r>
      <w:r>
        <w:rPr>
          <w:rtl w:val="true"/>
        </w:rPr>
        <w:t xml:space="preserve">: </w:t>
      </w:r>
      <w:r>
        <w:rPr>
          <w:rtl w:val="true"/>
        </w:rPr>
        <w:t>دعوى نسبية الصدق والكذب</w:t>
      </w:r>
      <w:bookmarkEnd w:id="42"/>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والكذب نسبي بالنسبة إلى الأفراد من حيث اختلاف الأنظار، فهل هي دعوى صحيحة في حد ذاتها؟</w:t>
      </w:r>
    </w:p>
    <w:p>
      <w:pPr>
        <w:pStyle w:val="BookText"/>
        <w:rPr/>
      </w:pPr>
      <w:r>
        <w:rPr>
          <w:rFonts w:ascii="Amiri" w:hAnsi="Amiri" w:eastAsia="Amiri" w:cs="Amiri"/>
          <w:color w:val="111111"/>
          <w:sz w:val="28"/>
          <w:sz w:val="28"/>
          <w:szCs w:val="28"/>
          <w:rtl w:val="true"/>
          <w:lang w:bidi="ar-SA"/>
        </w:rPr>
        <w:t>ثم على فرض صحتها فهل تعد مخرجاً لجواز الكذب؟</w:t>
      </w:r>
    </w:p>
    <w:p>
      <w:pPr>
        <w:pStyle w:val="Heading4"/>
        <w:numPr>
          <w:ilvl w:val="3"/>
          <w:numId w:val="1"/>
        </w:numPr>
        <w:rPr/>
      </w:pPr>
      <w:bookmarkStart w:id="43" w:name="__RefHeading___Toc8856961_1051229030"/>
      <w:bookmarkStart w:id="44" w:name="_Toc16"/>
      <w:bookmarkEnd w:id="43"/>
      <w:r>
        <w:rPr>
          <w:rtl w:val="true"/>
        </w:rPr>
        <w:t>المسألة السادسة</w:t>
      </w:r>
      <w:r>
        <w:rPr>
          <w:rtl w:val="true"/>
        </w:rPr>
        <w:t xml:space="preserve">: </w:t>
      </w:r>
      <w:r>
        <w:rPr>
          <w:rtl w:val="true"/>
        </w:rPr>
        <w:t>المغالطة</w:t>
      </w:r>
      <w:bookmarkEnd w:id="44"/>
    </w:p>
    <w:p>
      <w:pPr>
        <w:pStyle w:val="BookText"/>
        <w:rPr/>
      </w:pPr>
      <w:r>
        <w:rPr>
          <w:rFonts w:ascii="Amiri" w:hAnsi="Amiri" w:eastAsia="Amiri" w:cs="Amiri"/>
          <w:color w:val="111111"/>
          <w:sz w:val="28"/>
          <w:sz w:val="28"/>
          <w:szCs w:val="28"/>
          <w:rtl w:val="true"/>
          <w:lang w:bidi="ar-SA"/>
        </w:rPr>
        <w:t>فهل هي كذب موضوعاً؟ وعلى فرض كونها كذباً، فهل تعد من مستثنيات الكذب؟</w:t>
      </w:r>
    </w:p>
    <w:p>
      <w:pPr>
        <w:pStyle w:val="Heading4"/>
        <w:numPr>
          <w:ilvl w:val="3"/>
          <w:numId w:val="1"/>
        </w:numPr>
        <w:rPr/>
      </w:pPr>
      <w:bookmarkStart w:id="45" w:name="__RefHeading___Toc8856963_1051229030"/>
      <w:bookmarkStart w:id="46" w:name="_Toc17"/>
      <w:bookmarkEnd w:id="45"/>
      <w:r>
        <w:rPr>
          <w:rtl w:val="true"/>
        </w:rPr>
        <w:t>المسألة السابعة</w:t>
      </w:r>
      <w:r>
        <w:rPr>
          <w:rtl w:val="true"/>
        </w:rPr>
        <w:t xml:space="preserve">: </w:t>
      </w:r>
      <w:r>
        <w:rPr>
          <w:rtl w:val="true"/>
        </w:rPr>
        <w:t>التورية</w:t>
      </w:r>
      <w:bookmarkEnd w:id="4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التورية</w:t>
      </w:r>
      <w:r>
        <w:rPr>
          <w:rStyle w:val="FootnoteAnchor"/>
          <w:rtl w:val="true"/>
        </w:rPr>
        <w:footnoteReference w:id="11"/>
      </w:r>
      <w:r>
        <w:rPr>
          <w:rFonts w:ascii="Amiri" w:hAnsi="Amiri" w:eastAsia="Amiri" w:cs="Amiri"/>
          <w:color w:val="111111"/>
          <w:sz w:val="28"/>
          <w:sz w:val="28"/>
          <w:szCs w:val="28"/>
          <w:rtl w:val="true"/>
          <w:lang w:bidi="ar-SA"/>
        </w:rPr>
        <w:t xml:space="preserve">، فهل هي كذب أو لا؟ لوجود نقاش طويل في ذلك، ثم إنها لو </w:t>
      </w:r>
      <w:bookmarkStart w:id="47" w:name="pg8194_71921"/>
    </w:p>
    <w:p>
      <w:pPr>
        <w:pStyle w:val="BookText"/>
        <w:rPr/>
      </w:pPr>
      <w:bookmarkEnd w:id="47"/>
      <w:r>
        <w:rPr>
          <w:rFonts w:ascii="Amiri" w:hAnsi="Amiri" w:eastAsia="Amiri" w:cs="Amiri"/>
          <w:color w:val="111111"/>
          <w:sz w:val="28"/>
          <w:sz w:val="28"/>
          <w:szCs w:val="28"/>
          <w:rtl w:val="true"/>
          <w:lang w:bidi="ar-SA"/>
        </w:rPr>
        <w:t xml:space="preserve">كانت داخلة في الكذب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المشهور بل ادعى بعض الأعلام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التورية ليست بكذب إجماعاً ونصوصاً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مستثناة منه حكماً أو لا؟ كما ارتضاه صاحب الجواهر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8856965_1051229030"/>
      <w:bookmarkStart w:id="49" w:name="_Toc18"/>
      <w:bookmarkEnd w:id="48"/>
      <w:r>
        <w:rPr>
          <w:rtl w:val="true"/>
        </w:rPr>
        <w:t>المسالة الثامنة</w:t>
      </w:r>
      <w:r>
        <w:rPr>
          <w:rtl w:val="true"/>
        </w:rPr>
        <w:t xml:space="preserve">: </w:t>
      </w:r>
      <w:r>
        <w:rPr>
          <w:rtl w:val="true"/>
        </w:rPr>
        <w:t>الكذب في الإصلاح</w:t>
      </w:r>
      <w:bookmarkEnd w:id="49"/>
    </w:p>
    <w:p>
      <w:pPr>
        <w:pStyle w:val="BookText"/>
        <w:rPr/>
      </w:pPr>
      <w:r>
        <w:rPr>
          <w:rFonts w:ascii="Amiri" w:hAnsi="Amiri" w:eastAsia="Amiri" w:cs="Amiri"/>
          <w:color w:val="111111"/>
          <w:sz w:val="28"/>
          <w:sz w:val="28"/>
          <w:szCs w:val="28"/>
          <w:rtl w:val="true"/>
          <w:lang w:bidi="ar-SA"/>
        </w:rPr>
        <w:t>الكذب لإصلاح ذات البين وفي سبيل الاصلاح</w:t>
      </w:r>
      <w:r>
        <w:rPr>
          <w:rStyle w:val="FootnoteAnchor"/>
          <w:rtl w:val="true"/>
        </w:rPr>
        <w:footnoteReference w:id="14"/>
      </w:r>
      <w:r>
        <w:rPr>
          <w:rFonts w:ascii="Amiri" w:hAnsi="Amiri" w:eastAsia="Amiri" w:cs="Amiri"/>
          <w:color w:val="111111"/>
          <w:sz w:val="28"/>
          <w:sz w:val="28"/>
          <w:szCs w:val="28"/>
          <w:rtl w:val="true"/>
          <w:lang w:bidi="ar-SA"/>
        </w:rPr>
        <w:t>، والمعروف أنه جائز، إلا أن المشكلة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الإصلاح حكم لا اقتضائي؛ لاستحبابه</w:t>
      </w:r>
      <w:r>
        <w:rPr>
          <w:rStyle w:val="FootnoteAnchor"/>
          <w:rtl w:val="true"/>
        </w:rPr>
        <w:footnoteReference w:id="15"/>
      </w:r>
      <w:r>
        <w:rPr>
          <w:rFonts w:ascii="Amiri" w:hAnsi="Amiri" w:eastAsia="Amiri" w:cs="Amiri"/>
          <w:color w:val="111111"/>
          <w:sz w:val="28"/>
          <w:sz w:val="28"/>
          <w:szCs w:val="28"/>
          <w:rtl w:val="true"/>
          <w:lang w:bidi="ar-SA"/>
        </w:rPr>
        <w:t>، والكذب اقتضائي؛ لأنه حرام، فكيف يتقدم اللااقتضائي على الاقتضائي؟ أي كيف يتقدم ويترجح المستحب على الحرام فيكون الكذب في الإصلاح جائزاً بل راجحاً؟</w:t>
      </w:r>
    </w:p>
    <w:p>
      <w:pPr>
        <w:pStyle w:val="Heading4"/>
        <w:numPr>
          <w:ilvl w:val="3"/>
          <w:numId w:val="1"/>
        </w:numPr>
        <w:rPr/>
      </w:pPr>
      <w:bookmarkStart w:id="50" w:name="__RefHeading___Toc8856967_1051229030"/>
      <w:bookmarkStart w:id="51" w:name="_Toc19"/>
      <w:bookmarkEnd w:id="50"/>
      <w:r>
        <w:rPr>
          <w:rtl w:val="true"/>
        </w:rPr>
        <w:t>المسألة التاسعة</w:t>
      </w:r>
      <w:r>
        <w:rPr>
          <w:rtl w:val="true"/>
        </w:rPr>
        <w:t xml:space="preserve">: </w:t>
      </w:r>
      <w:r>
        <w:rPr>
          <w:rtl w:val="true"/>
        </w:rPr>
        <w:t>الكذب عند الاضطرار</w:t>
      </w:r>
      <w:bookmarkEnd w:id="51"/>
    </w:p>
    <w:p>
      <w:pPr>
        <w:pStyle w:val="BookText"/>
        <w:rPr/>
      </w:pPr>
      <w:r>
        <w:rPr>
          <w:rFonts w:ascii="Amiri" w:hAnsi="Amiri" w:eastAsia="Amiri" w:cs="Amiri"/>
          <w:color w:val="111111"/>
          <w:sz w:val="28"/>
          <w:sz w:val="28"/>
          <w:szCs w:val="28"/>
          <w:rtl w:val="true"/>
          <w:lang w:bidi="ar-SA"/>
        </w:rPr>
        <w:t>الكذب في الاضطرار، 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8856969_1051229030"/>
      <w:bookmarkStart w:id="53" w:name="_Toc20"/>
      <w:bookmarkEnd w:id="52"/>
      <w:r>
        <w:rPr>
          <w:rtl w:val="true"/>
        </w:rPr>
        <w:t>المسألة العاشرة</w:t>
      </w:r>
      <w:r>
        <w:rPr>
          <w:rtl w:val="true"/>
        </w:rPr>
        <w:t xml:space="preserve">: </w:t>
      </w:r>
      <w:r>
        <w:rPr>
          <w:rtl w:val="true"/>
        </w:rPr>
        <w:t>الكذب في الحرب</w:t>
      </w:r>
      <w:bookmarkEnd w:id="53"/>
    </w:p>
    <w:p>
      <w:pPr>
        <w:pStyle w:val="BookText"/>
        <w:rPr/>
      </w:pPr>
      <w:r>
        <w:rPr>
          <w:rFonts w:ascii="Amiri" w:hAnsi="Amiri" w:eastAsia="Amiri" w:cs="Amiri"/>
          <w:color w:val="111111"/>
          <w:sz w:val="28"/>
          <w:sz w:val="28"/>
          <w:szCs w:val="28"/>
          <w:rtl w:val="true"/>
          <w:lang w:bidi="ar-SA"/>
        </w:rPr>
        <w:t>الكذب في الحرب،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يستثنى مطلقاً أو في الجملة؟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الكذب في الحرب جائز وإن لم تكن ثمة حاجة إليه، أو إن الحاجة والمصلحة والضرورة في الحرب هي المسوغة لهذا النوع من الكذب؟ فيكون هذا المورد مستثنى دون غيره فيكون من صغريات سابقه؟ </w:t>
      </w:r>
      <w:bookmarkStart w:id="54" w:name="pg8194_71922"/>
    </w:p>
    <w:p>
      <w:pPr>
        <w:pStyle w:val="BookText"/>
        <w:rPr/>
      </w:pPr>
      <w:bookmarkEnd w:id="54"/>
      <w:r>
        <w:rPr>
          <w:rFonts w:ascii="Amiri" w:hAnsi="Amiri" w:eastAsia="Amiri" w:cs="Amiri"/>
          <w:color w:val="111111"/>
          <w:sz w:val="28"/>
          <w:sz w:val="28"/>
          <w:szCs w:val="28"/>
          <w:rtl w:val="true"/>
          <w:lang w:bidi="ar-SA"/>
        </w:rPr>
        <w:t>ثم إن الحرب قد تكون حرباً عسكرية، وقد تكون سياسية أو دبلوماسية أو إعلامية أو ثقافية،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الاستثناء يشمل كل هذه الموارد المتعددة، أو يقتصر فيه على القدر المعروف المذكور عادة وهو الحرب العسكرية؟اقتصر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الحرب العسكرية</w:t>
      </w:r>
      <w:r>
        <w:rPr>
          <w:rStyle w:val="FootnoteAnchor"/>
          <w:rtl w:val="true"/>
        </w:rPr>
        <w:footnoteReference w:id="16"/>
      </w:r>
      <w:r>
        <w:rPr>
          <w:rFonts w:ascii="Amiri" w:hAnsi="Amiri" w:eastAsia="Amiri" w:cs="Amiri"/>
          <w:color w:val="111111"/>
          <w:sz w:val="28"/>
          <w:sz w:val="28"/>
          <w:szCs w:val="28"/>
          <w:rtl w:val="true"/>
          <w:lang w:bidi="ar-SA"/>
        </w:rPr>
        <w:t>، وعلى أي حال فان الحكم بالتضييق أو التوسعة تابع للأدلة في المقام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856971_1051229030"/>
      <w:bookmarkStart w:id="56" w:name="_Toc21"/>
      <w:bookmarkEnd w:id="55"/>
      <w:r>
        <w:rPr>
          <w:rtl w:val="true"/>
        </w:rPr>
        <w:t>المسألة الحادية عشرة والثانية عشرة</w:t>
      </w:r>
      <w:r>
        <w:rPr>
          <w:rtl w:val="true"/>
        </w:rPr>
        <w:t xml:space="preserve">: </w:t>
      </w:r>
      <w:r>
        <w:rPr>
          <w:rtl w:val="true"/>
        </w:rPr>
        <w:t>الكذب على الزوجة والأولاد</w:t>
      </w:r>
      <w:bookmarkEnd w:id="56"/>
    </w:p>
    <w:p>
      <w:pPr>
        <w:pStyle w:val="BookText"/>
        <w:rPr/>
      </w:pPr>
      <w:r>
        <w:rPr>
          <w:rFonts w:ascii="Amiri" w:hAnsi="Amiri" w:eastAsia="Amiri" w:cs="Amiri"/>
          <w:color w:val="111111"/>
          <w:sz w:val="28"/>
          <w:sz w:val="28"/>
          <w:szCs w:val="28"/>
          <w:rtl w:val="true"/>
          <w:lang w:bidi="ar-SA"/>
        </w:rPr>
        <w:t xml:space="preserve">وهاتان بالحقيقة مسألتان، حيث هناك روايات تصرح بجواز كذب الزوج في وعده لزوجته، ولكن هل جواز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الأولاد أو الإخوة أو الأم،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كل هذه الموارد مستثناة من الأصل أم هو خاص بالزوجة؟</w:t>
      </w:r>
    </w:p>
    <w:p>
      <w:pPr>
        <w:pStyle w:val="Heading4"/>
        <w:numPr>
          <w:ilvl w:val="3"/>
          <w:numId w:val="1"/>
        </w:numPr>
        <w:rPr/>
      </w:pPr>
      <w:bookmarkStart w:id="57" w:name="__RefHeading___Toc8856973_1051229030"/>
      <w:bookmarkStart w:id="58" w:name="_Toc22"/>
      <w:bookmarkEnd w:id="57"/>
      <w:r>
        <w:rPr>
          <w:rtl w:val="true"/>
        </w:rPr>
        <w:t>المسألة الثالثة عشرة</w:t>
      </w:r>
      <w:r>
        <w:rPr>
          <w:rtl w:val="true"/>
        </w:rPr>
        <w:t xml:space="preserve">: </w:t>
      </w:r>
      <w:r>
        <w:rPr>
          <w:rtl w:val="true"/>
        </w:rPr>
        <w:t>الكذب بشأن أهل البدع</w:t>
      </w:r>
      <w:bookmarkEnd w:id="58"/>
    </w:p>
    <w:p>
      <w:pPr>
        <w:pStyle w:val="BookText"/>
        <w:rPr/>
      </w:pPr>
      <w:r>
        <w:rPr>
          <w:rFonts w:ascii="Amiri" w:hAnsi="Amiri" w:eastAsia="Amiri" w:cs="Amiri"/>
          <w:color w:val="111111"/>
          <w:sz w:val="28"/>
          <w:sz w:val="28"/>
          <w:szCs w:val="28"/>
          <w:rtl w:val="true"/>
          <w:lang w:bidi="ar-SA"/>
        </w:rPr>
        <w:t>وذلك استناداً إلى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الكافي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هذا المورد من موارد الاستثناء؟ وهل هو ثابت على إطلاقه أو لا؟ </w:t>
      </w:r>
      <w:bookmarkStart w:id="59" w:name="pg8194_71923"/>
    </w:p>
    <w:p>
      <w:pPr>
        <w:pStyle w:val="Heading4"/>
        <w:numPr>
          <w:ilvl w:val="3"/>
          <w:numId w:val="1"/>
        </w:numPr>
        <w:rPr/>
      </w:pPr>
      <w:bookmarkStart w:id="60" w:name="__RefHeading___Toc8856975_1051229030"/>
      <w:bookmarkStart w:id="61" w:name="_Toc23"/>
      <w:bookmarkEnd w:id="59"/>
      <w:bookmarkEnd w:id="60"/>
      <w:r>
        <w:rPr>
          <w:rtl w:val="true"/>
        </w:rPr>
        <w:t>المسألة الرابعة عشرة</w:t>
      </w:r>
      <w:r>
        <w:rPr>
          <w:rtl w:val="true"/>
        </w:rPr>
        <w:t xml:space="preserve">: </w:t>
      </w:r>
      <w:r>
        <w:rPr>
          <w:rtl w:val="true"/>
        </w:rPr>
        <w:t>الكذب في القصص المخترعة</w:t>
      </w:r>
      <w:bookmarkEnd w:id="61"/>
    </w:p>
    <w:p>
      <w:pPr>
        <w:pStyle w:val="BookText"/>
        <w:rPr/>
      </w:pPr>
      <w:r>
        <w:rPr>
          <w:rFonts w:ascii="Amiri" w:hAnsi="Amiri" w:eastAsia="Amiri" w:cs="Amiri"/>
          <w:color w:val="111111"/>
          <w:sz w:val="28"/>
          <w:sz w:val="28"/>
          <w:szCs w:val="28"/>
          <w:rtl w:val="true"/>
          <w:lang w:bidi="ar-SA"/>
        </w:rPr>
        <w:t>المسألة الأخيرة المستثناة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القصص المخترعة، كمن يخترع قصصاً لأبنائه كي يخيفهم من خطر مّا ولو لجهةٍ حَسَنةٍ</w:t>
      </w:r>
      <w:r>
        <w:rPr>
          <w:rStyle w:val="FootnoteAnchor"/>
          <w:rtl w:val="true"/>
        </w:rPr>
        <w:footnoteReference w:id="18"/>
      </w:r>
      <w:r>
        <w:rPr>
          <w:rFonts w:ascii="Amiri" w:hAnsi="Amiri" w:eastAsia="Amiri" w:cs="Amiri"/>
          <w:color w:val="111111"/>
          <w:sz w:val="28"/>
          <w:sz w:val="28"/>
          <w:szCs w:val="28"/>
          <w:rtl w:val="true"/>
          <w:lang w:bidi="ar-SA"/>
        </w:rPr>
        <w:t>، وكما في القصص البوليسية أو الروايات التاريخية كمن يروي القصص المخترعة المتخيلةعما جرى في صدر الإسلام، كما يروونها في الطريقة العلمية الحديثة فإنهم يرممون نواقص النص التمثيلي بما يحدسون أنه قد حصل</w:t>
      </w:r>
      <w:r>
        <w:rPr>
          <w:rStyle w:val="FootnoteAnchor"/>
          <w:rtl w:val="true"/>
        </w:rPr>
        <w:footnoteReference w:id="19"/>
      </w:r>
      <w:r>
        <w:rPr>
          <w:rFonts w:ascii="Amiri" w:hAnsi="Amiri" w:eastAsia="Amiri" w:cs="Amiri"/>
          <w:color w:val="111111"/>
          <w:sz w:val="28"/>
          <w:sz w:val="28"/>
          <w:szCs w:val="28"/>
          <w:rtl w:val="true"/>
          <w:lang w:bidi="ar-SA"/>
        </w:rPr>
        <w:t xml:space="preserve">، فإن كاتب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يصطلح عليه بالسيناريست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ويحدس كثيراً من الأحداث، فيكتبها لاعتقاده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لا لاعتقاده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قد جرى على هذا المنحى، فهل ما اخترعه كذب وحرام أو لا؟</w:t>
      </w:r>
    </w:p>
    <w:p>
      <w:pPr>
        <w:pStyle w:val="BookText"/>
        <w:rPr/>
      </w:pPr>
      <w:r>
        <w:rPr>
          <w:rFonts w:ascii="Amiri" w:hAnsi="Amiri" w:eastAsia="Amiri" w:cs="Amiri"/>
          <w:color w:val="111111"/>
          <w:sz w:val="28"/>
          <w:sz w:val="28"/>
          <w:szCs w:val="28"/>
          <w:rtl w:val="true"/>
          <w:lang w:bidi="ar-SA"/>
        </w:rPr>
        <w:t>هذه هي مسائل أربعة عشرة، وسنبحث منها ههنا المسألة الأولى، ثم نبحث في المستثنيات عن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والثالثة والرابعة والخامسة والسادسة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سنفرد جزءاً آخر مستقلاً للمسألة السابعة</w:t>
      </w:r>
      <w:r>
        <w:rPr>
          <w:rStyle w:val="FootnoteAnchor"/>
          <w:rtl w:val="true"/>
        </w:rPr>
        <w:footnoteReference w:id="20"/>
      </w:r>
      <w:r>
        <w:rPr>
          <w:rFonts w:ascii="Amiri" w:hAnsi="Amiri" w:eastAsia="Amiri" w:cs="Amiri"/>
          <w:color w:val="111111"/>
          <w:sz w:val="28"/>
          <w:sz w:val="28"/>
          <w:szCs w:val="28"/>
          <w:rtl w:val="true"/>
          <w:lang w:bidi="ar-SA"/>
        </w:rPr>
        <w:t>، وجزءاً ثالثاً للمسألة الثامنة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الإصلاح، ولعلنا نوفق لاحقاً لبحث المسألة التاسعة إلى الرابعة عشرة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62" w:name="pg8194_71924"/>
    </w:p>
    <w:p>
      <w:pPr>
        <w:pStyle w:val="Heading3"/>
        <w:numPr>
          <w:ilvl w:val="2"/>
          <w:numId w:val="1"/>
        </w:numPr>
        <w:rPr/>
      </w:pPr>
      <w:bookmarkStart w:id="63" w:name="__RefHeading___Toc8856977_1051229030"/>
      <w:bookmarkStart w:id="64" w:name="_Toc24"/>
      <w:bookmarkEnd w:id="62"/>
      <w:bookmarkEnd w:id="63"/>
      <w:r>
        <w:rPr>
          <w:rtl w:val="true"/>
        </w:rPr>
        <w:t>حرمة الكذب بقول مطلق</w:t>
      </w:r>
      <w:bookmarkEnd w:id="64"/>
    </w:p>
    <w:p>
      <w:pPr>
        <w:pStyle w:val="BookText"/>
        <w:rPr/>
      </w:pPr>
      <w:r>
        <w:rPr>
          <w:rFonts w:ascii="Amiri" w:hAnsi="Amiri" w:eastAsia="Amiri" w:cs="Amiri"/>
          <w:color w:val="111111"/>
          <w:sz w:val="28"/>
          <w:sz w:val="28"/>
          <w:szCs w:val="28"/>
          <w:rtl w:val="true"/>
          <w:lang w:bidi="ar-SA"/>
        </w:rPr>
        <w:t>ومورد البحث والنقاش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بقول مطلق لبداهة حرمته في الجملة، إنما الكلام في وجود دليل على حرمته بقول مطلق، حتى يحتاج إخراج ما يخرج عنه إلى دليل، وقد أطلق القول بحرمة الكذب كل من الشيخالأنصاري وصاحب الجواهر والسيد الوالد والسيد الخوئي رحمهم الله تعالى والسيد الروحاني دام ظله وغيرهم، حيث اعتبروا حرمة الكذب من المسائل المسلمة، وأنها ثابتة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كتعمد الكذب الذي حرمته من الضروريات</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حرام بضرورة العقول والأديان، ويدل عليه الأدلة الأربعة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حرمة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وحرمته من ضروريات مذهب الإسلام، بل جميع الأديان، وقد استدل عليها المصنف بالأدلة الأربعة، أما الكتاب والسنة الواردة لدى الخاصة والعامة في ذلك فذكرهما مما لا يحصى</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حرام بضرورة العقول والأديان وتدلّ عليه الأدلة الأربعة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5" w:name="pg8194_71925"/>
    </w:p>
    <w:p>
      <w:pPr>
        <w:pStyle w:val="BookText"/>
        <w:rPr/>
      </w:pPr>
      <w:bookmarkEnd w:id="65"/>
      <w:r>
        <w:rPr>
          <w:rFonts w:ascii="IRNazanin" w:hAnsi="IRNazanin" w:eastAsia="IRNazanin"/>
          <w:color w:val="111111"/>
          <w:sz w:val="28"/>
          <w:sz w:val="28"/>
          <w:szCs w:val="28"/>
          <w:rtl w:val="true"/>
          <w:lang w:bidi="fa-IR"/>
        </w:rPr>
        <w:t>وقال السيد الروحاني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الكتاب والسنة فقد دلت عليه كثير من الآيات والنصوص</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دراسة تلك الأدلة لنرى مدى تماميتها ودلالتها، فنقول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856979_1051229030"/>
      <w:bookmarkStart w:id="67" w:name="_Toc25"/>
      <w:bookmarkEnd w:id="66"/>
      <w:r>
        <w:rPr>
          <w:rtl w:val="true"/>
        </w:rPr>
        <w:t>الأدلة على حرمة الكذب</w:t>
      </w:r>
      <w:bookmarkEnd w:id="67"/>
    </w:p>
    <w:p>
      <w:pPr>
        <w:pStyle w:val="Heading3"/>
        <w:numPr>
          <w:ilvl w:val="2"/>
          <w:numId w:val="1"/>
        </w:numPr>
        <w:rPr/>
      </w:pPr>
      <w:bookmarkStart w:id="68" w:name="__RefHeading___Toc8856981_1051229030"/>
      <w:bookmarkStart w:id="69" w:name="_Toc26"/>
      <w:bookmarkEnd w:id="68"/>
      <w:r>
        <w:rPr>
          <w:rtl w:val="true"/>
        </w:rPr>
        <w:t>الدليل الأول</w:t>
      </w:r>
      <w:r>
        <w:rPr>
          <w:rtl w:val="true"/>
        </w:rPr>
        <w:t xml:space="preserve">: </w:t>
      </w:r>
      <w:r>
        <w:rPr>
          <w:rtl w:val="true"/>
        </w:rPr>
        <w:t>الآيات الشريفة</w:t>
      </w:r>
      <w:bookmarkEnd w:id="69"/>
    </w:p>
    <w:p>
      <w:pPr>
        <w:pStyle w:val="Heading4"/>
        <w:numPr>
          <w:ilvl w:val="3"/>
          <w:numId w:val="1"/>
        </w:numPr>
        <w:rPr/>
      </w:pPr>
      <w:bookmarkStart w:id="70" w:name="__RefHeading___Toc8856983_1051229030"/>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الدليل الأول الذي أقيم على حرمة الكذب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المباركة، فإنّ هناك آيات كثيرة في المقام تتجاوز بحسب استقراء ناقص السبعين آية، ولم نجد من ناقش في دلالتها على حرمة الكذب، إلا أن الإشكال العام فيها أنها لا تدل بظاهرها على المدعى المعروف؛ فإن هذه الآيات ما بين ما وردت فيها مادة الكذب بمختلف تصريفاتها، والتي المستظهر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أنها لا تدل على الحرمة المطلقة للكذب، وبين آيات كريمة وردت فيها مفردات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لعله لا يمكن الإستناد إليها أيضاً لإثبات التحريم المطلق ظاهراً، كما أن هناك آيات أخرى وبمواد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سيأتي الكلام عنها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856985_1051229030"/>
      <w:bookmarkStart w:id="73" w:name="_Toc28"/>
      <w:bookmarkEnd w:id="72"/>
      <w:r>
        <w:rPr>
          <w:rtl w:val="true"/>
        </w:rPr>
        <w:t>أ</w:t>
      </w:r>
      <w:r>
        <w:rPr>
          <w:rtl w:val="true"/>
        </w:rPr>
        <w:t xml:space="preserve">: </w:t>
      </w:r>
      <w:r>
        <w:rPr>
          <w:rtl w:val="true"/>
        </w:rPr>
        <w:t>آيات افتراء الكذب</w:t>
      </w:r>
      <w:bookmarkEnd w:id="73"/>
    </w:p>
    <w:p>
      <w:pPr>
        <w:pStyle w:val="Heading5"/>
        <w:numPr>
          <w:ilvl w:val="4"/>
          <w:numId w:val="1"/>
        </w:numPr>
        <w:rPr/>
      </w:pPr>
      <w:bookmarkStart w:id="74" w:name="__RefHeading___Toc8856987_1051229030"/>
      <w:bookmarkStart w:id="75" w:name="_Toc29"/>
      <w:bookmarkEnd w:id="74"/>
      <w:r>
        <w:rPr>
          <w:rtl w:val="true"/>
        </w:rPr>
        <w:t>اشارة</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الآيات التي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فهي اثنا عشرة آية، لكن الاستدلال بها على حرمة الكذب بقول مطلق غير تام؛ إذ الكذب فيها خاص بما كان على الله تعالى أو في شؤون الدين، فهو إما في أصول الدين أو في بعض شؤونه،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عَلَى اللَّهِ الْكَذِبَ وَهُمْ </w:t>
      </w:r>
    </w:p>
    <w:p>
      <w:pPr>
        <w:pStyle w:val="BookText"/>
        <w:rPr/>
      </w:pP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يَفْتَرُونَ عَلَى اللَّهِ الْكَذِبَ</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ولا شك في حرمة ذلك إلا أن الكلام في حرمة الكذب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وَيَجْعَلُونَ لِلَّهِ مَا يَكْرَهُونَ</w:t>
      </w:r>
      <w:r>
        <w:rPr>
          <w:rStyle w:val="FootnoteAnchor"/>
          <w:rtl w:val="true"/>
        </w:rPr>
        <w:footnoteReference w:id="29"/>
      </w:r>
      <w:r>
        <w:rPr>
          <w:rFonts w:ascii="Amiri" w:hAnsi="Amiri" w:eastAsia="Amiri" w:cs="Amiri"/>
          <w:color w:val="111111"/>
          <w:sz w:val="28"/>
          <w:sz w:val="28"/>
          <w:szCs w:val="28"/>
          <w:rtl w:val="true"/>
          <w:lang w:bidi="ar-SA"/>
        </w:rPr>
        <w:t>وَتَصِفُ أَلْسِنَتُهُمْ الْكَذِبَ أَنَّ لَهُمْ الْحُسْنَى لا جَرَمَ أَنَّ لَهُمْ النَّارَ وَأَنَّهُمْ مُفْرَطُونَ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 فإن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كذب على الله تعالى؛ إذ إنهم مع كونهم كافرين، فإنهم يكذبون على الله بأن لهم الحسنى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التفاسير</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أن ظاهر الآية كونها إخبارية بنحو القضية الخارجية لا إنشائية بنحو القضية الحقيقية، نعم غاية ما تدل عليه قبح الكذب بقول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على حرمة الكذب بقول مطلق، ووجَّه الاستدلال بها الشيخ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المكاسب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بدعوى أنه جعل الكاذب غير مؤمن بآيات الله كافرا بها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تلازماً بين افتراء الكذب وبين عدم الإيمان بآيات الله فيكون هذا كذاك محرماً،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افتراء الكذب أخص مطلقاً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بِآيَاتِ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يستدل بما يظهر من الشيخ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مجمعه من أن الآية </w:t>
      </w:r>
      <w:bookmarkStart w:id="76" w:name="pg8194_71927"/>
    </w:p>
    <w:p>
      <w:pPr>
        <w:pStyle w:val="BookText"/>
        <w:rPr/>
      </w:pPr>
      <w:bookmarkEnd w:id="76"/>
      <w:r>
        <w:rPr>
          <w:rFonts w:ascii="Amiri" w:hAnsi="Amiri" w:eastAsia="Amiri" w:cs="Amiri"/>
          <w:color w:val="111111"/>
          <w:sz w:val="28"/>
          <w:sz w:val="28"/>
          <w:szCs w:val="28"/>
          <w:rtl w:val="true"/>
          <w:lang w:bidi="ar-SA"/>
        </w:rPr>
        <w:t>إخبار في مقام الإنشاء فتفيد تحريم الكذب،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الآية زجر عن الكذب حيث أخبر سبحانه أنه إنما يفتري الكذب من لا يؤمن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77" w:name="__RefHeading___Toc8856989_1051229030"/>
      <w:bookmarkStart w:id="78" w:name="_Toc30"/>
      <w:bookmarkEnd w:id="77"/>
      <w:r>
        <w:rPr>
          <w:rtl w:val="true"/>
        </w:rPr>
        <w:t>إشكالات على الاستدلال بآيات الافتراء على حرمة الكذب مطلقاً</w:t>
      </w:r>
      <w:bookmarkEnd w:id="78"/>
    </w:p>
    <w:p>
      <w:pPr>
        <w:pStyle w:val="BookText"/>
        <w:rPr/>
      </w:pPr>
      <w:r>
        <w:rPr>
          <w:rFonts w:ascii="Amiri" w:hAnsi="Amiri" w:eastAsia="Amiri" w:cs="Amiri"/>
          <w:color w:val="111111"/>
          <w:sz w:val="28"/>
          <w:sz w:val="28"/>
          <w:szCs w:val="28"/>
          <w:rtl w:val="true"/>
          <w:lang w:bidi="ar-SA"/>
        </w:rPr>
        <w:t xml:space="preserve">ولكن قد ترد على كلام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الاستدلال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هي</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8856991_1051229030"/>
      <w:bookmarkStart w:id="80" w:name="_Toc31"/>
      <w:bookmarkEnd w:id="79"/>
      <w:r>
        <w:rPr>
          <w:rtl w:val="true"/>
        </w:rPr>
        <w:t>الإشكال الأول</w:t>
      </w:r>
      <w:r>
        <w:rPr>
          <w:rtl w:val="true"/>
        </w:rPr>
        <w:t xml:space="preserve">: </w:t>
      </w:r>
      <w:r>
        <w:rPr>
          <w:rtl w:val="true"/>
        </w:rPr>
        <w:t>افتراء الكذب أخص مطلقاً من الكذب</w:t>
      </w:r>
      <w:bookmarkEnd w:id="80"/>
    </w:p>
    <w:p>
      <w:pPr>
        <w:pStyle w:val="Heading6"/>
        <w:numPr>
          <w:ilvl w:val="5"/>
          <w:numId w:val="1"/>
        </w:numPr>
        <w:rPr/>
      </w:pPr>
      <w:bookmarkStart w:id="81" w:name="__RefHeading___Toc8856993_1051229030"/>
      <w:bookmarkStart w:id="82" w:name="_Toc32"/>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إن الآية تتحدث عن افتراء الكذب وليس عن الكذب، بل بتتبع سائر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الإشكال السابق وأنها مختصة بأصول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الكلام فيها يتمحور حول افتراء الكذب، فهو موضوعها 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والافتراء أخص مطلقاً من الكذب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يطلق على خصوص الكذب العظيم أو الكبير</w:t>
      </w:r>
      <w:r>
        <w:rPr>
          <w:rStyle w:val="FootnoteAnchor"/>
          <w:rtl w:val="true"/>
        </w:rPr>
        <w:footnoteReference w:id="35"/>
      </w:r>
      <w:r>
        <w:rPr>
          <w:rFonts w:ascii="Amiri" w:hAnsi="Amiri" w:eastAsia="Amiri" w:cs="Amiri"/>
          <w:color w:val="111111"/>
          <w:sz w:val="28"/>
          <w:sz w:val="28"/>
          <w:szCs w:val="28"/>
          <w:rtl w:val="true"/>
          <w:lang w:bidi="ar-SA"/>
        </w:rPr>
        <w:t>لا كل كذب،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العظيمة التي تتعجب منها، والافتراء العظيم من الذنب</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 w:name="__RefHeading___Toc8856995_1051229030"/>
      <w:bookmarkStart w:id="84" w:name="_Toc33"/>
      <w:bookmarkEnd w:id="83"/>
      <w:r>
        <w:rPr>
          <w:rtl w:val="true"/>
        </w:rPr>
        <w:t>استنباط لغوي</w:t>
      </w:r>
      <w:r>
        <w:rPr>
          <w:rtl w:val="true"/>
        </w:rPr>
        <w:t xml:space="preserve">: </w:t>
      </w:r>
      <w:r>
        <w:rPr>
          <w:rtl w:val="true"/>
        </w:rPr>
        <w:t>الافتراء انتهاك حق الغير، وليس مطلق الكذب كذلك</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المستظهر أنه قد أخذ في مفهومه انتهاك حق الغير، وذلك لأن الافتراء مأخوذ من 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 هو القطع مثل فري الأوداج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w:t>
      </w:r>
      <w:bookmarkStart w:id="85" w:name="pg8194_71928"/>
    </w:p>
    <w:p>
      <w:pPr>
        <w:pStyle w:val="BookText"/>
        <w:rPr/>
      </w:pPr>
      <w:bookmarkEnd w:id="85"/>
      <w:r>
        <w:rPr>
          <w:rFonts w:ascii="Amiri" w:hAnsi="Amiri" w:eastAsia="Amiri" w:cs="Amiri"/>
          <w:color w:val="111111"/>
          <w:sz w:val="28"/>
          <w:sz w:val="28"/>
          <w:szCs w:val="28"/>
          <w:rtl w:val="true"/>
          <w:lang w:bidi="ar-SA"/>
        </w:rPr>
        <w:t>الكاذب قد فري وقطع واقتطع من حقهم، وافتراء الكفار المذكور في هذه الآيات انتهاك لحق المنعم وحق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كذب الإنسان غير منتهك لحق شخص آخر،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يطالع، فهو ليس بفرية، فلا تشمله الآيات موضوعاً، قال بعض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 كاذب ينال من كرامة الآخرين وشرفهم،</w:t>
      </w:r>
    </w:p>
    <w:p>
      <w:pPr>
        <w:pStyle w:val="BookText"/>
        <w:rPr/>
      </w:pPr>
      <w:r>
        <w:rPr>
          <w:rFonts w:ascii="Amiri" w:hAnsi="Amiri" w:eastAsia="Amiri" w:cs="Amiri"/>
          <w:color w:val="111111"/>
          <w:sz w:val="28"/>
          <w:sz w:val="28"/>
          <w:szCs w:val="28"/>
          <w:rtl w:val="true"/>
          <w:lang w:bidi="ar-SA"/>
        </w:rPr>
        <w:t>وافترى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بغيره وتعرض لكرامته وشرفه كذبا وبهتانا</w:t>
      </w:r>
    </w:p>
    <w:p>
      <w:pPr>
        <w:pStyle w:val="BookText"/>
        <w:rPr/>
      </w:pPr>
      <w:r>
        <w:rPr>
          <w:rFonts w:ascii="Amiri" w:hAnsi="Amiri" w:eastAsia="Amiri" w:cs="Amiri"/>
          <w:color w:val="111111"/>
          <w:sz w:val="28"/>
          <w:sz w:val="28"/>
          <w:szCs w:val="28"/>
          <w:rtl w:val="true"/>
          <w:lang w:bidi="ar-SA"/>
        </w:rPr>
        <w:t>ومفترٍ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يفتري على الآخرين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أنه 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في الآية مطلق؛ إذ 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للجنس، فتفيد على ذلك حرمة الكذب بقول مطلق وبمختلف ألوانه وأنواعه؛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والمبالغة والإغراق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عدت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الموضوع في الآية الشريفة هو افتراء الكذب وليس الكذب، وهو أخص مطلقاً من الكذب، كما مر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856997_1051229030"/>
      <w:bookmarkStart w:id="87" w:name="_Toc34"/>
      <w:bookmarkEnd w:id="86"/>
      <w:r>
        <w:rPr>
          <w:rtl w:val="true"/>
        </w:rPr>
        <w:t>الرد على من ساوى بين الفرية والكذب، بصحة السلب</w:t>
      </w:r>
      <w:bookmarkEnd w:id="8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اللغويين كصاحب لسان العرب عرَّف الفرية بالكذب</w:t>
      </w:r>
      <w:r>
        <w:rPr>
          <w:rStyle w:val="FootnoteAnchor"/>
          <w:rtl w:val="true"/>
        </w:rPr>
        <w:footnoteReference w:id="38"/>
      </w:r>
      <w:r>
        <w:rPr>
          <w:rFonts w:ascii="Amiri" w:hAnsi="Amiri" w:eastAsia="Amiri" w:cs="Amiri"/>
          <w:color w:val="111111"/>
          <w:sz w:val="28"/>
          <w:sz w:val="28"/>
          <w:szCs w:val="28"/>
          <w:rtl w:val="true"/>
          <w:lang w:bidi="ar-SA"/>
        </w:rPr>
        <w:t>، فأطلق ذلك من غير تقييد له بالعظيم، كما صنعه مجمع البحرين</w:t>
      </w:r>
      <w:r>
        <w:rPr>
          <w:rStyle w:val="FootnoteAnchor"/>
          <w:rtl w:val="true"/>
        </w:rPr>
        <w:footnoteReference w:id="39"/>
      </w:r>
      <w:r>
        <w:rPr>
          <w:rFonts w:ascii="IRNazanin" w:hAnsi="IRNazanin" w:eastAsia="IRNazanin"/>
          <w:color w:val="111111"/>
          <w:sz w:val="28"/>
          <w:sz w:val="28"/>
          <w:szCs w:val="28"/>
          <w:rtl w:val="true"/>
          <w:lang w:bidi="fa-IR"/>
        </w:rPr>
        <w:t xml:space="preserve">، </w:t>
      </w:r>
      <w:bookmarkStart w:id="88" w:name="pg8194_71929"/>
    </w:p>
    <w:p>
      <w:pPr>
        <w:pStyle w:val="BookText"/>
        <w:rPr/>
      </w:pPr>
      <w:bookmarkEnd w:id="88"/>
      <w:r>
        <w:rPr>
          <w:rFonts w:ascii="Amiri" w:hAnsi="Amiri" w:eastAsia="Amiri" w:cs="Amiri"/>
          <w:color w:val="111111"/>
          <w:sz w:val="28"/>
          <w:sz w:val="28"/>
          <w:szCs w:val="28"/>
          <w:rtl w:val="true"/>
          <w:lang w:bidi="ar-SA"/>
        </w:rPr>
        <w:t>ومن دون الإشارة إلى كونه ما ينتهك به حق الغير، ما يومي بصدقه على الكذب وإن كان صغيراً ليس فيه انتهاك لحق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تفسيره لا يخلو من مسامحة حيث فسر الفرية بالجنس، كما يفعل اللغويون كثيراً ما، كتفسيرهم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متداول عندهم فإنهم لا يعرفون الكلمة بحدها أو رسمها التام أو الناقص، وإنما يبدلون في كثير من الأحيان اللفظ بآخر أوضح منه لا غير، بدون مراعاة المساواة الدّقية من النسب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حيث يصح سلب الفرية والافتراء عن الكذبة الصغيرة، 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فتحت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فإنه لا يصح إطلاق المفتري عليه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التتبع في لغة العرب وفي محاورات العرف وكذلك في القرآن الكريم يشهد بصحة سلب الفرية والافتراء عن الكذبة الصغيرة أو الحقيرة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8856999_1051229030"/>
      <w:bookmarkStart w:id="90" w:name="_Toc35"/>
      <w:bookmarkEnd w:id="89"/>
      <w:r>
        <w:rPr>
          <w:rtl w:val="true"/>
        </w:rPr>
        <w:t>الاشكال الثاني</w:t>
      </w:r>
      <w:r>
        <w:rPr>
          <w:rtl w:val="true"/>
        </w:rPr>
        <w:t xml:space="preserve">: </w:t>
      </w:r>
      <w:r>
        <w:rPr>
          <w:rtl w:val="true"/>
        </w:rPr>
        <w:t>الحصر دليل على تحريم خصوص الكذب على الله ورسوله</w:t>
      </w:r>
      <w:bookmarkEnd w:id="90"/>
    </w:p>
    <w:p>
      <w:pPr>
        <w:pStyle w:val="BookText"/>
        <w:rPr/>
      </w:pPr>
      <w:r>
        <w:rPr>
          <w:rFonts w:ascii="Amiri" w:hAnsi="Amiri" w:eastAsia="Amiri" w:cs="Amiri"/>
          <w:color w:val="111111"/>
          <w:sz w:val="28"/>
          <w:sz w:val="28"/>
          <w:szCs w:val="28"/>
          <w:rtl w:val="true"/>
          <w:lang w:bidi="ar-SA"/>
        </w:rPr>
        <w:t xml:space="preserve">كما إنه يستفاد من وجود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الكذب على الله تعالى ورسوله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الأعم، وذلك بضميمة بداهة أن المؤمن قد يكذب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مشهود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الذين لا يؤمنون بآيات الله هم الذين يكذبون دون غيرهم، لكن المؤمن لا يفتري الكذب على الله ورسوله بما هو مؤمن أبداً، ولا بهذا القيد عادةً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الحصر لو أريد الكذب بجنسه وإطلاقه الشامل لكل كذب صغير أو حقير حتى في مثل الأمور الشخصية، ويصح لو أريد من الكذب </w:t>
      </w:r>
      <w:bookmarkStart w:id="91" w:name="pg8194_71930"/>
    </w:p>
    <w:p>
      <w:pPr>
        <w:pStyle w:val="BookText"/>
        <w:rPr/>
      </w:pPr>
      <w:bookmarkEnd w:id="91"/>
      <w:r>
        <w:rPr>
          <w:rFonts w:ascii="Amiri" w:hAnsi="Amiri" w:eastAsia="Amiri" w:cs="Amiri"/>
          <w:color w:val="111111"/>
          <w:sz w:val="28"/>
          <w:sz w:val="28"/>
          <w:szCs w:val="28"/>
          <w:rtl w:val="true"/>
          <w:lang w:bidi="ar-SA"/>
        </w:rPr>
        <w:t>ما كان على الله ورسوله</w:t>
      </w:r>
      <w:r>
        <w:rPr>
          <w:rStyle w:val="FootnoteAnchor"/>
          <w:rtl w:val="true"/>
        </w:rPr>
        <w:footnoteReference w:id="40"/>
      </w:r>
      <w:r>
        <w:rPr>
          <w:rFonts w:ascii="Amiri" w:hAnsi="Amiri" w:eastAsia="Amiri" w:cs="Amiri"/>
          <w:color w:val="111111"/>
          <w:sz w:val="28"/>
          <w:sz w:val="28"/>
          <w:szCs w:val="28"/>
          <w:rtl w:val="true"/>
          <w:lang w:bidi="ar-SA"/>
        </w:rPr>
        <w:t>، فهو المراد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ليس مما لا يصدر إلا من غير المؤمن؛ فإنه قد يصدر من المؤمن في بعض الأحوال، فيكون ذلك قرينة وجدانية شاهدة على أن المراد من الكذب في الآية الكريمة هو خصوص الكذب على الله ورسوله لا مطلقه، فإنه الذي لا يصدر إلا من غير المؤمن وسيأتي مزيد توضيح وتنقيح لهذا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8857001_1051229030"/>
      <w:bookmarkStart w:id="93" w:name="_Toc36"/>
      <w:bookmarkEnd w:id="92"/>
      <w:r>
        <w:rPr>
          <w:rtl w:val="true"/>
        </w:rPr>
        <w:t>الإشكال الثالث</w:t>
      </w:r>
      <w:r>
        <w:rPr>
          <w:rtl w:val="true"/>
        </w:rPr>
        <w:t xml:space="preserve">: </w:t>
      </w:r>
      <w:r>
        <w:rPr>
          <w:rtl w:val="true"/>
        </w:rPr>
        <w:t>دلالة قرينة السياق على عدم الإطلاق</w:t>
      </w:r>
      <w:bookmarkEnd w:id="93"/>
    </w:p>
    <w:p>
      <w:pPr>
        <w:pStyle w:val="Heading6"/>
        <w:numPr>
          <w:ilvl w:val="5"/>
          <w:numId w:val="1"/>
        </w:numPr>
        <w:rPr/>
      </w:pPr>
      <w:bookmarkStart w:id="94" w:name="__RefHeading___Toc8857003_1051229030"/>
      <w:bookmarkStart w:id="95" w:name="_Toc37"/>
      <w:bookmarkEnd w:id="94"/>
      <w:r>
        <w:rPr>
          <w:rtl w:val="true"/>
        </w:rPr>
        <w:t>اشارة</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قرينة السياق على إرادة خصوص الكذب على الله ورسوله، لا مطلق الكذب، وهو ما يعبر عنه البعض بتعبير عرفي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العام لهذه الآيات، وإنه يدل ويشهد على أن المراد في الآية من الكذب هو الحصة الخاصة من الكذب وهي الكذب في أصول الدين، وذلك ظاهر عند مراجعة تمام الآيات في سورة النحل المشتملة على آيتنا المباركة وهي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w:t>
      </w:r>
      <w:r>
        <w:rPr>
          <w:rStyle w:val="FootnoteAnchor"/>
          <w:rtl w:val="true"/>
        </w:rPr>
        <w:footnoteReference w:id="41"/>
      </w:r>
      <w:r>
        <w:rPr>
          <w:rFonts w:ascii="Amiri" w:hAnsi="Amiri" w:eastAsia="Amiri" w:cs="Amiri"/>
          <w:color w:val="111111"/>
          <w:sz w:val="28"/>
          <w:sz w:val="28"/>
          <w:szCs w:val="28"/>
          <w:rtl w:val="true"/>
          <w:lang w:bidi="ar-SA"/>
        </w:rPr>
        <w:t>وَاللَّهُ أَعْلَمُ بِمَا يُنَزِّلُ قَالُوا إِنَّمَا أَنْتَ مُفْتَرٍ بَلْ أَكْثَرُهُمْ لا يَعْلَمُونَ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w:t>
      </w:r>
      <w:bookmarkStart w:id="96" w:name="pg8194_71931"/>
    </w:p>
    <w:p>
      <w:pPr>
        <w:pStyle w:val="BookText"/>
        <w:rPr/>
      </w:pPr>
      <w:bookmarkEnd w:id="96"/>
      <w:r>
        <w:rPr>
          <w:rFonts w:ascii="Amiri" w:hAnsi="Amiri" w:eastAsia="Amiri" w:cs="Amiri"/>
          <w:color w:val="111111"/>
          <w:sz w:val="28"/>
          <w:sz w:val="28"/>
          <w:szCs w:val="28"/>
          <w:rtl w:val="true"/>
          <w:lang w:bidi="ar-SA"/>
        </w:rPr>
        <w:t xml:space="preserve">لِيُثَبِّتَ الَّذِينَ آمَنُوا وَهُدًى وَبُشْرَى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نَعْلَمُ أَنَّهُمْ يَقُولُونَ إِنَّمَايُعَلِّمُهُ بَشَرٌ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مانعة جمع، إذ لعلهم بين فترة وأخرى كانوا ينسبون إلى شخص ثم إلى آخر، أو بعضهم نسب إلى أحد هؤلاء وبعضهم إلى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الَّذِي يُلْحِدُونَ إِلَيْهِ أَعْجَمِيٌّ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بِآيَاتِ اللَّهِ لا يَهْدِيهِمْ اللَّهُ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وَأُوْلَئِكَ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8857005_1051229030"/>
      <w:bookmarkStart w:id="98" w:name="_Toc38"/>
      <w:bookmarkEnd w:id="97"/>
      <w:r>
        <w:rPr>
          <w:rtl w:val="true"/>
        </w:rPr>
        <w:t>الجواب عن الإشكال الثالث</w:t>
      </w:r>
      <w:r>
        <w:rPr>
          <w:rtl w:val="true"/>
        </w:rPr>
        <w:t xml:space="preserve">: </w:t>
      </w:r>
      <w:r>
        <w:rPr>
          <w:rtl w:val="true"/>
        </w:rPr>
        <w:t>الظهور السياقي ليس بحجة، والمناقشة فيه</w:t>
      </w:r>
      <w:bookmarkEnd w:id="98"/>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أن الظهور السياقي ليس بحجة فلا يخصص العام ولا يقيد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بإنكار كلّية أن الظهور السياقي ليس بحجة، واستظهار حجيته في الجملة، وإن لم تكن بالجملة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8857007_1051229030"/>
      <w:bookmarkStart w:id="100" w:name="_Toc39"/>
      <w:bookmarkEnd w:id="99"/>
      <w:r>
        <w:rPr>
          <w:rtl w:val="true"/>
        </w:rPr>
        <w:t>التشكيكية في الظهور السياقي وأثره</w:t>
      </w:r>
      <w:bookmarkEnd w:id="10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على أنواع؛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القوة بحيث يصنع ظهوراً أو يسقط الظاهر عن ظهوره، وهو على ثلاثة أقسام من حيث إخلاله </w:t>
      </w:r>
      <w:bookmarkStart w:id="101" w:name="pg8194_71932"/>
    </w:p>
    <w:p>
      <w:pPr>
        <w:pStyle w:val="BookText"/>
        <w:rPr/>
      </w:pPr>
      <w:bookmarkEnd w:id="101"/>
      <w:r>
        <w:rPr>
          <w:rFonts w:ascii="Amiri" w:hAnsi="Amiri" w:eastAsia="Amiri" w:cs="Amiri"/>
          <w:color w:val="111111"/>
          <w:sz w:val="28"/>
          <w:sz w:val="28"/>
          <w:szCs w:val="28"/>
          <w:rtl w:val="true"/>
          <w:lang w:bidi="ar-SA"/>
        </w:rPr>
        <w:t>بإحدى مقدمات الحكمة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القوة، فيبقى الإطلاق على إطلاقه والعموم على عمومه، غاية الأمر يصلح أن يكون مؤيداً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8857009_1051229030"/>
      <w:bookmarkStart w:id="103" w:name="_Toc40"/>
      <w:bookmarkEnd w:id="102"/>
      <w:r>
        <w:rPr>
          <w:rtl w:val="true"/>
        </w:rPr>
        <w:t>من أمثلة السياق الضعيف</w:t>
      </w:r>
      <w:bookmarkEnd w:id="103"/>
    </w:p>
    <w:p>
      <w:pPr>
        <w:pStyle w:val="Heading6"/>
        <w:numPr>
          <w:ilvl w:val="5"/>
          <w:numId w:val="1"/>
        </w:numPr>
        <w:rPr/>
      </w:pPr>
      <w:bookmarkStart w:id="104" w:name="__RefHeading___Toc8857011_1051229030"/>
      <w:bookmarkStart w:id="105" w:name="_Toc41"/>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ومن أمثلة السياق الضعيف</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8857013_1051229030"/>
      <w:bookmarkStart w:id="107" w:name="_Toc42"/>
      <w:bookmarkEnd w:id="106"/>
      <w:r>
        <w:rPr>
          <w:rtl w:val="true"/>
        </w:rPr>
        <w:t xml:space="preserve">أ </w:t>
      </w:r>
      <w:r>
        <w:rPr>
          <w:rtl w:val="true"/>
        </w:rPr>
        <w:t xml:space="preserve">- </w:t>
      </w:r>
      <w:r>
        <w:rPr>
          <w:rtl w:val="true"/>
        </w:rPr>
        <w:t>صم يوماً صم يوماً</w:t>
      </w:r>
      <w:bookmarkEnd w:id="107"/>
    </w:p>
    <w:p>
      <w:pPr>
        <w:pStyle w:val="BookText"/>
        <w:rPr/>
      </w:pPr>
      <w:r>
        <w:rPr>
          <w:rFonts w:ascii="Amiri" w:hAnsi="Amiri" w:eastAsia="Amiri" w:cs="Amiri"/>
          <w:color w:val="111111"/>
          <w:sz w:val="28"/>
          <w:sz w:val="28"/>
          <w:szCs w:val="28"/>
          <w:rtl w:val="true"/>
          <w:lang w:bidi="ar-SA"/>
        </w:rPr>
        <w:t xml:space="preserve">ما ذكره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بتأطير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يوماً صم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مثل هذه الجملة يقع التعارض بين الظهور السياقي في التعدد والذي مفاده التأسيس فيكون المراد هو صيام يومين، وبين الظهور اللفظي في وحدة المتعلق، وهذا الظهور أقوى من الظهور السياقي فيتقدم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قد تعلق بصرف إيجاد الطبيعة، وكذلك الحال في الأمر الثاني، فلا يكون الأمر الثاني إلا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تحقق فرد من أفراد الطبيعة فإن كلا الأمرين</w:t>
      </w:r>
      <w:r>
        <w:rPr>
          <w:rStyle w:val="FootnoteAnchor"/>
          <w:rtl w:val="true"/>
        </w:rPr>
        <w:footnoteReference w:id="45"/>
      </w:r>
      <w:r>
        <w:rPr>
          <w:rFonts w:ascii="Amiri" w:hAnsi="Amiri" w:eastAsia="Amiri" w:cs="Amiri"/>
          <w:color w:val="111111"/>
          <w:sz w:val="28"/>
          <w:sz w:val="28"/>
          <w:szCs w:val="28"/>
          <w:rtl w:val="true"/>
          <w:lang w:bidi="ar-SA"/>
        </w:rPr>
        <w:t xml:space="preserve">قد امتثل بذلك الفرد، فيكون المورد تأكيداً لا تأسيساً، فيسقط الأمران كلاهما، لكن ضمهما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الظهور السياقي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إرادة التعدد، لكنه مرجوح أضعف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اللفظي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أضعف من الظهور السياقي في خصوص الكذب على الله وعلى رسوله، </w:t>
      </w:r>
      <w:bookmarkStart w:id="108" w:name="pg8194_71933"/>
    </w:p>
    <w:p>
      <w:pPr>
        <w:pStyle w:val="BookText"/>
        <w:rPr/>
      </w:pPr>
      <w:bookmarkEnd w:id="108"/>
      <w:r>
        <w:rPr>
          <w:rFonts w:ascii="Amiri" w:hAnsi="Amiri" w:eastAsia="Amiri" w:cs="Amiri"/>
          <w:color w:val="111111"/>
          <w:sz w:val="28"/>
          <w:sz w:val="28"/>
          <w:szCs w:val="28"/>
          <w:rtl w:val="true"/>
          <w:lang w:bidi="ar-SA"/>
        </w:rPr>
        <w:t>إذا كان بلحاظ وقوعه متعلقاً للافتراء، وإلا فإنه أقوى منه، فتأمل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8857015_1051229030"/>
      <w:bookmarkStart w:id="110" w:name="_Toc43"/>
      <w:bookmarkEnd w:id="109"/>
      <w:r>
        <w:rPr>
          <w:rtl w:val="true"/>
        </w:rPr>
        <w:t xml:space="preserve">ب </w:t>
      </w:r>
      <w:r>
        <w:rPr>
          <w:rtl w:val="true"/>
        </w:rPr>
        <w:t xml:space="preserve">- </w:t>
      </w:r>
      <w:r>
        <w:rPr>
          <w:rtl w:val="true"/>
        </w:rPr>
        <w:t>حديث الرفع ومجازية الإسناد</w:t>
      </w:r>
      <w:bookmarkEnd w:id="110"/>
    </w:p>
    <w:p>
      <w:pPr>
        <w:pStyle w:val="Heading6"/>
        <w:numPr>
          <w:ilvl w:val="5"/>
          <w:numId w:val="1"/>
        </w:numPr>
        <w:rPr/>
      </w:pPr>
      <w:bookmarkStart w:id="111" w:name="__RefHeading___Toc8857017_1051229030"/>
      <w:bookmarkStart w:id="112" w:name="_Toc44"/>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وحديث الرفع</w:t>
      </w:r>
      <w:r>
        <w:rPr>
          <w:rStyle w:val="FootnoteAnchor"/>
          <w:rtl w:val="true"/>
        </w:rPr>
        <w:footnoteReference w:id="47"/>
      </w:r>
      <w:r>
        <w:rPr>
          <w:rFonts w:ascii="Amiri" w:hAnsi="Amiri" w:eastAsia="Amiri" w:cs="Amiri"/>
          <w:color w:val="111111"/>
          <w:sz w:val="28"/>
          <w:sz w:val="28"/>
          <w:szCs w:val="28"/>
          <w:rtl w:val="true"/>
          <w:lang w:bidi="ar-SA"/>
        </w:rPr>
        <w:t>يصلح أيضاً كشاهد آخر؛ فإن سياقه يقتضي مجازية إسناد الرفع فيه إلى أكثر الفقرات في الحديث</w:t>
      </w:r>
      <w:r>
        <w:rPr>
          <w:rStyle w:val="FootnoteAnchor"/>
          <w:rtl w:val="true"/>
        </w:rPr>
        <w:footnoteReference w:id="48"/>
      </w:r>
      <w:r>
        <w:rPr>
          <w:rFonts w:ascii="Amiri" w:hAnsi="Amiri" w:eastAsia="Amiri" w:cs="Amiri"/>
          <w:color w:val="111111"/>
          <w:sz w:val="28"/>
          <w:sz w:val="28"/>
          <w:szCs w:val="28"/>
          <w:rtl w:val="true"/>
          <w:lang w:bidi="ar-SA"/>
        </w:rPr>
        <w:t xml:space="preserve">، كما في رفع ما اضطروا إليه وما أكرهوا عليه، وكذا الخطأ والنسيان وما لا يطيقونه والطيرة والوسوسة، فالرفع هنا هو رفع تشريعي وليس رفعاً تكوينياً؛ وذلك أن المولى في مقام التشريع كما هو واضح، وحيث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تقدير شيء في هذه الفقرات مع كلمة الرفع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حكم 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الإسناد في هذه الفقرات إسناد مجازي، وهذا هو الظاهر من السياق ومفاده، وأما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الرفع من الممكن أن يكون حقيقياً، فيكون الإسناد حقيقياً كذلك؛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يمكن أن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الذي لا يعلمه الإنسان يرفع من قبله تعالى فلا حاجة ههنا إلى تقدير، وههنا فإن الظهور السياقي في كون الإسناد مجازياً عموماً في حديث الرفع لا يخل بظهور الإسناد الأولي الحقيقي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مالا </w:t>
      </w:r>
      <w:bookmarkStart w:id="113" w:name="pg8194_71934"/>
    </w:p>
    <w:p>
      <w:pPr>
        <w:pStyle w:val="BookText"/>
        <w:rPr/>
      </w:pPr>
      <w:bookmarkEnd w:id="113"/>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يصرفه إلى المجازي المتوقف على التقدير</w:t>
      </w:r>
      <w:r>
        <w:rPr>
          <w:rStyle w:val="FootnoteAnchor"/>
          <w:rtl w:val="true"/>
        </w:rPr>
        <w:footnoteReference w:id="50"/>
      </w:r>
      <w:r>
        <w:rPr>
          <w:rFonts w:ascii="Amiri" w:hAnsi="Amiri" w:eastAsia="Amiri" w:cs="Amiri"/>
          <w:color w:val="111111"/>
          <w:sz w:val="28"/>
          <w:sz w:val="28"/>
          <w:szCs w:val="28"/>
          <w:rtl w:val="true"/>
          <w:lang w:bidi="ar-SA"/>
        </w:rPr>
        <w:t>وذلك لأنالظهور السياقي هنا ضعيف فلا يخلّ، فتبقى تلك الفقرات على مجازية الإسناد فيما تبقى هذه الفقرة على ظاهرها الحقيقي</w:t>
      </w:r>
      <w:r>
        <w:rPr>
          <w:rStyle w:val="FootnoteAnchor"/>
          <w:rtl w:val="true"/>
        </w:rPr>
        <w:footnoteReference w:id="5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14" w:name="__RefHeading___Toc8857019_1051229030"/>
      <w:bookmarkStart w:id="115" w:name="_Toc45"/>
      <w:bookmarkEnd w:id="114"/>
      <w:r>
        <w:rPr>
          <w:rtl w:val="true"/>
        </w:rPr>
        <w:t>من أمثلة السياق القوي</w:t>
      </w:r>
      <w:bookmarkEnd w:id="115"/>
    </w:p>
    <w:p>
      <w:pPr>
        <w:pStyle w:val="BookText"/>
        <w:rPr/>
      </w:pPr>
      <w:r>
        <w:rPr>
          <w:rFonts w:ascii="Amiri" w:hAnsi="Amiri" w:eastAsia="Amiri" w:cs="Amiri"/>
          <w:color w:val="111111"/>
          <w:sz w:val="28"/>
          <w:sz w:val="28"/>
          <w:szCs w:val="28"/>
          <w:rtl w:val="true"/>
          <w:lang w:bidi="ar-SA"/>
        </w:rPr>
        <w:t>وقد يكون الظهور السياقي قوياً جداً فيتقدم على معارضاته، ومن ذلك</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8857021_1051229030"/>
      <w:bookmarkStart w:id="117" w:name="_Toc46"/>
      <w:bookmarkEnd w:id="116"/>
      <w:r>
        <w:rPr>
          <w:rtl w:val="true"/>
        </w:rPr>
        <w:t>أ سياق الجملة الشرطية</w:t>
      </w:r>
      <w:bookmarkEnd w:id="117"/>
    </w:p>
    <w:p>
      <w:pPr>
        <w:pStyle w:val="BookText"/>
        <w:rPr/>
      </w:pPr>
      <w:r>
        <w:rPr>
          <w:rFonts w:ascii="Amiri" w:hAnsi="Amiri" w:eastAsia="Amiri" w:cs="Amiri"/>
          <w:color w:val="111111"/>
          <w:sz w:val="28"/>
          <w:sz w:val="28"/>
          <w:szCs w:val="28"/>
          <w:rtl w:val="true"/>
          <w:lang w:bidi="ar-SA"/>
        </w:rPr>
        <w:t xml:space="preserve">ما ذكره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آخر</w:t>
      </w:r>
      <w:r>
        <w:rPr>
          <w:rStyle w:val="FootnoteAnchor"/>
          <w:rtl w:val="true"/>
        </w:rPr>
        <w:footnoteReference w:id="52"/>
      </w:r>
      <w:r>
        <w:rPr>
          <w:rFonts w:ascii="Amiri" w:hAnsi="Amiri" w:eastAsia="Amiri" w:cs="Amiri"/>
          <w:color w:val="111111"/>
          <w:sz w:val="28"/>
          <w:sz w:val="28"/>
          <w:szCs w:val="28"/>
          <w:rtl w:val="true"/>
          <w:lang w:bidi="ar-SA"/>
        </w:rPr>
        <w:t xml:space="preserve">مثالاً لذلك، وهو ظهور سياق الجملة الشرطية في أن الشرط علة منحصرة للجزاء، فهذا الظهور هو ظهور قوي وحجة،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ضيف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الظهور السياقي العرفي في المقام هو أن المقدم في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السياق في هذه الحالة حجة،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الجملة الشرطية موضوعة لإفادة الانحصار، وتحقيق ذلك موكول إلى الأصول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857023_1051229030"/>
      <w:bookmarkStart w:id="119" w:name="_Toc47"/>
      <w:bookmarkEnd w:id="118"/>
      <w:r>
        <w:rPr>
          <w:rtl w:val="true"/>
        </w:rPr>
        <w:t xml:space="preserve">ب </w:t>
      </w:r>
      <w:r>
        <w:rPr>
          <w:rtl w:val="true"/>
        </w:rPr>
        <w:t xml:space="preserve">- </w:t>
      </w:r>
      <w:r>
        <w:rPr>
          <w:rtl w:val="true"/>
        </w:rPr>
        <w:t>سياق أهن الفساق واقتلهم</w:t>
      </w:r>
      <w:bookmarkEnd w:id="11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أمثلة حجية السياق 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أهن الفساق واقتلهم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الظهور السياقي هنا يعارض واحداً من أقوى الظهورات وهو ظهور العام، ويتقدم 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20" w:name="pg8194_71935"/>
    </w:p>
    <w:p>
      <w:pPr>
        <w:pStyle w:val="BookText"/>
        <w:rPr/>
      </w:pPr>
      <w:bookmarkEnd w:id="120"/>
      <w:r>
        <w:rPr>
          <w:rFonts w:ascii="Amiri" w:hAnsi="Amiri" w:eastAsia="Amiri" w:cs="Amiri"/>
          <w:color w:val="111111"/>
          <w:sz w:val="28"/>
          <w:sz w:val="28"/>
          <w:szCs w:val="28"/>
          <w:rtl w:val="true"/>
          <w:lang w:bidi="ar-SA"/>
        </w:rPr>
        <w:t xml:space="preserve">ومع ذلك فإن قرينة السياق تتقدم عليه؛ حيث إن المراد قطعاً ليس قتل جميع الفساق، بل المراد قتل بعض أصنافهم كالقتلة والكفار الحربيين، فببركة اقتلوهم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قرينة 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أن المراد من الفساق المتعلق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خصوص القتلة والكفار الحربيين وأشباههم منهم، نعم يمكن القول بالاستخدام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والقول بالاستخدام في ضمير اقتلهم بأن نرجعه إلى بعض ما عاد إليه لا كله، إلا أن الظهور السياقي الآنف الذكر أقوى منه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8857025_1051229030"/>
      <w:bookmarkStart w:id="122" w:name="_Toc48"/>
      <w:bookmarkEnd w:id="121"/>
      <w:r>
        <w:rPr>
          <w:rtl w:val="true"/>
        </w:rPr>
        <w:t>تطبيق مراتب الظهور السياقي على الآية الكريمة</w:t>
      </w:r>
      <w:bookmarkEnd w:id="122"/>
    </w:p>
    <w:p>
      <w:pPr>
        <w:pStyle w:val="BookText"/>
        <w:rPr/>
      </w:pPr>
      <w:r>
        <w:rPr>
          <w:rFonts w:ascii="Amiri" w:hAnsi="Amiri" w:eastAsia="Amiri" w:cs="Amiri"/>
          <w:color w:val="111111"/>
          <w:sz w:val="28"/>
          <w:sz w:val="28"/>
          <w:szCs w:val="28"/>
          <w:rtl w:val="true"/>
          <w:lang w:bidi="ar-SA"/>
        </w:rPr>
        <w:t>وأما المقام، وهو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لدينا مطلقاً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للجنس،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المراد به مطلق البيع؛ إذ لا توجد فيه</w:t>
      </w:r>
      <w:r>
        <w:rPr>
          <w:rStyle w:val="FootnoteAnchor"/>
          <w:rtl w:val="true"/>
        </w:rPr>
        <w:footnoteReference w:id="54"/>
      </w:r>
      <w:r>
        <w:rPr>
          <w:rFonts w:ascii="Amiri" w:hAnsi="Amiri" w:eastAsia="Amiri" w:cs="Amiri"/>
          <w:color w:val="111111"/>
          <w:sz w:val="28"/>
          <w:sz w:val="28"/>
          <w:szCs w:val="28"/>
          <w:rtl w:val="true"/>
          <w:lang w:bidi="ar-SA"/>
        </w:rPr>
        <w:t>قرينة سياقية على التقييد</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857027_1051229030"/>
      <w:bookmarkStart w:id="124" w:name="_Toc49"/>
      <w:bookmarkEnd w:id="123"/>
      <w:r>
        <w:rPr>
          <w:rtl w:val="true"/>
        </w:rPr>
        <w:t>وجوه ثلاثة للتقييد</w:t>
      </w:r>
      <w:bookmarkEnd w:id="124"/>
    </w:p>
    <w:p>
      <w:pPr>
        <w:pStyle w:val="Heading5"/>
        <w:numPr>
          <w:ilvl w:val="4"/>
          <w:numId w:val="1"/>
        </w:numPr>
        <w:rPr/>
      </w:pPr>
      <w:bookmarkStart w:id="125" w:name="__RefHeading___Toc8857029_1051229030"/>
      <w:bookmarkStart w:id="126" w:name="_Toc50"/>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 xml:space="preserve">ولكن توجد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تفيد نفي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اعتماداً على قرينة السياق</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857031_1051229030"/>
      <w:bookmarkStart w:id="128" w:name="_Toc51"/>
      <w:bookmarkEnd w:id="127"/>
      <w:r>
        <w:rPr>
          <w:rtl w:val="true"/>
        </w:rPr>
        <w:t xml:space="preserve">أ </w:t>
      </w:r>
      <w:r>
        <w:rPr>
          <w:rtl w:val="true"/>
        </w:rPr>
        <w:t xml:space="preserve">- </w:t>
      </w:r>
      <w:r>
        <w:rPr>
          <w:rtl w:val="true"/>
        </w:rPr>
        <w:t>السياق ينفي المقدمة الأولى من مقدمات الحكمة</w:t>
      </w:r>
      <w:bookmarkEnd w:id="1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السياق قد يخل بإحراز كون المولى في مقام البيان فلا ينعقد أصل الإطلاق؛ لانتفاء المقدمة الأولى من مقدماته</w:t>
      </w:r>
      <w:r>
        <w:rPr>
          <w:rStyle w:val="FootnoteAnchor"/>
          <w:rtl w:val="true"/>
        </w:rPr>
        <w:footnoteReference w:id="55"/>
      </w:r>
      <w:r>
        <w:rPr>
          <w:rFonts w:ascii="Amiri" w:hAnsi="Amiri" w:eastAsia="Amiri" w:cs="Amiri"/>
          <w:color w:val="111111"/>
          <w:sz w:val="28"/>
          <w:sz w:val="28"/>
          <w:szCs w:val="28"/>
          <w:rtl w:val="true"/>
          <w:lang w:bidi="ar-SA"/>
        </w:rPr>
        <w:t xml:space="preserve">في الآية الشريفة، </w:t>
      </w:r>
      <w:bookmarkStart w:id="129" w:name="pg8194_71936"/>
    </w:p>
    <w:p>
      <w:pPr>
        <w:pStyle w:val="BookText"/>
        <w:rPr/>
      </w:pPr>
      <w:bookmarkEnd w:id="129"/>
      <w:r>
        <w:rPr>
          <w:rFonts w:ascii="IRNazanin" w:hAnsi="IRNazanin" w:eastAsia="IRNazanin"/>
          <w:color w:val="111111"/>
          <w:sz w:val="28"/>
          <w:sz w:val="28"/>
          <w:szCs w:val="28"/>
          <w:rtl w:val="true"/>
          <w:lang w:bidi="fa-IR"/>
        </w:rPr>
        <w:t>وذلك لعدم احراز كون المولى جل وعلا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يَفْتَرِي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تحريم مطلق الكذب، وإنما المسلم المحرز هو أنّ كلامه تعالى عن افتراء الكذب على الله تعالى أو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تبيانه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أخبر تعالى أن الذي يتخرص الكذب ويفتري على الله هو الذي لا يؤمن بآيات الله ويجحدها وهم الكاذبون</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ادعوا عليه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الإخبار وليس الإنشاء، كما أنه قد تَلقَّى كون الآية خاصة بالكذب على الله سبحانه وتعالى وعلى رسوله، وليس عن تحريم مطلق الكذب</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857033_1051229030"/>
      <w:bookmarkStart w:id="131" w:name="_Toc52"/>
      <w:bookmarkEnd w:id="130"/>
      <w:r>
        <w:rPr>
          <w:rtl w:val="true"/>
        </w:rPr>
        <w:t xml:space="preserve">ب </w:t>
      </w:r>
      <w:r>
        <w:rPr>
          <w:rtl w:val="true"/>
        </w:rPr>
        <w:t xml:space="preserve">- </w:t>
      </w:r>
      <w:r>
        <w:rPr>
          <w:rtl w:val="true"/>
        </w:rPr>
        <w:t>السياق يخل بالمقدمة الثانية من مقدمات الحكمة</w:t>
      </w:r>
      <w:bookmarkEnd w:id="131"/>
    </w:p>
    <w:p>
      <w:pPr>
        <w:pStyle w:val="Heading6"/>
        <w:numPr>
          <w:ilvl w:val="5"/>
          <w:numId w:val="1"/>
        </w:numPr>
        <w:rPr/>
      </w:pPr>
      <w:bookmarkStart w:id="132" w:name="__RefHeading___Toc8857035_1051229030"/>
      <w:bookmarkStart w:id="133" w:name="_Toc53"/>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إن السياق لا يخل فيما نحن فيه بالمقدمة الأولى من مقدمات الحكمة، لكنه قد أخل بالثانية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تكون هناك قرينة على الخلاف</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حيث إن السياق في هذه الآيات يصلح كقرينة على إرادة الخلاف، فلا ينعقد الإطلاق لانتفاء المقدمة الثانية</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8857037_1051229030"/>
      <w:bookmarkStart w:id="135" w:name="_Toc54"/>
      <w:bookmarkEnd w:id="134"/>
      <w:r>
        <w:rPr>
          <w:rtl w:val="true"/>
        </w:rPr>
        <w:t>الفرق بين الوجهين</w:t>
      </w:r>
      <w:bookmarkEnd w:id="1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فرق دقيق بين الوجه الأول والثاني،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لم تتم المقدمة </w:t>
      </w:r>
    </w:p>
    <w:p>
      <w:pPr>
        <w:pStyle w:val="BookText"/>
        <w:rPr/>
      </w:pPr>
      <w:r>
        <w:rPr>
          <w:rFonts w:ascii="Amiri" w:hAnsi="Amiri" w:eastAsia="Amiri" w:cs="Amiri"/>
          <w:color w:val="111111"/>
          <w:sz w:val="28"/>
          <w:sz w:val="28"/>
          <w:szCs w:val="28"/>
          <w:rtl w:val="true"/>
          <w:lang w:bidi="ar-SA"/>
        </w:rPr>
        <w:t>الأولى فلا ينعقد الظهور، وأما إذا تمت فإنه ينعقد إلا أن القرينة على الخلاف مانعة عن إرادته الجدية لو كانت منفصلة، فالظهور موجود غير مراد</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الوجه الأول لا توجد إرادة استعمالية، أما على الوجه الثاني فإنه حتى لو أحرزنا انعقاد الإرادة الاستعمالية على الإطلاق لكن يبقى الكلام في الإرادة الجدية والمراد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 لا يوجد اقتضاء، وفي الوجه الثاني يوجد المقتضي إلا أنّ المانع موجود فيتقدم عليه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والمقام</w:t>
      </w:r>
      <w:r>
        <w:rPr>
          <w:rStyle w:val="FootnoteAnchor"/>
          <w:rtl w:val="true"/>
        </w:rPr>
        <w:footnoteReference w:id="61"/>
      </w:r>
      <w:r>
        <w:rPr>
          <w:rFonts w:ascii="Amiri" w:hAnsi="Amiri" w:eastAsia="Amiri" w:cs="Amiri"/>
          <w:color w:val="111111"/>
          <w:sz w:val="28"/>
          <w:sz w:val="28"/>
          <w:szCs w:val="28"/>
          <w:rtl w:val="true"/>
          <w:lang w:bidi="ar-SA"/>
        </w:rPr>
        <w:t>نظير الفارق بين المخصص المتصل والمنفصل،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مطلق، أما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الإطلاق سينعقد مضيقاً من البداية، وتكون الإرادة الاستعمالية ضيقة منذ البدء، لا إنها قد انعقدت واسعة ثم ضيقت بعد ذلك بالإرادة الجدية، ولو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بفترة قال بقرينة منفصلة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هنا إنه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انعقدت الإرادة الاستعمالية مطلقة بداية، ولكن دلت القرينة المنفصلة على عدم إرادة الإطلاق الاستعمالي البدوي وأثبتت أن المراد الجدي من العالم هو العادل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الوجه يتولد احتمال ثانٍ في الآية الشريفة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الإرادة الاستعمالية مطلق، ولكنه بحسب الإرادة الجدية وببركة الآيات </w:t>
      </w:r>
      <w:bookmarkStart w:id="136" w:name="pg8194_71938"/>
    </w:p>
    <w:p>
      <w:pPr>
        <w:pStyle w:val="BookText"/>
        <w:rPr/>
      </w:pPr>
      <w:bookmarkEnd w:id="136"/>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اعتبرناها كقرينة منفصلة</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اليد عن الإرادةالاستعمالية المطلقة فنقول 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ظاهرها الإطلاق وأنّ المولى في مقام بيان التعميم، ولكن قرينة السياق</w:t>
      </w:r>
      <w:r>
        <w:rPr>
          <w:rStyle w:val="FootnoteAnchor"/>
          <w:rtl w:val="true"/>
        </w:rPr>
        <w:footnoteReference w:id="63"/>
      </w:r>
      <w:r>
        <w:rPr>
          <w:rFonts w:ascii="Amiri" w:hAnsi="Amiri" w:eastAsia="Amiri" w:cs="Amiri"/>
          <w:color w:val="111111"/>
          <w:sz w:val="28"/>
          <w:sz w:val="28"/>
          <w:szCs w:val="28"/>
          <w:rtl w:val="true"/>
          <w:lang w:bidi="ar-SA"/>
        </w:rPr>
        <w:t xml:space="preserve">قيدت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الدين</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857039_1051229030"/>
      <w:bookmarkStart w:id="138" w:name="_Toc55"/>
      <w:bookmarkEnd w:id="137"/>
      <w:r>
        <w:rPr>
          <w:rtl w:val="true"/>
        </w:rPr>
        <w:t xml:space="preserve">ج </w:t>
      </w:r>
      <w:r>
        <w:rPr>
          <w:rtl w:val="true"/>
        </w:rPr>
        <w:t xml:space="preserve">- </w:t>
      </w:r>
      <w:r>
        <w:rPr>
          <w:rtl w:val="true"/>
        </w:rPr>
        <w:t xml:space="preserve">القرينة السياقية موجبة لخروج اللفظ تخصصا عن دائرة </w:t>
      </w:r>
      <w:r>
        <w:rPr>
          <w:rtl w:val="true"/>
        </w:rPr>
        <w:t>(</w:t>
      </w:r>
      <w:r>
        <w:rPr>
          <w:rtl w:val="true"/>
        </w:rPr>
        <w:t>المطلق</w:t>
      </w:r>
      <w:r>
        <w:rPr>
          <w:rtl w:val="true"/>
        </w:rPr>
        <w:t>)</w:t>
      </w:r>
      <w:bookmarkEnd w:id="138"/>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مقتضى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قرينة السياق قد تكون موجبة لخروج اللفظ عن دائرة الإطلاق تخصصاً فينتفي الاقتضاء، 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مما سبق، إذ متقضى الوجه الأول أن قرينة السياق لو تمت لكانت دافعة للمقدمة الأولى من مقدمات الحكمة ومانعة من انعقاد الإطلاق مع بقاء دلالة اللفظ على الطبيعة، ومقتضى هذا الوجه أن الخروج عن دائرة الإطلاق موضوعي ينفي دلالة اللفظ على الطبيعي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هذا 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السياق أوجبت</w:t>
      </w:r>
      <w:r>
        <w:rPr>
          <w:rStyle w:val="FootnoteAnchor"/>
          <w:rtl w:val="true"/>
        </w:rPr>
        <w:footnoteReference w:id="64"/>
      </w:r>
      <w:r>
        <w:rPr>
          <w:rFonts w:ascii="Amiri" w:hAnsi="Amiri" w:eastAsia="Amiri" w:cs="Amiri"/>
          <w:color w:val="111111"/>
          <w:sz w:val="28"/>
          <w:sz w:val="28"/>
          <w:szCs w:val="28"/>
          <w:rtl w:val="true"/>
          <w:lang w:bidi="ar-SA"/>
        </w:rPr>
        <w:t xml:space="preserve">استظهار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للعهد الذهني أو الحضوري أو الذكري، عكس الوجهين الأولين حيث افترضنا هناك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الجنس والطبيعة، فقد كان الكلام هناك في أنّ الطبيعة لا إطلاق لها من خلال عدم إحراز كون المولى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المقام نظير المخصص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 واسعة بحسب الإرادة الاستعمالية ثم ضَيَّقَت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القرينة على الخلاف والتي هي من مصاديق المقيد </w:t>
      </w:r>
    </w:p>
    <w:p>
      <w:pPr>
        <w:pStyle w:val="BookText"/>
        <w:rPr/>
      </w:pPr>
      <w:r>
        <w:rPr>
          <w:rFonts w:ascii="Amiri" w:hAnsi="Amiri" w:eastAsia="Amiri" w:cs="Amiri"/>
          <w:color w:val="111111"/>
          <w:sz w:val="28"/>
          <w:sz w:val="28"/>
          <w:szCs w:val="28"/>
          <w:rtl w:val="true"/>
          <w:lang w:bidi="ar-SA"/>
        </w:rPr>
        <w:t xml:space="preserve">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لو ذهبنا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للعهد، فإنّها</w:t>
      </w:r>
      <w:r>
        <w:rPr>
          <w:rStyle w:val="FootnoteAnchor"/>
          <w:rtl w:val="true"/>
        </w:rPr>
        <w:footnoteReference w:id="65"/>
      </w:r>
      <w:r>
        <w:rPr>
          <w:rFonts w:ascii="Amiri" w:hAnsi="Amiri" w:eastAsia="Amiri" w:cs="Amiri"/>
          <w:color w:val="111111"/>
          <w:sz w:val="28"/>
          <w:sz w:val="28"/>
          <w:szCs w:val="28"/>
          <w:rtl w:val="true"/>
          <w:lang w:bidi="ar-SA"/>
        </w:rPr>
        <w:t>لا تكون مشيرة إلى الطبيعة والجنس، بل إلى الفرد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مرّ عالم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فالعهد هنا حضوري فهذه قضية شخصية وحكم شخصي، ولم ينصب الحكم فيها على الطبيعة، بل على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لا قابلية له للإطلاق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كذلك في العهد الذكري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بعالم فأكرمت العالم، وفي العهد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آيتنا الشريفة فإن العهد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يكون ذهنياً على احتمال، أو ذكرياً على احتمال آخر، وعلى كلا الاحتمالين، فإن الآية تتحدث عن أفراد خاصة من الكذب تشير إليها، وليس الحكم منصباً على الطبيعة بما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القضية في الآية خارجية وليست حقيقية، وسياق الآية ينطق بذلك فإنها تتحدث عن ناس خاصين اتهموا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بتهمة خاصة، فيقول تعالى بحقهم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المفترون،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يَفْتَرِي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خبرية بنحو القضية الخارجية، وليست إنشائية بنحو القضية الحقيقية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الإطلاق في الصورتين الأوليتين محفوظ؛ حيث انصبّ الحكم على الطبيعي ثم قُيِّد، أو كان من دون كون المتكلم في مقام البيان فيوجد هنا لفظ صالح للإطلاق، لكن المولى لم يكن في مقامه أو أنه قيدَّه، أما حسب الإشكال الثالث فإنه لا موضوع ولا محل قابل للإطلاق أصلاً، فهو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أمر</w:t>
      </w:r>
    </w:p>
    <w:p>
      <w:pPr>
        <w:pStyle w:val="BookText"/>
        <w:rPr/>
      </w:pPr>
      <w:r>
        <w:rPr>
          <w:rFonts w:ascii="Amiri" w:hAnsi="Amiri" w:eastAsia="Amiri" w:cs="Amiri"/>
          <w:color w:val="111111"/>
          <w:sz w:val="28"/>
          <w:sz w:val="28"/>
          <w:szCs w:val="28"/>
          <w:rtl w:val="true"/>
          <w:lang w:bidi="ar-SA"/>
        </w:rPr>
        <w:t>على اللئيم يسبني</w:t>
      </w:r>
    </w:p>
    <w:p>
      <w:pPr>
        <w:pStyle w:val="BookText"/>
        <w:rPr/>
      </w:pPr>
      <w:r>
        <w:rPr>
          <w:rFonts w:ascii="Amiri" w:hAnsi="Amiri" w:eastAsia="Amiri" w:cs="Amiri"/>
          <w:color w:val="111111"/>
          <w:sz w:val="28"/>
          <w:sz w:val="28"/>
          <w:szCs w:val="28"/>
          <w:rtl w:val="true"/>
          <w:lang w:bidi="ar-SA"/>
        </w:rPr>
        <w:t>فمضيت ثمة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لا يعنيني </w:t>
      </w:r>
      <w:bookmarkStart w:id="139" w:name="pg8194_71940"/>
    </w:p>
    <w:p>
      <w:pPr>
        <w:pStyle w:val="BookText"/>
        <w:rPr/>
      </w:pPr>
      <w:bookmarkEnd w:id="139"/>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اللئيم تشير إلى فرد أو أفراد خاصة، والإخبار هو عن قضية خارجية مركوزة في ذهن القائل، وقد أشار إليها إجمالاً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القصد طبيعيّه وإن لوحظ مرآةً،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في العهد الذهني وأخويه احتمالان كلاهما يتم به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للعهد الذهني أو الذكري أو الحضوري تشير</w:t>
      </w:r>
      <w:r>
        <w:rPr>
          <w:rStyle w:val="FootnoteAnchor"/>
          <w:rtl w:val="true"/>
        </w:rPr>
        <w:footnoteReference w:id="66"/>
      </w:r>
      <w:r>
        <w:rPr>
          <w:rFonts w:ascii="Amiri" w:hAnsi="Amiri" w:eastAsia="Amiri" w:cs="Amiri"/>
          <w:color w:val="111111"/>
          <w:sz w:val="28"/>
          <w:sz w:val="28"/>
          <w:szCs w:val="28"/>
          <w:rtl w:val="true"/>
          <w:lang w:bidi="ar-SA"/>
        </w:rPr>
        <w:t>إلى الفرد الخارجي بالمباشرة ودون توسيط الطبيعة، والأمر هنا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تشير إلى الطبيعي المتمصدق</w:t>
      </w:r>
      <w:r>
        <w:rPr>
          <w:rStyle w:val="FootnoteAnchor"/>
          <w:rtl w:val="true"/>
        </w:rPr>
        <w:footnoteReference w:id="67"/>
      </w:r>
      <w:r>
        <w:rPr>
          <w:rFonts w:ascii="Amiri" w:hAnsi="Amiri" w:eastAsia="Amiri" w:cs="Amiri"/>
          <w:color w:val="111111"/>
          <w:sz w:val="28"/>
          <w:sz w:val="28"/>
          <w:szCs w:val="28"/>
          <w:rtl w:val="true"/>
          <w:lang w:bidi="ar-SA"/>
        </w:rPr>
        <w:t>، وهذا أيضاً ليس يقابل للإطلاق وليس محلاً له؛ فإن الحصة المتمصدقة غير قابلة للإطلاق ولا للتقييد؛ فإن كليهما ممتنع في الكلي المتمصدق من حيث هومتمصدق،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قابلة للإطلاق إذ</w:t>
      </w:r>
      <w:r>
        <w:rPr>
          <w:rStyle w:val="FootnoteAnchor"/>
          <w:rtl w:val="true"/>
        </w:rPr>
        <w:footnoteReference w:id="68"/>
      </w:r>
      <w:r>
        <w:rPr>
          <w:rFonts w:ascii="Amiri" w:hAnsi="Amiri" w:eastAsia="Amiri" w:cs="Amiri"/>
          <w:color w:val="111111"/>
          <w:sz w:val="28"/>
          <w:sz w:val="28"/>
          <w:szCs w:val="28"/>
          <w:rtl w:val="true"/>
          <w:lang w:bidi="ar-SA"/>
        </w:rPr>
        <w:t>لم تكن قابلة للتقييد</w:t>
      </w:r>
      <w:r>
        <w:rPr>
          <w:rStyle w:val="FootnoteAnchor"/>
          <w:rtl w:val="true"/>
        </w:rPr>
        <w:footnoteReference w:id="69"/>
      </w:r>
      <w:r>
        <w:rPr>
          <w:rFonts w:ascii="Amiri" w:hAnsi="Amiri" w:eastAsia="Amiri" w:cs="Amiri"/>
          <w:color w:val="111111"/>
          <w:sz w:val="28"/>
          <w:sz w:val="28"/>
          <w:szCs w:val="28"/>
          <w:rtl w:val="true"/>
          <w:lang w:bidi="ar-SA"/>
        </w:rPr>
        <w:t>، فإن التقابل بينهما تقابل الملكة والعدم على رأي بعض الأصوليين</w:t>
      </w:r>
      <w:r>
        <w:rPr>
          <w:rStyle w:val="FootnoteAnchor"/>
          <w:rtl w:val="true"/>
        </w:rPr>
        <w:footnoteReference w:id="70"/>
      </w:r>
      <w:r>
        <w:rPr>
          <w:rFonts w:ascii="Amiri" w:hAnsi="Amiri" w:eastAsia="Amiri" w:cs="Amiri"/>
          <w:color w:val="111111"/>
          <w:sz w:val="28"/>
          <w:sz w:val="28"/>
          <w:szCs w:val="28"/>
          <w:rtl w:val="true"/>
          <w:lang w:bidi="ar-SA"/>
        </w:rPr>
        <w:t>، ولو امتنع أحدهما لامتنع الآخر؛ بل حتى لو قلنا بأنّ التقابل هو تقابل الضدين، فتأمل</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857041_1051229030"/>
      <w:bookmarkStart w:id="141" w:name="_Toc56"/>
      <w:bookmarkEnd w:id="140"/>
      <w:r>
        <w:rPr>
          <w:rtl w:val="true"/>
        </w:rPr>
        <w:t>حاصل الإشكال الثالث</w:t>
      </w:r>
      <w:r>
        <w:rPr>
          <w:rtl w:val="true"/>
        </w:rPr>
        <w:t xml:space="preserve">: </w:t>
      </w:r>
      <w:r>
        <w:rPr>
          <w:rtl w:val="true"/>
        </w:rPr>
        <w:t xml:space="preserve">إن ال في </w:t>
      </w:r>
      <w:r>
        <w:rPr>
          <w:rtl w:val="true"/>
        </w:rPr>
        <w:t>(</w:t>
      </w:r>
      <w:r>
        <w:rPr>
          <w:rtl w:val="true"/>
        </w:rPr>
        <w:t>الكذب</w:t>
      </w:r>
      <w:r>
        <w:rPr>
          <w:rtl w:val="true"/>
        </w:rPr>
        <w:t xml:space="preserve">) </w:t>
      </w:r>
      <w:r>
        <w:rPr>
          <w:rtl w:val="true"/>
        </w:rPr>
        <w:t>للعهد</w:t>
      </w:r>
      <w:bookmarkEnd w:id="1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في الإشكال الثالث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للعهد الذهني أو الذكري بلحاظ </w:t>
      </w:r>
      <w:bookmarkStart w:id="142" w:name="pg8194_71941"/>
    </w:p>
    <w:p>
      <w:pPr>
        <w:pStyle w:val="BookText"/>
        <w:rPr/>
      </w:pPr>
      <w:bookmarkEnd w:id="142"/>
      <w:r>
        <w:rPr>
          <w:rFonts w:ascii="Amiri" w:hAnsi="Amiri" w:eastAsia="Amiri" w:cs="Amiri"/>
          <w:color w:val="111111"/>
          <w:sz w:val="28"/>
          <w:sz w:val="28"/>
          <w:szCs w:val="28"/>
          <w:rtl w:val="true"/>
          <w:lang w:bidi="ar-SA"/>
        </w:rPr>
        <w:t>ما جاء في الآيات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آيَةً مَكَانَ آيَةٍ وَاللَّهُ أَعْلَمُ بِمَا يُنَزِّلُ قَالُوا إِنَّمَا أَنْتَ مُفْتَرٍ</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وهذا العهد الذهني يشير إلى أفراد خاصة من الكذب، وهي ما نطقوا به من تكذيبهم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وتكذيبهم كون القرآن من الله تعالى، أو أنه يشير إلى الحصة المتمصدقة من الكذب، وعليه فلا موضوع للإطلاق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ظاهر صاحب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من الآية الشريفة بقرينة الآيات السابقة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المكذبين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ادعاه من كون ما يأتي به من عند الله هم الكاذبون 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الحصر إضافياً</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وظاهره ما ذكرناه من كون القضية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أنه على الوجه الثالث من قرينية السياق لا موضوع لتوهم التعارض أو التخصيص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وبين ما دل علىجواز التورية والمبالغة والكذب في المزاح، وإن فرض كون الأوليين كذباً موضوعاً؛ فإن التعارض هو فرع وجود الإطلاق فيها، فإنه لو وجد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يوجد شرط الإطلاق</w:t>
      </w:r>
      <w:r>
        <w:rPr>
          <w:rStyle w:val="FootnoteAnchor"/>
          <w:rtl w:val="true"/>
        </w:rPr>
        <w:footnoteReference w:id="73"/>
      </w:r>
      <w:r>
        <w:rPr>
          <w:rFonts w:ascii="Amiri" w:hAnsi="Amiri" w:eastAsia="Amiri" w:cs="Amiri"/>
          <w:color w:val="111111"/>
          <w:sz w:val="28"/>
          <w:sz w:val="28"/>
          <w:szCs w:val="28"/>
          <w:rtl w:val="true"/>
          <w:lang w:bidi="ar-SA"/>
        </w:rPr>
        <w:t>لم ينعقد الإطلاق فلا تعارض، كما في الصورة الأولى، فكيف لو ارتفع موضوع الإطلاق أصلاً كما في الصورة الثالثة؛ إذ لا موضوع للإطلاق أبداً، فإنّ موضوعه هو الطبيعي لا الفرد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857043_1051229030"/>
      <w:bookmarkStart w:id="144" w:name="_Toc57"/>
      <w:bookmarkEnd w:id="143"/>
      <w:r>
        <w:rPr>
          <w:rtl w:val="true"/>
        </w:rPr>
        <w:t>الفرق ما بين الوجوه الثلاثة لقرينية السياق على عدم الإطلاق</w:t>
      </w:r>
      <w:bookmarkEnd w:id="1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قرينة السياق واردة ونافية </w:t>
      </w:r>
      <w:bookmarkStart w:id="145" w:name="pg8194_71942"/>
    </w:p>
    <w:p>
      <w:pPr>
        <w:pStyle w:val="BookText"/>
        <w:rPr/>
      </w:pPr>
      <w:bookmarkEnd w:id="145"/>
      <w:r>
        <w:rPr>
          <w:rFonts w:ascii="IRNazanin" w:hAnsi="IRNazanin" w:eastAsia="IRNazanin"/>
          <w:color w:val="111111"/>
          <w:sz w:val="28"/>
          <w:sz w:val="28"/>
          <w:szCs w:val="28"/>
          <w:rtl w:val="true"/>
          <w:lang w:bidi="fa-IR"/>
        </w:rPr>
        <w:t>للإطلاق نفسه</w:t>
      </w:r>
      <w:r>
        <w:rPr>
          <w:rStyle w:val="FootnoteAnchor"/>
          <w:rtl w:val="true"/>
        </w:rPr>
        <w:footnoteReference w:id="74"/>
      </w:r>
      <w:r>
        <w:rPr>
          <w:rFonts w:ascii="Amiri" w:hAnsi="Amiri" w:eastAsia="Amiri" w:cs="Amiri"/>
          <w:color w:val="111111"/>
          <w:sz w:val="28"/>
          <w:sz w:val="28"/>
          <w:szCs w:val="28"/>
          <w:rtl w:val="true"/>
          <w:lang w:bidi="ar-SA"/>
        </w:rPr>
        <w:t>إذ المولى ليس في مقام البيان من هذه الجهة، فلا ينعقد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قرينة السياق حاكمة أو مخصصة، فإن المولى وإن كان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القرينة على الخلاف موجودة، فتخصص ما وسّعته الإرادة الاستعمالية وتضيقه بحدود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قرينة السياق نافية لموضوع الإطلاق، فكأنها واردة مرتين، فهي تنفي موضوع الإطلاق فكيف 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8857045_1051229030"/>
      <w:bookmarkStart w:id="147" w:name="_Toc58"/>
      <w:bookmarkEnd w:id="146"/>
      <w:r>
        <w:rPr>
          <w:rtl w:val="true"/>
        </w:rPr>
        <w:t>الدعوة إلى بحث معمق حول قرينة السياق</w:t>
      </w:r>
      <w:bookmarkEnd w:id="1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أن نشير إلى أن مبحث قرينية السياق من المباحث التي لم تُعْطَ حقها من التدقيق والتحقيق في علم الأصول، نعم هناك بعض المباحث المتفرقة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وصغرى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 وفي تصورنا فإن هذا المبحث يستدعيمن الأعلام على الأقل مجلداً كاملاً من البحث والكلام؛ وذلك أن الكثير من آيات القرآن الكريم المستدل بها على حكم أو ما أشبه هي مطلقات أو عمومات، والسياق القرآني هو سياق فريد، فربما استظهر أن هذا السياق يخل بإطلاق المطلق </w:t>
      </w:r>
      <w:bookmarkStart w:id="148" w:name="pg8194_71943"/>
    </w:p>
    <w:p>
      <w:pPr>
        <w:pStyle w:val="BookText"/>
        <w:rPr/>
      </w:pPr>
      <w:bookmarkEnd w:id="148"/>
      <w:r>
        <w:rPr>
          <w:rFonts w:ascii="Amiri" w:hAnsi="Amiri" w:eastAsia="Amiri" w:cs="Amiri"/>
          <w:color w:val="111111"/>
          <w:sz w:val="28"/>
          <w:sz w:val="28"/>
          <w:szCs w:val="28"/>
          <w:rtl w:val="true"/>
          <w:lang w:bidi="ar-SA"/>
        </w:rPr>
        <w:t>وعموم العام، والحق التفصيل كما مضى</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8857047_1051229030"/>
      <w:bookmarkStart w:id="150" w:name="_Toc59"/>
      <w:bookmarkEnd w:id="149"/>
      <w:r>
        <w:rPr>
          <w:rtl w:val="true"/>
        </w:rPr>
        <w:t>الإشكال الرابع</w:t>
      </w:r>
      <w:r>
        <w:rPr>
          <w:rtl w:val="true"/>
        </w:rPr>
        <w:t xml:space="preserve">: </w:t>
      </w:r>
      <w:r>
        <w:rPr>
          <w:rtl w:val="true"/>
        </w:rPr>
        <w:t>قرينة المقابلة تفيد إرادة مصاديق من الكذب لا مطلقاً</w:t>
      </w:r>
      <w:bookmarkEnd w:id="150"/>
    </w:p>
    <w:p>
      <w:pPr>
        <w:pStyle w:val="BookText"/>
        <w:rPr/>
      </w:pPr>
      <w:r>
        <w:rPr>
          <w:rFonts w:ascii="IRNazanin" w:hAnsi="IRNazanin" w:eastAsia="IRNazanin"/>
          <w:color w:val="111111"/>
          <w:sz w:val="28"/>
          <w:sz w:val="28"/>
          <w:szCs w:val="28"/>
          <w:rtl w:val="true"/>
          <w:lang w:bidi="fa-IR"/>
        </w:rPr>
        <w:t>الإشكال الرابع على الاستدلال بالآية على حرمة مطلق الكذب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الآية واضحة في أنها في مقام بيان التقابل بين مجموعتين ومن ثمّ كلامين، وهي مجموعة الكفار من جهة، ومجموعة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من جهة أخرى، والتقابل بينهما بلحاظ كلام الطرفين وليس بلحاظ المجموعتين كأشخاص، ولو لاحظنا ما صدر منهم من تَقوُّلٍ ضد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فسنجد أنه كان كلاماً خاصاً وقضية جزئية معينة ومحددة هي تقولهم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وحاشاه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يكذب في دعواه، وفي قبال ذلك نجد أن الله تعالى يردهم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يَفْتَرِي الْكَذِبَ الَّذِينَ لا يُؤْمِنُونَ بِآيَاتِ اللَّهِ وَأُوْلَئِكَ هُمْ الْكَاذِبُونَ</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فالآية بصدد بيان صنف أو نوع خاص من الكذب في دائرة أصول الدين، والقرينة عليه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857049_1051229030"/>
      <w:bookmarkStart w:id="152" w:name="_Toc60"/>
      <w:bookmarkEnd w:id="151"/>
      <w:r>
        <w:rPr>
          <w:rtl w:val="true"/>
        </w:rPr>
        <w:t>المناقشة في الإشكال الرابع</w:t>
      </w:r>
      <w:r>
        <w:rPr>
          <w:rtl w:val="true"/>
        </w:rPr>
        <w:t xml:space="preserve">: </w:t>
      </w:r>
      <w:r>
        <w:rPr>
          <w:rtl w:val="true"/>
        </w:rPr>
        <w:t>العدول من القضية الشخصية إلى الحقيقية أكثر فائدة</w:t>
      </w:r>
      <w:bookmarkEnd w:id="152"/>
    </w:p>
    <w:p>
      <w:pPr>
        <w:pStyle w:val="BookText"/>
        <w:rPr/>
      </w:pPr>
      <w:r>
        <w:rPr>
          <w:rFonts w:ascii="Amiri" w:hAnsi="Amiri" w:eastAsia="Amiri" w:cs="Amiri"/>
          <w:color w:val="111111"/>
          <w:sz w:val="28"/>
          <w:sz w:val="28"/>
          <w:szCs w:val="28"/>
          <w:rtl w:val="true"/>
          <w:lang w:bidi="ar-SA"/>
        </w:rPr>
        <w:t xml:space="preserve">لكن قد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المقابلة وقرينية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صح إلا أنه لا ينفي أن للمولى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يعدل من القضية الشخصية فيحولها إلى قاعدة كلية تشملهم وغيرهم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8857051_1051229030"/>
      <w:bookmarkStart w:id="154" w:name="_Toc61"/>
      <w:bookmarkEnd w:id="153"/>
      <w:r>
        <w:rPr>
          <w:rtl w:val="true"/>
        </w:rPr>
        <w:t>الردّ</w:t>
      </w:r>
      <w:r>
        <w:rPr>
          <w:rtl w:val="true"/>
        </w:rPr>
        <w:t xml:space="preserve">: </w:t>
      </w:r>
      <w:r>
        <w:rPr>
          <w:rtl w:val="true"/>
        </w:rPr>
        <w:t>ظهور جواب المولى في أنه شخصي</w:t>
      </w:r>
      <w:bookmarkEnd w:id="15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من لحاظ مجموع الكلام في الآية المباركة والمقابلة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55" w:name="pg8194_71944"/>
    </w:p>
    <w:p>
      <w:pPr>
        <w:pStyle w:val="BookText"/>
        <w:rPr/>
      </w:pPr>
      <w:bookmarkEnd w:id="155"/>
      <w:r>
        <w:rPr>
          <w:rFonts w:ascii="Amiri" w:hAnsi="Amiri" w:eastAsia="Amiri" w:cs="Amiri"/>
          <w:color w:val="111111"/>
          <w:sz w:val="28"/>
          <w:sz w:val="28"/>
          <w:szCs w:val="28"/>
          <w:rtl w:val="true"/>
          <w:lang w:bidi="ar-SA"/>
        </w:rPr>
        <w:t>جواب المولى تعالى هو جواب خاص عن قضية مصداقية جزئية خارجية، وليس بياناً لحكم كلي، وذلك وإن كان خلاف الأصل إلا أن قرينة التقابل وغيرها تعضدها، فلا إطلاق يستفاد منه تحريم الكذب مطلقاً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857053_1051229030"/>
      <w:bookmarkStart w:id="157" w:name="_Toc62"/>
      <w:bookmarkEnd w:id="156"/>
      <w:r>
        <w:rPr>
          <w:rtl w:val="true"/>
        </w:rPr>
        <w:t>الإشكال الخامس</w:t>
      </w:r>
      <w:r>
        <w:rPr>
          <w:rtl w:val="true"/>
        </w:rPr>
        <w:t xml:space="preserve">: </w:t>
      </w:r>
      <w:r>
        <w:rPr>
          <w:rtl w:val="true"/>
        </w:rPr>
        <w:t xml:space="preserve">مفاد الآية </w:t>
      </w:r>
      <w:r>
        <w:rPr>
          <w:rtl w:val="true"/>
        </w:rPr>
        <w:t>(</w:t>
      </w:r>
      <w:r>
        <w:rPr>
          <w:rtl w:val="true"/>
        </w:rPr>
        <w:t>عدم الإيمان أوجب كذبهم</w:t>
      </w:r>
      <w:r>
        <w:rPr>
          <w:rtl w:val="true"/>
        </w:rPr>
        <w:t xml:space="preserve">) </w:t>
      </w:r>
      <w:r>
        <w:rPr>
          <w:rtl w:val="true"/>
        </w:rPr>
        <w:t>فلا يفيد الحرمة</w:t>
      </w:r>
      <w:bookmarkEnd w:id="157"/>
    </w:p>
    <w:p>
      <w:pPr>
        <w:pStyle w:val="BookText"/>
        <w:rPr/>
      </w:pPr>
      <w:r>
        <w:rPr>
          <w:rFonts w:ascii="IRNazanin" w:hAnsi="IRNazanin" w:eastAsia="IRNazanin"/>
          <w:color w:val="111111"/>
          <w:sz w:val="28"/>
          <w:sz w:val="28"/>
          <w:szCs w:val="28"/>
          <w:rtl w:val="true"/>
          <w:lang w:bidi="fa-IR"/>
        </w:rPr>
        <w:t>الإشكال الخامس على الاستدلال بالآية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في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 من الكاذبين هم المكذبون له من اليهود والمشركين غير المؤمنين بالله ورسوله الذين صدر عنهم الكذب لعدم إيمانهم، لا أنّ الكذب أوجب خروجهم عن الإيمان، فلا تدل على المطلوب</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منطوق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يؤمنون بآيات الله هم فقط الذين يفترون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الحرمة، عكس ما لو كان منطوقها عكس ذلك، فكانت تدل على الحرمة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عدم الإيمان أوجب كذبهم وهذا لا يفيد حرمة الكذب، عكس ما لو كان مفاد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كذبهم أوجب خروجهم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حرمة مطلق الكذب حينئذٍ، وإن من باب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الكاذبين خصوص اليهود والمشركين الذين صدر عنهم الكذب، فلا تدل على المطلوب وهو حرمة الكذب الصادر من كل أحد حتى المؤمن أي حرمة مطلق الكذب، فتأمل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يمكن إيراد هذا الوجه بصياغة أخرى، وهي</w:t>
      </w:r>
      <w:r>
        <w:rPr>
          <w:rFonts w:eastAsia="Amiri" w:cs="Amiri" w:ascii="Amiri" w:hAnsi="Amiri"/>
          <w:color w:val="111111"/>
          <w:sz w:val="28"/>
          <w:szCs w:val="28"/>
          <w:rtl w:val="true"/>
          <w:lang w:bidi="ar-SA"/>
        </w:rPr>
        <w:t xml:space="preserve">: </w:t>
      </w:r>
      <w:bookmarkStart w:id="158" w:name="pg8194_71945"/>
    </w:p>
    <w:p>
      <w:pPr>
        <w:pStyle w:val="Heading4"/>
        <w:numPr>
          <w:ilvl w:val="3"/>
          <w:numId w:val="1"/>
        </w:numPr>
        <w:rPr/>
      </w:pPr>
      <w:bookmarkStart w:id="159" w:name="__RefHeading___Toc8857055_1051229030"/>
      <w:bookmarkStart w:id="160" w:name="_Toc63"/>
      <w:bookmarkEnd w:id="158"/>
      <w:bookmarkEnd w:id="159"/>
      <w:r>
        <w:rPr>
          <w:rtl w:val="true"/>
        </w:rPr>
        <w:t>بيان آخر للإشكال</w:t>
      </w:r>
      <w:r>
        <w:rPr>
          <w:rtl w:val="true"/>
        </w:rPr>
        <w:t xml:space="preserve">: </w:t>
      </w:r>
      <w:r>
        <w:rPr>
          <w:rtl w:val="true"/>
        </w:rPr>
        <w:t>اللازم أعم فلا يدل على الأخص</w:t>
      </w:r>
      <w:bookmarkEnd w:id="160"/>
    </w:p>
    <w:p>
      <w:pPr>
        <w:pStyle w:val="BookText"/>
        <w:rPr/>
      </w:pPr>
      <w:r>
        <w:rPr>
          <w:rFonts w:ascii="Amiri" w:hAnsi="Amiri" w:eastAsia="Amiri" w:cs="Amiri"/>
          <w:color w:val="111111"/>
          <w:sz w:val="28"/>
          <w:sz w:val="28"/>
          <w:szCs w:val="28"/>
          <w:rtl w:val="true"/>
          <w:lang w:bidi="ar-SA"/>
        </w:rPr>
        <w:t>إن عدم الإيمان لازمُهُ أعم من الحرام ومن المكروه؛ فإن عدم الإيمان من العلل التوليدية أو الإعدادية للحرام ولمطلق القبيح؛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الإيمان أنتج الكذب، دلّ ذلك على قبح الكذب لا أكثر؛ لأن عدم الإيمان كثيراً ما يولد الرذائل الخلقية كالحسد والحقد</w:t>
      </w:r>
      <w:r>
        <w:rPr>
          <w:rStyle w:val="FootnoteAnchor"/>
          <w:rtl w:val="true"/>
        </w:rPr>
        <w:footnoteReference w:id="79"/>
      </w:r>
      <w:r>
        <w:rPr>
          <w:rFonts w:ascii="Amiri" w:hAnsi="Amiri" w:eastAsia="Amiri" w:cs="Amiri"/>
          <w:color w:val="111111"/>
          <w:sz w:val="28"/>
          <w:sz w:val="28"/>
          <w:szCs w:val="28"/>
          <w:rtl w:val="true"/>
          <w:lang w:bidi="ar-SA"/>
        </w:rPr>
        <w:t>وهي قبيحة وليست بحرام ما لم تظهر بما هو محرم،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الإيمان أنتج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ننتقل من ذلك إلى الاستنتاج التالي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فالكذب حرام لأنه 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استدلال بالأعم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المؤمنين بالآيات يفترون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أنهم يعملون القبيح الأعم من كونه حراماً أو مكروهاً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8857057_1051229030"/>
      <w:bookmarkStart w:id="162" w:name="_Toc64"/>
      <w:bookmarkEnd w:id="161"/>
      <w:r>
        <w:rPr>
          <w:rtl w:val="true"/>
        </w:rPr>
        <w:t>جوابان عن الإشكال</w:t>
      </w:r>
      <w:bookmarkEnd w:id="162"/>
    </w:p>
    <w:p>
      <w:pPr>
        <w:pStyle w:val="Heading5"/>
        <w:numPr>
          <w:ilvl w:val="4"/>
          <w:numId w:val="1"/>
        </w:numPr>
        <w:rPr/>
      </w:pPr>
      <w:bookmarkStart w:id="163" w:name="__RefHeading___Toc8857059_1051229030"/>
      <w:bookmarkStart w:id="164" w:name="_Toc6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ولكن يمكن الجواب عن الإشكال المطروح بجوابين، وهما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8857061_1051229030"/>
      <w:bookmarkStart w:id="166" w:name="_Toc66"/>
      <w:bookmarkEnd w:id="165"/>
      <w:r>
        <w:rPr>
          <w:rtl w:val="true"/>
        </w:rPr>
        <w:t>أولاً</w:t>
      </w:r>
      <w:r>
        <w:rPr>
          <w:rtl w:val="true"/>
        </w:rPr>
        <w:t xml:space="preserve">: </w:t>
      </w:r>
      <w:r>
        <w:rPr>
          <w:rtl w:val="true"/>
        </w:rPr>
        <w:t>الحصر في الآية يدل على الحرمة لا مجرد القبح</w:t>
      </w:r>
      <w:bookmarkEnd w:id="1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البيانين لردّ دلالة الآية على الحرمة المطلقة ليس بتام؛ وذلك بسبب الغفلة عن قيد مهم في الآية الشريفة استفيد من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الآية الشريفة ليس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الإيمان موجب للكذب، بل معنى الآية مع هذه الأداة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يؤمنون بآيات الله هم فقط الذين يفترون </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الإيمان الخاص موجب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الإيمان منهم فقط موجب للكذب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كلا الإشكالين بلحاظه سيكون الاستدلال بالآية تاماً على حرمة مطلق الكذب</w:t>
      </w:r>
      <w:r>
        <w:rPr>
          <w:rStyle w:val="FootnoteAnchor"/>
          <w:rtl w:val="true"/>
        </w:rPr>
        <w:footnoteReference w:id="81"/>
      </w:r>
      <w:r>
        <w:rPr>
          <w:rFonts w:ascii="Amiri" w:hAnsi="Amiri" w:eastAsia="Amiri" w:cs="Amiri"/>
          <w:color w:val="111111"/>
          <w:sz w:val="28"/>
          <w:sz w:val="28"/>
          <w:szCs w:val="28"/>
          <w:rtl w:val="true"/>
          <w:lang w:bidi="ar-SA"/>
        </w:rPr>
        <w:t>إذ اللازم حينئذٍ لا يكون أعم؛ لأن الحصر يفيد الحرمة، فإننا لو قلنا بأنّ عدم الإيمان موجب للكذب، فقد يقال لنابأنّ عدم الإيمان قد يقتضي القبيح الأعم من الحرمة، ولكن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 المؤمن هو فقط من يفتري الكذب، لدلّ ذلك على أن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فإن غير المؤمن يشترك مع المؤمن في القبيح، ولكنه لا يشترك في الحرام؛ فإن الحرام لا يصدر من المؤمن بما هو مؤمن فكيف بالحرام الذي هو القدر المسلم الذي تتحدث عنه الآية وهو افتراء الكذب على الله تعالى في أصول الدين؟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يصدر إلا من غير المؤمن بما هو غير 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افترى الكذب على الله تعالى في أصول الدين فهو بالبرهان الإنّي غير مؤمن، فلا يتوقف الاستدلال على عكس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سوف يختص الاستدلال بآيتنا الشريفة على حرمة الكذب بالكذب في الأصول، فلا تفيد الآية حرمة الكذب مطلقاً لهذه الجهة، لا من جهة دعوى أعمية اللازم،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مفاد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لا القبح فقط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أصول الدين محرم</w:t>
      </w:r>
      <w:r>
        <w:rPr>
          <w:rFonts w:eastAsia="Amiri" w:cs="Amiri" w:ascii="Amiri" w:hAnsi="Amiri"/>
          <w:color w:val="111111"/>
          <w:sz w:val="28"/>
          <w:szCs w:val="28"/>
          <w:rtl w:val="true"/>
          <w:lang w:bidi="ar-SA"/>
        </w:rPr>
        <w:t xml:space="preserve">. </w:t>
      </w:r>
      <w:bookmarkStart w:id="167" w:name="pg8194_71947"/>
    </w:p>
    <w:p>
      <w:pPr>
        <w:pStyle w:val="Heading5"/>
        <w:numPr>
          <w:ilvl w:val="4"/>
          <w:numId w:val="1"/>
        </w:numPr>
        <w:rPr/>
      </w:pPr>
      <w:bookmarkStart w:id="168" w:name="__RefHeading___Toc8857063_1051229030"/>
      <w:bookmarkStart w:id="169" w:name="_Toc67"/>
      <w:bookmarkEnd w:id="167"/>
      <w:bookmarkEnd w:id="168"/>
      <w:r>
        <w:rPr>
          <w:rtl w:val="true"/>
        </w:rPr>
        <w:t>ثانياً</w:t>
      </w:r>
      <w:r>
        <w:rPr>
          <w:rtl w:val="true"/>
        </w:rPr>
        <w:t xml:space="preserve">: </w:t>
      </w:r>
      <w:r>
        <w:rPr>
          <w:rtl w:val="true"/>
        </w:rPr>
        <w:t>مناسبة الحكم والموضوع تقتضي الحرمة</w:t>
      </w:r>
      <w:bookmarkEnd w:id="169"/>
    </w:p>
    <w:p>
      <w:pPr>
        <w:pStyle w:val="BookText"/>
        <w:rPr/>
      </w:pPr>
      <w:r>
        <w:rPr>
          <w:rFonts w:ascii="Amiri" w:hAnsi="Amiri" w:eastAsia="Amiri" w:cs="Amiri"/>
          <w:color w:val="111111"/>
          <w:sz w:val="28"/>
          <w:sz w:val="28"/>
          <w:szCs w:val="28"/>
          <w:rtl w:val="true"/>
          <w:lang w:bidi="ar-SA"/>
        </w:rPr>
        <w:t xml:space="preserve">إن المعلول والمولَّد والمُعَدّ والناتج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محرماً؛ لأن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يناسب حرمة الكذب لا مجرد قبحه، فالتناسب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بآيات الله ويفترون الكذب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 حراماً، والتشكيك في كون هذا الكذب حراماً هو خلاف الفهم والذوق العرفي</w:t>
      </w:r>
      <w:r>
        <w:rPr>
          <w:rStyle w:val="FootnoteAnchor"/>
          <w:rtl w:val="true"/>
        </w:rPr>
        <w:footnoteReference w:id="82"/>
      </w:r>
      <w:r>
        <w:rPr>
          <w:rFonts w:ascii="Amiri" w:hAnsi="Amiri" w:eastAsia="Amiri" w:cs="Amiri"/>
          <w:color w:val="111111"/>
          <w:sz w:val="28"/>
          <w:sz w:val="28"/>
          <w:szCs w:val="28"/>
          <w:rtl w:val="true"/>
          <w:lang w:bidi="ar-SA"/>
        </w:rPr>
        <w:t>، فانه حاكم بحرمة هذا النوع من الكذب للمناسبة بين الموضوع 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بعد قليل بحث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الإشكال الخامس المذكور؛ للإشكالين الواردين عليه، فتدل الآية على الحرمة من هذه الجهة، ولكن لا تدل على الحرمة المطلقة لجهات أخرى سبقت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الشق الأول من كلام صاحب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الكلام حوله</w:t>
      </w:r>
      <w:r>
        <w:rPr>
          <w:rFonts w:eastAsia="IRNazanin" w:cs="IRNazanin"/>
          <w:color w:val="111111"/>
          <w:sz w:val="28"/>
          <w:szCs w:val="28"/>
          <w:rtl w:val="true"/>
          <w:lang w:bidi="fa-IR"/>
        </w:rPr>
        <w:t>.</w:t>
      </w:r>
    </w:p>
    <w:p>
      <w:pPr>
        <w:pStyle w:val="Heading4"/>
        <w:numPr>
          <w:ilvl w:val="3"/>
          <w:numId w:val="1"/>
        </w:numPr>
        <w:rPr/>
      </w:pPr>
      <w:bookmarkStart w:id="170" w:name="__RefHeading___Toc8857065_1051229030"/>
      <w:bookmarkStart w:id="171" w:name="_Toc68"/>
      <w:bookmarkEnd w:id="170"/>
      <w:r>
        <w:rPr>
          <w:rtl w:val="true"/>
        </w:rPr>
        <w:t>الشق الثاني من كلام السيد الروحاني دام ظله</w:t>
      </w:r>
      <w:r>
        <w:rPr>
          <w:rtl w:val="true"/>
        </w:rPr>
        <w:t xml:space="preserve">: </w:t>
      </w:r>
      <w:r>
        <w:rPr>
          <w:rtl w:val="true"/>
        </w:rPr>
        <w:t>عكس الآية هو الدال على الحرمة</w:t>
      </w:r>
      <w:bookmarkEnd w:id="1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الشق الثاني من كلام 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مفهوم كلامه</w:t>
      </w:r>
      <w:r>
        <w:rPr>
          <w:rStyle w:val="FootnoteAnchor"/>
          <w:rtl w:val="true"/>
        </w:rPr>
        <w:footnoteReference w:id="84"/>
      </w:r>
      <w:r>
        <w:rPr>
          <w:rFonts w:ascii="Amiri" w:hAnsi="Amiri" w:eastAsia="Amiri" w:cs="Amiri"/>
          <w:color w:val="111111"/>
          <w:sz w:val="28"/>
          <w:sz w:val="28"/>
          <w:szCs w:val="28"/>
          <w:rtl w:val="true"/>
          <w:lang w:bidi="ar-SA"/>
        </w:rPr>
        <w:t xml:space="preserve">وإن لم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لو كانت قد وردت بعكس ما ذكر في كتابه تعالى، لدلت على المطلوب، فلو كان مفاد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مخرج عن الإيمان أو موجب لخروجهم عن الإيمان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لتم المطلوب</w:t>
      </w:r>
      <w:r>
        <w:rPr>
          <w:rFonts w:eastAsia="IRNazanin" w:cs="IRNazanin"/>
          <w:color w:val="111111"/>
          <w:sz w:val="28"/>
          <w:szCs w:val="28"/>
          <w:rtl w:val="true"/>
          <w:lang w:bidi="fa-IR"/>
        </w:rPr>
        <w:t xml:space="preserve">. </w:t>
      </w:r>
      <w:bookmarkStart w:id="172" w:name="pg8194_71948"/>
    </w:p>
    <w:p>
      <w:pPr>
        <w:pStyle w:val="Heading4"/>
        <w:numPr>
          <w:ilvl w:val="3"/>
          <w:numId w:val="1"/>
        </w:numPr>
        <w:rPr/>
      </w:pPr>
      <w:bookmarkStart w:id="173" w:name="__RefHeading___Toc8857067_1051229030"/>
      <w:bookmarkStart w:id="174" w:name="_Toc69"/>
      <w:bookmarkEnd w:id="172"/>
      <w:bookmarkEnd w:id="173"/>
      <w:r>
        <w:rPr>
          <w:rtl w:val="true"/>
        </w:rPr>
        <w:t>المناقشة في الشق الثاني</w:t>
      </w:r>
      <w:r>
        <w:rPr>
          <w:rtl w:val="true"/>
        </w:rPr>
        <w:t xml:space="preserve">: </w:t>
      </w:r>
      <w:r>
        <w:rPr>
          <w:rtl w:val="true"/>
        </w:rPr>
        <w:t>ليس مطلق المخرج عن الإيمان بمحرم</w:t>
      </w:r>
      <w:bookmarkEnd w:id="174"/>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بتام أيضاً؛ إذ ليس كل مخرج عن الإيمان حراماً؛ لأن الإيمان على مراتب، والمخرج عن بعضها هو المحرم دون بعضها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والمخرج عن القسم الأول من الإيمان هو المحرم،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كالحسد ما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هي للعهد شبه الذهني أو الذكري، وإن المراد بها هي الكذب في أصول الدين، وحيث إن هذا هو الذي يخرج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أصل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تدل الآية على حرمة الكذب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مضى الإشكال بعدم تمامية المقدمتين الأوليين من مقدمات الحكمة؛ نظراً لوجود القرينة على الخلاف، فلا دليل على حرمة الكذب بصورة مطلقة ليتفرع عليه أن الكذب مخرج عن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أصل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857069_1051229030"/>
      <w:bookmarkStart w:id="176" w:name="_Toc70"/>
      <w:bookmarkEnd w:id="175"/>
      <w:r>
        <w:rPr>
          <w:rtl w:val="true"/>
        </w:rPr>
        <w:t>دفاعاً عن الاستدلال بالآية</w:t>
      </w:r>
      <w:r>
        <w:rPr>
          <w:rtl w:val="true"/>
        </w:rPr>
        <w:t xml:space="preserve">: </w:t>
      </w:r>
      <w:r>
        <w:rPr>
          <w:rtl w:val="true"/>
        </w:rPr>
        <w:t>برهان السنخية يثبت حرمة الكذب مطلقاً</w:t>
      </w:r>
      <w:bookmarkEnd w:id="176"/>
    </w:p>
    <w:p>
      <w:pPr>
        <w:pStyle w:val="BookText"/>
        <w:rPr/>
      </w:pPr>
      <w:r>
        <w:rPr>
          <w:rFonts w:ascii="Amiri" w:hAnsi="Amiri" w:eastAsia="Amiri" w:cs="Amiri"/>
          <w:color w:val="111111"/>
          <w:sz w:val="28"/>
          <w:sz w:val="28"/>
          <w:szCs w:val="28"/>
          <w:rtl w:val="true"/>
          <w:lang w:bidi="ar-SA"/>
        </w:rPr>
        <w:t xml:space="preserve">ويمكن الدفاع عن المستدلين بهذه الآية على حرمة الكذب بقول مطلق استناداً إلى برهان السنخية، إذ لا ريب في وجود تجانس وسنخية بين الإيمان والصدق، كما توجد في الطرف المقابل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اللاإيمان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سنخية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المقام يمكن أن نستعين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الكافي عن يونس </w:t>
      </w:r>
      <w:bookmarkStart w:id="177" w:name="pg8194_71949"/>
    </w:p>
    <w:p>
      <w:pPr>
        <w:pStyle w:val="BookText"/>
        <w:rPr/>
      </w:pPr>
      <w:bookmarkEnd w:id="1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هامش الكافي رقم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أنك ترخص في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الزنديق ما هكذا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سألني عن الغناء،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 إذا ميز الله بين الحق والباطل فأنى يكون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الباطل،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حكمت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ميز الحق والباطل فأين يكون الكذب؟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بلا شك سيكون في دائرة الباطل، وفي قباله يقع الصدق حيث يكون في دائرة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برهان السنخية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اللاإيمان يقتضي حرمة الكذب، وإن الكذب يقع في دائرته؛ لأنه المسانخ له، لا في دائرة الإيمان أبداً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857071_1051229030"/>
      <w:bookmarkStart w:id="179" w:name="_Toc71"/>
      <w:bookmarkEnd w:id="178"/>
      <w:r>
        <w:rPr>
          <w:rtl w:val="true"/>
        </w:rPr>
        <w:t>ردّ برهان السنخية بوجوه</w:t>
      </w:r>
      <w:bookmarkEnd w:id="179"/>
    </w:p>
    <w:p>
      <w:pPr>
        <w:pStyle w:val="Heading5"/>
        <w:numPr>
          <w:ilvl w:val="4"/>
          <w:numId w:val="1"/>
        </w:numPr>
        <w:rPr/>
      </w:pPr>
      <w:bookmarkStart w:id="180" w:name="__RefHeading___Toc8857073_1051229030"/>
      <w:bookmarkStart w:id="181" w:name="_Toc72"/>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ويمكن رد الوجه المذكور ب</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8857075_1051229030"/>
      <w:bookmarkStart w:id="183" w:name="_Toc73"/>
      <w:bookmarkEnd w:id="182"/>
      <w:r>
        <w:rPr>
          <w:rtl w:val="true"/>
        </w:rPr>
        <w:t>الوجه الأول</w:t>
      </w:r>
      <w:r>
        <w:rPr>
          <w:rtl w:val="true"/>
        </w:rPr>
        <w:t xml:space="preserve">: </w:t>
      </w:r>
      <w:r>
        <w:rPr>
          <w:rtl w:val="true"/>
        </w:rPr>
        <w:t>السنخية أعم من الوجوب والحرمة</w:t>
      </w:r>
      <w:bookmarkEnd w:id="183"/>
    </w:p>
    <w:p>
      <w:pPr>
        <w:pStyle w:val="BookText"/>
        <w:rPr/>
      </w:pPr>
      <w:r>
        <w:rPr>
          <w:rFonts w:ascii="Amiri" w:hAnsi="Amiri" w:eastAsia="Amiri" w:cs="Amiri"/>
          <w:color w:val="111111"/>
          <w:sz w:val="28"/>
          <w:sz w:val="28"/>
          <w:szCs w:val="28"/>
          <w:rtl w:val="true"/>
          <w:lang w:bidi="ar-SA"/>
        </w:rPr>
        <w:t>الإشكال الأول وهو إشكال 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السنخية هي أعم من الوجوب؛ فإن الإيمان</w:t>
      </w:r>
      <w:r>
        <w:rPr>
          <w:rStyle w:val="FootnoteAnchor"/>
          <w:rtl w:val="true"/>
        </w:rPr>
        <w:footnoteReference w:id="87"/>
      </w:r>
      <w:r>
        <w:rPr>
          <w:rFonts w:ascii="Amiri" w:hAnsi="Amiri" w:eastAsia="Amiri" w:cs="Amiri"/>
          <w:color w:val="111111"/>
          <w:sz w:val="28"/>
          <w:sz w:val="28"/>
          <w:szCs w:val="28"/>
          <w:rtl w:val="true"/>
          <w:lang w:bidi="ar-SA"/>
        </w:rPr>
        <w:t xml:space="preserve">واجب رغم أنه مسانخ للصدق، إلا أن الأخير ليس بواجب، إذ للإنسان أن لا يتكلم بالصدق بأن يسكت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الإيمان مسانخ مع كل من الإحسان والعدل، مع أن الإحسان مستحب</w:t>
      </w:r>
      <w:r>
        <w:rPr>
          <w:rFonts w:eastAsia="Amiri" w:cs="Amiri" w:ascii="Amiri" w:hAnsi="Amiri"/>
          <w:color w:val="111111"/>
          <w:sz w:val="28"/>
          <w:szCs w:val="28"/>
          <w:rtl w:val="true"/>
          <w:lang w:bidi="ar-SA"/>
        </w:rPr>
        <w:t xml:space="preserve">. </w:t>
      </w:r>
      <w:bookmarkStart w:id="184" w:name="pg8194_71950"/>
    </w:p>
    <w:p>
      <w:pPr>
        <w:pStyle w:val="BookText"/>
        <w:rPr/>
      </w:pPr>
      <w:bookmarkEnd w:id="184"/>
      <w:r>
        <w:rPr>
          <w:rFonts w:ascii="Amiri" w:hAnsi="Amiri" w:eastAsia="Amiri" w:cs="Amiri"/>
          <w:color w:val="111111"/>
          <w:sz w:val="28"/>
          <w:sz w:val="28"/>
          <w:szCs w:val="28"/>
          <w:rtl w:val="true"/>
          <w:lang w:bidi="ar-SA"/>
        </w:rPr>
        <w:t>كما أنها أعم من الحرمة أيضاً؛ فإن اللاإيمان بعض ما هو من سنخه حرام، وبعضه الآخر مكروه كالحسد ما لم يظهره، والرذائل الاخلاقية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8857077_1051229030"/>
      <w:bookmarkStart w:id="186" w:name="_Toc74"/>
      <w:bookmarkEnd w:id="185"/>
      <w:r>
        <w:rPr>
          <w:rtl w:val="true"/>
        </w:rPr>
        <w:t>الوجه الثاني</w:t>
      </w:r>
      <w:r>
        <w:rPr>
          <w:rtl w:val="true"/>
        </w:rPr>
        <w:t xml:space="preserve">: </w:t>
      </w:r>
      <w:r>
        <w:rPr>
          <w:rtl w:val="true"/>
        </w:rPr>
        <w:t>السنخية على نوعين أحدهما يقتضي الحرمة</w:t>
      </w:r>
      <w:bookmarkEnd w:id="186"/>
    </w:p>
    <w:p>
      <w:pPr>
        <w:pStyle w:val="BookText"/>
        <w:rPr/>
      </w:pPr>
      <w:r>
        <w:rPr>
          <w:rFonts w:ascii="Amiri" w:hAnsi="Amiri" w:eastAsia="Amiri" w:cs="Amiri"/>
          <w:color w:val="111111"/>
          <w:sz w:val="28"/>
          <w:sz w:val="28"/>
          <w:szCs w:val="28"/>
          <w:rtl w:val="true"/>
          <w:lang w:bidi="ar-SA"/>
        </w:rPr>
        <w:t>الإشكال الثاني إشكال كبروي أيضاً، ولكنه تنزلي حيث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السنخية تقتضي الحرمة، ولكن أي نوع من السنخية؟ فإن السنخية بين أصل الإيمان وشيءٍ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الوجوب، لا السنخية بين كمال الإيمان وشيء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كالإحسان والمواساة والايثار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 في ذلك أن الإيمان درجات ومراتب وكذلك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فإن اللاإيمان الذي يقع في قبال أصل الإيمان، يكون سنخه حراماً، ولكنّ قسماً آخر من اللاإيمان وهو الذي يدفع أو يرفع كمال الإيمان فإن سنخه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 الكذب بقول مطلق يزيح أصل الإيمان حتى يكون حراماً؟ إذ قد يكون مزيلاً ونافياً لكمال الإيمان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الدليل هو في حد ذاته مدعى، وما ذكرناه هو جواب كبروي أيضاً ولكن بدرجة أضيق من الأول، وفيه تسليم وتفصيل في الكبرى</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8857079_1051229030"/>
      <w:bookmarkStart w:id="188" w:name="_Toc75"/>
      <w:bookmarkEnd w:id="187"/>
      <w:r>
        <w:rPr>
          <w:rtl w:val="true"/>
        </w:rPr>
        <w:t>الوجه الثالث</w:t>
      </w:r>
      <w:r>
        <w:rPr>
          <w:rtl w:val="true"/>
        </w:rPr>
        <w:t xml:space="preserve">: </w:t>
      </w:r>
      <w:r>
        <w:rPr>
          <w:rtl w:val="true"/>
        </w:rPr>
        <w:t>انكار الصغرى مع التسليم بالكبرى</w:t>
      </w:r>
      <w:bookmarkEnd w:id="1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سلمنا أن السنخية تقتضي الحرمة والوجوب بقول مطلق، ولكن لنا أن ننكر في الجملة صغروية الصغرى، كأن ننكر مثلاً كون القصص المخترعة الهادفة التربوية هي من سنخ الكفر، بل قد يدعي مدّعٍ أنها من سنخ الإيمان، كمن يخترع قصة لطفله حول عواقب السرقة، </w:t>
      </w:r>
      <w:bookmarkStart w:id="189" w:name="pg8194_71951"/>
    </w:p>
    <w:p>
      <w:pPr>
        <w:pStyle w:val="BookText"/>
        <w:rPr/>
      </w:pPr>
      <w:bookmarkEnd w:id="189"/>
      <w:r>
        <w:rPr>
          <w:rFonts w:ascii="Amiri" w:hAnsi="Amiri" w:eastAsia="Amiri" w:cs="Amiri"/>
          <w:color w:val="111111"/>
          <w:sz w:val="28"/>
          <w:sz w:val="28"/>
          <w:szCs w:val="28"/>
          <w:rtl w:val="true"/>
          <w:lang w:bidi="ar-SA"/>
        </w:rPr>
        <w:t xml:space="preserve">متضمنة التخويف منها، وذلك لردعه، وكذلك فإن الكذب مازحاً من دون أن يترتب عليه أي ضرر أو مفسدة لا يعلم صغروياً أنه من سنخ الكفر،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الإيمان، ولكن ذلك مبني على وجود واسطة بين الإيمان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الزوجة؛ إذ هناك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 الكذب عليها</w:t>
      </w:r>
      <w:r>
        <w:rPr>
          <w:rStyle w:val="FootnoteAnchor"/>
          <w:rtl w:val="true"/>
        </w:rPr>
        <w:footnoteReference w:id="88"/>
      </w:r>
      <w:r>
        <w:rPr>
          <w:rFonts w:ascii="Amiri" w:hAnsi="Amiri" w:eastAsia="Amiri" w:cs="Amiri"/>
          <w:color w:val="111111"/>
          <w:sz w:val="28"/>
          <w:sz w:val="28"/>
          <w:szCs w:val="28"/>
          <w:rtl w:val="true"/>
          <w:lang w:bidi="ar-SA"/>
        </w:rPr>
        <w:t>، و هذا الكذب بناء على تمامية الرواية ليس من سنخ الكفر أو اللاإيمان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8857081_1051229030"/>
      <w:bookmarkStart w:id="191" w:name="_Toc76"/>
      <w:bookmarkEnd w:id="190"/>
      <w:r>
        <w:rPr>
          <w:rtl w:val="true"/>
        </w:rPr>
        <w:t>ب</w:t>
      </w:r>
      <w:r>
        <w:rPr>
          <w:rtl w:val="true"/>
        </w:rPr>
        <w:t xml:space="preserve">: </w:t>
      </w:r>
      <w:r>
        <w:rPr>
          <w:rtl w:val="true"/>
        </w:rPr>
        <w:t>الاستدلال بآيات أخرى على حرمة الكذب مطلقاً</w:t>
      </w:r>
      <w:bookmarkEnd w:id="191"/>
    </w:p>
    <w:p>
      <w:pPr>
        <w:pStyle w:val="BookText"/>
        <w:rPr/>
      </w:pPr>
      <w:r>
        <w:rPr>
          <w:rFonts w:ascii="Amiri" w:hAnsi="Amiri" w:eastAsia="Amiri" w:cs="Amiri"/>
          <w:color w:val="111111"/>
          <w:sz w:val="28"/>
          <w:sz w:val="28"/>
          <w:szCs w:val="28"/>
          <w:rtl w:val="true"/>
          <w:lang w:bidi="ar-SA"/>
        </w:rPr>
        <w:t>وقد يستدل على الحرمة المطلقة للكذب بالآيات التالية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 إِلاَّ لِيُقَرِّبُونَا إِلَى اللَّهِ زُلْفَى</w:t>
      </w:r>
      <w:r>
        <w:rPr>
          <w:rStyle w:val="FootnoteAnchor"/>
          <w:rtl w:val="true"/>
        </w:rPr>
        <w:footnoteReference w:id="90"/>
      </w:r>
      <w:r>
        <w:rPr>
          <w:rFonts w:ascii="Amiri" w:hAnsi="Amiri" w:eastAsia="Amiri" w:cs="Amiri"/>
          <w:color w:val="111111"/>
          <w:sz w:val="28"/>
          <w:sz w:val="28"/>
          <w:szCs w:val="28"/>
          <w:rtl w:val="true"/>
          <w:lang w:bidi="ar-SA"/>
        </w:rPr>
        <w:t>إِنَّ اللَّهَ يَحْكُمُ بَيْنَهُمْ فِي مَا هُمْ فِيهِ يَخْتَلِفُونَ إِنَّ اللَّهَ لا يَهْدِي مَنْ هُوَ كَاذِبٌ كَفَّارٌ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92" w:name="pg8194_71952"/>
    </w:p>
    <w:p>
      <w:pPr>
        <w:pStyle w:val="BookText"/>
        <w:rPr/>
      </w:pPr>
      <w:bookmarkEnd w:id="192"/>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أَتَيْنَاهُمْ بِالْحَقِّ وَإِنَّهُمْ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أَيْمَانَهُمْ جُنَّةً فَصَدُّوا عَنْ سَبِيلِ اللَّهِ</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جَاءُوا بِالإِفْكِ عُصْبَةٌ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جَاءُوا عَلَيْهِ بِأَرْبَعَةِ شُهَدَاءَ فَإِذْ لَمْ يَأْتُوا بِالشُّهَدَاءِ فَأُوْلَئِكَ عِنْدَ اللَّهِ هُمْ الْكَاذِبُونَ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ونظائرها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غير تام وذلك للوجوه الآتية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8857083_1051229030"/>
      <w:bookmarkStart w:id="194" w:name="_Toc77"/>
      <w:bookmarkEnd w:id="193"/>
      <w:r>
        <w:rPr>
          <w:rtl w:val="true"/>
        </w:rPr>
        <w:t>إشكالات ثلاثة على الاستدلال</w:t>
      </w:r>
      <w:bookmarkEnd w:id="194"/>
    </w:p>
    <w:p>
      <w:pPr>
        <w:pStyle w:val="Heading5"/>
        <w:numPr>
          <w:ilvl w:val="4"/>
          <w:numId w:val="1"/>
        </w:numPr>
        <w:rPr/>
      </w:pPr>
      <w:bookmarkStart w:id="195" w:name="__RefHeading___Toc8857085_1051229030"/>
      <w:bookmarkStart w:id="196" w:name="_Toc78"/>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وهناك إشكالات على الاستدلال بهذه الآيات</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857087_1051229030"/>
      <w:bookmarkStart w:id="198" w:name="_Toc79"/>
      <w:bookmarkEnd w:id="197"/>
      <w:r>
        <w:rPr>
          <w:rtl w:val="true"/>
        </w:rPr>
        <w:t>الأول</w:t>
      </w:r>
      <w:r>
        <w:rPr>
          <w:rtl w:val="true"/>
        </w:rPr>
        <w:t xml:space="preserve">: </w:t>
      </w:r>
      <w:r>
        <w:rPr>
          <w:rtl w:val="true"/>
        </w:rPr>
        <w:t>العديد من الآيات واردة في مقام تحديد الصغريات</w:t>
      </w:r>
      <w:bookmarkEnd w:id="1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العديد من الآيات واردة في مقام تحديد الصغريات وتشخيصها لا غير، ولم ترد لبيان الحكم الكلي، كما هو الحال في الآيات الثالثة والرابعة والخامسة من الآيات السابقة؛ فإن فيها تشخيصاً صغروياً لحالهم، والكلام فيها إخبارات عن قضايا جزئية، وليس هناك إنشاء لأحكام كلية، وبيانات للكبرى الكلية</w:t>
      </w:r>
      <w:r>
        <w:rPr>
          <w:rFonts w:eastAsia="Amiri" w:cs="Amiri" w:ascii="Amiri" w:hAnsi="Amiri"/>
          <w:color w:val="111111"/>
          <w:sz w:val="28"/>
          <w:szCs w:val="28"/>
          <w:rtl w:val="true"/>
          <w:lang w:bidi="ar-SA"/>
        </w:rPr>
        <w:t xml:space="preserve">. </w:t>
      </w:r>
      <w:bookmarkStart w:id="199" w:name="pg8194_71953"/>
    </w:p>
    <w:p>
      <w:pPr>
        <w:pStyle w:val="Heading5"/>
        <w:numPr>
          <w:ilvl w:val="4"/>
          <w:numId w:val="1"/>
        </w:numPr>
        <w:rPr/>
      </w:pPr>
      <w:bookmarkStart w:id="200" w:name="__RefHeading___Toc8857089_1051229030"/>
      <w:bookmarkStart w:id="201" w:name="_Toc80"/>
      <w:bookmarkEnd w:id="199"/>
      <w:bookmarkEnd w:id="200"/>
      <w:r>
        <w:rPr>
          <w:rtl w:val="true"/>
        </w:rPr>
        <w:t>الثاني</w:t>
      </w:r>
      <w:r>
        <w:rPr>
          <w:rtl w:val="true"/>
        </w:rPr>
        <w:t xml:space="preserve">: </w:t>
      </w:r>
      <w:r>
        <w:rPr>
          <w:rtl w:val="true"/>
        </w:rPr>
        <w:t>العديد من الآيات واردة في صنف خاص من الكذب</w:t>
      </w:r>
      <w:bookmarkEnd w:id="201"/>
    </w:p>
    <w:p>
      <w:pPr>
        <w:pStyle w:val="BookText"/>
        <w:rPr/>
      </w:pPr>
      <w:r>
        <w:rPr>
          <w:rFonts w:ascii="Amiri" w:hAnsi="Amiri" w:eastAsia="Amiri" w:cs="Amiri"/>
          <w:color w:val="111111"/>
          <w:sz w:val="28"/>
          <w:sz w:val="28"/>
          <w:szCs w:val="28"/>
          <w:rtl w:val="true"/>
          <w:lang w:bidi="ar-SA"/>
        </w:rPr>
        <w:t>كما يرد على الاستدلال بالعديد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صنف خاص من الكذب أو موضوعها هو ذلك، فمثلاً موضوع الآية الثانية أو موردها هو من يكذب في دعواه الإيمان، وفي الكلام عن هذه الدعوى وهذا الزعم، وكذلك الحال في الآيتين الثالثة والخامسة، فتدبر</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8857091_1051229030"/>
      <w:bookmarkStart w:id="203" w:name="_Toc81"/>
      <w:bookmarkEnd w:id="202"/>
      <w:r>
        <w:rPr>
          <w:rtl w:val="true"/>
        </w:rPr>
        <w:t>الثالث</w:t>
      </w:r>
      <w:r>
        <w:rPr>
          <w:rtl w:val="true"/>
        </w:rPr>
        <w:t xml:space="preserve">: </w:t>
      </w:r>
      <w:r>
        <w:rPr>
          <w:rtl w:val="true"/>
        </w:rPr>
        <w:t>الموضوع موصوف أو مركب</w:t>
      </w:r>
      <w:bookmarkEnd w:id="203"/>
    </w:p>
    <w:p>
      <w:pPr>
        <w:pStyle w:val="Heading6"/>
        <w:numPr>
          <w:ilvl w:val="5"/>
          <w:numId w:val="1"/>
        </w:numPr>
        <w:rPr/>
      </w:pPr>
      <w:bookmarkStart w:id="204" w:name="__RefHeading___Toc8857093_1051229030"/>
      <w:bookmarkStart w:id="205" w:name="_Toc82"/>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فهو مركب من أمور تشكّل بمجموعها</w:t>
      </w:r>
      <w:r>
        <w:rPr>
          <w:rStyle w:val="FootnoteAnchor"/>
          <w:rtl w:val="true"/>
        </w:rPr>
        <w:footnoteReference w:id="96"/>
      </w:r>
      <w:r>
        <w:rPr>
          <w:rFonts w:ascii="Amiri" w:hAnsi="Amiri" w:eastAsia="Amiri" w:cs="Amiri"/>
          <w:color w:val="111111"/>
          <w:sz w:val="28"/>
          <w:sz w:val="28"/>
          <w:szCs w:val="28"/>
          <w:rtl w:val="true"/>
          <w:lang w:bidi="ar-SA"/>
        </w:rPr>
        <w:t>الإشكال على الاستدلال بالآيات، ومجملها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في بعض الآيات موصوف بصفة خاصة، وإنه في بعض الآيات الأخر مركب،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الآيات لا تدل على الحرمة، وأما تفصيلها فهو</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8857095_1051229030"/>
      <w:bookmarkStart w:id="207" w:name="_Toc83"/>
      <w:bookmarkEnd w:id="206"/>
      <w:r>
        <w:rPr>
          <w:rtl w:val="true"/>
        </w:rPr>
        <w:t>أولاً</w:t>
      </w:r>
      <w:r>
        <w:rPr>
          <w:rtl w:val="true"/>
        </w:rPr>
        <w:t xml:space="preserve">: </w:t>
      </w:r>
      <w:r>
        <w:rPr>
          <w:rtl w:val="true"/>
        </w:rPr>
        <w:t>الموضوع في بعض الآيات هو الكذب الموصوف بصفة خاصة</w:t>
      </w:r>
      <w:bookmarkEnd w:id="207"/>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الموضوع 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كالآيتين الأولى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الكذب، بل هو الكذب الموصوف بصفة خاصة، ففي الآية الأولى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كَاذِبٌ 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الموضوع صب الحكم، 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الفرق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بالحمل الشائع على من صدر منه الكذب مرة واحدة،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فتعني من كان ديدنه العام ودأبه الكذب، أي من كان طابعه العام ذلك، 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والموضوع في الآية الخامسة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العظيم، وهو عبارة </w:t>
      </w:r>
      <w:bookmarkStart w:id="208" w:name="pg8194_71954"/>
    </w:p>
    <w:p>
      <w:pPr>
        <w:pStyle w:val="BookText"/>
        <w:rPr/>
      </w:pPr>
      <w:bookmarkEnd w:id="208"/>
      <w:r>
        <w:rPr>
          <w:rFonts w:ascii="IRNazanin" w:hAnsi="IRNazanin" w:eastAsia="IRNazanin"/>
          <w:color w:val="111111"/>
          <w:sz w:val="28"/>
          <w:sz w:val="28"/>
          <w:szCs w:val="28"/>
          <w:rtl w:val="true"/>
          <w:lang w:bidi="fa-IR"/>
        </w:rPr>
        <w:t xml:space="preserve">عن رمي مارية القبطية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الحرمة لهذا الموضوع أو المورد لا يجدي لتعميمه على بقية الموارد</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8857097_1051229030"/>
      <w:bookmarkStart w:id="210" w:name="_Toc84"/>
      <w:bookmarkEnd w:id="209"/>
      <w:r>
        <w:rPr>
          <w:rtl w:val="true"/>
        </w:rPr>
        <w:t>ثانياً</w:t>
      </w:r>
      <w:r>
        <w:rPr>
          <w:rtl w:val="true"/>
        </w:rPr>
        <w:t xml:space="preserve">: </w:t>
      </w:r>
      <w:r>
        <w:rPr>
          <w:rtl w:val="true"/>
        </w:rPr>
        <w:t>الموضوع الذي صب عليه الحكم مركب</w:t>
      </w:r>
      <w:bookmarkEnd w:id="21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نلاحظه أن الموضوع في الآية ليس هو الكاذب مطلقاً، بل الكاذب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الحرمة، إلاّ أنّ هذه الحرمة قد صبّت على موضوع مركب من شقين،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والكَفّار، لا إنها صبت على الكاذب فقط، فلا تدل على حرمته وحده، كما هو الحال فيما لو قال الأب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تصاحب الجاهل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يدل على تحريم مصاحبة الجاهل فقط أو الفاسق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الآية هو المركب على سبيل الاجتماع، لا البدلية فإنّها خلاف الظاهر</w:t>
      </w:r>
      <w:r>
        <w:rPr>
          <w:rStyle w:val="FootnoteAnchor"/>
          <w:rtl w:val="true"/>
        </w:rPr>
        <w:footnoteReference w:id="97"/>
      </w:r>
      <w:r>
        <w:rPr>
          <w:rFonts w:ascii="Amiri" w:hAnsi="Amiri" w:eastAsia="Amiri" w:cs="Amiri"/>
          <w:color w:val="111111"/>
          <w:sz w:val="28"/>
          <w:sz w:val="28"/>
          <w:szCs w:val="28"/>
          <w:rtl w:val="true"/>
          <w:lang w:bidi="ar-SA"/>
        </w:rPr>
        <w:t>، فلا يصح للاستدلال بتحريم الأخص على الأعم</w:t>
      </w:r>
      <w:r>
        <w:rPr>
          <w:rStyle w:val="FootnoteAnchor"/>
          <w:rtl w:val="true"/>
        </w:rPr>
        <w:footnoteReference w:id="98"/>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Heading6"/>
        <w:numPr>
          <w:ilvl w:val="5"/>
          <w:numId w:val="1"/>
        </w:numPr>
        <w:rPr/>
      </w:pPr>
      <w:bookmarkStart w:id="211" w:name="__RefHeading___Toc8857099_1051229030"/>
      <w:bookmarkStart w:id="212" w:name="_Toc85"/>
      <w:bookmarkEnd w:id="211"/>
      <w:r>
        <w:rPr>
          <w:rtl w:val="true"/>
        </w:rPr>
        <w:t>ثالثاً</w:t>
      </w:r>
      <w:r>
        <w:rPr>
          <w:rtl w:val="true"/>
        </w:rPr>
        <w:t xml:space="preserve">: </w:t>
      </w:r>
      <w:r>
        <w:rPr>
          <w:rtl w:val="true"/>
        </w:rPr>
        <w:t>لا يهدي لا تدل على الحرمة</w:t>
      </w:r>
      <w:bookmarkEnd w:id="21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الحرمة ظاهراً؛ إذ ليس المراد بالهداية هنا أصل الهداية كي يكون ما يسبب فقدها حراماً مقدمة، وذلك لأن أصل الهداية حق أوجبه الله تعالى على نفسه لجميع البشر فلا يصح أن </w:t>
      </w:r>
      <w:bookmarkStart w:id="213" w:name="pg8194_71955"/>
    </w:p>
    <w:p>
      <w:pPr>
        <w:pStyle w:val="BookText"/>
        <w:rPr/>
      </w:pPr>
      <w:bookmarkEnd w:id="213"/>
      <w:r>
        <w:rPr>
          <w:rFonts w:ascii="Amiri" w:hAnsi="Amiri" w:eastAsia="Amiri" w:cs="Amiri"/>
          <w:color w:val="111111"/>
          <w:sz w:val="28"/>
          <w:sz w:val="28"/>
          <w:szCs w:val="28"/>
          <w:rtl w:val="true"/>
          <w:lang w:bidi="ar-SA"/>
        </w:rPr>
        <w:t xml:space="preserve">يكون هو المراد بالنفي هنا، ومن هنا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أنه تعالى لا يلطف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بالألطاف الخاصة</w:t>
      </w:r>
      <w:r>
        <w:rPr>
          <w:rStyle w:val="FootnoteAnchor"/>
          <w:rtl w:val="true"/>
        </w:rPr>
        <w:footnoteReference w:id="99"/>
      </w:r>
      <w:r>
        <w:rPr>
          <w:rFonts w:ascii="Amiri" w:hAnsi="Amiri" w:eastAsia="Amiri" w:cs="Amiri"/>
          <w:color w:val="111111"/>
          <w:sz w:val="28"/>
          <w:sz w:val="28"/>
          <w:szCs w:val="28"/>
          <w:rtl w:val="true"/>
          <w:lang w:bidi="ar-SA"/>
        </w:rPr>
        <w:t>، وعلى هذا المعنى للآية فإنه لا دليل على أن حرمان المرء نفسه عن لطف الله تعالى الخاص حرام بل الظاهر إنه ليس كذلك</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857101_1051229030"/>
      <w:bookmarkStart w:id="215" w:name="_Toc86"/>
      <w:bookmarkEnd w:id="214"/>
      <w:r>
        <w:rPr>
          <w:rtl w:val="true"/>
        </w:rPr>
        <w:t>دفاع عن الاستدلال بالآيات</w:t>
      </w:r>
      <w:r>
        <w:rPr>
          <w:rtl w:val="true"/>
        </w:rPr>
        <w:t xml:space="preserve">: </w:t>
      </w:r>
      <w:r>
        <w:rPr>
          <w:rtl w:val="true"/>
        </w:rPr>
        <w:t>الآية مشيرة إلى كبرى كلية ارتكازية</w:t>
      </w:r>
      <w:bookmarkEnd w:id="215"/>
    </w:p>
    <w:p>
      <w:pPr>
        <w:pStyle w:val="BookText"/>
        <w:rPr/>
      </w:pPr>
      <w:r>
        <w:rPr>
          <w:rFonts w:ascii="Amiri" w:hAnsi="Amiri" w:eastAsia="Amiri" w:cs="Amiri"/>
          <w:color w:val="111111"/>
          <w:sz w:val="28"/>
          <w:sz w:val="28"/>
          <w:szCs w:val="28"/>
          <w:rtl w:val="true"/>
          <w:lang w:bidi="ar-SA"/>
        </w:rPr>
        <w:t xml:space="preserve">نعم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كوجه لتعميم هذه الآيات والآيات السابقة لمطلق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الآيات تتحدث عن صنف خاص من الكذب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الكذب العظيم، إلاّ أنّ هناك تخريجاً لتعميم دلالة هذه الآيات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هذه الآيات لهذه الأصناف والمصاديق أو الأفراد من الكذب، مبني على ارتكازية حرمة الكذب بقول مطلق عقلائياً، بل وعقلياً، وعليه تكون دلالة الآيات تامة على المراد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وإن تحدثت عن كذب خاص، ولكن حيث بُني التحريم في هذا الكذب الخاص على جامع عقلي ينتج هذه الحرمة أو جامع عقلائي يقتضيها، فستكون القضية من قبيل الاستقراء المعلل وهو حجة، أو تكون من قبيل تنقيح المناط القطعي و هو حجة أيضاً، كما لو قيل لأحدهم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إخباراً عن مورد جزئي، ولكنه يدل على حرمة مطلق الخيانة بلحاظ القرينة المقامية الحافة بالكلام، وهي أن المتكلم في مقام إحالة السامع إلى كبرى كلية مسلمة،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w:t>
      </w:r>
      <w:bookmarkStart w:id="216" w:name="pg8194_71956"/>
    </w:p>
    <w:p>
      <w:pPr>
        <w:pStyle w:val="BookText"/>
        <w:rPr/>
      </w:pPr>
      <w:bookmarkEnd w:id="216"/>
      <w:r>
        <w:rPr>
          <w:rFonts w:ascii="Amiri" w:hAnsi="Amiri" w:eastAsia="Amiri" w:cs="Amiri"/>
          <w:color w:val="111111"/>
          <w:sz w:val="28"/>
          <w:sz w:val="28"/>
          <w:szCs w:val="28"/>
          <w:rtl w:val="true"/>
          <w:lang w:bidi="ar-SA"/>
        </w:rPr>
        <w:t>لتلكالكبرى الكلية والتي هي متضمنة في الكلام ومطوية فيه، فالآية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w:t>
      </w:r>
    </w:p>
    <w:p>
      <w:pPr>
        <w:pStyle w:val="BookText"/>
        <w:rPr/>
      </w:pPr>
      <w:r>
        <w:rPr>
          <w:rFonts w:ascii="Amiri" w:hAnsi="Amiri" w:eastAsia="Amiri" w:cs="Amiri"/>
          <w:color w:val="111111"/>
          <w:sz w:val="28"/>
          <w:sz w:val="28"/>
          <w:szCs w:val="28"/>
          <w:rtl w:val="true"/>
          <w:lang w:bidi="ar-SA"/>
        </w:rPr>
        <w:t>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وإن كانت في مورد خاص وفي مقام الإخبار، إلا أنها مبنية على كبرى كلية ارتكازية، وكذلك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أَتَيْنَاهُمْ بِالْحَقِّ وَإِنَّهُمْ لَكَاذِبُونَ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فإن السياق وإن كان في أصول الدين ولكن فيه إحالة إلى تلك الكبرى العقلية او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فالآيات بضميمة الارتكاز المذكور تدل على حرمة الكذب بصورة مطلقة، وهذا الوجه دفاعاً عن المطلقين لحرمة الكذب يبدو وجيهاً في بادئ النظر</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857103_1051229030"/>
      <w:bookmarkStart w:id="218" w:name="_Toc87"/>
      <w:bookmarkEnd w:id="217"/>
      <w:r>
        <w:rPr>
          <w:rtl w:val="true"/>
        </w:rPr>
        <w:t>ردّ الدفاع بثلاثة إشكالات</w:t>
      </w:r>
      <w:bookmarkEnd w:id="218"/>
    </w:p>
    <w:p>
      <w:pPr>
        <w:pStyle w:val="Heading5"/>
        <w:numPr>
          <w:ilvl w:val="4"/>
          <w:numId w:val="1"/>
        </w:numPr>
        <w:rPr/>
      </w:pPr>
      <w:bookmarkStart w:id="219" w:name="__RefHeading___Toc8857105_1051229030"/>
      <w:bookmarkStart w:id="220" w:name="_Toc88"/>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ولكن ترد عليه ثلاثة إشكالات</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8857107_1051229030"/>
      <w:bookmarkStart w:id="222" w:name="_Toc89"/>
      <w:bookmarkEnd w:id="221"/>
      <w:r>
        <w:rPr>
          <w:rtl w:val="true"/>
        </w:rPr>
        <w:t>الإشكال الأول</w:t>
      </w:r>
      <w:r>
        <w:rPr>
          <w:rtl w:val="true"/>
        </w:rPr>
        <w:t xml:space="preserve">: </w:t>
      </w:r>
      <w:r>
        <w:rPr>
          <w:rtl w:val="true"/>
        </w:rPr>
        <w:t>إنّ الحرمة الارتكازية إنما هي فيما استتبع مفسدة</w:t>
      </w:r>
      <w:bookmarkEnd w:id="2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ارتكازية حرمة الكذب إنما هي في عظائم الأمور وفيما استتبع المفسدة، فإن المرتكز في الأذهان</w:t>
      </w:r>
      <w:r>
        <w:rPr>
          <w:rStyle w:val="FootnoteAnchor"/>
          <w:rtl w:val="true"/>
        </w:rPr>
        <w:footnoteReference w:id="104"/>
      </w:r>
      <w:r>
        <w:rPr>
          <w:rFonts w:ascii="Amiri" w:hAnsi="Amiri" w:eastAsia="Amiri" w:cs="Amiri"/>
          <w:color w:val="111111"/>
          <w:sz w:val="28"/>
          <w:sz w:val="28"/>
          <w:szCs w:val="28"/>
          <w:rtl w:val="true"/>
          <w:lang w:bidi="ar-SA"/>
        </w:rPr>
        <w:t>هو حرمة هذا النوع الخاص من الكذب دون مطلقه، فإن أحدهم لو كذب والطرف الآخر عالم بأنه كاذب، ولم يزده ذلك تأثراً أو فساداً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لحرمة هكذا كذبة، وإنه أي ارتكاز يدل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كذب أحدهم مازحاً من دون ترتب مفسدة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الإحالة إلى الكبرى الارتكازية الكلية في الواقع هي </w:t>
      </w:r>
      <w:bookmarkStart w:id="223" w:name="pg8194_71957"/>
    </w:p>
    <w:p>
      <w:pPr>
        <w:pStyle w:val="BookText"/>
        <w:rPr/>
      </w:pPr>
      <w:bookmarkEnd w:id="223"/>
      <w:r>
        <w:rPr>
          <w:rFonts w:ascii="Amiri" w:hAnsi="Amiri" w:eastAsia="Amiri" w:cs="Amiri"/>
          <w:color w:val="111111"/>
          <w:sz w:val="28"/>
          <w:sz w:val="28"/>
          <w:szCs w:val="28"/>
          <w:rtl w:val="true"/>
          <w:lang w:bidi="ar-SA"/>
        </w:rPr>
        <w:t>إحالة إلى دليل لبي</w:t>
      </w:r>
      <w:r>
        <w:rPr>
          <w:rStyle w:val="FootnoteAnchor"/>
          <w:rtl w:val="true"/>
        </w:rPr>
        <w:footnoteReference w:id="105"/>
      </w:r>
      <w:r>
        <w:rPr>
          <w:rFonts w:ascii="Amiri" w:hAnsi="Amiri" w:eastAsia="Amiri" w:cs="Amiri"/>
          <w:color w:val="111111"/>
          <w:sz w:val="28"/>
          <w:sz w:val="28"/>
          <w:szCs w:val="28"/>
          <w:rtl w:val="true"/>
          <w:lang w:bidi="ar-SA"/>
        </w:rPr>
        <w:t>، وهو مما لا إطلاق فيه، فهي حوالة على أمر في الجملة لا بالجملة، ومعه فلا يمكن اقتناص الإطلاق والاستدلال عليه بالآيات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الأول، ولكن ستأتي المناقشة إن شاء الله تعالى في حصر الارتكاز فيما استتبع المفسدة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8857109_1051229030"/>
      <w:bookmarkStart w:id="225" w:name="_Toc90"/>
      <w:bookmarkEnd w:id="224"/>
      <w:r>
        <w:rPr>
          <w:rtl w:val="true"/>
        </w:rPr>
        <w:t>الإشكال الثاني</w:t>
      </w:r>
      <w:r>
        <w:rPr>
          <w:rtl w:val="true"/>
        </w:rPr>
        <w:t xml:space="preserve">: </w:t>
      </w:r>
      <w:r>
        <w:rPr>
          <w:rtl w:val="true"/>
        </w:rPr>
        <w:t>إنّ ذلك عود إلى دليل العقل وهو خروج عن محل البحث</w:t>
      </w:r>
      <w:bookmarkEnd w:id="225"/>
    </w:p>
    <w:p>
      <w:pPr>
        <w:pStyle w:val="BookText"/>
        <w:rPr/>
      </w:pP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الآيات الواردة في موارد جزئية إنما هي مبنية على كبرى كلية ارتكازية، ولكن ذلك في واقعه عَوْدٌ إلى حكم العقل وخروج عن محل البحث، فإن الكلام في الاستدلال بالكتاب والآيات على المراد لا بدليل العقل، وسيأتي البحث عن حكم العقل في محله من أنه هل يحكم بحرمة الكذب مطلقاً أو لا؟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بنينا على تعميم الحرمة بالارتكاز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الآيات الشريفة مشيرة إلى الحجة والدليل العقلي؛ إذ هي لم تذكر الكبرى الكلية في مقام إنشاء الحرمة لها، بل ذكرت صغرى جزئية محيلةً إلى دليل عقلي، فتكون غاية هذا الدليل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مرشد إلى حكم عقلي بإخبار جزئي أو بنهي إرشادي غير مولوي، مع أن حرمة الكذب لدى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مولوية لا إرشادية</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8857111_1051229030"/>
      <w:bookmarkStart w:id="227" w:name="_Toc91"/>
      <w:bookmarkEnd w:id="226"/>
      <w:r>
        <w:rPr>
          <w:rtl w:val="true"/>
        </w:rPr>
        <w:t>الإشكال الثالث</w:t>
      </w:r>
      <w:r>
        <w:rPr>
          <w:rtl w:val="true"/>
        </w:rPr>
        <w:t xml:space="preserve">: </w:t>
      </w:r>
      <w:r>
        <w:rPr>
          <w:rtl w:val="true"/>
        </w:rPr>
        <w:t>إنّ ذلك استدلال بالأعم على الأخص</w:t>
      </w:r>
      <w:bookmarkEnd w:id="227"/>
    </w:p>
    <w:p>
      <w:pPr>
        <w:pStyle w:val="BookText"/>
        <w:rPr/>
      </w:pPr>
      <w:r>
        <w:rPr>
          <w:rFonts w:ascii="Amiri" w:hAnsi="Amiri" w:eastAsia="Amiri" w:cs="Amiri"/>
          <w:color w:val="111111"/>
          <w:sz w:val="28"/>
          <w:sz w:val="28"/>
          <w:szCs w:val="28"/>
          <w:rtl w:val="true"/>
          <w:lang w:bidi="ar-SA"/>
        </w:rPr>
        <w:t>ثم إن تحريم الآيات لصنف خاص من أصناف الكذب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كاذب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إخبار تلك الآيات عن صنف خاص، هو استدلال بالأعم على الأخص</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تقريع الآيات وإخبارها عن حرمة هذه الأصناف أو </w:t>
      </w:r>
      <w:bookmarkStart w:id="228" w:name="pg8194_71958"/>
    </w:p>
    <w:p>
      <w:pPr>
        <w:pStyle w:val="BookText"/>
        <w:rPr/>
      </w:pPr>
      <w:bookmarkEnd w:id="228"/>
      <w:r>
        <w:rPr>
          <w:rFonts w:ascii="Amiri" w:hAnsi="Amiri" w:eastAsia="Amiri" w:cs="Amiri"/>
          <w:color w:val="111111"/>
          <w:sz w:val="28"/>
          <w:sz w:val="28"/>
          <w:szCs w:val="28"/>
          <w:rtl w:val="true"/>
          <w:lang w:bidi="ar-SA"/>
        </w:rPr>
        <w:t>المصاديق مبني على ما احتمل من ابتنائها على الإحالة إلى حرمة الكبرى باعتبارها قضية ارتكازية، لكن هذا لا يعدو كونه احتمالاً من الاحتمالات إذ هناك احتمالات أخرى، وهي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 التقريع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مقدميتها للحرام، كما في بعض الآيات، فلا يدل على حرمة الكذب بقول مطلق، أي وإن لم يكن مقدمة لحرام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وجه التقريع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المكتنفات والملابسات والمقارنات الاتفاقية في الآيات لذلك المصداق الجزئي لا لعنوان الكذب بما هو هو، أي لا لحرمة الطبيعي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مرجع التقريع في الآيات الشريفة لهذه المصاديق هو قبح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احتمل ذلك كله في الآيات، فيبطل الاستدلال بها على حرمة الكذب بما هو؛ إذ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وحيث وجه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الأخص</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857113_1051229030"/>
      <w:bookmarkStart w:id="230" w:name="_Toc92"/>
      <w:bookmarkEnd w:id="229"/>
      <w:r>
        <w:rPr>
          <w:rtl w:val="true"/>
        </w:rPr>
        <w:t>تطبيق الاحتمالات على الآيات</w:t>
      </w:r>
      <w:bookmarkEnd w:id="230"/>
    </w:p>
    <w:p>
      <w:pPr>
        <w:pStyle w:val="Heading5"/>
        <w:numPr>
          <w:ilvl w:val="4"/>
          <w:numId w:val="1"/>
        </w:numPr>
        <w:rPr/>
      </w:pPr>
      <w:bookmarkStart w:id="231" w:name="__RefHeading___Toc8857115_1051229030"/>
      <w:bookmarkStart w:id="232" w:name="_Toc93"/>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ويمكن تطبيق الاحتمالات الآنفة على الآيات الكريمة</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8857117_1051229030"/>
      <w:bookmarkStart w:id="234" w:name="_Toc94"/>
      <w:bookmarkEnd w:id="233"/>
      <w:r>
        <w:rPr/>
        <w:t>1</w:t>
      </w:r>
      <w:r>
        <w:rPr>
          <w:rtl w:val="true"/>
        </w:rPr>
        <w:t xml:space="preserve">- </w:t>
      </w:r>
      <w:r>
        <w:rPr>
          <w:rtl w:val="true"/>
        </w:rPr>
        <w:t>المقدمية</w:t>
      </w:r>
      <w:bookmarkEnd w:id="2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تحريم شهادتهم له بالرسالة لا موضوعية له، بل هو بسبب جهة مقدمية هذه الشهادة،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فإن هذه </w:t>
      </w:r>
      <w:bookmarkStart w:id="235" w:name="pg8194_71959"/>
    </w:p>
    <w:p>
      <w:pPr>
        <w:pStyle w:val="BookText"/>
        <w:rPr/>
      </w:pPr>
      <w:bookmarkEnd w:id="235"/>
      <w:r>
        <w:rPr>
          <w:rFonts w:ascii="Amiri" w:hAnsi="Amiri" w:eastAsia="Amiri" w:cs="Amiri"/>
          <w:color w:val="111111"/>
          <w:sz w:val="28"/>
          <w:sz w:val="28"/>
          <w:szCs w:val="28"/>
          <w:rtl w:val="true"/>
          <w:lang w:bidi="ar-SA"/>
        </w:rPr>
        <w:t>الآية إخبار</w:t>
      </w:r>
      <w:r>
        <w:rPr>
          <w:rStyle w:val="FootnoteAnchor"/>
          <w:rtl w:val="true"/>
        </w:rPr>
        <w:footnoteReference w:id="107"/>
      </w:r>
      <w:r>
        <w:rPr>
          <w:rFonts w:ascii="Amiri" w:hAnsi="Amiri" w:eastAsia="Amiri" w:cs="Amiri"/>
          <w:color w:val="111111"/>
          <w:sz w:val="28"/>
          <w:sz w:val="28"/>
          <w:szCs w:val="28"/>
          <w:rtl w:val="true"/>
          <w:lang w:bidi="ar-SA"/>
        </w:rPr>
        <w:t>عن حالة قوم بخصوصهم، وقد لا تكون شهادتهم محرمة بقول مطلق، بل لكون كذبهم في الشهادة مقدمياً، وهذا الاحتمال وارد ويكفي كونه محتملاً</w:t>
      </w:r>
      <w:r>
        <w:rPr>
          <w:rStyle w:val="FootnoteAnchor"/>
          <w:rtl w:val="true"/>
        </w:rPr>
        <w:footnoteReference w:id="108"/>
      </w:r>
      <w:r>
        <w:rPr>
          <w:rFonts w:ascii="Amiri" w:hAnsi="Amiri" w:eastAsia="Amiri" w:cs="Amiri"/>
          <w:color w:val="111111"/>
          <w:sz w:val="28"/>
          <w:sz w:val="28"/>
          <w:szCs w:val="28"/>
          <w:rtl w:val="true"/>
          <w:lang w:bidi="ar-SA"/>
        </w:rPr>
        <w:t>، وعليه فيكون وجه التقريع في الآية هو مقدمية كذبهم لذي المقدمة المحرم ذاتاً لا لحرمته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يشهد لهذا الاحتمال الآية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أَيْمَانَهُمْ جُنَّةً فَصَدُّوا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كذبوا في الشهادتين وفي إخبارهم عن معتقدهم كي تحفظ دماؤهم وأولادهم لكي يصدوا بذلك عن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شهادتهم بالإسلام طريقية للصد عن سبيل الله وكان التحريم والتقريع لذلك، فلا يتم الاستدلال بإحالة الآية على الكبرى الكلية المدعاة، فتأمل</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8857119_1051229030"/>
      <w:bookmarkStart w:id="237" w:name="_Toc95"/>
      <w:bookmarkEnd w:id="236"/>
      <w:r>
        <w:rPr/>
        <w:t>2</w:t>
      </w:r>
      <w:r>
        <w:rPr>
          <w:rtl w:val="true"/>
        </w:rPr>
        <w:t xml:space="preserve">- </w:t>
      </w:r>
      <w:r>
        <w:rPr>
          <w:rtl w:val="true"/>
        </w:rPr>
        <w:t>الملابسات والمكتنفات</w:t>
      </w:r>
      <w:bookmarkEnd w:id="2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تكون هي وجه التحريم لا العنوان الخاص، أي أن يكون التحريم صغروياً للجزئي الخاص نظراً للمكتنفات المحتفة به، فلو أن الأب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هذه السينما أو سينماءات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يحتمل أن يكون هذا النهي عن المصداق أو الصنف استناداً إلى انطباق كبرى كلية عليه وهي أن دخول السينما حرام مطلقاً، فكذلك يحتمل أن يكون التحريم للملابسات ؛إذ قد تكون الأفلام السينمائية بما هي هي ودور السينما بما هي هي لا إشكال فيها، ولكن الإشكال في الاختلاط أو نوع الأفلام التي تعرض، فلا يدل تحريم الصنف على حرمة الكلي، وكذلك 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تشترك في مارثونات أو مسابقات 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ذلك قد لا يدل على حرمة كلي المشاركة فيها؛ إذ قد يكون </w:t>
      </w:r>
      <w:bookmarkStart w:id="238" w:name="pg8194_71960"/>
    </w:p>
    <w:p>
      <w:pPr>
        <w:pStyle w:val="BookText"/>
        <w:rPr/>
      </w:pPr>
      <w:bookmarkEnd w:id="238"/>
      <w:r>
        <w:rPr>
          <w:rFonts w:ascii="Amiri" w:hAnsi="Amiri" w:eastAsia="Amiri" w:cs="Amiri"/>
          <w:color w:val="111111"/>
          <w:sz w:val="28"/>
          <w:sz w:val="28"/>
          <w:szCs w:val="28"/>
          <w:rtl w:val="true"/>
          <w:lang w:bidi="ar-SA"/>
        </w:rPr>
        <w:t>النهي بسبب المقارنات كفوت الصلاة لاستغراق بعضها لساعات، أو الاختلاط، أو ما شابه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8857121_1051229030"/>
      <w:bookmarkStart w:id="240" w:name="_Toc96"/>
      <w:bookmarkEnd w:id="239"/>
      <w:r>
        <w:rPr/>
        <w:t>3</w:t>
      </w:r>
      <w:r>
        <w:rPr>
          <w:rtl w:val="true"/>
        </w:rPr>
        <w:t xml:space="preserve">- </w:t>
      </w:r>
      <w:r>
        <w:rPr>
          <w:rtl w:val="true"/>
        </w:rPr>
        <w:t>أن يكون التقريع هو لقبح الكلي لا لحرمته</w:t>
      </w:r>
      <w:bookmarkEnd w:id="240"/>
    </w:p>
    <w:p>
      <w:pPr>
        <w:pStyle w:val="BookText"/>
        <w:rPr/>
      </w:pPr>
      <w:r>
        <w:rPr>
          <w:rFonts w:ascii="Amiri" w:hAnsi="Amiri" w:eastAsia="Amiri" w:cs="Amiri"/>
          <w:color w:val="111111"/>
          <w:sz w:val="28"/>
          <w:sz w:val="28"/>
          <w:szCs w:val="28"/>
          <w:rtl w:val="true"/>
          <w:lang w:bidi="ar-SA"/>
        </w:rPr>
        <w:t>فإنه في مثل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 اللَّهُ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يحتمل أن يكون التقريع والذم كاشفاً عن حرمة الطبيعي ككبرى كلية، يحتمل كذلك أن يكون ذلك بسبب قبح الكلي دون حرمته، فلو أن الله تعالى أو أي مولى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حسدوا منهم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يدل ذلك على أن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مثل هذا التعبير ينسجم مع ما هو قبيح أيضاً،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الجزئية قد تكون مبنية على كبرى كلية ارتكازية هي قبح الكذب لا حرمته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857123_1051229030"/>
      <w:bookmarkStart w:id="242" w:name="_Toc97"/>
      <w:bookmarkEnd w:id="241"/>
      <w:r>
        <w:rPr>
          <w:rtl w:val="true"/>
        </w:rPr>
        <w:t>ج</w:t>
      </w:r>
      <w:r>
        <w:rPr>
          <w:rtl w:val="true"/>
        </w:rPr>
        <w:t xml:space="preserve">: </w:t>
      </w:r>
      <w:r>
        <w:rPr>
          <w:rtl w:val="true"/>
        </w:rPr>
        <w:t xml:space="preserve">الاستدلال بالآيات المتضمنة لمادة </w:t>
      </w:r>
      <w:r>
        <w:rPr>
          <w:rtl w:val="true"/>
        </w:rPr>
        <w:t>(</w:t>
      </w:r>
      <w:r>
        <w:rPr>
          <w:rtl w:val="true"/>
        </w:rPr>
        <w:t>زعم</w:t>
      </w:r>
      <w:r>
        <w:rPr>
          <w:rtl w:val="true"/>
        </w:rPr>
        <w:t>)</w:t>
      </w:r>
      <w:bookmarkEnd w:id="242"/>
    </w:p>
    <w:p>
      <w:pPr>
        <w:pStyle w:val="BookText"/>
        <w:rPr/>
      </w:pPr>
      <w:r>
        <w:rPr>
          <w:rFonts w:ascii="Amiri" w:hAnsi="Amiri" w:eastAsia="Amiri" w:cs="Amiri"/>
          <w:color w:val="111111"/>
          <w:sz w:val="28"/>
          <w:sz w:val="28"/>
          <w:szCs w:val="28"/>
          <w:rtl w:val="true"/>
          <w:lang w:bidi="ar-SA"/>
        </w:rPr>
        <w:t>ونضيف إلى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المتضمنة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آيات عديدة لعلها تصل إلى خمس عشرة آية بتصريفاتها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ما يستعمل فيما يكون باطلاً أو ما يكون فيه ارتياب،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حقاً وباطلاً،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الكذب، وهو ظاهر بعض الروايات</w:t>
      </w:r>
      <w:r>
        <w:rPr>
          <w:rStyle w:val="FootnoteAnchor"/>
          <w:rtl w:val="true"/>
        </w:rPr>
        <w:footnoteReference w:id="109"/>
      </w:r>
      <w:r>
        <w:rPr>
          <w:rFonts w:ascii="Amiri" w:hAnsi="Amiri" w:eastAsia="Amiri" w:cs="Amiri"/>
          <w:color w:val="111111"/>
          <w:sz w:val="28"/>
          <w:sz w:val="28"/>
          <w:szCs w:val="28"/>
          <w:rtl w:val="true"/>
          <w:lang w:bidi="ar-SA"/>
        </w:rPr>
        <w:t>، ولعل الأظهر أنه يرتبط بالشك في صدق المقالة، أو الأعم منه ومن النفي، فتأمل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الاستدلال بها أيضاً الإشكالات السابقة ولو بعضها، فلاحظ</w:t>
      </w:r>
      <w:r>
        <w:rPr>
          <w:rFonts w:eastAsia="Amiri" w:cs="Amiri" w:ascii="Amiri" w:hAnsi="Amiri"/>
          <w:color w:val="111111"/>
          <w:sz w:val="28"/>
          <w:szCs w:val="28"/>
          <w:rtl w:val="true"/>
          <w:lang w:bidi="ar-SA"/>
        </w:rPr>
        <w:t xml:space="preserve">. </w:t>
      </w:r>
      <w:bookmarkStart w:id="243" w:name="pg8194_71961"/>
    </w:p>
    <w:p>
      <w:pPr>
        <w:pStyle w:val="Heading4"/>
        <w:numPr>
          <w:ilvl w:val="3"/>
          <w:numId w:val="1"/>
        </w:numPr>
        <w:rPr/>
      </w:pPr>
      <w:bookmarkStart w:id="244" w:name="__RefHeading___Toc8857125_1051229030"/>
      <w:bookmarkStart w:id="245" w:name="_Toc98"/>
      <w:bookmarkEnd w:id="243"/>
      <w:bookmarkEnd w:id="244"/>
      <w:r>
        <w:rPr>
          <w:rtl w:val="true"/>
        </w:rPr>
        <w:t>د</w:t>
      </w:r>
      <w:r>
        <w:rPr>
          <w:rtl w:val="true"/>
        </w:rPr>
        <w:t xml:space="preserve">: </w:t>
      </w:r>
      <w:r>
        <w:rPr>
          <w:rtl w:val="true"/>
        </w:rPr>
        <w:t xml:space="preserve">الاستدلال بآية </w:t>
      </w:r>
      <w:r>
        <w:rPr>
          <w:rtl w:val="true"/>
        </w:rPr>
        <w:t>«</w:t>
      </w:r>
      <w:r>
        <w:rPr>
          <w:rtl w:val="true"/>
        </w:rPr>
        <w:t>وَاجْتَنِبُوا قَوْلَ الزُّورِ</w:t>
      </w:r>
      <w:r>
        <w:rPr>
          <w:rtl w:val="true"/>
        </w:rPr>
        <w:t>»</w:t>
      </w:r>
      <w:bookmarkEnd w:id="245"/>
    </w:p>
    <w:p>
      <w:pPr>
        <w:pStyle w:val="BookText"/>
        <w:rPr/>
      </w:pPr>
      <w:r>
        <w:rPr>
          <w:rFonts w:ascii="Amiri" w:hAnsi="Amiri" w:eastAsia="Amiri" w:cs="Amiri"/>
          <w:color w:val="111111"/>
          <w:sz w:val="28"/>
          <w:sz w:val="28"/>
          <w:szCs w:val="28"/>
          <w:rtl w:val="true"/>
          <w:lang w:bidi="ar-SA"/>
        </w:rPr>
        <w:t>وهناك آية أخرى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تامة الدلالة على حرمة الكذب بقول مطلق،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w:t>
      </w:r>
    </w:p>
    <w:p>
      <w:pPr>
        <w:pStyle w:val="BookText"/>
        <w:rPr/>
      </w:pPr>
      <w:r>
        <w:rPr>
          <w:rFonts w:ascii="Amiri" w:hAnsi="Amiri" w:eastAsia="Amiri" w:cs="Amiri"/>
          <w:color w:val="111111"/>
          <w:sz w:val="28"/>
          <w:sz w:val="28"/>
          <w:szCs w:val="28"/>
          <w:rtl w:val="true"/>
          <w:lang w:bidi="ar-SA"/>
        </w:rPr>
        <w:t>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والآية مطلقة، وقول الزور هو الكذب، فلو تم الاستدلال بها فإنه يمكن أن نلتزم بأن الكتاب أيضاً قد دل على حرمة الكذب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الكذب، وروى أصحابنا أنه يدخل فيه الغناء وسائر الأقوال الملهية بغير حق</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وقال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w:t>
      </w:r>
    </w:p>
    <w:p>
      <w:pPr>
        <w:pStyle w:val="BookText"/>
        <w:rPr/>
      </w:pP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الكذب،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تلبية المشركين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8857127_1051229030"/>
      <w:bookmarkStart w:id="247" w:name="_Toc99"/>
      <w:bookmarkEnd w:id="246"/>
      <w:r>
        <w:rPr>
          <w:rtl w:val="true"/>
        </w:rPr>
        <w:t>إشكال على الاستدلال بالآية</w:t>
      </w:r>
      <w:r>
        <w:rPr>
          <w:rtl w:val="true"/>
        </w:rPr>
        <w:t xml:space="preserve">: </w:t>
      </w:r>
      <w:r>
        <w:rPr>
          <w:rtl w:val="true"/>
        </w:rPr>
        <w:t>قول الزور مشترك</w:t>
      </w:r>
      <w:bookmarkEnd w:id="247"/>
    </w:p>
    <w:p>
      <w:pPr>
        <w:pStyle w:val="BookText"/>
        <w:rPr/>
      </w:pPr>
      <w:r>
        <w:rPr>
          <w:rFonts w:ascii="Amiri" w:hAnsi="Amiri" w:eastAsia="Amiri" w:cs="Amiri"/>
          <w:color w:val="111111"/>
          <w:sz w:val="28"/>
          <w:sz w:val="28"/>
          <w:szCs w:val="28"/>
          <w:rtl w:val="true"/>
          <w:lang w:bidi="ar-SA"/>
        </w:rPr>
        <w:t>ولكن يرد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مراجعة كتب اللغويين نجدهم يذكرون لقول الزور معاني متعددة، 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والباطل والتهمة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 جمع أزور من الزور،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فالمراد اجتنبوا القول المائل عن الحق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معانٍ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الزور هو الشرك بالله حيث فسرت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w:t>
      </w:r>
      <w:bookmarkStart w:id="248" w:name="pg8194_71962"/>
    </w:p>
    <w:p>
      <w:pPr>
        <w:pStyle w:val="BookText"/>
        <w:rPr/>
      </w:pPr>
      <w:bookmarkEnd w:id="248"/>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يشركون بالله العظيم</w:t>
      </w:r>
      <w:r>
        <w:rPr>
          <w:rStyle w:val="FootnoteAnchor"/>
          <w:rtl w:val="true"/>
        </w:rPr>
        <w:footnoteReference w:id="115"/>
      </w:r>
      <w:r>
        <w:rPr>
          <w:rFonts w:ascii="Amiri" w:hAnsi="Amiri" w:eastAsia="Amiri" w:cs="Amiri"/>
          <w:color w:val="111111"/>
          <w:sz w:val="28"/>
          <w:sz w:val="28"/>
          <w:szCs w:val="28"/>
          <w:rtl w:val="true"/>
          <w:lang w:bidi="ar-SA"/>
        </w:rPr>
        <w:t>مما الظاهر أنه تفسير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المبحث طويل الذيل ذكرنا تفصيله في مبحث حفظ كتب الضلال</w:t>
      </w:r>
      <w:r>
        <w:rPr>
          <w:rStyle w:val="FootnoteAnchor"/>
          <w:rtl w:val="true"/>
        </w:rPr>
        <w:footnoteReference w:id="116"/>
      </w:r>
      <w:r>
        <w:rPr>
          <w:rFonts w:ascii="Amiri" w:hAnsi="Amiri" w:eastAsia="Amiri" w:cs="Amiri"/>
          <w:color w:val="111111"/>
          <w:sz w:val="28"/>
          <w:sz w:val="28"/>
          <w:szCs w:val="28"/>
          <w:rtl w:val="true"/>
          <w:lang w:bidi="ar-SA"/>
        </w:rPr>
        <w:t xml:space="preserve">، فثمة إجابات وافية بإذن الله تعالى عن الإشكالات والتساؤلات المطروحة ههنا، ونحن ذاكرون الآن عناوينها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تحويرها وتطويرها بما يلائم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لمزيد الفائدة</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857129_1051229030"/>
      <w:bookmarkStart w:id="250" w:name="_Toc100"/>
      <w:bookmarkEnd w:id="249"/>
      <w:r>
        <w:rPr>
          <w:rtl w:val="true"/>
        </w:rPr>
        <w:t>تحقيق الحال في الاستدلال بهذه الآية إجمالاً</w:t>
      </w:r>
      <w:bookmarkEnd w:id="250"/>
    </w:p>
    <w:p>
      <w:pPr>
        <w:pStyle w:val="Heading5"/>
        <w:numPr>
          <w:ilvl w:val="4"/>
          <w:numId w:val="1"/>
        </w:numPr>
        <w:rPr/>
      </w:pPr>
      <w:bookmarkStart w:id="251" w:name="__RefHeading___Toc8857131_1051229030"/>
      <w:bookmarkStart w:id="252" w:name="_Toc101"/>
      <w:bookmarkEnd w:id="251"/>
      <w:r>
        <w:rPr>
          <w:rtl w:val="true"/>
        </w:rPr>
        <w:t>الأمر الأول</w:t>
      </w:r>
      <w:r>
        <w:rPr>
          <w:rtl w:val="true"/>
        </w:rPr>
        <w:t xml:space="preserve">: </w:t>
      </w:r>
      <w:r>
        <w:rPr>
          <w:rtl w:val="true"/>
        </w:rPr>
        <w:t>الاحتمالات في قول الزور</w:t>
      </w:r>
      <w:bookmarkEnd w:id="252"/>
    </w:p>
    <w:p>
      <w:pPr>
        <w:pStyle w:val="Heading6"/>
        <w:numPr>
          <w:ilvl w:val="5"/>
          <w:numId w:val="1"/>
        </w:numPr>
        <w:rPr/>
      </w:pPr>
      <w:bookmarkStart w:id="253" w:name="__RefHeading___Toc8857133_1051229030"/>
      <w:bookmarkStart w:id="254" w:name="_Toc102"/>
      <w:bookmarkEnd w:id="253"/>
      <w:r>
        <w:rPr>
          <w:rtl w:val="true"/>
        </w:rPr>
        <w:t>الأول</w:t>
      </w:r>
      <w:r>
        <w:rPr>
          <w:rtl w:val="true"/>
        </w:rPr>
        <w:t xml:space="preserve">: </w:t>
      </w:r>
      <w:r>
        <w:rPr>
          <w:rtl w:val="true"/>
        </w:rPr>
        <w:t>قول الزور موضوع حقيقةً للكذب فقط</w:t>
      </w:r>
      <w:bookmarkEnd w:id="254"/>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الزور ظاهر في الكذب وأنه موضوع له، ثم بعد ذلك استعمل في غيره من المعاني المتكثرة بعلاقة مصححة، فتكون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الغناء والشرك بالله والباطل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مجازية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ستكون دالة على المراد؛ وذلك لأن الكلمة المتجوز بها إن لم يثبت وضع تعيّني ثانٍ لها، فإنها تبقى على معناها الحقيقي ما لم تقم قرينة على الخلاف</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8857135_1051229030"/>
      <w:bookmarkStart w:id="256" w:name="_Toc103"/>
      <w:bookmarkEnd w:id="255"/>
      <w:r>
        <w:rPr>
          <w:rtl w:val="true"/>
        </w:rPr>
        <w:t>الثاني</w:t>
      </w:r>
      <w:r>
        <w:rPr>
          <w:rtl w:val="true"/>
        </w:rPr>
        <w:t xml:space="preserve">: </w:t>
      </w:r>
      <w:r>
        <w:rPr>
          <w:rtl w:val="true"/>
        </w:rPr>
        <w:t>قول الزور موضوع للجامع</w:t>
      </w:r>
      <w:bookmarkEnd w:id="256"/>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 الزور موضوع للجامع، وهنا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الجامع الذي وضع له قول الزور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المعاني السابقة إذ ستجد صلاحيته لكونه الجامع، على أن الصلاحية أعم من الوقوع والتحقق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تام؛ لأن الكذب باطل، ولكن </w:t>
      </w:r>
      <w:bookmarkStart w:id="257" w:name="pg8194_71963"/>
    </w:p>
    <w:p>
      <w:pPr>
        <w:pStyle w:val="BookText"/>
        <w:rPr/>
      </w:pPr>
      <w:bookmarkEnd w:id="257"/>
      <w:r>
        <w:rPr>
          <w:rFonts w:ascii="Amiri" w:hAnsi="Amiri" w:eastAsia="Amiri" w:cs="Amiri"/>
          <w:color w:val="111111"/>
          <w:sz w:val="28"/>
          <w:sz w:val="28"/>
          <w:szCs w:val="28"/>
          <w:rtl w:val="true"/>
          <w:lang w:bidi="ar-SA"/>
        </w:rPr>
        <w:t>هل الكذب مزاحاً هو من الباطل؟ الظاهر أنه كذلك؛ لأن الكذب ليس بحق قطعاً ولا قسيمَ ثالثَ في المقام؛ إذ الحق والباطل ضدان لا ثالث لهما،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كذلك ولو بنظر العرف، فإن العرف يرى أن الشيء إما أن يكون حقاً أو باطلاً،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القصص المخترعة فإنها من الباطل، وإن كانت هادفة، فإن الكلام في هذه القصص بما هي هي وبحد ذاتها، والهادفية عنوان عرضي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الكذب على الزوجة، فإنه باطل أيضاً، إلا لو دلت رواية صحيحة السند والمتن على الاستثناء إن لم يكن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قول الزور موضوع 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ظاهر معجم مقاييس اللغة</w:t>
      </w:r>
      <w:r>
        <w:rPr>
          <w:rStyle w:val="FootnoteAnchor"/>
          <w:rtl w:val="true"/>
        </w:rPr>
        <w:footnoteReference w:id="117"/>
      </w:r>
      <w:r>
        <w:rPr>
          <w:rStyle w:val="FootnoteAnchor"/>
          <w:rtl w:val="true"/>
        </w:rPr>
        <w:footnoteReference w:id="118"/>
      </w:r>
      <w:r>
        <w:rPr>
          <w:rFonts w:ascii="Amiri" w:hAnsi="Amiri" w:eastAsia="Amiri" w:cs="Amiri"/>
          <w:color w:val="111111"/>
          <w:sz w:val="28"/>
          <w:sz w:val="28"/>
          <w:szCs w:val="28"/>
          <w:rtl w:val="true"/>
          <w:lang w:bidi="ar-SA"/>
        </w:rPr>
        <w:t xml:space="preserve">، ولو كان الأمر كذلك لصح الاستدلال بالآية على حرمة الكذب مطلقاً؛ إذ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اجتنبواالقول المائل بكم عن الجادة أو عن الواقع أو عن الحق، والكذب سواء أكان مزاحاً أم غيره هو من ذلك</w:t>
      </w:r>
      <w:r>
        <w:rPr>
          <w:rStyle w:val="FootnoteAnchor"/>
          <w:rtl w:val="true"/>
        </w:rPr>
        <w:footnoteReference w:id="119"/>
      </w:r>
      <w:r>
        <w:rPr>
          <w:rFonts w:ascii="IRNazanin" w:hAnsi="IRNazanin" w:eastAsia="IRNazanin"/>
          <w:color w:val="111111"/>
          <w:sz w:val="28"/>
          <w:sz w:val="28"/>
          <w:szCs w:val="28"/>
          <w:rtl w:val="true"/>
          <w:lang w:bidi="fa-IR"/>
        </w:rPr>
        <w:t>إن لم نقل بالانصراف عن بعض الأصناف</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8857137_1051229030"/>
      <w:bookmarkStart w:id="259" w:name="_Toc104"/>
      <w:bookmarkEnd w:id="258"/>
      <w:r>
        <w:rPr>
          <w:rtl w:val="true"/>
        </w:rPr>
        <w:t>الثالث</w:t>
      </w:r>
      <w:r>
        <w:rPr>
          <w:rtl w:val="true"/>
        </w:rPr>
        <w:t xml:space="preserve">: </w:t>
      </w:r>
      <w:r>
        <w:rPr>
          <w:rtl w:val="true"/>
        </w:rPr>
        <w:t>قول الزور مشترك لفظي</w:t>
      </w:r>
      <w:bookmarkEnd w:id="2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الزور مشترك لفظي، وبناءً عليه أيضاً يصح الاستدلال به على المراد؛ وذلك ببركة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ومناسبات الحكم والموضوع، فلا </w:t>
      </w:r>
      <w:bookmarkStart w:id="260" w:name="pg8194_71964"/>
    </w:p>
    <w:p>
      <w:pPr>
        <w:pStyle w:val="BookText"/>
        <w:rPr/>
      </w:pPr>
      <w:bookmarkEnd w:id="260"/>
      <w:r>
        <w:rPr>
          <w:rFonts w:ascii="Amiri" w:hAnsi="Amiri" w:eastAsia="Amiri" w:cs="Amiri"/>
          <w:color w:val="111111"/>
          <w:sz w:val="28"/>
          <w:sz w:val="28"/>
          <w:szCs w:val="28"/>
          <w:rtl w:val="true"/>
          <w:lang w:bidi="ar-SA"/>
        </w:rPr>
        <w:t xml:space="preserve">يتوهم أنه لو قلنا بأنّ قول الزور موضوع بنحو الاشتراك اللفظي لمعانٍ عديدة، فإن مراد المولى سيكون مجملاً بسبب التردد في أن أي المعاني هو المراد، وقد أجبنا عن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الرأي المنصور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المشترك في أكثر من معنى صحيح، بل إنه كذلك حتى على رأي من منع، فإن المانع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المحال هو استعمال اللفظ في أكثر من معنى فيما إذا كان كل معنى منها هو تمام المراد، وأما إذا كان كل من هذه المعاني الحقيقية المتعددة بعض المراد فلا إشكال، كما في دلالة الكل على أجزائه، فإن لفظ إنسان يستعمل في الكل فيدل على أجزائه كالعين واليد والرجل وكل منها بعض المراد لا تمامه، وعلى أي حال فحيث إن الاستعمال ليس إفناءً للفظ في المعنى بل هو على نحو الإشارة، وبالتالي فالاستعمال في أكثر من معنى ممكن، بل حتى على مبنى الإفناء فإنه لا مانع منه إذ ليس حقيقياً كي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بالاشتراك اللفظي فإنه سيشمل كل المعاني، ولكن لا بنحو دلالة الكلي على أصنافه، ولا بنحو دلالة الكل على أجزائه، بل هو بنحو ثالث هو دلالة المشير إلى ما يشير إليه، ولذلك تفصيل يطلب من محله، وعليه فإنه يعم الكذب فيدل على حرمته بقول مطلق، نعم يخرج ما أحرز خروجه بالأدلة، فتدبر</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8857139_1051229030"/>
      <w:bookmarkStart w:id="262" w:name="_Toc105"/>
      <w:bookmarkEnd w:id="261"/>
      <w:r>
        <w:rPr>
          <w:rtl w:val="true"/>
        </w:rPr>
        <w:t>الأمر الثاني</w:t>
      </w:r>
      <w:r>
        <w:rPr>
          <w:rtl w:val="true"/>
        </w:rPr>
        <w:t xml:space="preserve">: </w:t>
      </w:r>
      <w:r>
        <w:rPr>
          <w:rtl w:val="true"/>
        </w:rPr>
        <w:t xml:space="preserve">هل </w:t>
      </w:r>
      <w:r>
        <w:rPr>
          <w:rtl w:val="true"/>
        </w:rPr>
        <w:t xml:space="preserve">« </w:t>
      </w:r>
      <w:r>
        <w:rPr>
          <w:rtl w:val="true"/>
        </w:rPr>
        <w:t xml:space="preserve">اجْتَنِبُوا قَوْلَ الزُّورِ </w:t>
      </w:r>
      <w:r>
        <w:rPr>
          <w:rtl w:val="true"/>
        </w:rPr>
        <w:t xml:space="preserve">» </w:t>
      </w:r>
      <w:r>
        <w:rPr>
          <w:rtl w:val="true"/>
        </w:rPr>
        <w:t>طريقي أو موضوعي؟</w:t>
      </w:r>
      <w:bookmarkEnd w:id="262"/>
    </w:p>
    <w:p>
      <w:pPr>
        <w:pStyle w:val="BookText"/>
        <w:rPr/>
      </w:pPr>
      <w:r>
        <w:rPr>
          <w:rFonts w:ascii="Amiri" w:hAnsi="Amiri" w:eastAsia="Amiri" w:cs="Amiri"/>
          <w:color w:val="111111"/>
          <w:sz w:val="28"/>
          <w:sz w:val="28"/>
          <w:szCs w:val="28"/>
          <w:rtl w:val="true"/>
          <w:lang w:bidi="ar-SA"/>
        </w:rPr>
        <w:t>هل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ونهيه عن ذلك موضوعي تعلق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قول الزور بما هو هو؟ أو أنّ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 وطريقي، نظراً للمفسدة المترتبة وإغراء الغير؟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الآية الكذب مزاحاً أو غيره مما لا إغراء ولا مفسدة فيه، وكذلك لا تشمل القصص المخترعة الهادفة التي لا مفسدة فيها </w:t>
      </w:r>
      <w:bookmarkStart w:id="263" w:name="pg8194_71965"/>
    </w:p>
    <w:p>
      <w:pPr>
        <w:pStyle w:val="BookText"/>
        <w:rPr/>
      </w:pPr>
      <w:bookmarkEnd w:id="263"/>
      <w:r>
        <w:rPr>
          <w:rFonts w:ascii="Amiri" w:hAnsi="Amiri" w:eastAsia="Amiri" w:cs="Amiri"/>
          <w:color w:val="111111"/>
          <w:sz w:val="28"/>
          <w:sz w:val="28"/>
          <w:szCs w:val="28"/>
          <w:rtl w:val="true"/>
          <w:lang w:bidi="ar-SA"/>
        </w:rPr>
        <w:t>أيضاً، عكس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الأوامر والنواهي هو النفسية والموضوعية، لا الغيرية والمقدمية؛ فإنها خلاف القاعدة والأصل، لا يصار إليها إلا بدليل</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8857141_1051229030"/>
      <w:bookmarkStart w:id="265" w:name="_Toc106"/>
      <w:bookmarkEnd w:id="264"/>
      <w:r>
        <w:rPr>
          <w:rtl w:val="true"/>
        </w:rPr>
        <w:t>الأمر الثالث</w:t>
      </w:r>
      <w:r>
        <w:rPr>
          <w:rtl w:val="true"/>
        </w:rPr>
        <w:t xml:space="preserve">: </w:t>
      </w:r>
      <w:r>
        <w:rPr>
          <w:rtl w:val="true"/>
        </w:rPr>
        <w:t xml:space="preserve">ما هو متعلق </w:t>
      </w:r>
      <w:r>
        <w:rPr>
          <w:rtl w:val="true"/>
        </w:rPr>
        <w:t>«</w:t>
      </w:r>
      <w:r>
        <w:rPr>
          <w:rtl w:val="true"/>
        </w:rPr>
        <w:t>اجْتَنِبُوا</w:t>
      </w:r>
      <w:r>
        <w:rPr>
          <w:rtl w:val="true"/>
        </w:rPr>
        <w:t>»</w:t>
      </w:r>
      <w:r>
        <w:rPr>
          <w:rtl w:val="true"/>
        </w:rPr>
        <w:t>؟</w:t>
      </w:r>
      <w:bookmarkEnd w:id="265"/>
    </w:p>
    <w:p>
      <w:pPr>
        <w:pStyle w:val="BookText"/>
        <w:rPr/>
      </w:pPr>
      <w:r>
        <w:rPr>
          <w:rFonts w:ascii="Amiri" w:hAnsi="Amiri" w:eastAsia="Amiri" w:cs="Amiri"/>
          <w:color w:val="111111"/>
          <w:sz w:val="28"/>
          <w:sz w:val="28"/>
          <w:szCs w:val="28"/>
          <w:rtl w:val="true"/>
          <w:lang w:bidi="ar-SA"/>
        </w:rPr>
        <w:t xml:space="preserve">بناءً على التسليم بالصغرى وأن قول الزور هو الكذب، فلا بد من تحقيق حال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إيجاد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نقل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والنقل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ينقل بعضنا الكذب من غيره وهذا الناقل قد ينفي الكذب وقد يوهم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سماع أو استماع الكذب حراماً؟</w:t>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حفظ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ترويج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خمسة احتمالات، وقد أسهبنا الحديث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وذكرنا بعض آراء العلماء في ذلك، بين معمم أو مخصص، فليراجع</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8857143_1051229030"/>
      <w:bookmarkStart w:id="267" w:name="_Toc107"/>
      <w:bookmarkEnd w:id="266"/>
      <w:r>
        <w:rPr>
          <w:rtl w:val="true"/>
        </w:rPr>
        <w:t>الأمر الرابع</w:t>
      </w:r>
      <w:r>
        <w:rPr>
          <w:rtl w:val="true"/>
        </w:rPr>
        <w:t xml:space="preserve">: </w:t>
      </w:r>
      <w:r>
        <w:rPr>
          <w:rtl w:val="true"/>
        </w:rPr>
        <w:t>هل المنهي عنه في الآية هو المصدر أم اسم المصدر؟</w:t>
      </w:r>
      <w:bookmarkEnd w:id="2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بد من تحقيق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المنهي عنه في الآية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المصدر أو هو اسم المصدر</w:t>
      </w:r>
      <w:r>
        <w:rPr>
          <w:rStyle w:val="FootnoteAnchor"/>
          <w:rtl w:val="true"/>
        </w:rPr>
        <w:footnoteReference w:id="121"/>
      </w:r>
      <w:r>
        <w:rPr>
          <w:rFonts w:ascii="Amiri" w:hAnsi="Amiri" w:eastAsia="Amiri" w:cs="Amiri"/>
          <w:color w:val="111111"/>
          <w:sz w:val="28"/>
          <w:sz w:val="28"/>
          <w:szCs w:val="28"/>
          <w:rtl w:val="true"/>
          <w:lang w:bidi="ar-SA"/>
        </w:rPr>
        <w:t xml:space="preserve">؟ والفرق بينهما كبير من حيث الثمرة الفقهية </w:t>
      </w:r>
    </w:p>
    <w:p>
      <w:pPr>
        <w:pStyle w:val="BookText"/>
        <w:rPr/>
      </w:pP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بد 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باب إضافة الموصوف للصفة؟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الزوري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حسب ما ذكره العلامة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،أو إنها من قبيل إضافة المصدر إلى مفعوله، 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أن تقولوا الزور</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والثمرة ههنا أيضاً كبيرة؛ فإنه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هو أن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إضافة المصدر لمفعوله فيكون متعلق اجتنبوا هو الفعل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النتيجة الحاصلة، ومعه فكلما أحرز أنه قول زور شملته الآية وكان محرماً، ولكن في صورة الشك في مورد ومصداق أنه قول زور أو لا، سيكون المجرى البراءة؛ إذ كلما شككنا في جزء أو شرط أو مقدمة أنه كذلك، فالأصل البراءة، وكذا لو شككنا في مصداقية المصداق؛ لعدم صحة التمسك بالعام في الشبهة المصداقية والمقام من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شككنا في كون الكذب المزاحي مصداقاً لقول الزور، فإن الأصل يقتضي العدم بل يكفي عدم إحراز دخوله في العام، فلا تدل الآية على حرمته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الإضافة في قول الزور هي من قبيل إضافة الموصوف لصفته فسيكون من قبيل اسم المصدر، أي إنّ المنهي عنه هي النتيجة والهيئة الحاصلة، فيكون المقام من قبيل العنوان والمحصل، فلو شككنا في المقام فيأن الكذب المزاحي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ارتكبناه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نكون قد امتثلنا الاجتناب عن قول الزور؟ فإن </w:t>
      </w:r>
      <w:bookmarkStart w:id="268" w:name="pg8194_71967"/>
    </w:p>
    <w:p>
      <w:pPr>
        <w:pStyle w:val="BookText"/>
        <w:rPr/>
      </w:pPr>
      <w:bookmarkEnd w:id="268"/>
      <w:r>
        <w:rPr>
          <w:rFonts w:ascii="Amiri" w:hAnsi="Amiri" w:eastAsia="Amiri" w:cs="Amiri"/>
          <w:color w:val="111111"/>
          <w:sz w:val="28"/>
          <w:sz w:val="28"/>
          <w:szCs w:val="28"/>
          <w:rtl w:val="true"/>
          <w:lang w:bidi="ar-SA"/>
        </w:rPr>
        <w:t>الشك حينئذٍ سيكون مجرى للاحتياط؛ لأنه شك في العنوان والمحصل، ومعه فلابد من ترك هذا الكذب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بحوث أخرى عديدة تبتني على ما بيناه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كتب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حققناه هنالك فإن دلالة الآية الكريمة على التحريم بقول مطلق تامة ظاهراً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857145_1051229030"/>
      <w:bookmarkStart w:id="270" w:name="_Toc108"/>
      <w:bookmarkEnd w:id="269"/>
      <w:r>
        <w:rPr>
          <w:rtl w:val="true"/>
        </w:rPr>
        <w:t>الدليل الثاني</w:t>
      </w:r>
      <w:r>
        <w:rPr>
          <w:rtl w:val="true"/>
        </w:rPr>
        <w:t xml:space="preserve">: </w:t>
      </w:r>
      <w:r>
        <w:rPr>
          <w:rtl w:val="true"/>
        </w:rPr>
        <w:t>العقل</w:t>
      </w:r>
      <w:bookmarkEnd w:id="270"/>
    </w:p>
    <w:p>
      <w:pPr>
        <w:pStyle w:val="Heading4"/>
        <w:numPr>
          <w:ilvl w:val="3"/>
          <w:numId w:val="1"/>
        </w:numPr>
        <w:rPr/>
      </w:pPr>
      <w:bookmarkStart w:id="271" w:name="__RefHeading___Toc8857147_1051229030"/>
      <w:bookmarkStart w:id="272" w:name="_Toc10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الدليل الثاني</w:t>
      </w:r>
      <w:r>
        <w:rPr>
          <w:rStyle w:val="FootnoteAnchor"/>
          <w:rtl w:val="true"/>
        </w:rPr>
        <w:footnoteReference w:id="124"/>
      </w:r>
      <w:r>
        <w:rPr>
          <w:rFonts w:ascii="Amiri" w:hAnsi="Amiri" w:eastAsia="Amiri" w:cs="Amiri"/>
          <w:color w:val="111111"/>
          <w:sz w:val="28"/>
          <w:sz w:val="28"/>
          <w:szCs w:val="28"/>
          <w:rtl w:val="true"/>
          <w:lang w:bidi="ar-SA"/>
        </w:rPr>
        <w:t>على حرمة الكذب بقول مطلق هو العقل</w:t>
      </w:r>
      <w:r>
        <w:rPr>
          <w:rStyle w:val="FootnoteAnchor"/>
          <w:rtl w:val="true"/>
        </w:rPr>
        <w:footnoteReference w:id="125"/>
      </w:r>
      <w:r>
        <w:rPr>
          <w:rFonts w:ascii="IRNazanin" w:hAnsi="IRNazanin" w:eastAsia="IRNazanin"/>
          <w:color w:val="111111"/>
          <w:sz w:val="28"/>
          <w:sz w:val="28"/>
          <w:szCs w:val="28"/>
          <w:rtl w:val="true"/>
          <w:lang w:bidi="fa-IR"/>
        </w:rPr>
        <w:t>، وهنا وجهان للاستدلال</w:t>
      </w:r>
      <w:r>
        <w:rPr>
          <w:rFonts w:eastAsia="IRNazanin" w:cs="IRNazanin"/>
          <w:color w:val="111111"/>
          <w:sz w:val="28"/>
          <w:szCs w:val="28"/>
          <w:rtl w:val="true"/>
          <w:lang w:bidi="fa-IR"/>
        </w:rPr>
        <w:t>:</w:t>
      </w:r>
    </w:p>
    <w:p>
      <w:pPr>
        <w:pStyle w:val="Heading4"/>
        <w:numPr>
          <w:ilvl w:val="3"/>
          <w:numId w:val="1"/>
        </w:numPr>
        <w:rPr/>
      </w:pPr>
      <w:bookmarkStart w:id="273" w:name="__RefHeading___Toc8857149_1051229030"/>
      <w:bookmarkStart w:id="274" w:name="_Toc110"/>
      <w:bookmarkEnd w:id="273"/>
      <w:r>
        <w:rPr>
          <w:rtl w:val="true"/>
        </w:rPr>
        <w:t>الوجه الأول</w:t>
      </w:r>
      <w:r>
        <w:rPr>
          <w:rtl w:val="true"/>
        </w:rPr>
        <w:t xml:space="preserve">: </w:t>
      </w:r>
      <w:r>
        <w:rPr>
          <w:rtl w:val="true"/>
        </w:rPr>
        <w:t>أنّ العقل مُدرِك</w:t>
      </w:r>
      <w:bookmarkEnd w:id="27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العقل مدرك لحرمة الكذب بقول مطلق، فحرمته من المستقلات العقلية، أو أنه مدرك لقبحه مطلقاً، ثم يُتمَّم الاستدلال بقاعدة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بناءً على أن العقل ليس بحاكم، بل هو مدرك فقط، ومرآة كاشفة عن الأحكام التي منها الحرمة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857151_1051229030"/>
      <w:bookmarkStart w:id="276" w:name="_Toc111"/>
      <w:bookmarkEnd w:id="275"/>
      <w:r>
        <w:rPr>
          <w:rtl w:val="true"/>
        </w:rPr>
        <w:t>الوجه الثاني</w:t>
      </w:r>
      <w:r>
        <w:rPr>
          <w:rtl w:val="true"/>
        </w:rPr>
        <w:t xml:space="preserve">: </w:t>
      </w:r>
      <w:r>
        <w:rPr>
          <w:rtl w:val="true"/>
        </w:rPr>
        <w:t>أنّ العقل حاكم</w:t>
      </w:r>
      <w:bookmarkEnd w:id="27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العقل يحكم بقبح الكذب مع قطع النظر عن الشارع، </w:t>
      </w:r>
      <w:bookmarkStart w:id="277" w:name="pg8194_71968"/>
    </w:p>
    <w:p>
      <w:pPr>
        <w:pStyle w:val="BookText"/>
        <w:rPr/>
      </w:pPr>
      <w:bookmarkEnd w:id="277"/>
      <w:r>
        <w:rPr>
          <w:rFonts w:ascii="Amiri" w:hAnsi="Amiri" w:eastAsia="Amiri" w:cs="Amiri"/>
          <w:color w:val="111111"/>
          <w:sz w:val="28"/>
          <w:sz w:val="28"/>
          <w:szCs w:val="28"/>
          <w:rtl w:val="true"/>
          <w:lang w:bidi="ar-SA"/>
        </w:rPr>
        <w:t>ثم ببركة قاعدة 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نكتشف الحرمة المطلقة للكذب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بحرمة الكذب ابتداءً فالوجوه أربعة، فتأمل</w:t>
      </w:r>
      <w:r>
        <w:rPr>
          <w:rStyle w:val="FootnoteAnchor"/>
          <w:rtl w:val="true"/>
        </w:rPr>
        <w:footnoteReference w:id="126"/>
      </w:r>
      <w:r>
        <w:rPr>
          <w:rFonts w:ascii="Amiri" w:hAnsi="Amiri" w:eastAsia="Amiri" w:cs="Amiri"/>
          <w:color w:val="111111"/>
          <w:sz w:val="28"/>
          <w:sz w:val="28"/>
          <w:szCs w:val="28"/>
          <w:rtl w:val="true"/>
          <w:lang w:bidi="ar-SA"/>
        </w:rPr>
        <w:t>، ولكن يبقى أن العقل هل يستقل بقبح أو حرمة الكذب بعنوانه؟ أم بلحاظ مقدميته؟</w:t>
      </w:r>
    </w:p>
    <w:p>
      <w:pPr>
        <w:pStyle w:val="Heading4"/>
        <w:numPr>
          <w:ilvl w:val="3"/>
          <w:numId w:val="1"/>
        </w:numPr>
        <w:rPr/>
      </w:pPr>
      <w:bookmarkStart w:id="278" w:name="__RefHeading___Toc8857153_1051229030"/>
      <w:bookmarkStart w:id="279" w:name="_Toc112"/>
      <w:bookmarkEnd w:id="278"/>
      <w:r>
        <w:rPr>
          <w:rtl w:val="true"/>
        </w:rPr>
        <w:t>إشكال الأعلام الثلاثة على الاستدلال بالعقل</w:t>
      </w:r>
      <w:bookmarkEnd w:id="279"/>
    </w:p>
    <w:p>
      <w:pPr>
        <w:pStyle w:val="BookText"/>
        <w:rPr/>
      </w:pPr>
      <w:r>
        <w:rPr>
          <w:rFonts w:ascii="Amiri" w:hAnsi="Amiri" w:eastAsia="Amiri" w:cs="Amiri"/>
          <w:color w:val="111111"/>
          <w:sz w:val="28"/>
          <w:sz w:val="28"/>
          <w:szCs w:val="28"/>
          <w:rtl w:val="true"/>
          <w:lang w:bidi="ar-SA"/>
        </w:rPr>
        <w:t xml:space="preserve">ولكن عدداً من الأعلام أشكلوا على الاستدلال بالعقل عبر القدح بكلية الكبرى، فإنّ الإشكال تارة من جهة عدم صحة الاستدلال بالعقل على حرمة الكذب كصغرى، وتارة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بعضٍ وصريح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أصل الكبرى</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8857155_1051229030"/>
      <w:bookmarkStart w:id="281" w:name="_Toc113"/>
      <w:bookmarkEnd w:id="280"/>
      <w:r>
        <w:rPr>
          <w:rtl w:val="true"/>
        </w:rPr>
        <w:t xml:space="preserve">المحقق الإيرواني </w:t>
      </w:r>
      <w:r>
        <w:rPr>
          <w:rtl w:val="true"/>
        </w:rPr>
        <w:t>(</w:t>
      </w:r>
      <w:r>
        <w:rPr>
          <w:rtl w:val="true"/>
        </w:rPr>
        <w:t>رحمه الله</w:t>
      </w:r>
      <w:r>
        <w:rPr>
          <w:rtl w:val="true"/>
        </w:rPr>
        <w:t xml:space="preserve">): </w:t>
      </w:r>
      <w:r>
        <w:rPr>
          <w:rtl w:val="true"/>
        </w:rPr>
        <w:t>مقدميه الكذب للفساد هي الملاك</w:t>
      </w:r>
      <w:bookmarkEnd w:id="281"/>
    </w:p>
    <w:p>
      <w:pPr>
        <w:pStyle w:val="BookText"/>
        <w:rPr/>
      </w:pPr>
      <w:r>
        <w:rPr>
          <w:rFonts w:ascii="Amiri" w:hAnsi="Amiri" w:eastAsia="Amiri" w:cs="Amiri"/>
          <w:color w:val="111111"/>
          <w:sz w:val="28"/>
          <w:sz w:val="28"/>
          <w:szCs w:val="28"/>
          <w:rtl w:val="true"/>
          <w:lang w:bidi="ar-SA"/>
        </w:rPr>
        <w:t xml:space="preserve">أشكل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المكاسب على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ضرورة العقول حرمة الكذب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العقول مختصة بما ترتب على الكذب مفسدة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العقول في حرمة الكذب مختصة بالكذب المقدمي، وهو فيما لو أفضى الكذب إلى مفسدة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تقييد المفسدة بخصوص المفسدة البالغة؛ إذ لا يحكم العقل بحرمة ما عداها ذاتاً، فحينئذ لو ترتبت المفسدة البالغة على الكذب فهو حرام، ولكنه لو خلا من أية مفسدة فإن العقل لا يحكم بحرمته، كما هو الحال في </w:t>
      </w:r>
    </w:p>
    <w:p>
      <w:pPr>
        <w:pStyle w:val="BookText"/>
        <w:rPr/>
      </w:pPr>
      <w:r>
        <w:rPr>
          <w:rFonts w:ascii="Amiri" w:hAnsi="Amiri" w:eastAsia="Amiri" w:cs="Amiri"/>
          <w:color w:val="111111"/>
          <w:sz w:val="28"/>
          <w:sz w:val="28"/>
          <w:szCs w:val="28"/>
          <w:rtl w:val="true"/>
          <w:lang w:bidi="ar-SA"/>
        </w:rPr>
        <w:t>المزاح البريء وغيره مما لا مفسدة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العنوان يحرم كل شيء حتى الصدق لا خصوص الكذب</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والصدق متساويان، ولا فرق بينهما، فإن تَرتَّبَ عليهما فساد فالحرمة ثابتة وإلا فلا، ثم بعد ذلك يتنزل في كلامه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فالعقل لا يرى الكذب إلا خلقاً ردياً لا محرماً</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فإن هذا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مقصوداً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خلاف الوجدان والضرورة؛ فإن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مختلفان حسناً وقبحاً، وجداناً، وبصريح حكم العقل، كما هو الحال في الخيانة والأمانة، فإنّ الأمانة حسنة والخيانة قبيحة بما هما هما،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طبع الكذب وذاتيه القبح، وليس قبحه لأمر منفصل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قارنه أحياناً،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جرى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مساق كلام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العقل؛ فإنه لا يحكم بحرمة الكذب بعنوانه الأولي مع قطع النظر عن ترتب المفسدة والمضرة عليه، وكيف يحكم العقل بقبح الإخبار بالأخبار الكاذبة التي لا يترتب عليها مفسدة دنيوية و أخروية</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العقل فلا استقلال له بقبح مطلق الكذب حتى مع عدم ترتب فساد عليه من تلف عرض أو مال أو غيره من المفاسد ليكون حكمه به كاشفاً بقاعدة الملازمة عن حرمته، نعم حرمته مطلقاً مستفادة من الكتاب العزيز والأخبار</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82" w:name="pg8194_71970"/>
    </w:p>
    <w:p>
      <w:pPr>
        <w:pStyle w:val="Heading4"/>
        <w:numPr>
          <w:ilvl w:val="3"/>
          <w:numId w:val="1"/>
        </w:numPr>
        <w:rPr/>
      </w:pPr>
      <w:bookmarkStart w:id="283" w:name="__RefHeading___Toc8857157_1051229030"/>
      <w:bookmarkStart w:id="284" w:name="_Toc114"/>
      <w:bookmarkEnd w:id="282"/>
      <w:bookmarkEnd w:id="283"/>
      <w:r>
        <w:rPr>
          <w:rtl w:val="true"/>
        </w:rPr>
        <w:t>مناقشات مع الأعلام الثلاثة</w:t>
      </w:r>
      <w:bookmarkEnd w:id="284"/>
    </w:p>
    <w:p>
      <w:pPr>
        <w:pStyle w:val="BookText"/>
        <w:rPr/>
      </w:pPr>
      <w:r>
        <w:rPr>
          <w:rFonts w:ascii="Amiri" w:hAnsi="Amiri" w:eastAsia="Amiri" w:cs="Amiri"/>
          <w:color w:val="111111"/>
          <w:sz w:val="28"/>
          <w:sz w:val="28"/>
          <w:szCs w:val="28"/>
          <w:rtl w:val="true"/>
          <w:lang w:bidi="ar-SA"/>
        </w:rPr>
        <w:t>ولكن يمكن أن نناقش ما ذكره الأعلام الثلاثة كبرى وصغرى،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دعواهم عدم الحرمة،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دعواهم عدم ملازمة المفسدة للكذب بل يمكن الانفكاك بينهما،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دعوى بعضهم عدم قبح الكذب العاري عن المفسدة، فههنا مناقشات ثلاثة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8857159_1051229030"/>
      <w:bookmarkStart w:id="286" w:name="_Toc115"/>
      <w:bookmarkEnd w:id="285"/>
      <w:r>
        <w:rPr>
          <w:rtl w:val="true"/>
        </w:rPr>
        <w:t>بناء على أن مدار البحث هو الوجوب والحرمة</w:t>
      </w:r>
      <w:bookmarkEnd w:id="286"/>
    </w:p>
    <w:p>
      <w:pPr>
        <w:pStyle w:val="BookText"/>
        <w:rPr/>
      </w:pPr>
      <w:r>
        <w:rPr>
          <w:rFonts w:ascii="Amiri" w:hAnsi="Amiri" w:eastAsia="Amiri" w:cs="Amiri"/>
          <w:color w:val="111111"/>
          <w:sz w:val="28"/>
          <w:sz w:val="28"/>
          <w:szCs w:val="28"/>
          <w:rtl w:val="true"/>
          <w:lang w:bidi="ar-SA"/>
        </w:rPr>
        <w:t xml:space="preserve">أما بناءً على أن مدار البحث ابتداءً هو الوجوب والحرمة، فإنّ كلام المحقق الايرواني والعلمين الآخرين مبني على 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كلماتهم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منها في استدلالاتهم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وغيره لو كان مما يترتب عليه المفسدة لحرم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غير تام في عقده السلبي، على بعض المباني</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857161_1051229030"/>
      <w:bookmarkStart w:id="288" w:name="_Toc116"/>
      <w:bookmarkEnd w:id="287"/>
      <w:r>
        <w:rPr>
          <w:rtl w:val="true"/>
        </w:rPr>
        <w:t>المناقشة الأولى</w:t>
      </w:r>
      <w:r>
        <w:rPr>
          <w:rtl w:val="true"/>
        </w:rPr>
        <w:t xml:space="preserve">: </w:t>
      </w:r>
      <w:r>
        <w:rPr>
          <w:rtl w:val="true"/>
        </w:rPr>
        <w:t xml:space="preserve">عدم انحصار الحرمة بكبرى </w:t>
      </w:r>
      <w:r>
        <w:rPr>
          <w:rtl w:val="true"/>
        </w:rPr>
        <w:t>(</w:t>
      </w:r>
      <w:r>
        <w:rPr>
          <w:rtl w:val="true"/>
        </w:rPr>
        <w:t>ما لزمت منه المفسدة</w:t>
      </w:r>
      <w:r>
        <w:rPr>
          <w:rtl w:val="true"/>
        </w:rPr>
        <w:t>)</w:t>
      </w:r>
      <w:bookmarkEnd w:id="288"/>
    </w:p>
    <w:p>
      <w:pPr>
        <w:pStyle w:val="Heading5"/>
        <w:numPr>
          <w:ilvl w:val="4"/>
          <w:numId w:val="1"/>
        </w:numPr>
        <w:rPr/>
      </w:pPr>
      <w:bookmarkStart w:id="289" w:name="__RefHeading___Toc8857163_1051229030"/>
      <w:bookmarkStart w:id="290" w:name="_Toc117"/>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وهو إشكال كبروي، وقد فصلنا الكلام فيه في بحث الاجتهاد والتقليد، فسنقتصر على العناوين العامة ومن أراد التفصيل فليراجع ما هنالك، فنقول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قبح الكذب وحرمته غير مرتهنين بترتب المفسدة؛ إذ إن الكذب حرام وقبيح مطلقاً حتى لو لم تكن هناك مفسدة في البين</w:t>
      </w:r>
      <w:r>
        <w:rPr>
          <w:rFonts w:eastAsia="Amiri" w:cs="Amiri" w:ascii="Amiri" w:hAnsi="Amiri"/>
          <w:color w:val="111111"/>
          <w:sz w:val="28"/>
          <w:szCs w:val="28"/>
          <w:rtl w:val="true"/>
          <w:lang w:bidi="ar-SA"/>
        </w:rPr>
        <w:t xml:space="preserve">. </w:t>
      </w:r>
      <w:bookmarkStart w:id="291" w:name="pg8194_71971"/>
    </w:p>
    <w:p>
      <w:pPr>
        <w:pStyle w:val="BookText"/>
        <w:rPr/>
      </w:pPr>
      <w:bookmarkEnd w:id="291"/>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والوجوب ليستا منحصرتين بوجود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الذاتية أي ما كانت في الشيء نفسه، أم المقدمية أي ما كان أمرٌ مقدمةً لحصول أحداهما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متعلقهما، بل هناك أسباب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الحرمة أو الوجوب وتقتضيهما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المتكلمين كافة من قبح الكذب على الله تعالى في وعده بالجنة ووعيده لنا بالنار، وإن لم تترتب على هذا الكذب مفسدة فرضاً</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رفعنا يدنا عن هذا الحكم العقلي للزم المحذور السابق من جواز نسبة الكذب إلى الله تعالى في وعده ووعيده</w:t>
      </w:r>
      <w:r>
        <w:rPr>
          <w:rStyle w:val="FootnoteAnchor"/>
          <w:rtl w:val="true"/>
        </w:rPr>
        <w:footnoteReference w:id="134"/>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ذلك في ضمن بيان مناشئ حكم العقل بالوجوب أو الحرمة</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8857165_1051229030"/>
      <w:bookmarkStart w:id="293" w:name="_Toc118"/>
      <w:bookmarkEnd w:id="292"/>
      <w:r>
        <w:rPr>
          <w:rtl w:val="true"/>
        </w:rPr>
        <w:t>مناشئ حكم العقل بالحرمة أو الوجوب</w:t>
      </w:r>
      <w:bookmarkEnd w:id="293"/>
    </w:p>
    <w:p>
      <w:pPr>
        <w:pStyle w:val="Heading6"/>
        <w:numPr>
          <w:ilvl w:val="5"/>
          <w:numId w:val="1"/>
        </w:numPr>
        <w:rPr/>
      </w:pPr>
      <w:bookmarkStart w:id="294" w:name="__RefHeading___Toc8857167_1051229030"/>
      <w:bookmarkStart w:id="295" w:name="_Toc119"/>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هنالك علل أربع للحرمة أو الوجوب عقلاً، وهي</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8857169_1051229030"/>
      <w:bookmarkStart w:id="297" w:name="_Toc120"/>
      <w:bookmarkEnd w:id="296"/>
      <w:r>
        <w:rPr>
          <w:rtl w:val="true"/>
        </w:rPr>
        <w:t>الأول</w:t>
      </w:r>
      <w:r>
        <w:rPr>
          <w:rtl w:val="true"/>
        </w:rPr>
        <w:t xml:space="preserve">: </w:t>
      </w:r>
      <w:r>
        <w:rPr>
          <w:rtl w:val="true"/>
        </w:rPr>
        <w:t>المصلحة أو المفسدة البالغة</w:t>
      </w:r>
      <w:bookmarkEnd w:id="297"/>
    </w:p>
    <w:p>
      <w:pPr>
        <w:pStyle w:val="BookText"/>
        <w:rPr/>
      </w:pPr>
      <w:r>
        <w:rPr>
          <w:rFonts w:ascii="Amiri" w:hAnsi="Amiri" w:eastAsia="Amiri" w:cs="Amiri"/>
          <w:color w:val="111111"/>
          <w:sz w:val="28"/>
          <w:sz w:val="28"/>
          <w:szCs w:val="28"/>
          <w:rtl w:val="true"/>
          <w:lang w:bidi="ar-SA"/>
        </w:rPr>
        <w:t>المصلحة أو المفسدة، وهو ما ذكره الأعلام وبنوا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إضافة قيد البالغة أو الملزمة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8" w:name="__RefHeading___Toc8857171_1051229030"/>
      <w:bookmarkStart w:id="299" w:name="_Toc121"/>
      <w:bookmarkEnd w:id="298"/>
      <w:r>
        <w:rPr>
          <w:rtl w:val="true"/>
        </w:rPr>
        <w:t>الثاني</w:t>
      </w:r>
      <w:r>
        <w:rPr>
          <w:rtl w:val="true"/>
        </w:rPr>
        <w:t xml:space="preserve">: </w:t>
      </w:r>
      <w:r>
        <w:rPr>
          <w:rtl w:val="true"/>
        </w:rPr>
        <w:t>شكر النعمة والمنعم وكفرانهاإن شكر النعمة أو كفرانها هو عنوان في حد ذاته مما يستقل العقل بوجوبه</w:t>
      </w:r>
      <w:bookmarkStart w:id="300" w:name="pg8194_71972"/>
      <w:bookmarkEnd w:id="299"/>
    </w:p>
    <w:p>
      <w:pPr>
        <w:pStyle w:val="BookText"/>
        <w:rPr/>
      </w:pPr>
      <w:bookmarkEnd w:id="300"/>
      <w:r>
        <w:rPr>
          <w:rFonts w:ascii="Amiri" w:hAnsi="Amiri" w:eastAsia="Amiri" w:cs="Amiri"/>
          <w:color w:val="111111"/>
          <w:sz w:val="28"/>
          <w:sz w:val="28"/>
          <w:szCs w:val="28"/>
          <w:rtl w:val="true"/>
          <w:lang w:bidi="ar-SA"/>
        </w:rPr>
        <w:t>أو حرمته، لا بحسنه أو قبحه فقط، وحكمه عام غير مرتهن بوجود مفسدة أو مصلحة في البين</w:t>
      </w:r>
      <w:r>
        <w:rPr>
          <w:rStyle w:val="FootnoteAnchor"/>
          <w:rtl w:val="true"/>
        </w:rPr>
        <w:footnoteReference w:id="136"/>
      </w:r>
      <w:r>
        <w:rPr>
          <w:rFonts w:ascii="Amiri" w:hAnsi="Amiri" w:eastAsia="Amiri" w:cs="Amiri"/>
          <w:color w:val="111111"/>
          <w:sz w:val="28"/>
          <w:sz w:val="28"/>
          <w:szCs w:val="28"/>
          <w:rtl w:val="true"/>
          <w:lang w:bidi="ar-SA"/>
        </w:rPr>
        <w:t>، فالحامل لأحد هذين العنوانين واجب، والمقدّمة لأحدهما واجب مقدمياً عقلاً أو ونقلاً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هو الوجدان؛ فإن أحدهم لو أنعم عليك بنعمة قليلة كانت أم كثيرة، فإنه يحسن أو يجب</w:t>
      </w:r>
      <w:r>
        <w:rPr>
          <w:rStyle w:val="FootnoteAnchor"/>
          <w:rtl w:val="true"/>
        </w:rPr>
        <w:footnoteReference w:id="137"/>
      </w:r>
      <w:r>
        <w:rPr>
          <w:rFonts w:ascii="Amiri" w:hAnsi="Amiri" w:eastAsia="Amiri" w:cs="Amiri"/>
          <w:color w:val="111111"/>
          <w:sz w:val="28"/>
          <w:sz w:val="28"/>
          <w:szCs w:val="28"/>
          <w:rtl w:val="true"/>
          <w:lang w:bidi="ar-SA"/>
        </w:rPr>
        <w:t xml:space="preserve">عليك أن تشكر تلك النعمة بقولٍ أو فعلٍ، ولو ترك أحدهم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ناكراً للجميل ويذم على ذلك، بل ويستحق العقاب لو كانت النعمة جسيمة والكفران فاحشاً</w:t>
      </w:r>
      <w:r>
        <w:rPr>
          <w:rStyle w:val="FootnoteAnchor"/>
          <w:rtl w:val="true"/>
        </w:rPr>
        <w:footnoteReference w:id="138"/>
      </w:r>
      <w:r>
        <w:rPr>
          <w:rFonts w:ascii="Amiri" w:hAnsi="Amiri" w:eastAsia="Amiri" w:cs="Amiri"/>
          <w:color w:val="111111"/>
          <w:sz w:val="28"/>
          <w:sz w:val="28"/>
          <w:szCs w:val="28"/>
          <w:rtl w:val="true"/>
          <w:lang w:bidi="ar-SA"/>
        </w:rPr>
        <w:t>، وعقاب المجتمع قد يكون بقول أو فعل من أهانه أو محاصرة وعزل أو غير ذلك</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8857173_1051229030"/>
      <w:bookmarkStart w:id="302" w:name="_Toc122"/>
      <w:bookmarkEnd w:id="301"/>
      <w:r>
        <w:rPr>
          <w:rtl w:val="true"/>
        </w:rPr>
        <w:t>الثالث</w:t>
      </w:r>
      <w:r>
        <w:rPr>
          <w:rtl w:val="true"/>
        </w:rPr>
        <w:t xml:space="preserve">: </w:t>
      </w:r>
      <w:r>
        <w:rPr>
          <w:rtl w:val="true"/>
        </w:rPr>
        <w:t>جلب المنفعة البالغة</w:t>
      </w:r>
      <w:bookmarkEnd w:id="302"/>
    </w:p>
    <w:p>
      <w:pPr>
        <w:pStyle w:val="BookText"/>
        <w:rPr/>
      </w:pPr>
      <w:r>
        <w:rPr>
          <w:rFonts w:ascii="Amiri" w:hAnsi="Amiri" w:eastAsia="Amiri" w:cs="Amiri"/>
          <w:color w:val="111111"/>
          <w:sz w:val="28"/>
          <w:sz w:val="28"/>
          <w:szCs w:val="28"/>
          <w:rtl w:val="true"/>
          <w:lang w:bidi="ar-SA"/>
        </w:rPr>
        <w:t>الذي يحكم به العقل هو وجوب جلب المنفعة البالغة، وحرمة العكس، لا الحسن أو القبح فقط، وكونه ثالثاً مبني على أن فقد المنفعة ليس بمفسدة أو مضرّة، وإلا لعاد إليها، فتأمل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8857175_1051229030"/>
      <w:bookmarkStart w:id="304" w:name="_Toc123"/>
      <w:bookmarkEnd w:id="303"/>
      <w:r>
        <w:rPr>
          <w:rtl w:val="true"/>
        </w:rPr>
        <w:t>الرابع</w:t>
      </w:r>
      <w:r>
        <w:rPr>
          <w:rtl w:val="true"/>
        </w:rPr>
        <w:t xml:space="preserve">: </w:t>
      </w:r>
      <w:r>
        <w:rPr>
          <w:rtl w:val="true"/>
        </w:rPr>
        <w:t>الاقتضاء الذاتي</w:t>
      </w:r>
      <w:bookmarkEnd w:id="3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عوامل حكم العقل بالحسن أو الوجوب والقبح أو الحرمة هو الاقتضاء الذاتي</w:t>
      </w:r>
      <w:r>
        <w:rPr>
          <w:rStyle w:val="FootnoteAnchor"/>
          <w:rtl w:val="true"/>
        </w:rPr>
        <w:footnoteReference w:id="140"/>
      </w:r>
      <w:r>
        <w:rPr>
          <w:rFonts w:ascii="Amiri" w:hAnsi="Amiri" w:eastAsia="Amiri" w:cs="Amiri"/>
          <w:color w:val="111111"/>
          <w:sz w:val="28"/>
          <w:sz w:val="28"/>
          <w:szCs w:val="28"/>
          <w:rtl w:val="true"/>
          <w:lang w:bidi="ar-SA"/>
        </w:rPr>
        <w:t xml:space="preserve">، إذ ليس بالضرورة أن يكون الشيء ذا مفسدة أو منفعة، أو أن يكون </w:t>
      </w:r>
      <w:bookmarkStart w:id="305" w:name="pg8194_71973"/>
    </w:p>
    <w:p>
      <w:pPr>
        <w:pStyle w:val="BookText"/>
        <w:rPr/>
      </w:pPr>
      <w:bookmarkEnd w:id="305"/>
      <w:r>
        <w:rPr>
          <w:rFonts w:ascii="Amiri" w:hAnsi="Amiri" w:eastAsia="Amiri" w:cs="Amiri"/>
          <w:color w:val="111111"/>
          <w:sz w:val="28"/>
          <w:sz w:val="28"/>
          <w:szCs w:val="28"/>
          <w:rtl w:val="true"/>
          <w:lang w:bidi="ar-SA"/>
        </w:rPr>
        <w:t>شكراً للمنعم أو جالباً للمنفعة أو عكسهما كي يحكم العقلبالوجوب أو الحرمة، بل إن الاستحقاق أو الاقتضاء الذاتي كثيراً ما يكون هو الملاك والمناط في حكم العقل بأحد الأربعة</w:t>
      </w:r>
      <w:r>
        <w:rPr>
          <w:rStyle w:val="FootnoteAnchor"/>
          <w:rtl w:val="true"/>
        </w:rPr>
        <w:footnoteReference w:id="141"/>
      </w:r>
      <w:r>
        <w:rPr>
          <w:rFonts w:ascii="Amiri" w:hAnsi="Amiri" w:eastAsia="Amiri" w:cs="Amiri"/>
          <w:color w:val="111111"/>
          <w:sz w:val="28"/>
          <w:sz w:val="28"/>
          <w:szCs w:val="28"/>
          <w:rtl w:val="true"/>
          <w:lang w:bidi="ar-SA"/>
        </w:rPr>
        <w:t>، فإن الشيء كثيراً ما يكون في حد ذاته مقتضياً لحسن العمل به إيجاباً، أو مقتضياً الردع عن مخالفته سلباً، كما في عبادة الله تعالى لأنه أهل لذلك</w:t>
      </w:r>
      <w:r>
        <w:rPr>
          <w:rStyle w:val="FootnoteAnchor"/>
          <w:rtl w:val="true"/>
        </w:rPr>
        <w:footnoteReference w:id="142"/>
      </w:r>
      <w:r>
        <w:rPr>
          <w:rFonts w:ascii="Amiri" w:hAnsi="Amiri" w:eastAsia="Amiri" w:cs="Amiri"/>
          <w:color w:val="111111"/>
          <w:sz w:val="28"/>
          <w:sz w:val="28"/>
          <w:szCs w:val="28"/>
          <w:rtl w:val="true"/>
          <w:lang w:bidi="ar-SA"/>
        </w:rPr>
        <w:t xml:space="preserve">، فإن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مع قطع النظر عن الأمور الثلاثة الأولى، فإن الله تعالى بما هو هو يستحق العبادة، والعقل يحكم بالحسن أو الوجوب نظراً لذلك</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8857177_1051229030"/>
      <w:bookmarkStart w:id="307" w:name="_Toc124"/>
      <w:bookmarkEnd w:id="306"/>
      <w:r>
        <w:rPr>
          <w:rtl w:val="true"/>
        </w:rPr>
        <w:t>صغرى المقام</w:t>
      </w:r>
      <w:bookmarkEnd w:id="307"/>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الصدق له اقتضاء ذاتي للوجوب بغض النظر عن أي أمر آخر، وكذلك الكذب فإن الكذب بما هو هو حرام عقلاً؛ إذ العقل حاكم بالحسن والقبح، ويدلنا على ذلك الوجدان وملاحظة مختلف الفضائل والرذائل كالشجاعة والجبن والكرم والبخل، فعندما تعرض على الوجدان ويُقابَل بينها فإننا نجد أنه يرى بدواً حسن هذا وقبح ذاك، وما ذلك إلا للاقتضاء الذاتي، نعم ليس ذلك على نحو العلية التامة كما في العدل والظلم؛ ولذا أمكن الانفكاك في المقام، هذا صغرىً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ثبت حسن أمر عقلاً فقد ثبت وجوبه شرعاً لقاعدة الملازمة المعروفة بين الأمرين فإنها على المشهور كذلك، خلافاً للمنصور؛ إذ ارتأينا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 بين حكمي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إنما هي </w:t>
      </w:r>
      <w:bookmarkStart w:id="308" w:name="pg8194_71974"/>
    </w:p>
    <w:p>
      <w:pPr>
        <w:pStyle w:val="BookText"/>
        <w:rPr/>
      </w:pPr>
      <w:bookmarkEnd w:id="308"/>
      <w:r>
        <w:rPr>
          <w:rFonts w:ascii="Amiri" w:hAnsi="Amiri" w:eastAsia="Amiri" w:cs="Amiri"/>
          <w:color w:val="111111"/>
          <w:sz w:val="28"/>
          <w:sz w:val="28"/>
          <w:szCs w:val="28"/>
          <w:rtl w:val="true"/>
          <w:lang w:bidi="ar-SA"/>
        </w:rPr>
        <w:t>بين الحسنين أو القبحين كما هي بين الوجوبين أو الحرمتين، لا بين القبح والحرمة أو الحسن والوجوب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تقرير الصغرى على المنشأ الثاني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هو في حد ذاته شكر للنعمة، والمراد بها نعمة معرفة الحقيقة ونعمة القدرة على قول الصدق فيها، عكس الكذب تماماً فإنه نوع كفران نعمة، كما يمكن تقريرها على المنشأ الثالث بأن الصدق مقتضٍ لجلب المنفعة البالغة، عكس الكذب، ولا يخفى وجه التأمل في ذلك</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8857179_1051229030"/>
      <w:bookmarkStart w:id="310" w:name="_Toc125"/>
      <w:bookmarkEnd w:id="309"/>
      <w:r>
        <w:rPr>
          <w:rtl w:val="true"/>
        </w:rPr>
        <w:t>المناقشة الثانية</w:t>
      </w:r>
      <w:r>
        <w:rPr>
          <w:rtl w:val="true"/>
        </w:rPr>
        <w:t xml:space="preserve">: </w:t>
      </w:r>
      <w:r>
        <w:rPr>
          <w:rtl w:val="true"/>
        </w:rPr>
        <w:t>عدم انفكاك الكذب عن المفسدة مطلقاً</w:t>
      </w:r>
      <w:bookmarkEnd w:id="310"/>
    </w:p>
    <w:p>
      <w:pPr>
        <w:pStyle w:val="Heading5"/>
        <w:numPr>
          <w:ilvl w:val="4"/>
          <w:numId w:val="1"/>
        </w:numPr>
        <w:rPr/>
      </w:pPr>
      <w:bookmarkStart w:id="311" w:name="__RefHeading___Toc8857181_1051229030"/>
      <w:bookmarkStart w:id="312" w:name="_Toc126"/>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أما المناقشة الثانية مع كلام الأعلام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قد ينفك عن المفسدة، وإن العقل يحكم بحرمة الكذب إذا ترتبت المفسدة، مما يفهم من كلامهم أنه إذا لم تترتب المفسدة فالعقل لا يحكم بقبح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تام صغرى، بل الصحيح هو أنه لا يوجد مورد ينفك فيه الكذب عن المفسدة بحال من الأحوال؛ وذلك أن المفسدة لازمة للكذب من وجوه عديدة، نعم قد ينفك عن المفسدة الأولية إلا أن هناك وجوهَ فسادٍ أخرى تترتب على الكذب، وهي بقوة من المكان ما يمكن معها الحكم بالحرمة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857183_1051229030"/>
      <w:bookmarkStart w:id="314" w:name="_Toc127"/>
      <w:bookmarkEnd w:id="313"/>
      <w:r>
        <w:rPr>
          <w:rtl w:val="true"/>
        </w:rPr>
        <w:t>نموذج من وجوه الفساد الأخرى في الكذب غير المفسدة الأولية</w:t>
      </w:r>
      <w:bookmarkEnd w:id="314"/>
    </w:p>
    <w:p>
      <w:pPr>
        <w:pStyle w:val="Heading6"/>
        <w:numPr>
          <w:ilvl w:val="5"/>
          <w:numId w:val="1"/>
        </w:numPr>
        <w:rPr/>
      </w:pPr>
      <w:bookmarkStart w:id="315" w:name="__RefHeading___Toc8857185_1051229030"/>
      <w:bookmarkStart w:id="316" w:name="_Toc128"/>
      <w:bookmarkEnd w:id="315"/>
      <w:r>
        <w:rPr>
          <w:rtl w:val="true"/>
        </w:rPr>
        <w:t>اشارة</w:t>
      </w:r>
      <w:bookmarkEnd w:id="3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ذلك في ضمن بيان حال الكذب 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حتى لو كان مزاحاً أو غيره، وقد أقيمت عليه قرينة، ولم تتصور فيه مفسدة في لازمه العرفي الظاهر، إلا أن هناك لوازم من المفاسد مترتبة على الكذب مطلقاً غير سنخ المفسدة الأولى</w:t>
      </w:r>
      <w:r>
        <w:rPr>
          <w:rFonts w:eastAsia="Amiri" w:cs="Amiri" w:ascii="Amiri" w:hAnsi="Amiri"/>
          <w:color w:val="111111"/>
          <w:sz w:val="28"/>
          <w:szCs w:val="28"/>
          <w:rtl w:val="true"/>
          <w:lang w:bidi="ar-SA"/>
        </w:rPr>
        <w:t xml:space="preserve">. </w:t>
      </w:r>
      <w:bookmarkStart w:id="317" w:name="pg8194_71975"/>
    </w:p>
    <w:p>
      <w:pPr>
        <w:pStyle w:val="Heading6"/>
        <w:numPr>
          <w:ilvl w:val="5"/>
          <w:numId w:val="1"/>
        </w:numPr>
        <w:rPr/>
      </w:pPr>
      <w:bookmarkStart w:id="318" w:name="__RefHeading___Toc8857187_1051229030"/>
      <w:bookmarkStart w:id="319" w:name="_Toc129"/>
      <w:bookmarkEnd w:id="317"/>
      <w:bookmarkEnd w:id="318"/>
      <w:r>
        <w:rPr>
          <w:rtl w:val="true"/>
        </w:rPr>
        <w:t>أ الكذب المزاحي علة مُعِدِّة للتجرؤ على الكذب المحرم</w:t>
      </w:r>
      <w:bookmarkEnd w:id="31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الكذب المزاحي</w:t>
      </w:r>
      <w:r>
        <w:rPr>
          <w:rStyle w:val="FootnoteAnchor"/>
          <w:rtl w:val="true"/>
        </w:rPr>
        <w:footnoteReference w:id="143"/>
      </w:r>
      <w:r>
        <w:rPr>
          <w:rFonts w:ascii="Amiri" w:hAnsi="Amiri" w:eastAsia="Amiri" w:cs="Amiri"/>
          <w:color w:val="111111"/>
          <w:sz w:val="28"/>
          <w:sz w:val="28"/>
          <w:szCs w:val="28"/>
          <w:rtl w:val="true"/>
          <w:lang w:bidi="ar-SA"/>
        </w:rPr>
        <w:t>علة مُعِدَّة للجرأة على الكذب المُسلَّم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في الصغير أو المزاح أو القصص المخترعة أو غير ذلك، هو مما يعتاد الإنسان معه على الكذب، فيقتحم حتى ذا المفسدة والذي هو مسلم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الكاذب مزاحاً مناعته اتجاه المحرم من الكذب؛ إذ تزول فداحته وقبحه من نفسه؛ لاعتياده الكذب ولو مزاحاً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8857189_1051229030"/>
      <w:bookmarkStart w:id="321" w:name="_Toc130"/>
      <w:bookmarkEnd w:id="320"/>
      <w:r>
        <w:rPr>
          <w:rtl w:val="true"/>
        </w:rPr>
        <w:t xml:space="preserve">ب </w:t>
      </w:r>
      <w:r>
        <w:rPr>
          <w:rtl w:val="true"/>
        </w:rPr>
        <w:t xml:space="preserve">- </w:t>
      </w:r>
      <w:r>
        <w:rPr>
          <w:rtl w:val="true"/>
        </w:rPr>
        <w:t>الكذب المزاحي موجب لجرأة الآخرين على الكذب</w:t>
      </w:r>
      <w:bookmarkEnd w:id="32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وإن كان مع علم الطرف الآخر، مما قد يقال فيه بأنه ترتفع المفسدة بالعلم، إلا أنه سيجرّئ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فالكذب تلزمه المفسدة الأخرى، وإن لم تترتب عليه المفسدة الأولى المعهودة المبحوث عنها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السرقة محرمة دون شك، ولكن لو كان المسروق منه ممن ينتفع بالسرقة، كما إذا أمّن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مؤمّنا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سيحصل على تعويضات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له مما سرق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كمن يحظى بذلك بمظلمة تدرّ عليه الأموال بشكل أفضل، فهل تجوز هنا السرقة لِصِرف أن المفسدة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تضرر المسروق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ارتفعت؟ كلا؛ فإن ارتفاع هذه المفسدة ليس بمانع من ثبوت مفسدة أخرى مترتبة طولياً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22" w:name="pg8194_71976"/>
    </w:p>
    <w:p>
      <w:pPr>
        <w:pStyle w:val="BookText"/>
        <w:rPr/>
      </w:pPr>
      <w:bookmarkEnd w:id="322"/>
      <w:r>
        <w:rPr>
          <w:rFonts w:ascii="Amiri" w:hAnsi="Amiri" w:eastAsia="Amiri" w:cs="Amiri"/>
          <w:color w:val="111111"/>
          <w:sz w:val="28"/>
          <w:sz w:val="28"/>
          <w:szCs w:val="28"/>
          <w:rtl w:val="true"/>
          <w:lang w:bidi="ar-SA"/>
        </w:rPr>
        <w:t xml:space="preserve">وذلك مما لا ننفرد بقوله، بل ظاهر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البناء عليه أيضاً في مبحث الكذب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كلِّه أطلق جماعة كالفاضلين والشهيد الثاني في ظاهر كلماتهم كونه من الكبائر، من غير فرق بين أن يترتّب على الخبر الكاذب مفسدة أو لا يترتب عليه شيء أصلاً، ويؤيّده ما روي عن النبي صلّى اللّه عليه وآله وسلم في وصيته لأبي ذر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القوم، ويلٌ له، ويلٌ له، ويلٌ له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فإنّ الأكاذيب المضحكة لا يترتّب عليها غالباً إيقاع في المفسدة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حرّمها لا من جهة المفسدة اللازمة لطبيعي الكذب، بل من جهة مفاسد أخرى كمفسدة التسبيب لاقتحام سائر أنواع الكذب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مزاحاً كنظائره منشأ للمفسدة بالواسطة وإن لم يكن بالمباشرة، فتأمل</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8857191_1051229030"/>
      <w:bookmarkStart w:id="324" w:name="_Toc131"/>
      <w:bookmarkEnd w:id="323"/>
      <w:r>
        <w:rPr>
          <w:rtl w:val="true"/>
        </w:rPr>
        <w:t>رواية أخرى مؤيدة</w:t>
      </w:r>
      <w:bookmarkEnd w:id="32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هنا رواية أخرى قد تكون أقوى في دلالتها على المراد مما 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الْكَذِبَ وَإِنْ رَأَيْتُمْ فِيهِ النَّجَاةَ فَإِنَّ فِيهِ الْهَلَكَةَ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 فإنه قد يكون وجه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 من الجهتين المذكورتين ونظائرهما؛ وذلك أن النجاة لا تجتمع مع الهلكة، فالمراد بالهلكة التي تترتب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الهلكة التي تترتب بالواسطة، وإن كان ما يترتب على الكذب هو النجاة </w:t>
      </w:r>
      <w:bookmarkStart w:id="325" w:name="pg8194_71977"/>
    </w:p>
    <w:p>
      <w:pPr>
        <w:pStyle w:val="BookText"/>
        <w:rPr/>
      </w:pPr>
      <w:bookmarkEnd w:id="325"/>
      <w:r>
        <w:rPr>
          <w:rFonts w:ascii="Amiri" w:hAnsi="Amiri" w:eastAsia="Amiri" w:cs="Amiri"/>
          <w:color w:val="111111"/>
          <w:sz w:val="28"/>
          <w:sz w:val="28"/>
          <w:szCs w:val="28"/>
          <w:rtl w:val="true"/>
          <w:lang w:bidi="ar-SA"/>
        </w:rPr>
        <w:t>بالمباشرة، ولم تكن مفسدة وهلكة في الكذب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المستظهر أن الرواية في مقام التشديد والحث على الاحتياط وعدم الاقتحام في الكذب بمجرد تصور النجاة فيه، بل لا بد من التثبت؛ لوضوح أن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محكوم بقواعد باب التزاحم،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يناقش الأعلام الثلاثة بدوام ترتب المفسدة على الكذب إما بالمباشرة أو بالواسطة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8857193_1051229030"/>
      <w:bookmarkStart w:id="327" w:name="_Toc132"/>
      <w:bookmarkEnd w:id="326"/>
      <w:r>
        <w:rPr>
          <w:rtl w:val="true"/>
        </w:rPr>
        <w:t>جواب المناقشة</w:t>
      </w:r>
      <w:r>
        <w:rPr>
          <w:rtl w:val="true"/>
        </w:rPr>
        <w:t xml:space="preserve">: </w:t>
      </w:r>
      <w:r>
        <w:rPr>
          <w:rtl w:val="true"/>
        </w:rPr>
        <w:t>المفسدة تترتب على ما كان موصلاً فقط</w:t>
      </w:r>
      <w:bookmarkEnd w:id="327"/>
    </w:p>
    <w:p>
      <w:pPr>
        <w:pStyle w:val="BookText"/>
        <w:rPr/>
      </w:pPr>
      <w:r>
        <w:rPr>
          <w:rFonts w:ascii="Amiri" w:hAnsi="Amiri" w:eastAsia="Amiri" w:cs="Amiri"/>
          <w:color w:val="111111"/>
          <w:sz w:val="28"/>
          <w:sz w:val="28"/>
          <w:szCs w:val="28"/>
          <w:rtl w:val="true"/>
          <w:lang w:bidi="ar-SA"/>
        </w:rPr>
        <w:t>ويمكن الجواب عن المناقشة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حتى مع تمامية ما ذكر إنما يحرم لكونه مقدمة موصلة، فالدليل أخص من المدعى؛ إذ ليس كل كذب موصلاً إلا بنحو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فالمفسدة لا تترتب على نحو الموجبة الكلية، وإنما تترتب فيما لو كان الكذب المزاحي مثلاً موصلاً للكذب ذي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ما يجرِّئ على الحرام مالم يكن مقدمة موصلة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8857195_1051229030"/>
      <w:bookmarkStart w:id="329" w:name="_Toc133"/>
      <w:bookmarkEnd w:id="328"/>
      <w:r>
        <w:rPr>
          <w:rtl w:val="true"/>
        </w:rPr>
        <w:t>بناء على أن مدار البحث</w:t>
      </w:r>
      <w:r>
        <w:rPr>
          <w:rtl w:val="true"/>
        </w:rPr>
        <w:t xml:space="preserve">: </w:t>
      </w:r>
      <w:r>
        <w:rPr>
          <w:rtl w:val="true"/>
        </w:rPr>
        <w:t>الحسن والقبح</w:t>
      </w:r>
      <w:bookmarkEnd w:id="329"/>
    </w:p>
    <w:p>
      <w:pPr>
        <w:pStyle w:val="Heading4"/>
        <w:numPr>
          <w:ilvl w:val="3"/>
          <w:numId w:val="1"/>
        </w:numPr>
        <w:rPr/>
      </w:pPr>
      <w:bookmarkStart w:id="330" w:name="__RefHeading___Toc8857197_1051229030"/>
      <w:bookmarkStart w:id="331" w:name="_Toc134"/>
      <w:bookmarkEnd w:id="330"/>
      <w:r>
        <w:rPr>
          <w:rtl w:val="true"/>
        </w:rPr>
        <w:t>المناقشة الثالثة</w:t>
      </w:r>
      <w:r>
        <w:rPr>
          <w:rtl w:val="true"/>
        </w:rPr>
        <w:t xml:space="preserve">: </w:t>
      </w:r>
      <w:r>
        <w:rPr>
          <w:rtl w:val="true"/>
        </w:rPr>
        <w:t>الكذب قبيح حسب معاني القبح الاتية</w:t>
      </w:r>
      <w:bookmarkEnd w:id="331"/>
    </w:p>
    <w:p>
      <w:pPr>
        <w:pStyle w:val="Heading5"/>
        <w:numPr>
          <w:ilvl w:val="4"/>
          <w:numId w:val="1"/>
        </w:numPr>
        <w:rPr/>
      </w:pPr>
      <w:bookmarkStart w:id="332" w:name="__RefHeading___Toc8857199_1051229030"/>
      <w:bookmarkStart w:id="333" w:name="_Toc135"/>
      <w:bookmarkEnd w:id="332"/>
      <w:r>
        <w:rPr>
          <w:rtl w:val="true"/>
        </w:rPr>
        <w:t>اشارة</w:t>
      </w:r>
      <w:bookmarkEnd w:id="3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أن مدار البحث هو الحسن والقبح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تحقيق ذلك متوقف على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المذكورة لكل من الحسن والقبح؛ فإن المدار كل المدار على المراد من هاتين الكلمتين؛ لأن </w:t>
      </w:r>
      <w:bookmarkStart w:id="334" w:name="pg8194_71978"/>
    </w:p>
    <w:p>
      <w:pPr>
        <w:pStyle w:val="BookText"/>
        <w:rPr/>
      </w:pPr>
      <w:bookmarkEnd w:id="334"/>
      <w:r>
        <w:rPr>
          <w:rFonts w:ascii="Amiri" w:hAnsi="Amiri" w:eastAsia="Amiri" w:cs="Amiri"/>
          <w:color w:val="111111"/>
          <w:sz w:val="28"/>
          <w:sz w:val="28"/>
          <w:szCs w:val="28"/>
          <w:rtl w:val="true"/>
          <w:lang w:bidi="ar-SA"/>
        </w:rPr>
        <w:t>مدار البحث على أن العقل يدرك قبح الكذب أو يحكم بذلك أو يدرك حرمته أو يحكم بها، وتطبيقها على الكذب، مما يوصلنا إلى أن الكذب قبيح حسب المعاني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قاعدة الملازمة، وما قيل فيها أو يمكن أن يقال، حيث لابد من البحث فيها، لنصل إلى الحرمة بعد إثبات القبح للكذب بإحدى المعاني المذكورة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أعاظم الأصوليين من أمثال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المسترشدين وآخرين</w:t>
      </w:r>
      <w:r>
        <w:rPr>
          <w:rStyle w:val="FootnoteAnchor"/>
          <w:rtl w:val="true"/>
        </w:rPr>
        <w:footnoteReference w:id="149"/>
      </w:r>
      <w:r>
        <w:rPr>
          <w:rFonts w:ascii="Amiri" w:hAnsi="Amiri" w:eastAsia="Amiri" w:cs="Amiri"/>
          <w:color w:val="111111"/>
          <w:sz w:val="28"/>
          <w:sz w:val="28"/>
          <w:szCs w:val="28"/>
          <w:rtl w:val="true"/>
          <w:lang w:bidi="ar-SA"/>
        </w:rPr>
        <w:t>، ونشير ههنا إلى مقتضى التحقيق فيه حسب ما وصل إليه النظر القاصر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8857201_1051229030"/>
      <w:bookmarkStart w:id="336" w:name="_Toc136"/>
      <w:bookmarkEnd w:id="335"/>
      <w:r>
        <w:rPr>
          <w:rtl w:val="true"/>
        </w:rPr>
        <w:t>معاني الحسن والقبح</w:t>
      </w:r>
      <w:bookmarkEnd w:id="336"/>
    </w:p>
    <w:p>
      <w:pPr>
        <w:pStyle w:val="BookText"/>
        <w:rPr/>
      </w:pPr>
      <w:r>
        <w:rPr>
          <w:rFonts w:ascii="Amiri" w:hAnsi="Amiri" w:eastAsia="Amiri" w:cs="Amiri"/>
          <w:color w:val="111111"/>
          <w:sz w:val="28"/>
          <w:sz w:val="28"/>
          <w:szCs w:val="28"/>
          <w:rtl w:val="true"/>
          <w:lang w:bidi="ar-SA"/>
        </w:rPr>
        <w:t>للحسن والقبح معاني عديدة لابد من ذكرها حتى نعرف من أيِّهما يكون حسن الصدق وقبح الكذب</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8857203_1051229030"/>
      <w:bookmarkStart w:id="338" w:name="_Toc137"/>
      <w:bookmarkEnd w:id="337"/>
      <w:r>
        <w:rPr>
          <w:rtl w:val="true"/>
        </w:rPr>
        <w:t>المعنى الأول</w:t>
      </w:r>
      <w:r>
        <w:rPr>
          <w:rtl w:val="true"/>
        </w:rPr>
        <w:t xml:space="preserve">: </w:t>
      </w:r>
      <w:r>
        <w:rPr>
          <w:rtl w:val="true"/>
        </w:rPr>
        <w:t>ما يلائم النفس أو ينافرها</w:t>
      </w:r>
      <w:bookmarkEnd w:id="338"/>
    </w:p>
    <w:p>
      <w:pPr>
        <w:pStyle w:val="Heading6"/>
        <w:numPr>
          <w:ilvl w:val="5"/>
          <w:numId w:val="1"/>
        </w:numPr>
        <w:rPr/>
      </w:pPr>
      <w:bookmarkStart w:id="339" w:name="__RefHeading___Toc8857205_1051229030"/>
      <w:bookmarkStart w:id="340" w:name="_Toc138"/>
      <w:bookmarkEnd w:id="339"/>
      <w:r>
        <w:rPr>
          <w:rtl w:val="true"/>
        </w:rPr>
        <w:t>اشارة</w:t>
      </w:r>
      <w:bookmarkEnd w:id="3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يلائم النفس أو ينافرها، فما يلائم النفس حسن بهذا المعنى، كالمنظر الجميل فإن النفس تنسجم معه وتميل إليه، في مقابل ما تنفر النفس منه فهو قبيح كالزقاق المليء بالقاذورات مثلاً</w:t>
      </w:r>
      <w:r>
        <w:rPr>
          <w:rFonts w:eastAsia="Amiri" w:cs="Amiri" w:ascii="Amiri" w:hAnsi="Amiri"/>
          <w:color w:val="111111"/>
          <w:sz w:val="28"/>
          <w:szCs w:val="28"/>
          <w:rtl w:val="true"/>
          <w:lang w:bidi="ar-SA"/>
        </w:rPr>
        <w:t xml:space="preserve">. </w:t>
      </w:r>
      <w:bookmarkStart w:id="341" w:name="pg8194_71979"/>
    </w:p>
    <w:p>
      <w:pPr>
        <w:pStyle w:val="BookText"/>
        <w:rPr/>
      </w:pPr>
      <w:bookmarkEnd w:id="341"/>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تقييد ذلك بنوعي النفس، فإنها امارة ولوامّة، وبذلك ينفك الحسن والقبح الشرعي عن العرفي بهذا المعنى؛ ألا ترى النظر إلى الأجنبية قبيحاً شرعاً مع أنه ملائم للنفس، فلو لم يقيد بالملائم للنفس اللوامة لكان حسناً، فلو أرادوا الإطلاق لوجب إنكار الصغرى أو الحكم،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الكذب والصدق من هذا القبيل، أي أنه منافر للنفس والصدق ملائم للنفس؟ سيأتي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8857207_1051229030"/>
      <w:bookmarkStart w:id="343" w:name="_Toc139"/>
      <w:bookmarkEnd w:id="342"/>
      <w:r>
        <w:rPr>
          <w:rtl w:val="true"/>
        </w:rPr>
        <w:t>إضافة أقسام أخرى</w:t>
      </w:r>
      <w:r>
        <w:rPr>
          <w:rtl w:val="true"/>
        </w:rPr>
        <w:t xml:space="preserve">: </w:t>
      </w:r>
      <w:r>
        <w:rPr>
          <w:rtl w:val="true"/>
        </w:rPr>
        <w:t>ملاءمة الجسم أو الروح أو العقل</w:t>
      </w:r>
      <w:bookmarkEnd w:id="343"/>
    </w:p>
    <w:p>
      <w:pPr>
        <w:pStyle w:val="BookText"/>
        <w:rPr/>
      </w:pPr>
      <w:r>
        <w:rPr>
          <w:rFonts w:ascii="Amiri" w:hAnsi="Amiri" w:eastAsia="Amiri" w:cs="Amiri"/>
          <w:color w:val="111111"/>
          <w:sz w:val="28"/>
          <w:sz w:val="28"/>
          <w:szCs w:val="28"/>
          <w:rtl w:val="true"/>
          <w:lang w:bidi="ar-SA"/>
        </w:rPr>
        <w:t>لكن ينبغي أن نضيف للمعنى الأول ثلاثة معان أخر،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ملاءمة الجسد ومنافرته، إذ قد لا يلائم الشيء النفس لكنه يلائم الجسد أو العكس، ولا وجه لدعوى عوده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وملاءمة العقل أو منافرته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وملاءمة الروح أو منافرتها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فالمجموع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الروح، الجسد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التمثيل للتفكيك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الاغتسال بالماء البارد، فقد ثبت علمياً أنه نافع للجسد ومحفز ومنشط لخلايا المخ والحافظة والذكاء، لكن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النفسية يتخوفون من الماء البارد خاصة في فصل الشتاء، فالدوش البارد ملائم للجسد، لكنه منافر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الشيء ملائماً للعقل كما في الرياضات العقلية مما يتحدى ذكاء الإنسان من الأحاجي وغيرها، ولكن ذلك قد لا يلائم النفس فيرهقها ويرهق البدن كذلك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يدعى أن ما هو ملائم لأحدها بما هو، ملائم للآخر بما هو، </w:t>
      </w:r>
      <w:bookmarkStart w:id="344" w:name="pg8194_71980"/>
    </w:p>
    <w:p>
      <w:pPr>
        <w:pStyle w:val="BookText"/>
        <w:rPr/>
      </w:pPr>
      <w:bookmarkEnd w:id="344"/>
      <w:r>
        <w:rPr>
          <w:rFonts w:ascii="Amiri" w:hAnsi="Amiri" w:eastAsia="Amiri" w:cs="Amiri"/>
          <w:color w:val="111111"/>
          <w:sz w:val="28"/>
          <w:sz w:val="28"/>
          <w:szCs w:val="28"/>
          <w:rtl w:val="true"/>
          <w:lang w:bidi="ar-SA"/>
        </w:rPr>
        <w:t>وكذلك في المتنافرين، لكنها دعوى عهدتها على مدعيها، بل لا منشأ لها إلا توهم السنخية بين الأربعة، وهو واضح البطلان</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8857209_1051229030"/>
      <w:bookmarkStart w:id="346" w:name="_Toc140"/>
      <w:bookmarkEnd w:id="345"/>
      <w:r>
        <w:rPr>
          <w:rtl w:val="true"/>
        </w:rPr>
        <w:t>المعنى الثاني</w:t>
      </w:r>
      <w:r>
        <w:rPr>
          <w:rtl w:val="true"/>
        </w:rPr>
        <w:t xml:space="preserve">: </w:t>
      </w:r>
      <w:r>
        <w:rPr>
          <w:rtl w:val="true"/>
        </w:rPr>
        <w:t>موافقة المصلحة والمفسدة</w:t>
      </w:r>
      <w:bookmarkEnd w:id="346"/>
    </w:p>
    <w:p>
      <w:pPr>
        <w:pStyle w:val="Heading6"/>
        <w:numPr>
          <w:ilvl w:val="5"/>
          <w:numId w:val="1"/>
        </w:numPr>
        <w:rPr/>
      </w:pPr>
      <w:bookmarkStart w:id="347" w:name="__RefHeading___Toc8857211_1051229030"/>
      <w:bookmarkStart w:id="348" w:name="_Toc14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موافقة المصلحة والمفسدة، وهذا المعنى هو الذي حمل الأعلام على نقد الدليل العقلي؛ إذ كأنهم بنوا على أن ملاك الحسن والقبح عقلاً موافقة المصلحة والمفسدة فقط، والحال أنّ هناك ملاكاتٍ ومعان أخرى، سبق بعضها وسنذكر مجموعة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فإنه حسب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ما وافق المصلحة فهو حسن، وإلا فهو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فإن الأسماء موضوعة لمسمياتها الثبوتية، أما الشرعية فهي كاشفة عنها، وأما العرفية فنسبتها معها من وجه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8857213_1051229030"/>
      <w:bookmarkStart w:id="350" w:name="_Toc142"/>
      <w:bookmarkEnd w:id="349"/>
      <w:r>
        <w:rPr>
          <w:rtl w:val="true"/>
        </w:rPr>
        <w:t>أقسام المصلحة والمفسدة</w:t>
      </w:r>
      <w:bookmarkEnd w:id="350"/>
    </w:p>
    <w:p>
      <w:pPr>
        <w:pStyle w:val="BookText"/>
        <w:rPr/>
      </w:pPr>
      <w:r>
        <w:rPr>
          <w:rFonts w:ascii="Amiri" w:hAnsi="Amiri" w:eastAsia="Amiri" w:cs="Amiri"/>
          <w:color w:val="111111"/>
          <w:sz w:val="28"/>
          <w:sz w:val="28"/>
          <w:szCs w:val="28"/>
          <w:rtl w:val="true"/>
          <w:lang w:bidi="ar-SA"/>
        </w:rPr>
        <w:t>ثم إن موافقة المصلحة على ثلاثة أقسام،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الموافقة للمصلحة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للمصلحة النوعية، وقد يتخالفان فيكون ما يوافق المصلحة الشخصية منافراً لمصلحة المجتمع وبالعكس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موافقة المصلحة أو المفسدة منسوبة إلى جهة خاصة، كأن تكون مقيسة لجماعة أو عشيرة أو سلطة أو غير ذلك، وهذه الأخيرة قد تتوافق مع المصلحتين الأوليين، وقد تتخالف، فهذه أقسام ثلاثة للمصلحة والمفسدة لا بد من ملاحظتها كي نأمن من اللبس</w:t>
      </w:r>
      <w:r>
        <w:rPr>
          <w:rFonts w:eastAsia="Amiri" w:cs="Amiri" w:ascii="Amiri" w:hAnsi="Amiri"/>
          <w:color w:val="111111"/>
          <w:sz w:val="28"/>
          <w:szCs w:val="28"/>
          <w:rtl w:val="true"/>
          <w:lang w:bidi="ar-SA"/>
        </w:rPr>
        <w:t xml:space="preserve">. </w:t>
      </w:r>
      <w:bookmarkStart w:id="351" w:name="pg8194_71981"/>
    </w:p>
    <w:p>
      <w:pPr>
        <w:pStyle w:val="Heading5"/>
        <w:numPr>
          <w:ilvl w:val="4"/>
          <w:numId w:val="1"/>
        </w:numPr>
        <w:rPr/>
      </w:pPr>
      <w:bookmarkStart w:id="352" w:name="__RefHeading___Toc8857215_1051229030"/>
      <w:bookmarkStart w:id="353" w:name="_Toc143"/>
      <w:bookmarkEnd w:id="351"/>
      <w:bookmarkEnd w:id="352"/>
      <w:r>
        <w:rPr>
          <w:rtl w:val="true"/>
        </w:rPr>
        <w:t>المعنى الثالث</w:t>
      </w:r>
      <w:r>
        <w:rPr>
          <w:rtl w:val="true"/>
        </w:rPr>
        <w:t xml:space="preserve">: </w:t>
      </w:r>
      <w:r>
        <w:rPr>
          <w:rtl w:val="true"/>
        </w:rPr>
        <w:t>موافقة الغرض</w:t>
      </w:r>
      <w:bookmarkEnd w:id="353"/>
    </w:p>
    <w:p>
      <w:pPr>
        <w:pStyle w:val="BookText"/>
        <w:rPr/>
      </w:pPr>
      <w:r>
        <w:rPr>
          <w:rFonts w:ascii="Amiri" w:hAnsi="Amiri" w:eastAsia="Amiri" w:cs="Amiri"/>
          <w:color w:val="111111"/>
          <w:sz w:val="28"/>
          <w:sz w:val="28"/>
          <w:szCs w:val="28"/>
          <w:rtl w:val="true"/>
          <w:lang w:bidi="ar-SA"/>
        </w:rPr>
        <w:t>موافقة الغرض ومخالفته، وقد حاول بعضٌ</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الغرض إلى المصلحة، ولكنه تكلف؛ فإن النسبة بينهما ليست هي التساوي، بل هي العموم من وجه أو العموم المطلق على تفصيل</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مرمى بصر الإنسان وإن كان فيه مفسدة؛ إذ كثيراً ما يتعلق غرض الإنسان بما هو ضار له كالمريض الذي يشتهي الماء البارد أو الحلو، مع أنه يضر بحاله، ولكنه موافق لغرضه ولما يريده فهو حسن بهذا المعنى، والأمر كذلك في عامة الناس فإن أغراضهم كثيراً ما لا تتوافق مع المصالح الواقعية فإن الغرض وإن وافق المصلحة المتوهمة لكنه لا يوافق المصلحة الثبوتية الواقعية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8857217_1051229030"/>
      <w:bookmarkStart w:id="355" w:name="_Toc144"/>
      <w:bookmarkEnd w:id="354"/>
      <w:r>
        <w:rPr>
          <w:rtl w:val="true"/>
        </w:rPr>
        <w:t>المعنى الرابع</w:t>
      </w:r>
      <w:r>
        <w:rPr>
          <w:rtl w:val="true"/>
        </w:rPr>
        <w:t xml:space="preserve">: </w:t>
      </w:r>
      <w:r>
        <w:rPr>
          <w:rtl w:val="true"/>
        </w:rPr>
        <w:t>الكمال والنقص</w:t>
      </w:r>
      <w:bookmarkEnd w:id="355"/>
    </w:p>
    <w:p>
      <w:pPr>
        <w:pStyle w:val="Heading6"/>
        <w:numPr>
          <w:ilvl w:val="5"/>
          <w:numId w:val="1"/>
        </w:numPr>
        <w:rPr/>
      </w:pPr>
      <w:bookmarkStart w:id="356" w:name="__RefHeading___Toc8857219_1051229030"/>
      <w:bookmarkStart w:id="357" w:name="_Toc145"/>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الكمال والنقص، وهذا بدوره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والنقص الأخلاقيان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الشجاعة والجبن والبخل والكرم وما أشبه، فالشجاع كامل أخلاقياً، والجبان بعكسه، أي ناقص أخلاقياً، وهكذا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والنقص التكوينيان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بالكمال والنقص التكوينيين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يعبر عنهما بالقوة والفعل، فما هو بالفعل فهو كامل وما هو بالقوة فناقص، فمن له ملكة الاجتهاد بالفعل فإنه كامل، أما من له ملكة الاجتهاد بالقوة كعامة الناس </w:t>
      </w:r>
      <w:bookmarkStart w:id="358" w:name="pg8194_71982"/>
    </w:p>
    <w:p>
      <w:pPr>
        <w:pStyle w:val="BookText"/>
        <w:rPr/>
      </w:pPr>
      <w:bookmarkEnd w:id="358"/>
      <w:r>
        <w:rPr>
          <w:rFonts w:ascii="Amiri" w:hAnsi="Amiri" w:eastAsia="Amiri" w:cs="Amiri"/>
          <w:color w:val="111111"/>
          <w:sz w:val="28"/>
          <w:sz w:val="28"/>
          <w:szCs w:val="28"/>
          <w:rtl w:val="true"/>
          <w:lang w:bidi="ar-SA"/>
        </w:rPr>
        <w:t>فهو ناقص، وكذلك الحال في ملكة العدالة قوة وفعلاً، وهكذا في الشجرة والبذرة، فالشجرة شجرة بالفعل ولها كمال من هذه الجهة، والنواة شجرة بالقوة وهي ناقصة من هذه الجهة، وإن كانت ذا كمال من حيث امتلاكها قوة أن تصبح شجرة</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8857221_1051229030"/>
      <w:bookmarkStart w:id="360" w:name="_Toc146"/>
      <w:bookmarkEnd w:id="359"/>
      <w:r>
        <w:rPr>
          <w:rtl w:val="true"/>
        </w:rPr>
        <w:t>الكمال والنقص يتصف بهما بعض الأفعال أيضاً</w:t>
      </w:r>
      <w:bookmarkEnd w:id="360"/>
    </w:p>
    <w:p>
      <w:pPr>
        <w:pStyle w:val="BookText"/>
        <w:rPr/>
      </w:pPr>
      <w:r>
        <w:rPr>
          <w:rFonts w:ascii="Amiri" w:hAnsi="Amiri" w:eastAsia="Amiri" w:cs="Amiri"/>
          <w:color w:val="111111"/>
          <w:sz w:val="28"/>
          <w:sz w:val="28"/>
          <w:szCs w:val="28"/>
          <w:rtl w:val="true"/>
          <w:lang w:bidi="ar-SA"/>
        </w:rPr>
        <w:t>ثم قد يتوهم</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الكمال والنقص هما مما يختصان بالصفات، وعليه سيكون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أجنبياً عن مقامنا؛ لأن كلامنا هو عن التحسين والتقبيح العقليين للأفعال؛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الحق هو أن الكمال والنقص هما مما تتصف به بعض الأفعال أيضاً، كطاعة العبد سيده تبارك وتعالى، فإن الطاعة فعل من الأفعال وهي كمال حسنٌ، وعصيانه فعل أيضاً وهو نقص وقبيح، وكذلك في مثال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الأمثلة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الكذب من الله تعالى فإنه قبيح، لأنه نقص فهو ممتنع امتناعاً وقوعياً لا ذاتياً</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8857223_1051229030"/>
      <w:bookmarkStart w:id="362" w:name="_Toc147"/>
      <w:bookmarkEnd w:id="361"/>
      <w:r>
        <w:rPr>
          <w:rtl w:val="true"/>
        </w:rPr>
        <w:t>المعنى الخامس</w:t>
      </w:r>
      <w:r>
        <w:rPr>
          <w:rtl w:val="true"/>
        </w:rPr>
        <w:t xml:space="preserve">: </w:t>
      </w:r>
      <w:r>
        <w:rPr>
          <w:rtl w:val="true"/>
        </w:rPr>
        <w:t xml:space="preserve">انبغاء الفعل أو الترك </w:t>
      </w:r>
      <w:r>
        <w:rPr>
          <w:rtl w:val="true"/>
        </w:rPr>
        <w:t>(</w:t>
      </w:r>
      <w:r>
        <w:rPr>
          <w:rtl w:val="true"/>
        </w:rPr>
        <w:t>الاقتضاء وعدمه</w:t>
      </w:r>
      <w:r>
        <w:rPr>
          <w:rtl w:val="true"/>
        </w:rPr>
        <w:t>)</w:t>
      </w:r>
      <w:bookmarkEnd w:id="362"/>
    </w:p>
    <w:p>
      <w:pPr>
        <w:pStyle w:val="Heading6"/>
        <w:numPr>
          <w:ilvl w:val="5"/>
          <w:numId w:val="1"/>
        </w:numPr>
        <w:rPr/>
      </w:pPr>
      <w:bookmarkStart w:id="363" w:name="__RefHeading___Toc8857225_1051229030"/>
      <w:bookmarkStart w:id="364" w:name="_Toc148"/>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وهو ما عبر عنه بعضٌ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انبغاء الفعل أو الترك، فما ينبغي فعله فحسن، وما ينبغي تركه فقبيح</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8857227_1051229030"/>
      <w:bookmarkStart w:id="366" w:name="_Toc149"/>
      <w:bookmarkEnd w:id="365"/>
      <w:r>
        <w:rPr>
          <w:rtl w:val="true"/>
        </w:rPr>
        <w:t>إضافة انبغاء الاتصاف أو الوجود</w:t>
      </w:r>
      <w:bookmarkEnd w:id="3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انبغاء الاتصاف، فإنهم ذكروا انبغاء الفعل فالمتعلق هو الفعل وما هو من مقولة الفعل كالصدق والكذب وما أشبه، ولكن هناك قسماً </w:t>
      </w:r>
      <w:bookmarkStart w:id="367" w:name="pg8194_71983"/>
    </w:p>
    <w:p>
      <w:pPr>
        <w:pStyle w:val="BookText"/>
        <w:rPr/>
      </w:pPr>
      <w:bookmarkEnd w:id="367"/>
      <w:r>
        <w:rPr>
          <w:rFonts w:ascii="Amiri" w:hAnsi="Amiri" w:eastAsia="Amiri" w:cs="Amiri"/>
          <w:color w:val="111111"/>
          <w:sz w:val="28"/>
          <w:sz w:val="28"/>
          <w:szCs w:val="28"/>
          <w:rtl w:val="true"/>
          <w:lang w:bidi="ar-SA"/>
        </w:rPr>
        <w:t>آخر من الانبغاء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انبغاء الاتصاف، كالاتصاف بالكيفية النفسانية المعينة، فهو من مقولة الكيف لا من مقولة الفعل، وذلك كطالب العلم حيث ينبغي أن يتصف بالخوف من الله تعالى، والخوف حالة وكيفية نفسانية، والاتصاف به كيفيةٌ، وعليه فما ينبغي الاتصاف به فإنّ عدمه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الاختياري من الاتصاف عائد إلى الفعل،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نضيف قسماً آخر من الانبغاء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انبغاء الوجود والعدم؛ فإن متعلق الانبغاء هو جوهر الشيء ونفسه، وليس ذلك من مقولة الفعل أو الكيف كالاتصاف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الماهيات تطلب بلسان حالها إفاضة الوجود عليها، ويمكن أن نعبر عن ذلك بالانبغاء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أن الله تعالى يلبس المعدومات لباس الوجود، فإن من الحسن أن يخلق الله تعالى المخلوقات لاقتضائها بلسان حالها إفاضة الوجود عليها، فاقتضاء الوجود هو ملاك الحسن أيضاً، فهذا هو المعنى الخامس للحسن والقبح مع توسعته، وله تفصيل يترك لمظانه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جامعة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للفعل أو الترك، واقتضاء الاتصاف وعدمه، واقتضاء الوجود وعدمه</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8857229_1051229030"/>
      <w:bookmarkStart w:id="369" w:name="_Toc150"/>
      <w:bookmarkEnd w:id="368"/>
      <w:r>
        <w:rPr>
          <w:rtl w:val="true"/>
        </w:rPr>
        <w:t>الاقتضاء سابق على الانبغاء</w:t>
      </w:r>
      <w:bookmarkEnd w:id="36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بما هو سابق رتبة عن الانبغاء وهو الاقتضاء؛ فإن الانبغاء متأخر ومتفرع عن الاقتضاء المتقدم؛ إذ الاقتضاء هو الوجه الذي </w:t>
      </w:r>
      <w:bookmarkStart w:id="370" w:name="pg8194_71984"/>
    </w:p>
    <w:p>
      <w:pPr>
        <w:pStyle w:val="BookText"/>
        <w:rPr/>
      </w:pPr>
      <w:bookmarkEnd w:id="370"/>
      <w:r>
        <w:rPr>
          <w:rFonts w:ascii="Amiri" w:hAnsi="Amiri" w:eastAsia="Amiri" w:cs="Amiri"/>
          <w:color w:val="111111"/>
          <w:sz w:val="28"/>
          <w:sz w:val="28"/>
          <w:szCs w:val="28"/>
          <w:rtl w:val="true"/>
          <w:lang w:bidi="ar-SA"/>
        </w:rPr>
        <w:t xml:space="preserve">يلي الشيء، والانبغاء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الذي يلي الغير</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8857231_1051229030"/>
      <w:bookmarkStart w:id="372" w:name="_Toc151"/>
      <w:bookmarkEnd w:id="371"/>
      <w:r>
        <w:rPr>
          <w:rtl w:val="true"/>
        </w:rPr>
        <w:t>الأقوال الأربعة</w:t>
      </w:r>
      <w:bookmarkEnd w:id="372"/>
    </w:p>
    <w:p>
      <w:pPr>
        <w:pStyle w:val="Heading6"/>
        <w:numPr>
          <w:ilvl w:val="5"/>
          <w:numId w:val="1"/>
        </w:numPr>
        <w:rPr/>
      </w:pPr>
      <w:bookmarkStart w:id="373" w:name="__RefHeading___Toc8857233_1051229030"/>
      <w:bookmarkStart w:id="374" w:name="_Toc152"/>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ويمكن بيان المبحث بصورة أخرى أقرب للمعهود على أنها متضمنة في تقسيمنا العام متداخلة معه، وذلك بالقول بأن الآراء في الاقتضاء الذاتي للحسن والقبح وعدمه أربعة، وذلك هو محل النزاع بين الأصوليين والفلاسفة والأخباريين والأشاعرة، وهي</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8857235_1051229030"/>
      <w:bookmarkStart w:id="376" w:name="_Toc153"/>
      <w:bookmarkEnd w:id="375"/>
      <w:r>
        <w:rPr>
          <w:rtl w:val="true"/>
        </w:rPr>
        <w:t>أولاً</w:t>
      </w:r>
      <w:r>
        <w:rPr>
          <w:rtl w:val="true"/>
        </w:rPr>
        <w:t xml:space="preserve">: </w:t>
      </w:r>
      <w:r>
        <w:rPr>
          <w:rtl w:val="true"/>
        </w:rPr>
        <w:t>الاقتضاء الذاتي للحسن والقبح</w:t>
      </w:r>
      <w:bookmarkEnd w:id="376"/>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w:t>
      </w:r>
      <w:r>
        <w:rPr>
          <w:rStyle w:val="FootnoteAnchor"/>
          <w:rtl w:val="true"/>
        </w:rPr>
        <w:footnoteReference w:id="154"/>
      </w:r>
      <w:r>
        <w:rPr>
          <w:rFonts w:ascii="Amiri" w:hAnsi="Amiri" w:eastAsia="Amiri" w:cs="Amiri"/>
          <w:color w:val="111111"/>
          <w:sz w:val="28"/>
          <w:sz w:val="28"/>
          <w:szCs w:val="28"/>
          <w:rtl w:val="true"/>
          <w:lang w:bidi="ar-SA"/>
        </w:rPr>
        <w:t>بذاته يقتضي الحسن أو القبح، ذهب إليه جمهرة كبيرة من الأصوليين</w:t>
      </w:r>
      <w:r>
        <w:rPr>
          <w:rStyle w:val="FootnoteAnchor"/>
          <w:rtl w:val="true"/>
        </w:rPr>
        <w:footnoteReference w:id="155"/>
      </w:r>
      <w:r>
        <w:rPr>
          <w:rFonts w:ascii="Amiri" w:hAnsi="Amiri" w:eastAsia="Amiri" w:cs="Amiri"/>
          <w:color w:val="111111"/>
          <w:sz w:val="28"/>
          <w:sz w:val="28"/>
          <w:szCs w:val="28"/>
          <w:rtl w:val="true"/>
          <w:lang w:bidi="ar-SA"/>
        </w:rPr>
        <w:t>، وذلك كالعدل فإن اقتضاءه للحسن ذاتي وليس موقوفاً على لحاظ تطابق آراء العقلاء أو على التطابق نفسه بحيث لولا هذا التطابق أو اللحاظ لما كان العدل حسناً في ذاته، وهذا الرأي باطل بالضرورة وقد ناقشناه مفصلاً في بعض المباحث</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8857237_1051229030"/>
      <w:bookmarkStart w:id="378" w:name="_Toc154"/>
      <w:bookmarkEnd w:id="377"/>
      <w:r>
        <w:rPr>
          <w:rtl w:val="true"/>
        </w:rPr>
        <w:t>ثانياً</w:t>
      </w:r>
      <w:r>
        <w:rPr>
          <w:rtl w:val="true"/>
        </w:rPr>
        <w:t xml:space="preserve">: </w:t>
      </w:r>
      <w:r>
        <w:rPr>
          <w:rtl w:val="true"/>
        </w:rPr>
        <w:t>الحسن والقبح لتوافق آراء العقلاء وتطابقها</w:t>
      </w:r>
      <w:bookmarkEnd w:id="3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الفعل ليس لذاته، وإنما ببركة توافق آراء العقلاء وتطابقهم وتبانيهم عليه، وهذا هو رأي ابن سينا وتبعه على ذلك العلامة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379" w:name="pg8194_71985"/>
    </w:p>
    <w:p>
      <w:pPr>
        <w:pStyle w:val="Heading6"/>
        <w:numPr>
          <w:ilvl w:val="5"/>
          <w:numId w:val="1"/>
        </w:numPr>
        <w:rPr/>
      </w:pPr>
      <w:bookmarkStart w:id="380" w:name="__RefHeading___Toc8857239_1051229030"/>
      <w:bookmarkStart w:id="381" w:name="_Toc155"/>
      <w:bookmarkEnd w:id="379"/>
      <w:bookmarkEnd w:id="380"/>
      <w:r>
        <w:rPr>
          <w:rtl w:val="true"/>
        </w:rPr>
        <w:t>ثالثاً</w:t>
      </w:r>
      <w:r>
        <w:rPr>
          <w:rtl w:val="true"/>
        </w:rPr>
        <w:t xml:space="preserve">: </w:t>
      </w:r>
      <w:r>
        <w:rPr>
          <w:rtl w:val="true"/>
        </w:rPr>
        <w:t>الحسن والقبح شرعيان</w:t>
      </w:r>
      <w:bookmarkEnd w:id="381"/>
    </w:p>
    <w:p>
      <w:pPr>
        <w:pStyle w:val="BookText"/>
        <w:rPr/>
      </w:pPr>
      <w:r>
        <w:rPr>
          <w:rFonts w:ascii="Amiri" w:hAnsi="Amiri" w:eastAsia="Amiri" w:cs="Amiri"/>
          <w:color w:val="111111"/>
          <w:sz w:val="28"/>
          <w:sz w:val="28"/>
          <w:szCs w:val="28"/>
          <w:rtl w:val="true"/>
          <w:lang w:bidi="ar-SA"/>
        </w:rPr>
        <w:t>الرأي الثالث</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الفعل ليس لذاته ولا بسبب تباني العقلاء عليه، وإنما هو معلول تقبيح الشارع أو تحسينه، وهو رأي الأشاعرة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ما حسّنه الشارع والقبيح ما قبحه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ويفترق هذا عن رأي الفيلسوف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الأشعري يرهن الحسن بالشارع، وأمّا الفيلسوف فإنه يربط الحسن بتباني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واقعية ثبوتية للحسن والقبح وراء اعتبار الشارع أو تطابق آراء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الظلم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حسناً، وهذا الكلام باطل خلاف البديهة والوجدان والعقل والنقل وكافة الأديان</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8857241_1051229030"/>
      <w:bookmarkStart w:id="383" w:name="_Toc156"/>
      <w:bookmarkEnd w:id="382"/>
      <w:r>
        <w:rPr>
          <w:rtl w:val="true"/>
        </w:rPr>
        <w:t>رابعاً</w:t>
      </w:r>
      <w:r>
        <w:rPr>
          <w:rtl w:val="true"/>
        </w:rPr>
        <w:t xml:space="preserve">: </w:t>
      </w:r>
      <w:r>
        <w:rPr>
          <w:rtl w:val="true"/>
        </w:rPr>
        <w:t>الشارع كاشف عن الحسن أو القبح الذاتي</w:t>
      </w:r>
      <w:bookmarkEnd w:id="3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للإخباريين، ولكنه بحقيقته ليس قسيماً للآراء الثلاثة المتقدمة</w:t>
      </w:r>
      <w:r>
        <w:rPr>
          <w:rStyle w:val="FootnoteAnchor"/>
          <w:rtl w:val="true"/>
        </w:rPr>
        <w:footnoteReference w:id="158"/>
      </w:r>
      <w:r>
        <w:rPr>
          <w:rFonts w:ascii="Amiri" w:hAnsi="Amiri" w:eastAsia="Amiri" w:cs="Amiri"/>
          <w:color w:val="111111"/>
          <w:sz w:val="28"/>
          <w:sz w:val="28"/>
          <w:szCs w:val="28"/>
          <w:rtl w:val="true"/>
          <w:lang w:bidi="ar-SA"/>
        </w:rPr>
        <w:t>، حيث إنّ أصحابها يذعنون بكون الحسن والقبح ذاتيين، لكنهم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عقلنا لا طريق له إلى اكتشاف حسن الشيء أو قبحه إلا عن طريق الشارع؛ وذلك أنّ العقل قاصر عن الإحاطة بكل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فإنّ الأخباري يقبل الحسن والقبح الثبوتيين، لكنه يقول بأنّ الطريق إثباتاً منحصرٌ بالشارع</w:t>
      </w:r>
      <w:r>
        <w:rPr>
          <w:rFonts w:eastAsia="Amiri" w:cs="Amiri" w:ascii="Amiri" w:hAnsi="Amiri"/>
          <w:color w:val="111111"/>
          <w:sz w:val="28"/>
          <w:szCs w:val="28"/>
          <w:rtl w:val="true"/>
          <w:lang w:bidi="ar-SA"/>
        </w:rPr>
        <w:t xml:space="preserve">. </w:t>
      </w:r>
      <w:bookmarkStart w:id="384" w:name="pg8194_71986"/>
    </w:p>
    <w:p>
      <w:pPr>
        <w:pStyle w:val="BookText"/>
        <w:rPr/>
      </w:pPr>
      <w:bookmarkEnd w:id="384"/>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الخامس للحسن هو الاقتضاء الذاتي أو الشارعي أو العقلائي، والظاهر أن الكذب قبيح بالجهات الثلاث</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8857243_1051229030"/>
      <w:bookmarkStart w:id="386" w:name="_Toc157"/>
      <w:bookmarkEnd w:id="385"/>
      <w:r>
        <w:rPr>
          <w:rtl w:val="true"/>
        </w:rPr>
        <w:t>المعنى السادس</w:t>
      </w:r>
      <w:r>
        <w:rPr>
          <w:rtl w:val="true"/>
        </w:rPr>
        <w:t xml:space="preserve">: </w:t>
      </w:r>
      <w:r>
        <w:rPr>
          <w:rtl w:val="true"/>
        </w:rPr>
        <w:t>ما تطابقت عليه آراء العقلاء</w:t>
      </w:r>
      <w:bookmarkEnd w:id="386"/>
    </w:p>
    <w:p>
      <w:pPr>
        <w:pStyle w:val="BookText"/>
        <w:rPr/>
      </w:pPr>
      <w:r>
        <w:rPr>
          <w:rFonts w:ascii="Amiri" w:hAnsi="Amiri" w:eastAsia="Amiri" w:cs="Amiri"/>
          <w:color w:val="111111"/>
          <w:sz w:val="28"/>
          <w:sz w:val="28"/>
          <w:szCs w:val="28"/>
          <w:rtl w:val="true"/>
          <w:lang w:bidi="ar-SA"/>
        </w:rPr>
        <w:t>ما تطابقت على حسنه أو قبحه آراء العقلاء، وقد فصلنا الحديث عنه في مباحث الاجتهاد والتقليد</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8857245_1051229030"/>
      <w:bookmarkStart w:id="388" w:name="_Toc158"/>
      <w:bookmarkEnd w:id="387"/>
      <w:r>
        <w:rPr>
          <w:rtl w:val="true"/>
        </w:rPr>
        <w:t>المعنى السابع</w:t>
      </w:r>
      <w:r>
        <w:rPr>
          <w:rtl w:val="true"/>
        </w:rPr>
        <w:t xml:space="preserve">: </w:t>
      </w:r>
      <w:r>
        <w:rPr>
          <w:rtl w:val="true"/>
        </w:rPr>
        <w:t>ما تباني العرف العام أو الخاص عليه</w:t>
      </w:r>
      <w:bookmarkEnd w:id="388"/>
    </w:p>
    <w:p>
      <w:pPr>
        <w:pStyle w:val="BookText"/>
        <w:rPr/>
      </w:pPr>
      <w:r>
        <w:rPr>
          <w:rFonts w:ascii="Amiri" w:hAnsi="Amiri" w:eastAsia="Amiri" w:cs="Amiri"/>
          <w:color w:val="111111"/>
          <w:sz w:val="28"/>
          <w:sz w:val="28"/>
          <w:szCs w:val="28"/>
          <w:rtl w:val="true"/>
          <w:lang w:bidi="ar-SA"/>
        </w:rPr>
        <w:t>إنّ ما تبانى العرف العام او الخاص على حسنه فهو حسن وإلا فلا، والقبيح إما أن يكون ضداً له أو نقيضاً، كعالم يلبس لباس الجندي في غير وقت الحرب عبثاً أو ما أشبه، فإن ذلك من منافيات المروءة، وهذه عرفية، والأعراف تختلف بحسب المكان والزمان، وأما منشأ التباني فقد يكون العادة أو الخلق النفسي أو الانفعال النفساني كالغيرة أو الحمية أو غير ذلك، وليس هذا مجال تحقيق ذلك</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8857247_1051229030"/>
      <w:bookmarkStart w:id="390" w:name="_Toc159"/>
      <w:bookmarkEnd w:id="389"/>
      <w:r>
        <w:rPr>
          <w:rtl w:val="true"/>
        </w:rPr>
        <w:t>المعنى الثامن</w:t>
      </w:r>
      <w:r>
        <w:rPr>
          <w:rtl w:val="true"/>
        </w:rPr>
        <w:t xml:space="preserve">: </w:t>
      </w:r>
      <w:r>
        <w:rPr>
          <w:rtl w:val="true"/>
        </w:rPr>
        <w:t>أنّ الحسن والقبح شرعيان</w:t>
      </w:r>
      <w:bookmarkEnd w:id="390"/>
    </w:p>
    <w:p>
      <w:pPr>
        <w:pStyle w:val="BookText"/>
        <w:rPr/>
      </w:pPr>
      <w:r>
        <w:rPr>
          <w:rFonts w:ascii="Amiri" w:hAnsi="Amiri" w:eastAsia="Amiri" w:cs="Amiri"/>
          <w:color w:val="111111"/>
          <w:sz w:val="28"/>
          <w:sz w:val="28"/>
          <w:szCs w:val="28"/>
          <w:rtl w:val="true"/>
          <w:lang w:bidi="ar-SA"/>
        </w:rPr>
        <w:t>إن الحَسَن ما حسّنه الشارع والقبيح بعكسه، وقد أشرنا إلى ذلك</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8857249_1051229030"/>
      <w:bookmarkStart w:id="392" w:name="_Toc160"/>
      <w:bookmarkEnd w:id="391"/>
      <w:r>
        <w:rPr>
          <w:rtl w:val="true"/>
        </w:rPr>
        <w:t>المعنى التاسع</w:t>
      </w:r>
      <w:r>
        <w:rPr>
          <w:rtl w:val="true"/>
        </w:rPr>
        <w:t xml:space="preserve">: </w:t>
      </w:r>
      <w:r>
        <w:rPr>
          <w:rtl w:val="true"/>
        </w:rPr>
        <w:t>الحسن ما لا يستلزم الحرج والقبيح ما استلزمه</w:t>
      </w:r>
      <w:bookmarkEnd w:id="3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أشار إليه بعضٌ</w:t>
      </w:r>
      <w:r>
        <w:rPr>
          <w:rStyle w:val="FootnoteAnchor"/>
          <w:rtl w:val="true"/>
        </w:rPr>
        <w:footnoteReference w:id="160"/>
      </w:r>
      <w:r>
        <w:rPr>
          <w:rFonts w:ascii="Amiri" w:hAnsi="Amiri" w:eastAsia="Amiri" w:cs="Amiri"/>
          <w:color w:val="111111"/>
          <w:sz w:val="28"/>
          <w:sz w:val="28"/>
          <w:szCs w:val="28"/>
          <w:rtl w:val="true"/>
          <w:lang w:bidi="ar-SA"/>
        </w:rPr>
        <w:t>من أن القبيح هو ما تضمن أو استلزم الحرج، وإلا فهو حسن</w:t>
      </w:r>
      <w:r>
        <w:rPr>
          <w:rFonts w:eastAsia="Amiri" w:cs="Amiri" w:ascii="Amiri" w:hAnsi="Amiri"/>
          <w:color w:val="111111"/>
          <w:sz w:val="28"/>
          <w:szCs w:val="28"/>
          <w:rtl w:val="true"/>
          <w:lang w:bidi="ar-SA"/>
        </w:rPr>
        <w:t xml:space="preserve">. </w:t>
      </w:r>
      <w:bookmarkStart w:id="393" w:name="pg8194_71987"/>
    </w:p>
    <w:p>
      <w:pPr>
        <w:pStyle w:val="Heading5"/>
        <w:numPr>
          <w:ilvl w:val="4"/>
          <w:numId w:val="1"/>
        </w:numPr>
        <w:rPr/>
      </w:pPr>
      <w:bookmarkStart w:id="394" w:name="__RefHeading___Toc8857251_1051229030"/>
      <w:bookmarkStart w:id="395" w:name="_Toc161"/>
      <w:bookmarkEnd w:id="393"/>
      <w:bookmarkEnd w:id="394"/>
      <w:r>
        <w:rPr>
          <w:rtl w:val="true"/>
        </w:rPr>
        <w:t>المعنى العاشر</w:t>
      </w:r>
      <w:r>
        <w:rPr>
          <w:rtl w:val="true"/>
        </w:rPr>
        <w:t xml:space="preserve">: </w:t>
      </w:r>
      <w:r>
        <w:rPr>
          <w:rtl w:val="true"/>
        </w:rPr>
        <w:t>مطابقة بعض العوالم لبعضها الآخر</w:t>
      </w:r>
      <w:bookmarkEnd w:id="395"/>
    </w:p>
    <w:p>
      <w:pPr>
        <w:pStyle w:val="Heading6"/>
        <w:numPr>
          <w:ilvl w:val="5"/>
          <w:numId w:val="1"/>
        </w:numPr>
        <w:rPr/>
      </w:pPr>
      <w:bookmarkStart w:id="396" w:name="__RefHeading___Toc8857253_1051229030"/>
      <w:bookmarkStart w:id="397" w:name="_Toc162"/>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وهو معنى جديد للحسن والقبح يفتح أبواباً عديدة للبحث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والقبح كثيراً ما يكونان مرتهنين بتطابق العوالم الوجودية الأربعة بعضها مع بعض، وهي عالم الوجود العيني والذهني واللفظي والكتبي، فالحسن هو ما تطابق فيه العالم المتأخر رتبة مع سابقه، وإلا فقبيح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ولنمثل لذلك بمثالين</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8857255_1051229030"/>
      <w:bookmarkStart w:id="399" w:name="_Toc163"/>
      <w:bookmarkEnd w:id="398"/>
      <w:r>
        <w:rPr>
          <w:rtl w:val="true"/>
        </w:rPr>
        <w:t>المثال الأول للمعنى العاشر</w:t>
      </w:r>
      <w:r>
        <w:rPr>
          <w:rtl w:val="true"/>
        </w:rPr>
        <w:t xml:space="preserve">: </w:t>
      </w:r>
      <w:r>
        <w:rPr>
          <w:rtl w:val="true"/>
        </w:rPr>
        <w:t>إلحاق النسب</w:t>
      </w:r>
      <w:bookmarkEnd w:id="399"/>
    </w:p>
    <w:p>
      <w:pPr>
        <w:pStyle w:val="BookText"/>
        <w:rPr/>
      </w:pPr>
      <w:r>
        <w:rPr>
          <w:rFonts w:ascii="Amiri" w:hAnsi="Amiri" w:eastAsia="Amiri" w:cs="Amiri"/>
          <w:color w:val="111111"/>
          <w:sz w:val="28"/>
          <w:sz w:val="28"/>
          <w:szCs w:val="28"/>
          <w:rtl w:val="true"/>
          <w:lang w:bidi="ar-SA"/>
        </w:rPr>
        <w:t xml:space="preserve">أن ينسب شخص نفسه لغير أبيه أو لغير أمه، فإن ذلك قبيح بلا شك، حتى مع فرض أنه لا يترتب على ادعائه أية مفسدة خارجية كطمع في ارث أو محرمية أو غيرهما، فإن المشكلة الوحيدة هنا حينئذٍ أنه في متن الواقع لا يوجد نسب بين المدعي ومن نسب إليه نفسه، ولذا يكون ادعاؤه قبيحاً، وما ذلك إلا لعدم تطابق عالم الوجود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عالم الوجود الخارجي، وإن شئت فعبّر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تطابق عالم الوجود الاعتباري مع سابقه النفس الأمري أو الخارجي</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8857257_1051229030"/>
      <w:bookmarkStart w:id="401" w:name="_Toc164"/>
      <w:bookmarkEnd w:id="400"/>
      <w:r>
        <w:rPr>
          <w:rtl w:val="true"/>
        </w:rPr>
        <w:t>المثال الثاني للمعنى العاشر</w:t>
      </w:r>
      <w:r>
        <w:rPr>
          <w:rtl w:val="true"/>
        </w:rPr>
        <w:t xml:space="preserve">: </w:t>
      </w:r>
      <w:r>
        <w:rPr>
          <w:rtl w:val="true"/>
        </w:rPr>
        <w:t>الكفر بالله تعالى</w:t>
      </w:r>
      <w:bookmarkEnd w:id="4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الكفر بالله تعالى، فإن من مناشئ قبح الكفر بالله تعالى هو أن هذا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الكفر الذي هو من دائرة عالم الوجود الذهني أو مما هو في صقع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يطابق الواقع الخارجي، ولذا فهو قبيح، وهذا القبح ثابت بقطع النظر عن </w:t>
      </w:r>
      <w:bookmarkStart w:id="402" w:name="pg8194_71988"/>
    </w:p>
    <w:p>
      <w:pPr>
        <w:pStyle w:val="BookText"/>
        <w:rPr/>
      </w:pPr>
      <w:bookmarkEnd w:id="402"/>
      <w:r>
        <w:rPr>
          <w:rFonts w:ascii="Amiri" w:hAnsi="Amiri" w:eastAsia="Amiri" w:cs="Amiri"/>
          <w:color w:val="111111"/>
          <w:sz w:val="28"/>
          <w:sz w:val="28"/>
          <w:szCs w:val="28"/>
          <w:rtl w:val="true"/>
          <w:lang w:bidi="ar-SA"/>
        </w:rPr>
        <w:t>المفسدة المترتبة عليه دنيوياً والعقوبة 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المتكلمون هذا البحث بصيغة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أن الله سبحانه أمرنا بالكفر، فهل يكون الكفر حينئذٍ حسناً أو قبيحاً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وهذه قضية شرطية وصدقها غير موقوف على إمكان المقدم، بل هي تنسجم حتى مع امتناعه كما في الآية فإن التالي يترتب على نفس المقدم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ذهب إلى كل فريق، ولكن يمكن أن نطرح رأياً ثالثاً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وجهين؛ فإن القبحالذاتي نظراً لعدم مطابقة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ولكن حدث فيه وجهُ حُسنٍ عارض وهو كونه إطاعة لله تعالى، فاندرج في باب التزاحم، والظاهر غلبة الثاني على الأول فيقدم عليه، وهذا المعنى الجديد سينفع أيضاً في تنقيح ونقد كلام الأعلام الثلاثة ونقده، كما سيأتي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857259_1051229030"/>
      <w:bookmarkStart w:id="404" w:name="_Toc165"/>
      <w:bookmarkEnd w:id="403"/>
      <w:r>
        <w:rPr>
          <w:rtl w:val="true"/>
        </w:rPr>
        <w:t>مناقشة كلام الأعلام الثلاثة على ضوء معاني الحسن والقبح، وتطبيقها على الكذب</w:t>
      </w:r>
      <w:bookmarkEnd w:id="404"/>
    </w:p>
    <w:p>
      <w:pPr>
        <w:pStyle w:val="Heading5"/>
        <w:numPr>
          <w:ilvl w:val="4"/>
          <w:numId w:val="1"/>
        </w:numPr>
        <w:rPr/>
      </w:pPr>
      <w:bookmarkStart w:id="405" w:name="__RefHeading___Toc8857261_1051229030"/>
      <w:bookmarkStart w:id="406" w:name="_Toc166"/>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إذا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تكن هناك مفسدة فلا قبح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 فيه، وذلك بتطبيق المعاني السابقة للقبح على الكذب، فنجدها منطبقة عليه وإن لم تكن ذات مفسدة، وتفصيله كالآتي</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8857263_1051229030"/>
      <w:bookmarkStart w:id="408" w:name="_Toc167"/>
      <w:bookmarkEnd w:id="407"/>
      <w:r>
        <w:rPr>
          <w:rtl w:val="true"/>
        </w:rPr>
        <w:t>الوجه الأول</w:t>
      </w:r>
      <w:r>
        <w:rPr>
          <w:rtl w:val="true"/>
        </w:rPr>
        <w:t xml:space="preserve">: </w:t>
      </w:r>
      <w:r>
        <w:rPr>
          <w:rtl w:val="true"/>
        </w:rPr>
        <w:t>الكذب منافر للنفس والروح والعقل</w:t>
      </w:r>
      <w:bookmarkEnd w:id="4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المنافرة والملاءمة للنفس، وأيضاً العقل والروح والجسد، حيث إن طبيعِيَّ الكذب بما هو هو منافر للروح وللعقل، وأيضاً للنفس الزكية والروح الطيبة، فإن النفس لها وجهان أو هي على قسمين أشار إليها تعالى </w:t>
      </w:r>
      <w:bookmarkStart w:id="409" w:name="pg8194_71989"/>
    </w:p>
    <w:p>
      <w:pPr>
        <w:pStyle w:val="BookText"/>
        <w:rPr/>
      </w:pPr>
      <w:bookmarkEnd w:id="409"/>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شريرة وهي التي تألف الكذب والخيانة والرذائل والفجور، ونفس زكية تقية وهذه بما هي هي ينافرها الكذب وينسجم معها الصدق وبقية الفضائل وتنسجم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سنخية بين الصدق وبين النفس الزكية والروح والعقل، وفي قبال ذلك هناك سنخية بين الكذب والنفس الشقية الردية، فالملاءمة والمنافرة متحققتان ثابتتان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فسرنا القبح والحسن بمعنى الملاءمة والمنافرة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عندئذ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قبح للكذب إلا مع المفسدة، إذ النفس الزكية تنفر من الكذب بما هو هو، حتى مع قطع النظر عن لحاظ المفسدة، وبضميمةقاعدة الملازمة يتم المطلوب، إلا أن يناقش بأن الملازمة بين القبح ببعض معانيه لا بما يشمل هذا المعنى، وهو الحق المنصور وإن خالف إطلاق كلماتهم، فتأمل وتدبر</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8857265_1051229030"/>
      <w:bookmarkStart w:id="411" w:name="_Toc168"/>
      <w:bookmarkEnd w:id="410"/>
      <w:r>
        <w:rPr>
          <w:rtl w:val="true"/>
        </w:rPr>
        <w:t>رواية مؤيدة</w:t>
      </w:r>
      <w:bookmarkEnd w:id="411"/>
    </w:p>
    <w:p>
      <w:pPr>
        <w:pStyle w:val="BookText"/>
        <w:rPr/>
      </w:pPr>
      <w:r>
        <w:rPr>
          <w:rFonts w:ascii="Amiri" w:hAnsi="Amiri" w:eastAsia="Amiri" w:cs="Amiri"/>
          <w:color w:val="111111"/>
          <w:sz w:val="28"/>
          <w:sz w:val="28"/>
          <w:szCs w:val="28"/>
          <w:rtl w:val="true"/>
          <w:lang w:bidi="ar-SA"/>
        </w:rPr>
        <w:t>ويؤيد ذلك</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عديدة تنبه لما ذكرناه؛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يكذب الكاذب إلا من مهانة نفسه</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فإنه يدل على وجود السنخية بين الكذب وبين مهانة نفس الكاذب ودناءتها، وأما النفس العزيزة فلباسها العزة والصدق فلا تقتحم الكذب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مدار البحث هو العنوان الأولي للكذب لا في صورة </w:t>
      </w:r>
      <w:bookmarkStart w:id="412" w:name="pg8194_71990"/>
    </w:p>
    <w:p>
      <w:pPr>
        <w:pStyle w:val="BookText"/>
        <w:rPr/>
      </w:pPr>
      <w:bookmarkEnd w:id="412"/>
      <w:r>
        <w:rPr>
          <w:rFonts w:ascii="Amiri" w:hAnsi="Amiri" w:eastAsia="Amiri" w:cs="Amiri"/>
          <w:color w:val="111111"/>
          <w:sz w:val="28"/>
          <w:sz w:val="28"/>
          <w:szCs w:val="28"/>
          <w:rtl w:val="true"/>
          <w:lang w:bidi="ar-SA"/>
        </w:rPr>
        <w:t>مزاحمة عنوان أهم، ولو تدخل المولى وجوز الكذب في بعض الصور كان ذلك كاشفاً عن وجود مزاحم أهم أو مانع عن تأثير الكذب في القبح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الكذب في الوعد، فإنه بلا شك منافر للنفس الزكية بما هي هي، وكذلك الكذب استهزاءً بالآخر وفي مقام السخرية به فإنه قبيح ومنافر للنفس التقية وملائم للنفس الشريرة الشقية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مزاحاً، ليس من المعلوم منافرته للنفس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إن الكذب مزاحاً من دون قرينة قبيحٌ منافر للنفس الزكية والروح، فقد يقيم المتكلم القرينة المتصلة على أن كذبه مزاح، وسيأتي الكلام عن ذلك حيث انفكت الإرادة الجدية عن الإرادة الاستعمالية، وقد يكذب الشخص مزاحاً مع غيره موهماً إياه أن هذا الكلام صدق، فإن هذا منافر للذوق السليم والنفس الزكية كأن يقول 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مات</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حتى وإن أخبره بعد ذلك بأنه كان يمزح معه، وكذا الحال في القصصالمخترعة إذا كانت عبثية بقول مطلق لا فائدة فيها بالمرة، نعم لو كانت هادفة فهذه جهة مزاحمة لا بد أن يلاحظ الأهم منهما حسب اختلاف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الكذب بما هي هي منافرة للنفس التقية إلا ما خرج بمزاحم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شيء رذيلةً أو كاشفاً عن دناءة النفس، أعم من الحرمة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8857267_1051229030"/>
      <w:bookmarkStart w:id="414" w:name="_Toc169"/>
      <w:bookmarkEnd w:id="413"/>
      <w:r>
        <w:rPr>
          <w:rtl w:val="true"/>
        </w:rPr>
        <w:t>الوجه الثاني</w:t>
      </w:r>
      <w:r>
        <w:rPr>
          <w:rtl w:val="true"/>
        </w:rPr>
        <w:t xml:space="preserve">: </w:t>
      </w:r>
      <w:r>
        <w:rPr>
          <w:rtl w:val="true"/>
        </w:rPr>
        <w:t>الكذب قبيح لأنه يخالف غرض المولى</w:t>
      </w:r>
      <w:bookmarkEnd w:id="4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غرض المولى، حيث يمكن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طبيعيَّ الكذب </w:t>
      </w:r>
      <w:bookmarkStart w:id="415" w:name="pg8194_71991"/>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جرّد من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موافق لغرض المولى، بل هو 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دعوى يبتني إثباتها على معرفة غرض المولى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أغراض المولى جل وعلا، الحائطة على الدين والتحفظ عن وقوع المكلف فيما لا ينبغي أن يقع فيه، والكذب مما يفوت هذا الغرض في الجملة، ويوقع المكلف فيما لا ينبغي أن يقع فيه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8857269_1051229030"/>
      <w:bookmarkStart w:id="417" w:name="_Toc170"/>
      <w:bookmarkEnd w:id="416"/>
      <w:r>
        <w:rPr>
          <w:rtl w:val="true"/>
        </w:rPr>
        <w:t>روايتان منبِّهتان</w:t>
      </w:r>
      <w:bookmarkEnd w:id="417"/>
    </w:p>
    <w:p>
      <w:pPr>
        <w:pStyle w:val="BookText"/>
        <w:rPr/>
      </w:pPr>
      <w:r>
        <w:rPr>
          <w:rFonts w:ascii="IRNazanin" w:hAnsi="IRNazanin" w:eastAsia="IRNazanin"/>
          <w:color w:val="111111"/>
          <w:sz w:val="28"/>
          <w:sz w:val="28"/>
          <w:szCs w:val="28"/>
          <w:rtl w:val="true"/>
          <w:lang w:bidi="fa-IR"/>
        </w:rPr>
        <w:t xml:space="preserve">ومما يشهد لذلك 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الكذب الصغير منه والكبير في كل جدّ وهزل، فإن الرجل إذا كذب في الصغير اجترأ على الكبير</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لوحظ غرض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ترك حتى الكذب الصغير والكذب مزاحاً ونظائرهما؛ فإن الإنسان لو تعود على الكذب مازحاً فقد يكذب جاداً أيضاً؛ لأن الطبيعة الإنسانية واحدة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ترشد إلى ذلك رواية أخرى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الصادق على شفا منجاة وكرامة، ألا إن الكاذب على شفا ردى و هلكة</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ومن الوضوح بمكان أن غرض المولى أن لا يكون المكلف على شفا الهلكة، وذلك بالاحتياط مما يوقعه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البحث صغرىً يرتبط بكبرى وجوب الاحتياط عما يحتمل كونه معصية</w:t>
      </w:r>
      <w:r>
        <w:rPr>
          <w:rStyle w:val="FootnoteAnchor"/>
          <w:rtl w:val="true"/>
        </w:rPr>
        <w:footnoteReference w:id="168"/>
      </w:r>
      <w:r>
        <w:rPr>
          <w:rFonts w:ascii="Amiri" w:hAnsi="Amiri" w:eastAsia="Amiri" w:cs="Amiri"/>
          <w:color w:val="111111"/>
          <w:sz w:val="28"/>
          <w:sz w:val="28"/>
          <w:szCs w:val="28"/>
          <w:rtl w:val="true"/>
          <w:lang w:bidi="ar-SA"/>
        </w:rPr>
        <w:t xml:space="preserve">حفاظاً على دينه، والاحتياط واجب في الشبهات التحريمية على ما </w:t>
      </w:r>
      <w:bookmarkStart w:id="418" w:name="pg8194_71992"/>
    </w:p>
    <w:p>
      <w:pPr>
        <w:pStyle w:val="BookText"/>
        <w:rPr/>
      </w:pPr>
      <w:bookmarkEnd w:id="418"/>
      <w:r>
        <w:rPr>
          <w:rFonts w:ascii="Amiri" w:hAnsi="Amiri" w:eastAsia="Amiri" w:cs="Amiri"/>
          <w:color w:val="111111"/>
          <w:sz w:val="28"/>
          <w:sz w:val="28"/>
          <w:szCs w:val="28"/>
          <w:rtl w:val="true"/>
          <w:lang w:bidi="ar-SA"/>
        </w:rPr>
        <w:t>ذهب إليه الأخباريون، فلو ارتأى الفقيه مسلك الأخباريين كان التحريم لديه على القاعدة، ولكنه لو لم يرتض ذلك وذهب إلى مسلك الأصوليين من أن الاحتياط حسن وليس بواجب في الشبهات التحريمية بعد الفحص، فلعل له وجهاً آخر للتحريم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الالتزام بالمقدمية، كما لعله ظاهر الروايتين لكنه يختص بتحريم الموصِل منهما، أو الالتزام بأنه من باب العنوان والمحصل، فتأمل</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8857271_1051229030"/>
      <w:bookmarkStart w:id="420" w:name="_Toc171"/>
      <w:bookmarkEnd w:id="419"/>
      <w:r>
        <w:rPr>
          <w:rtl w:val="true"/>
        </w:rPr>
        <w:t>الوجه الثالث</w:t>
      </w:r>
      <w:r>
        <w:rPr>
          <w:rtl w:val="true"/>
        </w:rPr>
        <w:t xml:space="preserve">: </w:t>
      </w:r>
      <w:r>
        <w:rPr>
          <w:rtl w:val="true"/>
        </w:rPr>
        <w:t>الكذب قبيح لأنه بما هو هو نقص</w:t>
      </w:r>
      <w:bookmarkEnd w:id="420"/>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فإن الكذب بما هو هو طبيعيُّه نقصٌ، والطبيعي يتمصدق بمصاديقه كلها، وفي قباله الصدق بما هو هو، فهو كمال</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8857273_1051229030"/>
      <w:bookmarkStart w:id="422" w:name="_Toc172"/>
      <w:bookmarkEnd w:id="421"/>
      <w:r>
        <w:rPr>
          <w:rtl w:val="true"/>
        </w:rPr>
        <w:t>شاهد من الروايات</w:t>
      </w:r>
      <w:bookmarkEnd w:id="422"/>
    </w:p>
    <w:p>
      <w:pPr>
        <w:pStyle w:val="BookText"/>
        <w:rPr/>
      </w:pPr>
      <w:r>
        <w:rPr>
          <w:rFonts w:ascii="IRNazanin" w:hAnsi="IRNazanin" w:eastAsia="IRNazanin"/>
          <w:color w:val="111111"/>
          <w:sz w:val="28"/>
          <w:sz w:val="28"/>
          <w:szCs w:val="28"/>
          <w:rtl w:val="true"/>
          <w:lang w:bidi="fa-IR"/>
        </w:rPr>
        <w:t xml:space="preserve">ويؤيد ذلك ما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بالصدق وإياكم والكذب فإنه لا يصلح إلا لأهله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الكذب هم المتسافلون من أهل النقص، وفي قبال ذلك أهل الصدق فإنهم أهل الكمال والعلو، ولا يخفى في المقام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مناسبة للتعبير عن هذا المعنى وهو النقص، كذلك هي مناسبة للمعنى الآخر وهو الاقتضاء الذاتي للقبح؛ إذ قد يستظهر منها الصلاحية والذاتية</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8857275_1051229030"/>
      <w:bookmarkStart w:id="424" w:name="_Toc173"/>
      <w:bookmarkEnd w:id="423"/>
      <w:r>
        <w:rPr>
          <w:rtl w:val="true"/>
        </w:rPr>
        <w:t>الوجه الرابع</w:t>
      </w:r>
      <w:r>
        <w:rPr>
          <w:rtl w:val="true"/>
        </w:rPr>
        <w:t xml:space="preserve">: </w:t>
      </w:r>
      <w:r>
        <w:rPr>
          <w:rtl w:val="true"/>
        </w:rPr>
        <w:t>الكذب مما يتطلب بذاته تركه</w:t>
      </w:r>
      <w:bookmarkEnd w:id="42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تركه، فإن الكذب بذاته مما ينبغي تركه، وفيه الاقتضاء الذاتي للترك، ومما يرشد إلى ذلك الرواية السابقة، وكذلك ما ورد عن </w:t>
      </w:r>
      <w:bookmarkStart w:id="425" w:name="pg8194_71993"/>
    </w:p>
    <w:p>
      <w:pPr>
        <w:pStyle w:val="BookText"/>
        <w:rPr/>
      </w:pPr>
      <w:bookmarkEnd w:id="425"/>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بالصدق فانه مبارك والكذبشؤم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 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من الكذب جدّ ولا هزل</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سوأة أسوء من الكذب</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وظاهرها كلها هو الاقتضاء الذاتي، كما أنها تدل على النقص أيضاً</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8857277_1051229030"/>
      <w:bookmarkStart w:id="427" w:name="_Toc174"/>
      <w:bookmarkEnd w:id="426"/>
      <w:r>
        <w:rPr>
          <w:rtl w:val="true"/>
        </w:rPr>
        <w:t>الوجه الخامس</w:t>
      </w:r>
      <w:r>
        <w:rPr>
          <w:rtl w:val="true"/>
        </w:rPr>
        <w:t xml:space="preserve">: </w:t>
      </w:r>
      <w:r>
        <w:rPr>
          <w:rtl w:val="true"/>
        </w:rPr>
        <w:t>تباني العقلاء على قبح الكذب</w:t>
      </w:r>
      <w:bookmarkEnd w:id="427"/>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تباني العقلاء، ولا شك في أن العقلاء بنوا على قبح أقسام من الكذب، بل يمكن دعوى تبانيهم على قبح 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مزاحاً مع عدم القرينة</w:t>
      </w:r>
      <w:r>
        <w:rPr>
          <w:rStyle w:val="FootnoteAnchor"/>
          <w:rtl w:val="true"/>
        </w:rPr>
        <w:footnoteReference w:id="173"/>
      </w:r>
      <w:r>
        <w:rPr>
          <w:rFonts w:ascii="Amiri" w:hAnsi="Amiri" w:eastAsia="Amiri" w:cs="Amiri"/>
          <w:color w:val="111111"/>
          <w:sz w:val="28"/>
          <w:sz w:val="28"/>
          <w:szCs w:val="28"/>
          <w:rtl w:val="true"/>
          <w:lang w:bidi="ar-SA"/>
        </w:rPr>
        <w:t>، فإنهم يرون ذلك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مع الأهل؛ فان العقلاء يجدونه قبيحاً، إلا لمصلحة راجحة وهو خارج عن مفروض البحث، أو لأنهم من المتدينين وقد سمعوا الروايات على أن المولى قد أجاز ذلك بناءً على تماميتها سنداً ودلالة إلا أنّ هذا كلام آخر، وكلامنا في أنه لو خلي الكذب وطبعه وبدون مكتنفات فإن بناء العقلاء على قبحه، وعلى أي فإن تجويز المولى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مصلحة أقوى مزاحمة أو ما أشبه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w:t>
      </w:r>
      <w:r>
        <w:rPr>
          <w:rStyle w:val="FootnoteAnchor"/>
          <w:rtl w:val="true"/>
        </w:rPr>
        <w:footnoteReference w:id="174"/>
      </w:r>
      <w:r>
        <w:rPr>
          <w:rFonts w:ascii="Amiri" w:hAnsi="Amiri" w:eastAsia="Amiri" w:cs="Amiri"/>
          <w:color w:val="111111"/>
          <w:sz w:val="28"/>
          <w:sz w:val="28"/>
          <w:szCs w:val="28"/>
          <w:rtl w:val="true"/>
          <w:lang w:bidi="ar-SA"/>
        </w:rPr>
        <w:t>، فإنه يقبحونه أشد تقبيح، ومن أظهر مصاديقه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خلف وعد الله تعالى، وهو من الأدلة التي يستدل بها المتكلمون على </w:t>
      </w:r>
      <w:bookmarkStart w:id="428" w:name="pg8194_71994"/>
    </w:p>
    <w:p>
      <w:pPr>
        <w:pStyle w:val="BookText"/>
        <w:rPr/>
      </w:pPr>
      <w:bookmarkEnd w:id="428"/>
      <w:r>
        <w:rPr>
          <w:rFonts w:ascii="Amiri" w:hAnsi="Amiri" w:eastAsia="Amiri" w:cs="Amiri"/>
          <w:color w:val="111111"/>
          <w:sz w:val="28"/>
          <w:sz w:val="28"/>
          <w:szCs w:val="28"/>
          <w:rtl w:val="true"/>
          <w:lang w:bidi="ar-SA"/>
        </w:rPr>
        <w:t>قبح خلف الوعد بقول مطلق؛ إذ لو لم نقل بذلك للزم أن يسقط الدليل الأهم لإثبات النبوّات عند المتشرعة، وللزم أيضاً عدم الوثوق بوعد الله تبارك وتعالى ووعيده؛ حيث لو لميكن خلف الوعد قبيحاً</w:t>
      </w:r>
      <w:r>
        <w:rPr>
          <w:rStyle w:val="FootnoteAnchor"/>
          <w:rtl w:val="true"/>
        </w:rPr>
        <w:footnoteReference w:id="175"/>
      </w:r>
      <w:r>
        <w:rPr>
          <w:rFonts w:ascii="Amiri" w:hAnsi="Amiri" w:eastAsia="Amiri" w:cs="Amiri"/>
          <w:color w:val="111111"/>
          <w:sz w:val="28"/>
          <w:sz w:val="28"/>
          <w:szCs w:val="28"/>
          <w:rtl w:val="true"/>
          <w:lang w:bidi="ar-SA"/>
        </w:rPr>
        <w:t>لجاز لله تعالى أن يخلف وعده</w:t>
      </w:r>
      <w:r>
        <w:rPr>
          <w:rStyle w:val="FootnoteAnchor"/>
          <w:rtl w:val="true"/>
        </w:rPr>
        <w:footnoteReference w:id="176"/>
      </w:r>
      <w:r>
        <w:rPr>
          <w:rFonts w:ascii="Amiri" w:hAnsi="Amiri" w:eastAsia="Amiri" w:cs="Amiri"/>
          <w:color w:val="111111"/>
          <w:sz w:val="28"/>
          <w:sz w:val="28"/>
          <w:szCs w:val="28"/>
          <w:rtl w:val="true"/>
          <w:lang w:bidi="ar-SA"/>
        </w:rPr>
        <w:t>بإدخال المؤمن الجنة والكافر النار، فتأمل؛ إذ قد يفرق بين خلف الوعد في الأمر الخطير وبين غيره، كما يفرق بين الكذب في الوعد وبين خلف الوعد،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في أقسام الكذب الأخرى، فإن الكذب حتى في القصص المخترعة قبيح لولا الجهة الراجحة كما سبق، فلاحظ</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8857279_1051229030"/>
      <w:bookmarkStart w:id="430" w:name="_Toc175"/>
      <w:bookmarkEnd w:id="429"/>
      <w:r>
        <w:rPr>
          <w:rtl w:val="true"/>
        </w:rPr>
        <w:t>الوجه السادس</w:t>
      </w:r>
      <w:r>
        <w:rPr>
          <w:rtl w:val="true"/>
        </w:rPr>
        <w:t xml:space="preserve">: </w:t>
      </w:r>
      <w:r>
        <w:rPr>
          <w:rtl w:val="true"/>
        </w:rPr>
        <w:t>تباني العرف العام وكذا الخاص على قبح الكذب</w:t>
      </w:r>
      <w:bookmarkEnd w:id="430"/>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تبانى العرف العام أو الخاص على حسن شيء أو قبحه، وفي صغرى المقام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يقبحون الكذب ويكرهون الكاذب من حيث هو كاذب، إلا لو علموا أنه كان في حالة استثنائية من حرج أو ضيق أو غيره،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الكاذب بنفسه لا يحب أن يعرف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فرد من أفراد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متسافلاً ومتدنياً خلقياً بصورة كبيرة، فقد تتحول المعصية والرذيلة عند بعض الناس إلى عمل يتجمل ويتفاخر به أمام الآخرين، لكنه ليس إلا انحرافاً شديداً عن مسار الفطرة السليمة والطبيعة الأولية للإنسان،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 لَهُمْ الشَّيْطَانُ أَعْمَالَهُمْ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إنسان بطبعه يكره أن يعرف بالكذب إنْ كذب، وينفر </w:t>
      </w:r>
      <w:bookmarkStart w:id="431" w:name="pg8194_71995"/>
    </w:p>
    <w:p>
      <w:pPr>
        <w:pStyle w:val="BookText"/>
        <w:rPr/>
      </w:pPr>
      <w:bookmarkEnd w:id="431"/>
      <w:r>
        <w:rPr>
          <w:rFonts w:ascii="Amiri" w:hAnsi="Amiri" w:eastAsia="Amiri" w:cs="Amiri"/>
          <w:color w:val="111111"/>
          <w:sz w:val="28"/>
          <w:sz w:val="28"/>
          <w:szCs w:val="28"/>
          <w:rtl w:val="true"/>
          <w:lang w:bidi="ar-SA"/>
        </w:rPr>
        <w:t>من ان يشتهر بين الناس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عن تباني العرف على قبح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اعتماد الناس على الكاذب، وذهاب سمعته وصيته ووزنه الاجتماعي والعرفي</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8857281_1051229030"/>
      <w:bookmarkStart w:id="433" w:name="_Toc176"/>
      <w:bookmarkEnd w:id="432"/>
      <w:r>
        <w:rPr>
          <w:rtl w:val="true"/>
        </w:rPr>
        <w:t>الوجه السابع</w:t>
      </w:r>
      <w:r>
        <w:rPr>
          <w:rtl w:val="true"/>
        </w:rPr>
        <w:t xml:space="preserve">: </w:t>
      </w:r>
      <w:r>
        <w:rPr>
          <w:rtl w:val="true"/>
        </w:rPr>
        <w:t>القبح الشرعي</w:t>
      </w:r>
      <w:bookmarkEnd w:id="433"/>
    </w:p>
    <w:p>
      <w:pPr>
        <w:pStyle w:val="BookText"/>
        <w:rPr/>
      </w:pPr>
      <w:r>
        <w:rPr>
          <w:rFonts w:ascii="Amiri" w:hAnsi="Amiri" w:eastAsia="Amiri" w:cs="Amiri"/>
          <w:color w:val="111111"/>
          <w:sz w:val="28"/>
          <w:sz w:val="28"/>
          <w:szCs w:val="28"/>
          <w:rtl w:val="true"/>
          <w:lang w:bidi="ar-SA"/>
        </w:rPr>
        <w:t>المعنى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القبيح هو ما قبحه الشرع، ويرشد</w:t>
      </w:r>
      <w:r>
        <w:rPr>
          <w:rStyle w:val="FootnoteAnchor"/>
          <w:rtl w:val="true"/>
        </w:rPr>
        <w:footnoteReference w:id="178"/>
      </w:r>
      <w:r>
        <w:rPr>
          <w:rFonts w:ascii="Amiri" w:hAnsi="Amiri" w:eastAsia="Amiri" w:cs="Amiri"/>
          <w:color w:val="111111"/>
          <w:sz w:val="28"/>
          <w:sz w:val="28"/>
          <w:szCs w:val="28"/>
          <w:rtl w:val="true"/>
          <w:lang w:bidi="ar-SA"/>
        </w:rPr>
        <w:t xml:space="preserve">لقبح الكذب وتؤكد ذلك مجموعة من الروايات الكثيرة، منها خبر الحارث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ان يَعِدَ أَحَدُكُمْ صَبِيَّهُ ثُمَّ لَا يَفِيَ لَهُ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وهذه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 يَهْدِي إِلَى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بمنزلة العلة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َالْفُجُورَ يَهْدِي إِلَى النَّارِ وَمَا يَزَالُ أَحَدُكُمْ يَكْذِبُ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وَفَجَرَ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أَحَدُكُمْ يَكْذِبُ حَتَّى لَا يَبْقَى مَوْضِعَ إِبْرَةٍ صِدْقٌ فَيُسَمَّى عِنْدَ اللَّهِ كَذَّاباً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بالحكم، كما ذكر علته أيضاً وهي معممة مخصصة، والعلة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يهدي إلى الفجور</w:t>
      </w:r>
      <w:r>
        <w:rPr>
          <w:rFonts w:eastAsia="IRNazanin" w:cs="IRNazanin"/>
          <w:color w:val="111111"/>
          <w:sz w:val="28"/>
          <w:szCs w:val="28"/>
          <w:rtl w:val="true"/>
          <w:lang w:bidi="fa-IR"/>
        </w:rPr>
        <w:t>».</w:t>
      </w:r>
    </w:p>
    <w:p>
      <w:pPr>
        <w:pStyle w:val="Heading5"/>
        <w:numPr>
          <w:ilvl w:val="4"/>
          <w:numId w:val="1"/>
        </w:numPr>
        <w:rPr/>
      </w:pPr>
      <w:bookmarkStart w:id="434" w:name="__RefHeading___Toc8857283_1051229030"/>
      <w:bookmarkStart w:id="435" w:name="_Toc177"/>
      <w:bookmarkEnd w:id="434"/>
      <w:r>
        <w:rPr>
          <w:rtl w:val="true"/>
        </w:rPr>
        <w:t xml:space="preserve">معنيان للفجور في كلام الإمام </w:t>
      </w:r>
      <w:r>
        <w:rPr>
          <w:rtl w:val="true"/>
        </w:rPr>
        <w:t>(</w:t>
      </w:r>
      <w:r>
        <w:rPr>
          <w:rtl w:val="true"/>
        </w:rPr>
        <w:t>علیه السلام</w:t>
      </w:r>
      <w:r>
        <w:rPr>
          <w:rtl w:val="true"/>
        </w:rPr>
        <w:t>)</w:t>
      </w:r>
      <w:bookmarkEnd w:id="435"/>
    </w:p>
    <w:p>
      <w:pPr>
        <w:pStyle w:val="BookText"/>
        <w:rPr/>
      </w:pPr>
      <w:r>
        <w:rPr>
          <w:rFonts w:ascii="Amiri" w:hAnsi="Amiri" w:eastAsia="Amiri" w:cs="Amiri"/>
          <w:color w:val="111111"/>
          <w:sz w:val="28"/>
          <w:sz w:val="28"/>
          <w:szCs w:val="28"/>
          <w:rtl w:val="true"/>
          <w:lang w:bidi="ar-SA"/>
        </w:rPr>
        <w:t>وقد فسّر الفجور بمعنيين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 الحق،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يَلِدُوا إِلاَّ فَاجِراً كَفَّاراً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وفي كتب اللغة</w:t>
      </w:r>
      <w:r>
        <w:rPr>
          <w:rStyle w:val="FootnoteAnchor"/>
          <w:rtl w:val="true"/>
        </w:rPr>
        <w:footnoteReference w:id="183"/>
      </w:r>
      <w:r>
        <w:rPr>
          <w:rFonts w:ascii="Amiri" w:hAnsi="Amiri" w:eastAsia="Amiri" w:cs="Amiri"/>
          <w:color w:val="111111"/>
          <w:sz w:val="28"/>
          <w:sz w:val="28"/>
          <w:szCs w:val="28"/>
          <w:rtl w:val="true"/>
          <w:lang w:bidi="ar-SA"/>
        </w:rPr>
        <w:t>تفسير الفاجر بالمائل عن الحق</w:t>
      </w:r>
      <w:r>
        <w:rPr>
          <w:rFonts w:eastAsia="Amiri" w:cs="Amiri" w:ascii="Amiri" w:hAnsi="Amiri"/>
          <w:color w:val="111111"/>
          <w:sz w:val="28"/>
          <w:szCs w:val="28"/>
          <w:rtl w:val="true"/>
          <w:lang w:bidi="ar-SA"/>
        </w:rPr>
        <w:t xml:space="preserve">. </w:t>
      </w:r>
      <w:bookmarkStart w:id="436" w:name="pg8194_71996"/>
    </w:p>
    <w:p>
      <w:pPr>
        <w:pStyle w:val="BookText"/>
        <w:rPr/>
      </w:pPr>
      <w:bookmarkEnd w:id="436"/>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البذاءة والفحش في القول والبهت عند الخصومة</w:t>
      </w:r>
      <w:r>
        <w:rPr>
          <w:rStyle w:val="FootnoteAnchor"/>
          <w:rtl w:val="true"/>
        </w:rPr>
        <w:footnoteReference w:id="184"/>
      </w:r>
      <w:r>
        <w:rPr>
          <w:rFonts w:ascii="Amiri" w:hAnsi="Amiri" w:eastAsia="Amiri" w:cs="Amiri"/>
          <w:color w:val="111111"/>
          <w:sz w:val="28"/>
          <w:sz w:val="28"/>
          <w:szCs w:val="28"/>
          <w:rtl w:val="true"/>
          <w:lang w:bidi="ar-SA"/>
        </w:rPr>
        <w:t>، ولا يخفى أن التفسير الثاني تفسير بالمصداق، والظاهر أن معنى الفجور هو الأول أي الميل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فالكذب قبيح بتقبيح الشارع إياه، إما إنشاءً او كشفاً</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8857285_1051229030"/>
      <w:bookmarkStart w:id="438" w:name="_Toc178"/>
      <w:bookmarkEnd w:id="437"/>
      <w:r>
        <w:rPr>
          <w:rtl w:val="true"/>
        </w:rPr>
        <w:t>الوجه الثامن</w:t>
      </w:r>
      <w:r>
        <w:rPr>
          <w:rtl w:val="true"/>
        </w:rPr>
        <w:t xml:space="preserve">: </w:t>
      </w:r>
      <w:r>
        <w:rPr>
          <w:rtl w:val="true"/>
        </w:rPr>
        <w:t>عدم تطابق العوالم</w:t>
      </w:r>
      <w:bookmarkEnd w:id="438"/>
    </w:p>
    <w:p>
      <w:pPr>
        <w:pStyle w:val="BookText"/>
        <w:rPr/>
      </w:pPr>
      <w:r>
        <w:rPr>
          <w:rFonts w:ascii="Amiri" w:hAnsi="Amiri" w:eastAsia="Amiri" w:cs="Amiri"/>
          <w:color w:val="111111"/>
          <w:sz w:val="28"/>
          <w:sz w:val="28"/>
          <w:szCs w:val="28"/>
          <w:rtl w:val="true"/>
          <w:lang w:bidi="ar-SA"/>
        </w:rPr>
        <w:t>المعنى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تطابق العالم اللاحق رتبةً مع سابقه، نظير الإلحاق في النسب أو ادعاء الشهادة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كالدكتوراه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وفي المقام فإن الكذب قبيح؛ لعدم التطابق ما بين عالم الوجود اللفظي وعالم الوجود العيني</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8857287_1051229030"/>
      <w:bookmarkStart w:id="440" w:name="_Toc179"/>
      <w:bookmarkEnd w:id="439"/>
      <w:r>
        <w:rPr>
          <w:rtl w:val="true"/>
        </w:rPr>
        <w:t>ملخص المناقشة مع العَلَمين في صغرى البحث</w:t>
      </w:r>
      <w:bookmarkEnd w:id="4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الوجوه الثمانية للقبح وتطبيقها على الكذب، يظهر لك وجه المناقشة في كلام الأعلام الثلاثة؛ الشيخ الإيرواني والسيد الخوئي والشيخ التبريزي قدس سرهم، حيث اتضح وجه حكم العقل بالقبح ومنشؤه، فلا يصح نفي القبح مع انتفاء المفسدة؛ وذلك لوجود ثماني جهات أخرى للتحسين والتقبيح العقليين، وبعضها قد بنى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تباني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كالمنافرة والملاءمة للنفس</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البعض الآخر مما قد أضفناه، فوجه القبح لا ينحصر بالمفسدة، كي ينفيه بانتفائها، بل إن بعض هذه </w:t>
      </w:r>
      <w:bookmarkStart w:id="441" w:name="pg8194_71997"/>
    </w:p>
    <w:p>
      <w:pPr>
        <w:pStyle w:val="BookText"/>
        <w:rPr/>
      </w:pPr>
      <w:bookmarkEnd w:id="441"/>
      <w:r>
        <w:rPr>
          <w:rFonts w:ascii="Amiri" w:hAnsi="Amiri" w:eastAsia="Amiri" w:cs="Amiri"/>
          <w:color w:val="111111"/>
          <w:sz w:val="28"/>
          <w:sz w:val="28"/>
          <w:szCs w:val="28"/>
          <w:rtl w:val="true"/>
          <w:lang w:bidi="ar-SA"/>
        </w:rPr>
        <w:t>المناشئ هي أسبق رتبة من المصلحة والمفسدة كما هو الحال في الكمال والنقص والانبغاء والاقتضاء الذاتي</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8857289_1051229030"/>
      <w:bookmarkStart w:id="443" w:name="_Toc180"/>
      <w:bookmarkEnd w:id="442"/>
      <w:r>
        <w:rPr>
          <w:rtl w:val="true"/>
        </w:rPr>
        <w:t xml:space="preserve">كلام السيد الوالد </w:t>
      </w:r>
      <w:r>
        <w:rPr>
          <w:rtl w:val="true"/>
        </w:rPr>
        <w:t>(</w:t>
      </w:r>
      <w:r>
        <w:rPr>
          <w:rtl w:val="true"/>
        </w:rPr>
        <w:t>رحمه الله</w:t>
      </w:r>
      <w:r>
        <w:rPr>
          <w:rtl w:val="true"/>
        </w:rPr>
        <w:t>)</w:t>
      </w:r>
      <w:bookmarkEnd w:id="443"/>
    </w:p>
    <w:p>
      <w:pPr>
        <w:pStyle w:val="BookText"/>
        <w:rPr/>
      </w:pPr>
      <w:r>
        <w:rPr>
          <w:rFonts w:ascii="Amiri" w:hAnsi="Amiri" w:eastAsia="Amiri" w:cs="Amiri"/>
          <w:color w:val="111111"/>
          <w:sz w:val="28"/>
          <w:sz w:val="28"/>
          <w:szCs w:val="28"/>
          <w:rtl w:val="true"/>
          <w:lang w:bidi="ar-SA"/>
        </w:rPr>
        <w:t>ولا بأس قبل الانتقال لتحقيق حال كبرى البحث وهي قاعدة الملازمة، إن ننقل عبارتين؛ إحداهما للعلامة الحلي والأخرى للسيد الوالد 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العقل فهو مستقل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بقبح الكذب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أثر سوء لأنه انحراف عن الواقع ولذا لا يريد الكاذب أن يظهر ذلك وبالملازمة يتم المطلوب</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انتهى، فلاحظ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انحراف عن الواقع</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xml:space="preserve">فقد صرّح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بصغرى البحث وهي قبح الكذب مطلقاً، وبكبرى الملازمة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8857291_1051229030"/>
      <w:bookmarkStart w:id="445" w:name="_Toc181"/>
      <w:bookmarkEnd w:id="444"/>
      <w:r>
        <w:rPr>
          <w:rtl w:val="true"/>
        </w:rPr>
        <w:t xml:space="preserve">كلام العلامة الحلي </w:t>
      </w:r>
      <w:r>
        <w:rPr>
          <w:rtl w:val="true"/>
        </w:rPr>
        <w:t>(</w:t>
      </w:r>
      <w:r>
        <w:rPr>
          <w:rtl w:val="true"/>
        </w:rPr>
        <w:t>رحمه الله</w:t>
      </w:r>
      <w:r>
        <w:rPr>
          <w:rtl w:val="true"/>
        </w:rPr>
        <w:t xml:space="preserve">): </w:t>
      </w:r>
      <w:r>
        <w:rPr>
          <w:rtl w:val="true"/>
        </w:rPr>
        <w:t>حسن الصدق ضروري ونظري</w:t>
      </w:r>
      <w:bookmarkEnd w:id="445"/>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في مبادئ الوصول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بالحسن والقبح قد يكون ضرورياً كحسن الصدق النافع وقبح الكذب الضار</w:t>
      </w:r>
      <w:r>
        <w:rPr>
          <w:rStyle w:val="FootnoteAnchor"/>
          <w:rtl w:val="true"/>
        </w:rPr>
        <w:footnoteReference w:id="190"/>
      </w:r>
      <w:r>
        <w:rPr>
          <w:rFonts w:ascii="Amiri" w:hAnsi="Amiri" w:eastAsia="Amiri" w:cs="Amiri"/>
          <w:color w:val="111111"/>
          <w:sz w:val="28"/>
          <w:sz w:val="28"/>
          <w:szCs w:val="28"/>
          <w:rtl w:val="true"/>
          <w:lang w:bidi="ar-SA"/>
        </w:rPr>
        <w:t>، ونظرياً كحسن الصدق الضار، وقبح الكذب النافع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لحاجته إلى الاستدلال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بلحاظ </w:t>
      </w:r>
      <w:bookmarkStart w:id="446" w:name="pg8194_71998"/>
    </w:p>
    <w:p>
      <w:pPr>
        <w:pStyle w:val="BookText"/>
        <w:rPr/>
      </w:pPr>
      <w:bookmarkEnd w:id="446"/>
      <w:r>
        <w:rPr>
          <w:rFonts w:ascii="Amiri" w:hAnsi="Amiri" w:eastAsia="Amiri" w:cs="Amiri"/>
          <w:color w:val="111111"/>
          <w:sz w:val="28"/>
          <w:sz w:val="28"/>
          <w:szCs w:val="28"/>
          <w:rtl w:val="true"/>
          <w:lang w:bidi="ar-SA"/>
        </w:rPr>
        <w:t>ذاته حسن وإن عرض عليه استتباعه للمضرة، فإن الذاتي لا ينقلب عمّا هو عليه</w:t>
      </w:r>
      <w:r>
        <w:rPr>
          <w:rStyle w:val="FootnoteAnchor"/>
          <w:rtl w:val="true"/>
        </w:rPr>
        <w:footnoteReference w:id="191"/>
      </w:r>
      <w:r>
        <w:rPr>
          <w:rFonts w:ascii="Amiri" w:hAnsi="Amiri" w:eastAsia="Amiri" w:cs="Amiri"/>
          <w:color w:val="111111"/>
          <w:sz w:val="28"/>
          <w:sz w:val="28"/>
          <w:szCs w:val="28"/>
          <w:rtl w:val="true"/>
          <w:lang w:bidi="ar-SA"/>
        </w:rPr>
        <w:t>، نعم إن زادت المضرة رَجُحت، للتزاحم مع بقاء الحسن الذاتي لكنه يكون مقهوراً ومغلوباً بالمضرة العارضة، لا أنه يزول من جوهر الذات،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الكذب النافع، فإنه كذلك، أي أنّ قبحه ذاتي ولا ينقلب عما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وسمعياً كحسن صوم شهر رمضان وقبح صوم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بلحاظ عالم الإثبات، أما في عالم الثبوت فهما كالصدق والكذب ذَوَي حُسن وقبح ذاتيين، فتدبر</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8857293_1051229030"/>
      <w:bookmarkStart w:id="448" w:name="_Toc182"/>
      <w:bookmarkEnd w:id="447"/>
      <w:r>
        <w:rPr>
          <w:rtl w:val="true"/>
        </w:rPr>
        <w:t xml:space="preserve">أدلة العلامة الحلي </w:t>
      </w:r>
      <w:r>
        <w:rPr>
          <w:rtl w:val="true"/>
        </w:rPr>
        <w:t>(</w:t>
      </w:r>
      <w:r>
        <w:rPr>
          <w:rtl w:val="true"/>
        </w:rPr>
        <w:t>رحمه الله</w:t>
      </w:r>
      <w:r>
        <w:rPr>
          <w:rtl w:val="true"/>
        </w:rPr>
        <w:t xml:space="preserve">) </w:t>
      </w:r>
      <w:r>
        <w:rPr>
          <w:rtl w:val="true"/>
        </w:rPr>
        <w:t>الثلاثة على كلامه</w:t>
      </w:r>
      <w:bookmarkEnd w:id="448"/>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نعلم بالضرورة حسن الصدق وقبح الكذب مع تساويهما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ذكره العلامة يُشكِّل رداً مسبقاً على كلام 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المساواة بين الصدق والكذب، فيما هو مبنى كلامه ظاهراً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عرضنا هذه القضية على الوجدان وهي ما لو كان أمامك خياران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أن تحصل على منافع معينة</w:t>
      </w:r>
      <w:r>
        <w:rPr>
          <w:rStyle w:val="FootnoteAnchor"/>
          <w:rtl w:val="true"/>
        </w:rPr>
        <w:footnoteReference w:id="193"/>
      </w:r>
      <w:r>
        <w:rPr>
          <w:rFonts w:ascii="Amiri" w:hAnsi="Amiri" w:eastAsia="Amiri" w:cs="Amiri"/>
          <w:color w:val="111111"/>
          <w:sz w:val="28"/>
          <w:sz w:val="28"/>
          <w:szCs w:val="28"/>
          <w:rtl w:val="true"/>
          <w:lang w:bidi="ar-SA"/>
        </w:rPr>
        <w:t xml:space="preserve">لو صدقت، وآخر أن تحصل على تلك المنافع بنفسها لو كذبت، فإن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النفس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الصدق، كما ينفر كلها عن الكذب، مع تساوي المنافع فيهما، وما ذلك إلا للميل الفطري والعقلي إلى الصدق؛ نظراً لذاتيّةِ حسنهِ وضرورته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هو البرهان الأول على أن الحُسن ذاتي</w:t>
      </w:r>
      <w:r>
        <w:rPr>
          <w:rStyle w:val="FootnoteAnchor"/>
          <w:rtl w:val="true"/>
        </w:rPr>
        <w:footnoteReference w:id="194"/>
      </w:r>
      <w:r>
        <w:rPr>
          <w:rFonts w:ascii="Amiri" w:hAnsi="Amiri" w:eastAsia="Amiri" w:cs="Amiri"/>
          <w:color w:val="111111"/>
          <w:sz w:val="28"/>
          <w:sz w:val="28"/>
          <w:szCs w:val="28"/>
          <w:rtl w:val="true"/>
          <w:lang w:bidi="ar-SA"/>
        </w:rPr>
        <w:t>لكل منهما بذاتي باب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وللفرق بين الصادق والكاذب في مدعي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هناك صادق في دعوى النبوة كالرسول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صادق دون ريب، وكان هناك كاذب في دعواه كمسيلمة أو سجاح مثلاً، فإننا بملاحظة شأن الباري عز وجل نجد بالوجدان أن من الحَسَن أنيجري تعالى المعجزة على يد الصادق كبرهانٍ على اتصاله بالسماء، ومن القبيح أن يجريها على يد الكاذب، وما ذلك إلا لصدق هذا وكذب ذاك، فالصدق بحد ذاته حَسَن، والعلامة قد علل به وحصّن به منشأ كل الشرائع من تطرق احتمال البطلان والكذب إليهما، وهو في محله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الإعجاز هو برهان على صدق الأنبياء في نبوتهم، وإننا نجد وجداناً أنه من القبيح قطعاً على الباري أن يجري المعجزة على يد الكاذب، ومن الحسن قطعاً أن يجريها على يد الصادق، وما ذلك إلا لصدق هذا وكذب 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الصدق غيرَ حَسَنٍ ذاتاً، وإن يكون الكذب غير قبيح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 لاستلزامهما المصلحة والمفسدة، لوضوح أن حكم العقل وقضاء الوجدان بحسن إجراء المعجزة على يد الصادق، وقبح إجرائها على يد الكاذب حتى مع قطع النظر عن المصلحة والمفسدة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وللوثوق بوعده تعالى ووعيده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449" w:name="pg8194_72000"/>
    </w:p>
    <w:p>
      <w:pPr>
        <w:pStyle w:val="BookText"/>
        <w:rPr/>
      </w:pPr>
      <w:bookmarkEnd w:id="449"/>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التزمنا بأن الكذب ليس بقبيح ذاتاً، وإنما قبحه بالوجوه والاعتبارات وبلحاظ ترتب المفسدة، للزم أن لا نثق بوعد الله بالجنة وثوابها لو أطعناه، وبالنار وعقوبتها لو عصيناه، والتالي باطل بالضرورة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الصغروي في 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بذاته قبيح لا بلحاظ الوجوه والاعتبارات</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8857295_1051229030"/>
      <w:bookmarkStart w:id="451" w:name="_Toc183"/>
      <w:bookmarkEnd w:id="450"/>
      <w:r>
        <w:rPr>
          <w:rtl w:val="true"/>
        </w:rPr>
        <w:t>سيّالية بحث الحسن والقبح ومعانيهما، وعمومه لمسائل كثيرة من المكاسب المحرمة</w:t>
      </w:r>
      <w:bookmarkEnd w:id="451"/>
    </w:p>
    <w:p>
      <w:pPr>
        <w:pStyle w:val="BookText"/>
        <w:rPr/>
      </w:pPr>
      <w:r>
        <w:rPr>
          <w:rFonts w:ascii="Amiri" w:hAnsi="Amiri" w:eastAsia="Amiri" w:cs="Amiri"/>
          <w:color w:val="111111"/>
          <w:sz w:val="28"/>
          <w:sz w:val="28"/>
          <w:szCs w:val="28"/>
          <w:rtl w:val="true"/>
          <w:lang w:bidi="ar-SA"/>
        </w:rPr>
        <w:t>وقبل التطرق إلى الأمر الثاني والبحث عن قاعدة الملازمة، نضيف هنا إضافة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بتتبع المسائل التي طرحها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المحرمة، وبملاحظة بعض كلماته في بعضها، وملاحظة جريان ما ذكره فيها في غيرها مما لم يستدل عليه بحكم العقل بالقبح، 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مضى تحقيقه من تعدد مناشئ الحسنوالقبح وتعدادها هو بحث سيال عام الفائدة، ولذا ينبغي التركيز عليه، فإن الاستدلال الذي ذكرناه والإيرادات والنقاش يمكن أن تجري في موارد أخرى</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8857297_1051229030"/>
      <w:bookmarkStart w:id="453" w:name="_Toc184"/>
      <w:bookmarkEnd w:id="452"/>
      <w:r>
        <w:rPr>
          <w:rtl w:val="true"/>
        </w:rPr>
        <w:t>منها</w:t>
      </w:r>
      <w:r>
        <w:rPr>
          <w:rtl w:val="true"/>
        </w:rPr>
        <w:t xml:space="preserve">: </w:t>
      </w:r>
      <w:r>
        <w:rPr>
          <w:rtl w:val="true"/>
        </w:rPr>
        <w:t>بيع هياكل العبادة</w:t>
      </w:r>
      <w:bookmarkEnd w:id="45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يستدل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بيعها بالعقل، ولكن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سائر أنحاء استدلاله في المسائل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يستدل بحكم العقل بقبح بيعها، لوجود سائر مناشئ القبح كالنقص أو عدم الانبغاء وغير ذلك مما ذكرناه فيه، هذا فيما لو لم تترتب المفسدة، وإلا فالأمر واضح</w:t>
      </w:r>
      <w:r>
        <w:rPr>
          <w:rFonts w:eastAsia="Amiri" w:cs="Amiri" w:ascii="Amiri" w:hAnsi="Amiri"/>
          <w:color w:val="111111"/>
          <w:sz w:val="28"/>
          <w:szCs w:val="28"/>
          <w:rtl w:val="true"/>
          <w:lang w:bidi="ar-SA"/>
        </w:rPr>
        <w:t xml:space="preserve">. </w:t>
      </w:r>
      <w:bookmarkStart w:id="454" w:name="pg8194_72001"/>
    </w:p>
    <w:p>
      <w:pPr>
        <w:pStyle w:val="Heading5"/>
        <w:numPr>
          <w:ilvl w:val="4"/>
          <w:numId w:val="1"/>
        </w:numPr>
        <w:rPr/>
      </w:pPr>
      <w:bookmarkStart w:id="455" w:name="__RefHeading___Toc8857299_1051229030"/>
      <w:bookmarkStart w:id="456" w:name="_Toc185"/>
      <w:bookmarkEnd w:id="454"/>
      <w:bookmarkEnd w:id="455"/>
      <w:r>
        <w:rPr>
          <w:rtl w:val="true"/>
        </w:rPr>
        <w:t>ومنها</w:t>
      </w:r>
      <w:r>
        <w:rPr>
          <w:rtl w:val="true"/>
        </w:rPr>
        <w:t xml:space="preserve">: </w:t>
      </w:r>
      <w:r>
        <w:rPr>
          <w:rtl w:val="true"/>
        </w:rPr>
        <w:t>الولاية من قبل الحاكم الجائر</w:t>
      </w:r>
      <w:bookmarkEnd w:id="456"/>
    </w:p>
    <w:p>
      <w:pPr>
        <w:pStyle w:val="BookText"/>
        <w:rPr/>
      </w:pPr>
      <w:r>
        <w:rPr>
          <w:rFonts w:ascii="Amiri" w:hAnsi="Amiri" w:eastAsia="Amiri" w:cs="Amiri"/>
          <w:color w:val="111111"/>
          <w:sz w:val="28"/>
          <w:sz w:val="28"/>
          <w:szCs w:val="28"/>
          <w:rtl w:val="true"/>
          <w:lang w:bidi="ar-SA"/>
        </w:rPr>
        <w:t xml:space="preserve">ولم يستند فيها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العقل كدليل على الحرمة، مع أن مقتضى القاعدة كان ذلك</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8857301_1051229030"/>
      <w:bookmarkStart w:id="458" w:name="_Toc186"/>
      <w:bookmarkEnd w:id="457"/>
      <w:r>
        <w:rPr>
          <w:rtl w:val="true"/>
        </w:rPr>
        <w:t>ومنها</w:t>
      </w:r>
      <w:r>
        <w:rPr>
          <w:rtl w:val="true"/>
        </w:rPr>
        <w:t xml:space="preserve">: </w:t>
      </w:r>
      <w:r>
        <w:rPr>
          <w:rtl w:val="true"/>
        </w:rPr>
        <w:t>حفظ كتب الضلال</w:t>
      </w:r>
      <w:bookmarkEnd w:id="458"/>
    </w:p>
    <w:p>
      <w:pPr>
        <w:pStyle w:val="BookText"/>
        <w:rPr/>
      </w:pP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بالعقل ولكن بوجه خاص استناداً إلى وجوب قطع مادة الفساد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مضافاً إلى حكم العقل بوجوب قطع مادة الفساد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 على الحرمة بالقبح العقلي الأخص؛ إذ وجوب قطعها إنما هو لقبحها، وقد ذكرنا مناشئ مختلفة لذلك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بيّن</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8857303_1051229030"/>
      <w:bookmarkStart w:id="460" w:name="_Toc187"/>
      <w:bookmarkEnd w:id="459"/>
      <w:r>
        <w:rPr>
          <w:rtl w:val="true"/>
        </w:rPr>
        <w:t>ومنها</w:t>
      </w:r>
      <w:r>
        <w:rPr>
          <w:rtl w:val="true"/>
        </w:rPr>
        <w:t xml:space="preserve">: </w:t>
      </w:r>
      <w:r>
        <w:rPr>
          <w:rtl w:val="true"/>
        </w:rPr>
        <w:t>بيع الدراهم المغشوشة</w:t>
      </w:r>
      <w:bookmarkEnd w:id="460"/>
    </w:p>
    <w:p>
      <w:pPr>
        <w:pStyle w:val="BookText"/>
        <w:rPr/>
      </w:pPr>
      <w:r>
        <w:rPr>
          <w:rFonts w:ascii="Amiri" w:hAnsi="Amiri" w:eastAsia="Amiri" w:cs="Amiri"/>
          <w:color w:val="111111"/>
          <w:sz w:val="28"/>
          <w:sz w:val="28"/>
          <w:szCs w:val="28"/>
          <w:rtl w:val="true"/>
          <w:lang w:bidi="ar-SA"/>
        </w:rPr>
        <w:t xml:space="preserve">ولم يستدل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بالعقل، لكن مجال الاستدلال به واسع كالكذب، فإن العقل يحكم بقبح بيع الدراهم المغشوشة لما ذكره في النجش</w:t>
      </w:r>
      <w:r>
        <w:rPr>
          <w:rStyle w:val="FootnoteAnchor"/>
          <w:rtl w:val="true"/>
        </w:rPr>
        <w:footnoteReference w:id="19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مجال الاستدلال به واسع في مسألة تدليس الماشطة والتطفيف والغش، وغيرها</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8857305_1051229030"/>
      <w:bookmarkStart w:id="462" w:name="_Toc188"/>
      <w:bookmarkEnd w:id="461"/>
      <w:r>
        <w:rPr>
          <w:rtl w:val="true"/>
        </w:rPr>
        <w:t>ومنها</w:t>
      </w:r>
      <w:r>
        <w:rPr>
          <w:rtl w:val="true"/>
        </w:rPr>
        <w:t xml:space="preserve">: </w:t>
      </w:r>
      <w:r>
        <w:rPr>
          <w:rtl w:val="true"/>
        </w:rPr>
        <w:t>الغيبة</w:t>
      </w:r>
      <w:bookmarkEnd w:id="4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بالأدلة الأربعة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ووجه حكم العقل بحرمتها قبحها، فتأمل</w:t>
      </w:r>
      <w:r>
        <w:rPr>
          <w:rFonts w:eastAsia="Amiri" w:cs="Amiri" w:ascii="Amiri" w:hAnsi="Amiri"/>
          <w:color w:val="111111"/>
          <w:sz w:val="28"/>
          <w:szCs w:val="28"/>
          <w:rtl w:val="true"/>
          <w:lang w:bidi="ar-SA"/>
        </w:rPr>
        <w:t xml:space="preserve">. </w:t>
      </w:r>
      <w:bookmarkStart w:id="463" w:name="pg8194_72002"/>
    </w:p>
    <w:p>
      <w:pPr>
        <w:pStyle w:val="Heading5"/>
        <w:numPr>
          <w:ilvl w:val="4"/>
          <w:numId w:val="1"/>
        </w:numPr>
        <w:rPr/>
      </w:pPr>
      <w:bookmarkStart w:id="464" w:name="__RefHeading___Toc8857307_1051229030"/>
      <w:bookmarkStart w:id="465" w:name="_Toc189"/>
      <w:bookmarkEnd w:id="463"/>
      <w:bookmarkEnd w:id="464"/>
      <w:r>
        <w:rPr>
          <w:rtl w:val="true"/>
        </w:rPr>
        <w:t>ومنها</w:t>
      </w:r>
      <w:r>
        <w:rPr>
          <w:rtl w:val="true"/>
        </w:rPr>
        <w:t xml:space="preserve">: </w:t>
      </w:r>
      <w:r>
        <w:rPr>
          <w:rtl w:val="true"/>
        </w:rPr>
        <w:t>النجش</w:t>
      </w:r>
      <w:bookmarkEnd w:id="465"/>
    </w:p>
    <w:p>
      <w:pPr>
        <w:pStyle w:val="BookText"/>
        <w:rPr/>
      </w:pPr>
      <w:r>
        <w:rPr>
          <w:rFonts w:ascii="Amiri" w:hAnsi="Amiri" w:eastAsia="Amiri" w:cs="Amiri"/>
          <w:color w:val="111111"/>
          <w:sz w:val="28"/>
          <w:sz w:val="28"/>
          <w:szCs w:val="28"/>
          <w:rtl w:val="true"/>
          <w:lang w:bidi="ar-SA"/>
        </w:rPr>
        <w:t xml:space="preserve">فإنه قد يستدل على حرمة النجش بالأدلة الأربعة التي منها العقل،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على قبحه العقل لأنه غش وتلبيس واضرار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قبح الغش والتلبيس إذا كان قسيماً للإضرار، هو المناشئ الأخرى التي ذكرناها كالنقص واللاانبغاء ولا تطابق العوالم، إلى آخر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الذي أشرنا إليه هو بحث سيال وجار في كافة المحرمات الشرعية المذكورة في كتاب المكاسب وغيرها، سواء أقبلنا كبرى الملازمة أم رفضناها</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857309_1051229030"/>
      <w:bookmarkStart w:id="467" w:name="_Toc190"/>
      <w:bookmarkEnd w:id="466"/>
      <w:r>
        <w:rPr>
          <w:rtl w:val="true"/>
        </w:rPr>
        <w:t>كبرى الاستدلال</w:t>
      </w:r>
      <w:r>
        <w:rPr>
          <w:rtl w:val="true"/>
        </w:rPr>
        <w:t xml:space="preserve">: </w:t>
      </w:r>
      <w:r>
        <w:rPr>
          <w:rtl w:val="true"/>
        </w:rPr>
        <w:t>التحقيق في قاعدة الملازمة</w:t>
      </w:r>
      <w:bookmarkEnd w:id="467"/>
    </w:p>
    <w:p>
      <w:pPr>
        <w:pStyle w:val="BookText"/>
        <w:rPr/>
      </w:pPr>
      <w:r>
        <w:rPr>
          <w:rFonts w:ascii="Amiri" w:hAnsi="Amiri" w:eastAsia="Amiri" w:cs="Amiri"/>
          <w:color w:val="111111"/>
          <w:sz w:val="28"/>
          <w:sz w:val="28"/>
          <w:szCs w:val="28"/>
          <w:rtl w:val="true"/>
          <w:lang w:bidi="ar-SA"/>
        </w:rPr>
        <w:t>ثم بعد الفراغ عن حال الصغرى، وإثبات أن الكذب قبيح بذاته، والصدق حسن بذاته وبما هو هو، لا بد أن ننتقل لتحقيق حال كبرى الاستدلال وهي قاعدة الملازمة،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حكم العقل بالقبح أمر، واستكشاف حكم الشارع بالحرمة أمر آخر، فلابد لتمامية الاستدلال من إثبات وجود علاقة دائمة بين هذين الأمرين، وهذه العلاقة ثابتة بقاعدة الملازمة،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الشرع</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8857311_1051229030"/>
      <w:bookmarkStart w:id="469" w:name="_Toc191"/>
      <w:bookmarkEnd w:id="468"/>
      <w:r>
        <w:rPr>
          <w:rtl w:val="true"/>
        </w:rPr>
        <w:t xml:space="preserve">رأي الشيخ </w:t>
      </w:r>
      <w:r>
        <w:rPr>
          <w:rtl w:val="true"/>
        </w:rPr>
        <w:t>(</w:t>
      </w:r>
      <w:r>
        <w:rPr>
          <w:rtl w:val="true"/>
        </w:rPr>
        <w:t>رحمه الله</w:t>
      </w:r>
      <w:r>
        <w:rPr>
          <w:rtl w:val="true"/>
        </w:rPr>
        <w:t xml:space="preserve">) </w:t>
      </w:r>
      <w:r>
        <w:rPr>
          <w:rtl w:val="true"/>
        </w:rPr>
        <w:t>في قاعدة الملازمة</w:t>
      </w:r>
      <w:bookmarkEnd w:id="4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بعض متأخري الأصوليين تمامية الملازمة وقبولها إلى جماعة من </w:t>
      </w:r>
    </w:p>
    <w:p>
      <w:pPr>
        <w:pStyle w:val="BookText"/>
        <w:rPr/>
      </w:pPr>
      <w:r>
        <w:rPr>
          <w:rFonts w:ascii="Amiri" w:hAnsi="Amiri" w:eastAsia="Amiri" w:cs="Amiri"/>
          <w:color w:val="111111"/>
          <w:sz w:val="28"/>
          <w:sz w:val="28"/>
          <w:szCs w:val="28"/>
          <w:rtl w:val="true"/>
          <w:lang w:bidi="ar-SA"/>
        </w:rPr>
        <w:t>الأصوليين، بينما نسب تماميتها إلى المشهور في موضع آخر من كتابه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ليس بدقيق؛ إذ ليست الملازمة دعوى جماعة من الأصوليين، ولا مشهورهم، بل هي أمر شبه مجمع عليه</w:t>
      </w:r>
      <w:r>
        <w:rPr>
          <w:rStyle w:val="FootnoteAnchor"/>
          <w:rtl w:val="true"/>
        </w:rPr>
        <w:footnoteReference w:id="201"/>
      </w:r>
      <w:r>
        <w:rPr>
          <w:rFonts w:ascii="Amiri" w:hAnsi="Amiri" w:eastAsia="Amiri" w:cs="Amiri"/>
          <w:color w:val="111111"/>
          <w:sz w:val="28"/>
          <w:sz w:val="28"/>
          <w:szCs w:val="28"/>
          <w:rtl w:val="true"/>
          <w:lang w:bidi="ar-SA"/>
        </w:rPr>
        <w:t xml:space="preserve">وذلك هو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مطارح الأنظار، قال في المجلد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الواقعية بين حكم العقل والشرع، وهذا الحكم هو مفاد قولنا كل ما حكم به العقل حكم به الشرع</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بقطع العقل الخالي عن شوائب الوهم بخلافه فإان العقل إذا أدرك حسن الشيء على وجه يستحق فاعله الثواب وجزاء الخير فقد أدرك من كل عاقلٍ حكيمٍ شاعرِ، فكيف بمن هو خالقهم؟ وكذلك إذا أدرك قبح الشيءفكذلك</w:t>
      </w:r>
      <w:r>
        <w:rPr>
          <w:rStyle w:val="FootnoteAnchor"/>
          <w:rtl w:val="true"/>
        </w:rPr>
        <w:footnoteReference w:id="203"/>
      </w:r>
      <w:r>
        <w:rPr>
          <w:rFonts w:ascii="Amiri" w:hAnsi="Amiri" w:eastAsia="Amiri" w:cs="Amiri"/>
          <w:color w:val="111111"/>
          <w:sz w:val="28"/>
          <w:sz w:val="28"/>
          <w:szCs w:val="28"/>
          <w:rtl w:val="true"/>
          <w:lang w:bidi="ar-SA"/>
        </w:rPr>
        <w:t>، ولعمري إن الملازمة بين حكم العقل وحكم الشرع بهذا المعنى مما لا يقبل الإنكار فإنها نار على منار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يعد من الوجوه الدالة على ثبوت الملازمة الواقعية بين حكمي العقل والشرع، الإجماع بأقسامه نقلاً وتحصيلاً مركباً وبسيطاً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ويذكر </w:t>
      </w:r>
      <w:bookmarkStart w:id="470" w:name="pg8194_72004"/>
    </w:p>
    <w:p>
      <w:pPr>
        <w:pStyle w:val="BookText"/>
        <w:rPr/>
      </w:pPr>
      <w:bookmarkEnd w:id="470"/>
      <w:r>
        <w:rPr>
          <w:rFonts w:ascii="Amiri" w:hAnsi="Amiri" w:eastAsia="Amiri" w:cs="Amiri"/>
          <w:color w:val="111111"/>
          <w:sz w:val="28"/>
          <w:sz w:val="28"/>
          <w:szCs w:val="28"/>
          <w:rtl w:val="true"/>
          <w:lang w:bidi="ar-SA"/>
        </w:rPr>
        <w:t>وجوه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فمن تدبر في مطاوي كلماتهم وفي مجاري استدلالاتهم وموارد ثمراتهم وتحرير عنواناتهم لا يكاد يرتاب في ثبوت الملازمة بعد تسليم صغرى الإدراك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الإجماع على قاعدة الملازمة ثابت أو يكاد أن يكون كذلك، ولعل ذلك العَلَم الأصولي لم يلاحظ تتمة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المطارح</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8857313_1051229030"/>
      <w:bookmarkStart w:id="472" w:name="_Toc192"/>
      <w:bookmarkEnd w:id="471"/>
      <w:r>
        <w:rPr>
          <w:rtl w:val="true"/>
        </w:rPr>
        <w:t>هداية المسترشدين</w:t>
      </w:r>
      <w:r>
        <w:rPr>
          <w:rtl w:val="true"/>
        </w:rPr>
        <w:t xml:space="preserve">: </w:t>
      </w:r>
      <w:r>
        <w:rPr>
          <w:rtl w:val="true"/>
        </w:rPr>
        <w:t>المعروف من المذهب الملازمة</w:t>
      </w:r>
      <w:bookmarkEnd w:id="4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ولتأكيد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كلام الشيخ محمد تقي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هداية المسترشدين</w:t>
      </w:r>
      <w:r>
        <w:rPr>
          <w:rStyle w:val="FootnoteAnchor"/>
          <w:rtl w:val="true"/>
        </w:rPr>
        <w:footnoteReference w:id="207"/>
      </w:r>
      <w:r>
        <w:rPr>
          <w:rFonts w:ascii="Amiri" w:hAnsi="Amiri" w:eastAsia="Amiri" w:cs="Amiri"/>
          <w:color w:val="111111"/>
          <w:sz w:val="28"/>
          <w:sz w:val="28"/>
          <w:szCs w:val="28"/>
          <w:rtl w:val="true"/>
          <w:lang w:bidi="ar-SA"/>
        </w:rPr>
        <w:t xml:space="preserve">لأهميته وفائدته،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قيل بإدراك العقل الحسن والقبح على نحو ما ثبت في الواقع، فهل يثبت بذلك حكم الشرع به كذلك فيكون ما تعلق به</w:t>
      </w:r>
      <w:r>
        <w:rPr>
          <w:rStyle w:val="FootnoteAnchor"/>
          <w:rtl w:val="true"/>
        </w:rPr>
        <w:footnoteReference w:id="208"/>
      </w:r>
      <w:r>
        <w:rPr>
          <w:rFonts w:ascii="Amiri" w:hAnsi="Amiri" w:eastAsia="Amiri" w:cs="Amiri"/>
          <w:color w:val="111111"/>
          <w:sz w:val="28"/>
          <w:sz w:val="28"/>
          <w:szCs w:val="28"/>
          <w:rtl w:val="true"/>
          <w:lang w:bidi="ar-SA"/>
        </w:rPr>
        <w:t>واجباً أو محرماً في الشريعة مثلاً على نحو ما أدركه العقل أو لا يثبت الحكم الشرعي إلا بتوقيف الشارع، وبيانه فلا وجوب ولا حرمة ولا غيرهما من الأحكام الشرعية إلا بعد وروده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يترتب ثواب ولا عقاب على فعل شيء ولا تركه إلا بعد بيانه، فالمعروف من المذهب هو الأول</w:t>
      </w:r>
      <w:r>
        <w:rPr>
          <w:rStyle w:val="FootnoteAnchor"/>
          <w:rtl w:val="true"/>
        </w:rPr>
        <w:footnoteReference w:id="209"/>
      </w:r>
      <w:r>
        <w:rPr>
          <w:rFonts w:ascii="Amiri" w:hAnsi="Amiri" w:eastAsia="Amiri" w:cs="Amiri"/>
          <w:color w:val="111111"/>
          <w:sz w:val="28"/>
          <w:sz w:val="28"/>
          <w:szCs w:val="28"/>
          <w:rtl w:val="true"/>
          <w:lang w:bidi="ar-SA"/>
        </w:rPr>
        <w:t xml:space="preserve">، بل الظاهر إطباق القائلين بالحسن والقبح عليه عدا شذوذ منهم، فإنهم يقولون بالملازمة بين حكم الشرع والعقل </w:t>
      </w:r>
      <w:bookmarkStart w:id="473" w:name="pg8194_72005"/>
    </w:p>
    <w:p>
      <w:pPr>
        <w:pStyle w:val="BookText"/>
        <w:rPr/>
      </w:pPr>
      <w:bookmarkEnd w:id="473"/>
      <w:r>
        <w:rPr>
          <w:rFonts w:ascii="Amiri" w:hAnsi="Amiri" w:eastAsia="Amiri" w:cs="Amiri"/>
          <w:color w:val="111111"/>
          <w:sz w:val="28"/>
          <w:sz w:val="28"/>
          <w:szCs w:val="28"/>
          <w:rtl w:val="true"/>
          <w:lang w:bidi="ar-SA"/>
        </w:rPr>
        <w:t>فكل ما حكم به العقل حكم به الشرع وبالعكس</w:t>
      </w:r>
      <w:r>
        <w:rPr>
          <w:rFonts w:eastAsia="Amiri" w:cs="Amiri" w:ascii="Amiri" w:hAnsi="Amiri"/>
          <w:color w:val="111111"/>
          <w:sz w:val="28"/>
          <w:szCs w:val="28"/>
          <w:rtl w:val="true"/>
          <w:lang w:bidi="ar-SA"/>
        </w:rPr>
        <w:t>)</w:t>
      </w:r>
      <w:r>
        <w:rPr>
          <w:rStyle w:val="FootnoteAnchor"/>
          <w:rtl w:val="true"/>
        </w:rPr>
        <w:footnoteReference w:id="210"/>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من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إطباق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قاله الشيخ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محصلاً ومنقولاً بسيطاً ومركباً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الاستطراد المفيد الإشارة إلى أن ما يطرح في مبحث الملازمة ينفع في تنقيح مبحث مقاصد الشريعة بوجهٍ، وقد فصلنا الكلام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8857315_1051229030"/>
      <w:bookmarkStart w:id="475" w:name="_Toc193"/>
      <w:bookmarkEnd w:id="474"/>
      <w:r>
        <w:rPr>
          <w:rtl w:val="true"/>
        </w:rPr>
        <w:t>ضرورة تحليل معاني مفردات قاعدة الملازمة</w:t>
      </w:r>
      <w:bookmarkEnd w:id="475"/>
    </w:p>
    <w:p>
      <w:pPr>
        <w:pStyle w:val="BookText"/>
        <w:rPr/>
      </w:pPr>
      <w:r>
        <w:rPr>
          <w:rFonts w:ascii="Amiri" w:hAnsi="Amiri" w:eastAsia="Amiri" w:cs="Amiri"/>
          <w:color w:val="111111"/>
          <w:sz w:val="28"/>
          <w:sz w:val="28"/>
          <w:szCs w:val="28"/>
          <w:rtl w:val="true"/>
          <w:lang w:bidi="ar-SA"/>
        </w:rPr>
        <w:t>ولكن ورغم دعوى الإجماع على قاعدة الملازمة، فإنه ينبغي تحقيق معنى مفردات قاعدة الملازمة، وكذلك معقد الإجماع بأقسامه، وبتحقيق ذلك سيتضح وجه الرأي المنصور، حيث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تحديد مرجع الضمير في قاعدة الملازمة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المشهور أو الإجماع؟ وهنا موضع التأمل</w:t>
      </w:r>
      <w:r>
        <w:rPr>
          <w:rStyle w:val="FootnoteAnchor"/>
          <w:rtl w:val="true"/>
        </w:rPr>
        <w:footnoteReference w:id="212"/>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يجب تحديد منشأ القبح، فإنه قد يكون الاقتضاء الذاتي أو الانبغاء، </w:t>
      </w:r>
      <w:bookmarkStart w:id="476" w:name="pg8194_72006"/>
    </w:p>
    <w:p>
      <w:pPr>
        <w:pStyle w:val="BookText"/>
        <w:rPr/>
      </w:pPr>
      <w:bookmarkEnd w:id="476"/>
      <w:r>
        <w:rPr>
          <w:rFonts w:ascii="Amiri" w:hAnsi="Amiri" w:eastAsia="Amiri" w:cs="Amiri"/>
          <w:color w:val="111111"/>
          <w:sz w:val="28"/>
          <w:sz w:val="28"/>
          <w:szCs w:val="28"/>
          <w:rtl w:val="true"/>
          <w:lang w:bidi="ar-SA"/>
        </w:rPr>
        <w:t>ولعل هذا هو محط نظر المجمعين والمشهور، وقد يكون منشأه هو تباني العقلاء عليه، ولعله محط نظر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مناشئ القبح الأخرى فإن فيها تأملاً ولا ملازمة ظاهراً، كما أنه لا يعلم أن المشهور قد بنوا عليها في الملازمة، بل إنهم لم يطرحوها بالمرة، 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يرتؤون الملازمة بين القبح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من المعاني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حكم الشرع بالحرمة أو بين الحسن والوجوب، بل لا بد من تحرير محل كلامهم ومعقد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سنفصله بعد قليل بإذن الله تعالى</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8857317_1051229030"/>
      <w:bookmarkStart w:id="478" w:name="_Toc194"/>
      <w:bookmarkEnd w:id="477"/>
      <w:r>
        <w:rPr>
          <w:rtl w:val="true"/>
        </w:rPr>
        <w:t>مناقشة كبرى الملازمة بوجوه</w:t>
      </w:r>
      <w:bookmarkEnd w:id="478"/>
    </w:p>
    <w:p>
      <w:pPr>
        <w:pStyle w:val="Heading6"/>
        <w:numPr>
          <w:ilvl w:val="5"/>
          <w:numId w:val="1"/>
        </w:numPr>
        <w:rPr/>
      </w:pPr>
      <w:bookmarkStart w:id="479" w:name="__RefHeading___Toc8857319_1051229030"/>
      <w:bookmarkStart w:id="480" w:name="_Toc195"/>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مناقشة كبرى الملازمة</w:t>
      </w:r>
      <w:r>
        <w:rPr>
          <w:rStyle w:val="FootnoteAnchor"/>
          <w:rtl w:val="true"/>
        </w:rPr>
        <w:footnoteReference w:id="213"/>
      </w:r>
      <w:r>
        <w:rPr>
          <w:rFonts w:ascii="IRNazanin" w:hAnsi="IRNazanin" w:eastAsia="IRNazanin"/>
          <w:color w:val="111111"/>
          <w:sz w:val="28"/>
          <w:sz w:val="28"/>
          <w:szCs w:val="28"/>
          <w:rtl w:val="true"/>
          <w:lang w:bidi="fa-IR"/>
        </w:rPr>
        <w:t>بوجوه</w:t>
      </w:r>
    </w:p>
    <w:p>
      <w:pPr>
        <w:pStyle w:val="BookText"/>
        <w:rPr/>
      </w:pPr>
      <w:r>
        <w:rPr>
          <w:rFonts w:ascii="Amiri" w:hAnsi="Amiri" w:eastAsia="Amiri" w:cs="Amiri"/>
          <w:color w:val="111111"/>
          <w:sz w:val="28"/>
          <w:sz w:val="28"/>
          <w:szCs w:val="28"/>
          <w:rtl w:val="true"/>
          <w:lang w:bidi="ar-SA"/>
        </w:rPr>
        <w:t xml:space="preserve">ويمكن مناقشة الكبرى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الملازمة بين حكم العقل بقبح شيء وحكم الشرع بحرمته، أو الملازمة بين الحسن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عديدة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8857321_1051229030"/>
      <w:bookmarkStart w:id="482" w:name="_Toc196"/>
      <w:bookmarkEnd w:id="481"/>
      <w:r>
        <w:rPr>
          <w:rtl w:val="true"/>
        </w:rPr>
        <w:t>الوجه الأول</w:t>
      </w:r>
      <w:r>
        <w:rPr>
          <w:rtl w:val="true"/>
        </w:rPr>
        <w:t xml:space="preserve">: </w:t>
      </w:r>
      <w:r>
        <w:rPr>
          <w:rtl w:val="true"/>
        </w:rPr>
        <w:t>إنّ بعض مناشئ القبح العقلي العشرة محرِّم لا كلها</w:t>
      </w:r>
      <w:bookmarkEnd w:id="482"/>
    </w:p>
    <w:p>
      <w:pPr>
        <w:pStyle w:val="BookText"/>
        <w:rPr/>
      </w:pPr>
      <w:r>
        <w:rPr>
          <w:rFonts w:ascii="Amiri" w:hAnsi="Amiri" w:eastAsia="Amiri" w:cs="Amiri"/>
          <w:color w:val="111111"/>
          <w:sz w:val="28"/>
          <w:sz w:val="28"/>
          <w:szCs w:val="28"/>
          <w:rtl w:val="true"/>
          <w:lang w:bidi="ar-SA"/>
        </w:rPr>
        <w:t>وهذا الوجه يستند إلى تحقيق نوع القبح وتحديده من بين الأنواع العشرة التي أشرنا إليها سابقاً، إذ ليس كل نوع من أنواع القبح مما لو حكم به العقل حكم الشرع على طبقه حرمةً أو وجوباً، وذلك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أنواع القبح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والكمال، فالناقص قبيح والكامل حَسَن، كالعلم والجهل، ولكن هل حكم العقل بحسن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العلم</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إيجاب الشرع له؟ </w:t>
      </w:r>
    </w:p>
    <w:p>
      <w:pPr>
        <w:pStyle w:val="BookText"/>
        <w:rPr/>
      </w:pPr>
      <w:r>
        <w:rPr>
          <w:rFonts w:ascii="Amiri" w:hAnsi="Amiri" w:eastAsia="Amiri" w:cs="Amiri"/>
          <w:color w:val="111111"/>
          <w:sz w:val="28"/>
          <w:sz w:val="28"/>
          <w:szCs w:val="28"/>
          <w:rtl w:val="true"/>
          <w:lang w:bidi="ar-SA"/>
        </w:rPr>
        <w:t>كلا؛ فإنه لا حكم من الشارع بوجوب كل علم، نعم العلم مستحب، غاية الأمر أن بعض أصنافه واجبٌ بوجه آخر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الملاءمة للطبع، فهل كل ما لاءم الطبع قد حكم الشرع بوجوبه؟ كما لو كان أحدهم يتلاءم طبعه مع الجو المعتدل أو مع الفراش الجيد، وكان الفراش الخشن أو الحر أو البرد مما تنفر منه نفسه وطبعه، فهل يحكم العقل بحرمته؟</w:t>
      </w:r>
    </w:p>
    <w:p>
      <w:pPr>
        <w:pStyle w:val="BookText"/>
        <w:rPr/>
      </w:pPr>
      <w:r>
        <w:rPr>
          <w:rFonts w:ascii="Amiri" w:hAnsi="Amiri" w:eastAsia="Amiri" w:cs="Amiri"/>
          <w:color w:val="111111"/>
          <w:sz w:val="28"/>
          <w:sz w:val="28"/>
          <w:szCs w:val="28"/>
          <w:rtl w:val="true"/>
          <w:lang w:bidi="ar-SA"/>
        </w:rPr>
        <w:t xml:space="preserve">وكذلك الحال في إصدار الأصوات العالية من غير إيجاب ضرر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حرم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هي محرمة شرعاً؟</w:t>
      </w:r>
    </w:p>
    <w:p>
      <w:pPr>
        <w:pStyle w:val="BookText"/>
        <w:rPr/>
      </w:pPr>
      <w:r>
        <w:rPr>
          <w:rFonts w:ascii="Amiri" w:hAnsi="Amiri" w:eastAsia="Amiri" w:cs="Amiri"/>
          <w:color w:val="111111"/>
          <w:sz w:val="28"/>
          <w:sz w:val="28"/>
          <w:szCs w:val="28"/>
          <w:rtl w:val="true"/>
          <w:lang w:bidi="ar-SA"/>
        </w:rPr>
        <w:t>وكذلك النظر إلى منظر مزعج تنكمش نفسه منه فهل هذا حرام؟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عدم تطابق العوالم وقبحه، فهل كل عدمِ تطابقٍ قبيحٌ؟ كأن يرسم أحدهم شجرة بما لا يطابق الواقع الخارجي عامداً، فهل هذا حرام؟ كلا، غاية الأمر أنه مرجوح أو مبغوض عقلائياً أو شرعياً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حتى في الانبغاء واللاانبغاء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أسباب القبح أو الحسن، مما عبرنا عنه بالاقتضاء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دعوى الملازمة، وأن الكذب حرام لقبحه، والصدق واجب لاقتضائه لذاته الحسن، فلو سلمنا مثلاً أنالكذب حرام</w:t>
      </w:r>
      <w:r>
        <w:rPr>
          <w:rStyle w:val="FootnoteAnchor"/>
          <w:rtl w:val="true"/>
        </w:rPr>
        <w:footnoteReference w:id="216"/>
      </w:r>
      <w:r>
        <w:rPr>
          <w:rFonts w:ascii="Amiri" w:hAnsi="Amiri" w:eastAsia="Amiri" w:cs="Amiri"/>
          <w:color w:val="111111"/>
          <w:sz w:val="28"/>
          <w:sz w:val="28"/>
          <w:szCs w:val="28"/>
          <w:rtl w:val="true"/>
          <w:lang w:bidi="ar-SA"/>
        </w:rPr>
        <w:t>، ولكن هل الصدق مطلقاً واجب؟ كلا؛ وذلك أن الصدق والكذب ضدان لهما ثالث هو السكوت، والصدق</w:t>
      </w:r>
      <w:r>
        <w:rPr>
          <w:rStyle w:val="FootnoteAnchor"/>
          <w:rtl w:val="true"/>
        </w:rPr>
        <w:footnoteReference w:id="217"/>
      </w:r>
      <w:r>
        <w:rPr>
          <w:rFonts w:ascii="Amiri" w:hAnsi="Amiri" w:eastAsia="Amiri" w:cs="Amiri"/>
          <w:color w:val="111111"/>
          <w:sz w:val="28"/>
          <w:sz w:val="28"/>
          <w:szCs w:val="28"/>
          <w:rtl w:val="true"/>
          <w:lang w:bidi="ar-SA"/>
        </w:rPr>
        <w:t xml:space="preserve">بين واجب ومستحب فهو على </w:t>
      </w:r>
      <w:bookmarkStart w:id="483" w:name="pg8194_72008"/>
    </w:p>
    <w:p>
      <w:pPr>
        <w:pStyle w:val="BookText"/>
        <w:rPr/>
      </w:pPr>
      <w:bookmarkEnd w:id="483"/>
      <w:r>
        <w:rPr>
          <w:rFonts w:ascii="Amiri" w:hAnsi="Amiri" w:eastAsia="Amiri" w:cs="Amiri"/>
          <w:color w:val="111111"/>
          <w:sz w:val="28"/>
          <w:sz w:val="28"/>
          <w:szCs w:val="28"/>
          <w:rtl w:val="true"/>
          <w:lang w:bidi="ar-SA"/>
        </w:rPr>
        <w:t>نوعين؛ الصدق في الشهادة وغيرها من الأمور الخطيرة التي يتوقف عليها إحقاق الحق وهذا واجب، وأما القسم الآخر من الصدق فلا، وذلك كمن ذهب في سفر معين فصادف في طريقه الكثير من التفاصيل المباحة، فهل عليه أن ينقل جميع التفاصيل من المباحات؟ كلا؛ بل له أن يسكت، فالصدق والكذب ضدان ولها ثالث وهو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فالقبح في الكذب اقتضى الحرمة، إلا أنّ الحسن في الصدق لم يستلزم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حتى في الحسن والقبح بمعنى الاقتضاء الذاتي يوجد هناك تفصيل، ولا إطلاق في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 نوع من أنواع القبح مما لو حكم العقل به حكم الشرع بحرمته، وكذا الحسن والوجوب، بل يحكم العقل بالرجحان الأعم من الوجوب والاستحباب</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8857323_1051229030"/>
      <w:bookmarkStart w:id="485" w:name="_Toc197"/>
      <w:bookmarkEnd w:id="484"/>
      <w:r>
        <w:rPr>
          <w:rtl w:val="true"/>
        </w:rPr>
        <w:t>الوجه الثاني</w:t>
      </w:r>
      <w:r>
        <w:rPr>
          <w:rtl w:val="true"/>
        </w:rPr>
        <w:t xml:space="preserve">: </w:t>
      </w:r>
      <w:r>
        <w:rPr>
          <w:rtl w:val="true"/>
        </w:rPr>
        <w:t>أنّ القبح والحسن حقيقة ذات مراتب بعضها محرم</w:t>
      </w:r>
      <w:bookmarkEnd w:id="485"/>
    </w:p>
    <w:p>
      <w:pPr>
        <w:pStyle w:val="BookText"/>
        <w:rPr/>
      </w:pPr>
      <w:r>
        <w:rPr>
          <w:rFonts w:ascii="Amiri" w:hAnsi="Amiri" w:eastAsia="Amiri" w:cs="Amiri"/>
          <w:color w:val="111111"/>
          <w:sz w:val="28"/>
          <w:sz w:val="28"/>
          <w:szCs w:val="28"/>
          <w:rtl w:val="true"/>
          <w:lang w:bidi="ar-SA"/>
        </w:rPr>
        <w:t>إن الحسن والقبح هما من الحقائق التشكيكية ذات المراتب المختلفة، فإنّ الحسن الشديد يقتضي الإيجاب، والقبح الشديد بحيث يرى العقل المنع من نقيضه يقتضي الحرمة، وهما على القاعدة، فلا تلازم بقول مطلق، بل الحق هو الانفكاك والتفصيل بين المراتب النازلة الضعيفة ممّا يحسِّنه العقل ويقبِّحه من الرذائل والفضائل كالصدق أو الكذب وغيره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التلازم متحقق في بعض الصور والأنواع، لا كلها، فهو في الجملة لا بالجملة</w:t>
      </w:r>
      <w:r>
        <w:rPr>
          <w:rFonts w:eastAsia="Amiri" w:cs="Amiri" w:ascii="Amiri" w:hAnsi="Amiri"/>
          <w:color w:val="111111"/>
          <w:sz w:val="28"/>
          <w:szCs w:val="28"/>
          <w:rtl w:val="true"/>
          <w:lang w:bidi="ar-SA"/>
        </w:rPr>
        <w:t xml:space="preserve">. </w:t>
      </w:r>
      <w:bookmarkStart w:id="486" w:name="pg8194_72009"/>
    </w:p>
    <w:p>
      <w:pPr>
        <w:pStyle w:val="Heading6"/>
        <w:numPr>
          <w:ilvl w:val="5"/>
          <w:numId w:val="1"/>
        </w:numPr>
        <w:rPr/>
      </w:pPr>
      <w:bookmarkStart w:id="487" w:name="__RefHeading___Toc8857325_1051229030"/>
      <w:bookmarkStart w:id="488" w:name="_Toc198"/>
      <w:bookmarkEnd w:id="486"/>
      <w:bookmarkEnd w:id="487"/>
      <w:r>
        <w:rPr>
          <w:rtl w:val="true"/>
        </w:rPr>
        <w:t>الوجه الثالث</w:t>
      </w:r>
      <w:r>
        <w:rPr>
          <w:rtl w:val="true"/>
        </w:rPr>
        <w:t xml:space="preserve">: </w:t>
      </w:r>
      <w:r>
        <w:rPr>
          <w:rtl w:val="true"/>
        </w:rPr>
        <w:t>إنّ المصلحة أو المفسدة الضعيفة لا تقتضي الإلزام</w:t>
      </w:r>
      <w:bookmarkEnd w:id="488"/>
    </w:p>
    <w:p>
      <w:pPr>
        <w:pStyle w:val="BookText"/>
        <w:rPr/>
      </w:pPr>
      <w:r>
        <w:rPr>
          <w:rFonts w:ascii="Amiri" w:hAnsi="Amiri" w:eastAsia="Amiri" w:cs="Amiri"/>
          <w:color w:val="111111"/>
          <w:sz w:val="28"/>
          <w:sz w:val="28"/>
          <w:szCs w:val="28"/>
          <w:rtl w:val="true"/>
          <w:lang w:bidi="ar-SA"/>
        </w:rPr>
        <w:t xml:space="preserve">بل لنا أن ننقل الكلام إلى نفس المصلحة والمفسدة، باعتبارهما من مناشئ الحسن والقبح بل هما المنشأ الوحيد لحرمة الكذب عند كل من المحقق الايرواني والسيد الخوئي و الشيخ التبريزي، على ما مضى كلامهم ومناقشته، ولكن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كلما حكم العقل بوجود مصلحةٍ حَكَم الشارع بوجوبها وجرى على طبقها؛ وذلك لأن المفسدة والمصلحة من المفاهيم التشكيكية، وهي على درجات، فقد تقتضي المصلحة الاستحباب كما في صلاة الليل فإنها عبادة</w:t>
      </w:r>
      <w:r>
        <w:rPr>
          <w:rStyle w:val="FootnoteAnchor"/>
          <w:rtl w:val="true"/>
        </w:rPr>
        <w:footnoteReference w:id="218"/>
      </w:r>
      <w:r>
        <w:rPr>
          <w:rFonts w:ascii="Amiri" w:hAnsi="Amiri" w:eastAsia="Amiri" w:cs="Amiri"/>
          <w:color w:val="111111"/>
          <w:sz w:val="28"/>
          <w:sz w:val="28"/>
          <w:szCs w:val="28"/>
          <w:rtl w:val="true"/>
          <w:lang w:bidi="ar-SA"/>
        </w:rPr>
        <w:t>حسنة بلا شك، ولكن الحسن والمصلحة لم تستلزم الإيجاب، وكذا الحال في السواك وبقية المستحبات، وكذلك الحال فيما حسّنه العقل بعنوانه كالإحسان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الجهة المقابلة وهي المفسدة والقبح، فإن بعض مراتب إضاعة الوقت مثلاً ليست بحرام قطعاً، وإن كانت ذات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لو استقل بمصلحة بالغة ملزمة، أو استقل بوجود مفسدة بالغة ملزمة، فذلك هو المجرى لقاعدة التلازم حيث لا انفكاك حينئذٍ</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857327_1051229030"/>
      <w:bookmarkStart w:id="490" w:name="_Toc199"/>
      <w:bookmarkEnd w:id="489"/>
      <w:r>
        <w:rPr>
          <w:rtl w:val="true"/>
        </w:rPr>
        <w:t>الوجه الرابع</w:t>
      </w:r>
      <w:r>
        <w:rPr>
          <w:rtl w:val="true"/>
        </w:rPr>
        <w:t xml:space="preserve">: </w:t>
      </w:r>
      <w:r>
        <w:rPr>
          <w:rtl w:val="true"/>
        </w:rPr>
        <w:t>الاشكال في الانطباق والتطبيق</w:t>
      </w:r>
      <w:bookmarkEnd w:id="4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سلمنا عدم ورود الإشكالات الثلاثة السابقة، ولكن يبقى إشكال آخر دقيق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انطباق الكبرى على الصغرى</w:t>
      </w:r>
      <w:r>
        <w:rPr>
          <w:rStyle w:val="FootnoteAnchor"/>
          <w:rtl w:val="true"/>
        </w:rPr>
        <w:footnoteReference w:id="219"/>
      </w:r>
      <w:r>
        <w:rPr>
          <w:rFonts w:ascii="Amiri" w:hAnsi="Amiri" w:eastAsia="Amiri" w:cs="Amiri"/>
          <w:color w:val="111111"/>
          <w:sz w:val="28"/>
          <w:sz w:val="28"/>
          <w:szCs w:val="28"/>
          <w:rtl w:val="true"/>
          <w:lang w:bidi="ar-SA"/>
        </w:rPr>
        <w:t xml:space="preserve">، فإنه وإن كانت الكبرى الكلية مسلمة، لكن الكلام في الانطباق؛ إذ ثبوت الكبرى الكلية أمر، </w:t>
      </w:r>
    </w:p>
    <w:p>
      <w:pPr>
        <w:pStyle w:val="BookText"/>
        <w:rPr/>
      </w:pPr>
      <w:r>
        <w:rPr>
          <w:rFonts w:ascii="Amiri" w:hAnsi="Amiri" w:eastAsia="Amiri" w:cs="Amiri"/>
          <w:color w:val="111111"/>
          <w:sz w:val="28"/>
          <w:sz w:val="28"/>
          <w:szCs w:val="28"/>
          <w:rtl w:val="true"/>
          <w:lang w:bidi="ar-SA"/>
        </w:rPr>
        <w:t>وتمامية الانطباق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جلياً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العدل، فإنه لا شك في أن العقل يدرك حسنه الشديد، وكونه ذا مصلحة بالغة هذا صغرىً، ثم لنسلم الكبرى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حكم به العقل حكم به الشرع، وإن الشرع يحكم بوجوب العدل لحسنه الشديد البالغ، وحرمة الظلم لقبحه الشديد، ولكن من أين الانطباق على الأصناف وعناوين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كثيراً من الناس ينتقلون خطأً من مسلَّمية الكبرى وثبوتها إلى مسلمية الانطباق، نظير الذين يُشكِلون على سهام الإرث وإنه كيف تعطى الفتاة سهماً ويعطى الذكر سهمين، مدعين أن ذلك خلاف حكم العقل لأنه خلاف العدل، فهذا الحكم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بذلك 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بعد ملاحظة معادلة الانطباق؛ فإن كلي العدل ووجوبه وحسنه مما لا شك فيه، ولكن من أين أن المورد هو صغرى لتلك الكبرى الكلية؟ بل الأمر بالعكس؛ فإن هذا المدعي لاحظ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صغرى لتلك الكبرى وإنه ظلم، وحكم على ضوئه، ولكنه غفل عن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المسؤولية والتكليف</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فتصور الحكم ظلماً، ولو لاحظ جميع الأبعاد لما توهم ما توهمه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كثيراً ما يكون منشأ الخطأ والخلط، هو الخطأ في التطبيق والانطباق، فلا تجدي عندئذٍ قاعدة الملازمة لتنقيح حال الصغرى والمصداق</w:t>
      </w:r>
      <w:r>
        <w:rPr>
          <w:rFonts w:eastAsia="Amiri" w:cs="Amiri" w:ascii="Amiri" w:hAnsi="Amiri"/>
          <w:color w:val="111111"/>
          <w:sz w:val="28"/>
          <w:szCs w:val="28"/>
          <w:rtl w:val="true"/>
          <w:lang w:bidi="ar-SA"/>
        </w:rPr>
        <w:t xml:space="preserve">. </w:t>
      </w:r>
      <w:bookmarkStart w:id="491" w:name="pg8194_72011"/>
    </w:p>
    <w:p>
      <w:pPr>
        <w:pStyle w:val="Heading5"/>
        <w:numPr>
          <w:ilvl w:val="4"/>
          <w:numId w:val="1"/>
        </w:numPr>
        <w:rPr/>
      </w:pPr>
      <w:bookmarkStart w:id="492" w:name="__RefHeading___Toc8857329_1051229030"/>
      <w:bookmarkStart w:id="493" w:name="_Toc200"/>
      <w:bookmarkEnd w:id="491"/>
      <w:bookmarkEnd w:id="492"/>
      <w:r>
        <w:rPr>
          <w:rtl w:val="true"/>
        </w:rPr>
        <w:t xml:space="preserve">تقييد الشيخ </w:t>
      </w:r>
      <w:r>
        <w:rPr>
          <w:rtl w:val="true"/>
        </w:rPr>
        <w:t>(</w:t>
      </w:r>
      <w:r>
        <w:rPr>
          <w:rtl w:val="true"/>
        </w:rPr>
        <w:t>رحمه الله</w:t>
      </w:r>
      <w:r>
        <w:rPr>
          <w:rtl w:val="true"/>
        </w:rPr>
        <w:t xml:space="preserve">) </w:t>
      </w:r>
      <w:r>
        <w:rPr>
          <w:rtl w:val="true"/>
        </w:rPr>
        <w:t xml:space="preserve">للحسن بكونه </w:t>
      </w:r>
      <w:r>
        <w:rPr>
          <w:rtl w:val="true"/>
        </w:rPr>
        <w:t>(</w:t>
      </w:r>
      <w:r>
        <w:rPr>
          <w:rtl w:val="true"/>
        </w:rPr>
        <w:t>على وجهٍ يستحق فاعله الثواب</w:t>
      </w:r>
      <w:r>
        <w:rPr>
          <w:rtl w:val="true"/>
        </w:rPr>
        <w:t xml:space="preserve">) </w:t>
      </w:r>
      <w:r>
        <w:rPr>
          <w:rtl w:val="true"/>
        </w:rPr>
        <w:t>يدفع الاشكالات</w:t>
      </w:r>
      <w:bookmarkEnd w:id="493"/>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مطارح الأنظار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إذا أدرك حسن الشيء على وجهٍ يستحق فاعله الثواب وجزاء الخير فقد أدرك من كل عاقلٍ حكيمٍ شاعرٍ، فكيف بمن هو خالقهم؟ وكذلك إذا أدرك قبح الشيء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إن الملازمة بين حكم العقل وحكم الشرع بهذا المعنى مما لا يقبل الإنكار، فكأنها نار على منار</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انتهى، فإن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ما مضى من الإشكالات</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8857331_1051229030"/>
      <w:bookmarkStart w:id="495" w:name="_Toc201"/>
      <w:bookmarkEnd w:id="494"/>
      <w:r>
        <w:rPr>
          <w:rtl w:val="true"/>
        </w:rPr>
        <w:t>المناقشة</w:t>
      </w:r>
      <w:r>
        <w:rPr>
          <w:rtl w:val="true"/>
        </w:rPr>
        <w:t xml:space="preserve">: </w:t>
      </w:r>
      <w:r>
        <w:rPr>
          <w:rtl w:val="true"/>
        </w:rPr>
        <w:t>إنّ الكلام ليس تاماً لأنه من الاستدلال بالأعم</w:t>
      </w:r>
      <w:bookmarkEnd w:id="49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فاعل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الثواب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فاعل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الثواب أيضاً؛ لأن حسن الإحسان من المستقلات العقلية بلا شك، فلو أحسن شخص إلى شخص فإنه يستحق الثواب، وجاحدُه يعد فاعلاً للقبيح بلا شك، مع أن الإحسان ليس بواجب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استحقاق الشخص للثواب وجزاء الخير على فعلٍ حَسَنٍ هو أعم من كونه واجباً؛ إذ قد يكون مستحباً، وكذلك الحال في استحقاقه الذم والعتاب فهو أعم من الحرمة والكراهة</w:t>
      </w:r>
      <w:r>
        <w:rPr>
          <w:rStyle w:val="FootnoteAnchor"/>
          <w:rtl w:val="true"/>
        </w:rPr>
        <w:footnoteReference w:id="222"/>
      </w:r>
      <w:r>
        <w:rPr>
          <w:rFonts w:ascii="Amiri" w:hAnsi="Amiri" w:eastAsia="Amiri" w:cs="Amiri"/>
          <w:color w:val="111111"/>
          <w:sz w:val="28"/>
          <w:sz w:val="28"/>
          <w:szCs w:val="28"/>
          <w:rtl w:val="true"/>
          <w:lang w:bidi="ar-SA"/>
        </w:rPr>
        <w:t>، فلا تتم قاعدة الملازمة حتى مع هذا القيد، فتأمل؛ لاحتمال كون مقصود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 لو أدرك حسن </w:t>
      </w:r>
      <w:bookmarkStart w:id="496" w:name="pg8194_72012"/>
    </w:p>
    <w:p>
      <w:pPr>
        <w:pStyle w:val="BookText"/>
        <w:rPr/>
      </w:pPr>
      <w:bookmarkEnd w:id="496"/>
      <w:r>
        <w:rPr>
          <w:rFonts w:ascii="Amiri" w:hAnsi="Amiri" w:eastAsia="Amiri" w:cs="Amiri"/>
          <w:color w:val="111111"/>
          <w:sz w:val="28"/>
          <w:sz w:val="28"/>
          <w:szCs w:val="28"/>
          <w:rtl w:val="true"/>
          <w:lang w:bidi="ar-SA"/>
        </w:rPr>
        <w:t xml:space="preserve">الشيء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لأدرك أن الشرع أيضاً يراه حسناً على نفس ذلك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لأدرك أن الشرع يراه واجباً فتأمل؛ إذ لعله خلاف ظاهر سائر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لو كان هذا مراده فإنه تام، لكنه أجنبي عن قاعدة الملازمة التي تعدّ في علم الأصول من الأدلة على الحكم الشرعي</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857333_1051229030"/>
      <w:bookmarkStart w:id="498" w:name="_Toc202"/>
      <w:bookmarkEnd w:id="497"/>
      <w:r>
        <w:rPr>
          <w:rtl w:val="true"/>
        </w:rPr>
        <w:t>تحديد موطن الملازمة يدفع توهم انعقاد الإجماع عليها</w:t>
      </w:r>
      <w:bookmarkEnd w:id="498"/>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الإجماع على قاعدة الملازمة بين حكم العقل بالحسن أو القبح، وحكم الشرع بالوجوب أو الحرمة، غير تامة، ولعل مكمن الخلل عدم ملاحظة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الذي أوجب الوهم واللبس عندهم فيما نستظهره، وذلك هو ما حصل في كلام بعض المتأخرين أيضاً حسب تتبعنا لكلمات العديد منهم، إذ ظهر الخلط واللبس في المورد نفسه، فإن ههنا كبريين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حكم بوجوبه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هنا تامة، وكذلك كلما حكم العقل بحرمته حكم الشارع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حكم بوجوبه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ليست بصحيحة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 الخلط عندهم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الأعلام انطلقوا من مبحث التحسين والتقبيح العقليين، ثم فرعوا هذه القاعدة، فجعلوا التحسين والتقبيح العقلين صغرى لكبرى قاعدة الملازمة، 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إن هناك ما هو حسن أو قبيح ثبوتاً وهذا مما يستكشفه العقل، والكبرى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حسنه العقل أوجبه الشرع، فهذا هو سبب الخلط</w:t>
      </w:r>
      <w:r>
        <w:rPr>
          <w:rFonts w:eastAsia="Amiri" w:cs="Amiri" w:ascii="Amiri" w:hAnsi="Amiri"/>
          <w:color w:val="111111"/>
          <w:sz w:val="28"/>
          <w:szCs w:val="28"/>
          <w:rtl w:val="true"/>
          <w:lang w:bidi="ar-SA"/>
        </w:rPr>
        <w:t xml:space="preserve">. </w:t>
      </w:r>
      <w:bookmarkStart w:id="499" w:name="pg8194_72013"/>
    </w:p>
    <w:p>
      <w:pPr>
        <w:pStyle w:val="BookText"/>
        <w:rPr/>
      </w:pPr>
      <w:bookmarkEnd w:id="499"/>
      <w:r>
        <w:rPr>
          <w:rFonts w:ascii="Amiri" w:hAnsi="Amiri" w:eastAsia="Amiri" w:cs="Amiri"/>
          <w:color w:val="111111"/>
          <w:sz w:val="28"/>
          <w:sz w:val="28"/>
          <w:szCs w:val="28"/>
          <w:rtl w:val="true"/>
          <w:lang w:bidi="ar-SA"/>
        </w:rPr>
        <w:t>ودليلنا على ذلك</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العبارات التي نقلها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للاستدلال على الإجماع المدعى من قبله، فإن بعضها شاهد على عكس ما ادعاه، إذ هي صريحة أو ظاهرة في الملازمة بين الوجوبين والحرمتين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العقلية تستلزم الحرمة الشرعية، وكذا الوجوب، فلاحظ مثلاً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يعد من الوجوه الدالة على ثبوت الملازمة الواقعية بين حكم العقل والشرع، الإجماع بأقسامه نقلاً وتحصيلاً، مركباً وبسيطاً، أما الإجماع البسيط فيكشف عن تحققه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 الأستاذ إلى الشيخ في العدة من أنه لا خلاف في أن كل محظور عقلي فهو محظور شرعي</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انتهى، فإنه استشهد بكلام الشيخ في العدة من عدم الخلاف على التلازم بين المحظور العقلي والشرعي، والمحظور ظاهر في المحرم، وهو مما لا شك فيه، فالتلازم ثابت بين الحرمتين والوجوبين</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8857335_1051229030"/>
      <w:bookmarkStart w:id="501" w:name="_Toc203"/>
      <w:bookmarkEnd w:id="500"/>
      <w:r>
        <w:rPr>
          <w:rtl w:val="true"/>
        </w:rPr>
        <w:t>نقل كلمات بعض الاعلام في قاعدة الملازمة</w:t>
      </w:r>
      <w:bookmarkEnd w:id="501"/>
    </w:p>
    <w:p>
      <w:pPr>
        <w:pStyle w:val="Heading6"/>
        <w:numPr>
          <w:ilvl w:val="5"/>
          <w:numId w:val="1"/>
        </w:numPr>
        <w:rPr/>
      </w:pPr>
      <w:bookmarkStart w:id="502" w:name="__RefHeading___Toc8857337_1051229030"/>
      <w:bookmarkStart w:id="503" w:name="_Toc204"/>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ومن المحبّذ أن نستأنس في خاتمة المطاف برأي بعض الأعلام</w:t>
      </w:r>
      <w:r>
        <w:rPr>
          <w:rStyle w:val="FootnoteAnchor"/>
          <w:rtl w:val="true"/>
        </w:rPr>
        <w:footnoteReference w:id="226"/>
      </w:r>
      <w:r>
        <w:rPr>
          <w:rFonts w:ascii="IRNazanin" w:hAnsi="IRNazanin" w:eastAsia="IRNazanin"/>
          <w:color w:val="111111"/>
          <w:sz w:val="28"/>
          <w:sz w:val="28"/>
          <w:szCs w:val="28"/>
          <w:rtl w:val="true"/>
          <w:lang w:bidi="fa-IR"/>
        </w:rPr>
        <w:t>، ثم نعقب ببعض المناقشات</w:t>
      </w:r>
      <w:r>
        <w:rPr>
          <w:rFonts w:eastAsia="IRNazanin" w:cs="IRNazanin"/>
          <w:color w:val="111111"/>
          <w:sz w:val="28"/>
          <w:szCs w:val="28"/>
          <w:rtl w:val="true"/>
          <w:lang w:bidi="fa-IR"/>
        </w:rPr>
        <w:t>:</w:t>
      </w:r>
    </w:p>
    <w:p>
      <w:pPr>
        <w:pStyle w:val="Heading6"/>
        <w:numPr>
          <w:ilvl w:val="5"/>
          <w:numId w:val="1"/>
        </w:numPr>
        <w:rPr/>
      </w:pPr>
      <w:bookmarkStart w:id="504" w:name="__RefHeading___Toc8857339_1051229030"/>
      <w:bookmarkStart w:id="505" w:name="_Toc205"/>
      <w:bookmarkEnd w:id="504"/>
      <w:r>
        <w:rPr/>
        <w:t>1</w:t>
      </w:r>
      <w:r>
        <w:rPr>
          <w:rtl w:val="true"/>
        </w:rPr>
        <w:t xml:space="preserve">. </w:t>
      </w:r>
      <w:r>
        <w:rPr>
          <w:rtl w:val="true"/>
        </w:rPr>
        <w:t xml:space="preserve">كلام السيد الوالد </w:t>
      </w:r>
      <w:r>
        <w:rPr>
          <w:rtl w:val="true"/>
        </w:rPr>
        <w:t>(</w:t>
      </w:r>
      <w:r>
        <w:rPr>
          <w:rtl w:val="true"/>
        </w:rPr>
        <w:t>رحمه الله</w:t>
      </w:r>
      <w:r>
        <w:rPr>
          <w:rtl w:val="true"/>
        </w:rPr>
        <w:t xml:space="preserve">) </w:t>
      </w:r>
      <w:r>
        <w:rPr>
          <w:rtl w:val="true"/>
        </w:rPr>
        <w:t>في الأصول</w:t>
      </w:r>
      <w:bookmarkEnd w:id="505"/>
    </w:p>
    <w:p>
      <w:pPr>
        <w:pStyle w:val="Heading6"/>
        <w:numPr>
          <w:ilvl w:val="5"/>
          <w:numId w:val="1"/>
        </w:numPr>
        <w:rPr/>
      </w:pPr>
      <w:bookmarkStart w:id="506" w:name="__RefHeading___Toc8857341_1051229030"/>
      <w:bookmarkStart w:id="507" w:name="_Toc206"/>
      <w:bookmarkEnd w:id="506"/>
      <w:r>
        <w:rPr>
          <w:rtl w:val="true"/>
        </w:rPr>
        <w:t>اشارة</w:t>
      </w:r>
      <w:bookmarkEnd w:id="5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العقل يدرك المصلحة والمفسدة وما </w:t>
      </w:r>
      <w:bookmarkStart w:id="508" w:name="pg8194_72014"/>
    </w:p>
    <w:p>
      <w:pPr>
        <w:pStyle w:val="BookText"/>
        <w:rPr/>
      </w:pPr>
      <w:bookmarkEnd w:id="508"/>
      <w:r>
        <w:rPr>
          <w:rFonts w:ascii="Amiri" w:hAnsi="Amiri" w:eastAsia="Amiri" w:cs="Amiri"/>
          <w:color w:val="111111"/>
          <w:sz w:val="28"/>
          <w:sz w:val="28"/>
          <w:szCs w:val="28"/>
          <w:rtl w:val="true"/>
          <w:lang w:bidi="ar-SA"/>
        </w:rPr>
        <w:t>يتبعهما من الحسن القبح</w:t>
      </w:r>
      <w:r>
        <w:rPr>
          <w:rStyle w:val="FootnoteAnchor"/>
          <w:rtl w:val="true"/>
        </w:rPr>
        <w:footnoteReference w:id="227"/>
      </w:r>
      <w:r>
        <w:rPr>
          <w:rFonts w:ascii="Amiri" w:hAnsi="Amiri" w:eastAsia="Amiri" w:cs="Amiri"/>
          <w:color w:val="111111"/>
          <w:sz w:val="28"/>
          <w:sz w:val="28"/>
          <w:szCs w:val="28"/>
          <w:rtl w:val="true"/>
          <w:lang w:bidi="ar-SA"/>
        </w:rPr>
        <w:t>فإذا أدرك أحدهما بدون مزاحم مع المنع من النقيض</w:t>
      </w:r>
      <w:r>
        <w:rPr>
          <w:rStyle w:val="FootnoteAnchor"/>
          <w:rtl w:val="true"/>
        </w:rPr>
        <w:footnoteReference w:id="228"/>
      </w:r>
      <w:r>
        <w:rPr>
          <w:rFonts w:ascii="Amiri" w:hAnsi="Amiri" w:eastAsia="Amiri" w:cs="Amiri"/>
          <w:color w:val="111111"/>
          <w:sz w:val="28"/>
          <w:sz w:val="28"/>
          <w:szCs w:val="28"/>
          <w:rtl w:val="true"/>
          <w:lang w:bidi="ar-SA"/>
        </w:rPr>
        <w:t>تحقق الوجوب والحرمة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انتهى، فقد حدّد مورد قاعدة الملازمة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 أحدهما بدون مزاحم من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فالاستحباب والكراهة وإلا فالإباحة، لتبعية الأحكام لهما عند العدلية</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509" w:name="__RefHeading___Toc8857343_1051229030"/>
      <w:bookmarkStart w:id="510" w:name="_Toc207"/>
      <w:bookmarkEnd w:id="509"/>
      <w:r>
        <w:rPr>
          <w:rtl w:val="true"/>
        </w:rPr>
        <w:t xml:space="preserve">الميرزا الشيرازي </w:t>
      </w:r>
      <w:r>
        <w:rPr>
          <w:rtl w:val="true"/>
        </w:rPr>
        <w:t>(</w:t>
      </w:r>
      <w:r>
        <w:rPr>
          <w:rtl w:val="true"/>
        </w:rPr>
        <w:t>رحمه الله</w:t>
      </w:r>
      <w:r>
        <w:rPr>
          <w:rtl w:val="true"/>
        </w:rPr>
        <w:t xml:space="preserve">): </w:t>
      </w:r>
      <w:r>
        <w:rPr>
          <w:rtl w:val="true"/>
        </w:rPr>
        <w:t>الملازمة هي في سلسلة علل الأحكام</w:t>
      </w:r>
      <w:bookmarkEnd w:id="510"/>
    </w:p>
    <w:p>
      <w:pPr>
        <w:pStyle w:val="BookText"/>
        <w:rPr/>
      </w:pPr>
      <w:r>
        <w:rPr>
          <w:rFonts w:ascii="Amiri" w:hAnsi="Amiri" w:eastAsia="Amiri" w:cs="Amiri"/>
          <w:color w:val="111111"/>
          <w:sz w:val="28"/>
          <w:sz w:val="28"/>
          <w:szCs w:val="28"/>
          <w:rtl w:val="true"/>
          <w:lang w:bidi="ar-SA"/>
        </w:rPr>
        <w:t xml:space="preserve">وقد ذكر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ذلك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في مسألة قاعدة الملازمة، حيث قبلوا بها فيما لو كان الأمر في سلسلة علل الأحكام الشرعية، وأما لو كان الأمر في سلسلة المعاليل فلا ملازمة عندئذ، ونقتصر هنا على عبارة الأخير</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857345_1051229030"/>
      <w:bookmarkStart w:id="512" w:name="_Toc208"/>
      <w:bookmarkEnd w:id="511"/>
      <w:r>
        <w:rPr/>
        <w:t>2</w:t>
      </w:r>
      <w:r>
        <w:rPr>
          <w:rtl w:val="true"/>
        </w:rPr>
        <w:t xml:space="preserve">. </w:t>
      </w:r>
      <w:r>
        <w:rPr>
          <w:rtl w:val="true"/>
        </w:rPr>
        <w:t xml:space="preserve">كلام السيد الخوئي </w:t>
      </w:r>
      <w:r>
        <w:rPr>
          <w:rtl w:val="true"/>
        </w:rPr>
        <w:t>(</w:t>
      </w:r>
      <w:r>
        <w:rPr>
          <w:rtl w:val="true"/>
        </w:rPr>
        <w:t>رحمه الله</w:t>
      </w:r>
      <w:r>
        <w:rPr>
          <w:rtl w:val="true"/>
        </w:rPr>
        <w:t xml:space="preserve">) </w:t>
      </w:r>
      <w:r>
        <w:rPr>
          <w:rtl w:val="true"/>
        </w:rPr>
        <w:t>في المصباح</w:t>
      </w:r>
      <w:bookmarkEnd w:id="5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يدرك العقل ما هو في سلسلة علل الأحكام الشرعية من المصالح والمفاسد، وهذا هو مورد قاعدة الملازمة؛ إذ العقل لو أدرك مصلحة ملزمة</w:t>
      </w:r>
      <w:r>
        <w:rPr>
          <w:rStyle w:val="FootnoteAnchor"/>
          <w:rtl w:val="true"/>
        </w:rPr>
        <w:footnoteReference w:id="231"/>
      </w:r>
      <w:r>
        <w:rPr>
          <w:rFonts w:ascii="Amiri" w:hAnsi="Amiri" w:eastAsia="Amiri" w:cs="Amiri"/>
          <w:color w:val="111111"/>
          <w:sz w:val="28"/>
          <w:sz w:val="28"/>
          <w:szCs w:val="28"/>
          <w:rtl w:val="true"/>
          <w:lang w:bidi="ar-SA"/>
        </w:rPr>
        <w:t>في عمل من الأعمال وأدرك عدم وجود مزاحم لتلك المصلحة علم بوجوبه الشرعي لا محالة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فمورد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مطلق المصلحة والمفسدة</w:t>
      </w:r>
      <w:r>
        <w:rPr>
          <w:rStyle w:val="FootnoteAnchor"/>
          <w:rtl w:val="true"/>
        </w:rPr>
        <w:footnoteReference w:id="233"/>
      </w:r>
      <w:r>
        <w:rPr>
          <w:rFonts w:ascii="Amiri" w:hAnsi="Amiri" w:eastAsia="Amiri" w:cs="Amiri"/>
          <w:color w:val="111111"/>
          <w:sz w:val="28"/>
          <w:sz w:val="28"/>
          <w:szCs w:val="28"/>
          <w:rtl w:val="true"/>
          <w:lang w:bidi="ar-SA"/>
        </w:rPr>
        <w:t>، بل ما كانت مع قيودٍ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بعدم وجود مزاحم، وأن يعلم بأن هذه المصلحة ملزمة، ومع هذين القيدين فإنّ العقل يستكشف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الإلهية تسبقها علل،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مقتضيات من المصالح والمفاسد؛ فإن الأمر والحكم الشرعي ليس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وسلسلة علل الأحكام هي المصالح والمفاسد في متعلقاتها</w:t>
      </w:r>
      <w:r>
        <w:rPr>
          <w:rStyle w:val="FootnoteAnchor"/>
          <w:rtl w:val="true"/>
        </w:rPr>
        <w:footnoteReference w:id="234"/>
      </w:r>
      <w:r>
        <w:rPr>
          <w:rFonts w:ascii="Amiri" w:hAnsi="Amiri" w:eastAsia="Amiri" w:cs="Amiri"/>
          <w:color w:val="111111"/>
          <w:sz w:val="28"/>
          <w:sz w:val="28"/>
          <w:szCs w:val="28"/>
          <w:rtl w:val="true"/>
          <w:lang w:bidi="ar-SA"/>
        </w:rPr>
        <w:t>، فإن المصلحة الثبوتية الملزمة تقتضي الأمر والإيجاب، وأما المصلحة الخفيفة فتنتج الاستحباب أي تقتضي تشريعه، وكذلك الحال في المفسدة الملزمة والخفيفة فهي تنتج الحرمة والكراهة، فبلحاظ وجود هذه المصالح والمفاسد يصدر الحكم الشرعي، ثم بعد ذلك تتولد في سلسلة المعاليل أحكام جديدة مثل وجوب الإطاعة؛ وذلك أن الأمر لو صدر عن المولى تعالى فلابد من طاعته، ووجوب الإطاعة متفرع على الأمر، متأخر عنه، لا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الواقعية تستتبع الحكم الشرعي، والحكم الشرعي يستتبع وجوب الإطاعة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ومورد بحثنا هو من هذا القبيل كما لا يخفى؛ فإن قبح الكذب هو من سلسلة العلل، وذلك أن الكذب حيثُ قَبُح حرّمه الشارع، هذا في سلسلة العلل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الكلام في سلسلة المعاليل فقاعدة الملازمة غير جارية؛ لاستلزامها المحاذير الأربعة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أو الدور، أو طلب </w:t>
      </w:r>
      <w:bookmarkStart w:id="513" w:name="pg8194_72016"/>
    </w:p>
    <w:p>
      <w:pPr>
        <w:pStyle w:val="BookText"/>
        <w:rPr/>
      </w:pPr>
      <w:bookmarkEnd w:id="513"/>
      <w:r>
        <w:rPr>
          <w:rFonts w:ascii="Amiri" w:hAnsi="Amiri" w:eastAsia="Amiri" w:cs="Amiri"/>
          <w:color w:val="111111"/>
          <w:sz w:val="28"/>
          <w:sz w:val="28"/>
          <w:szCs w:val="28"/>
          <w:rtl w:val="true"/>
          <w:lang w:bidi="ar-SA"/>
        </w:rPr>
        <w:t>الحاصل أو تحصيله، أو اللغو، وهذا ما ذكره مشهور المتأخرين</w:t>
      </w:r>
      <w:r>
        <w:rPr>
          <w:rStyle w:val="FootnoteAnchor"/>
          <w:rtl w:val="true"/>
        </w:rPr>
        <w:footnoteReference w:id="236"/>
      </w:r>
      <w:r>
        <w:rPr>
          <w:rFonts w:ascii="Amiri" w:hAnsi="Amiri" w:eastAsia="Amiri" w:cs="Amiri"/>
          <w:color w:val="111111"/>
          <w:sz w:val="28"/>
          <w:sz w:val="28"/>
          <w:szCs w:val="28"/>
          <w:rtl w:val="true"/>
          <w:lang w:bidi="ar-SA"/>
        </w:rPr>
        <w:t>،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أمر الشارع بصلاة الصبح فالعقل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طاعته في حكمه؛ لأنه المولى والمنعم الحقيقي وقد أمر أمراً ملزماً فتجب الإطاعة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عكس قاعدة الملازمة المعروفة، أي كلما حكم به الشرع حكم به العقل أي حكم العقل بالوجوب، وأما قاعدة الملازمة فإنه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به العقل في سلسلة المعاليل كوجوب الإطاعة حكم به الشرع لأنه يلزم من ذلك طلب الحاصل أو المحاذير الأخرى</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8857347_1051229030"/>
      <w:bookmarkStart w:id="515" w:name="_Toc209"/>
      <w:bookmarkEnd w:id="514"/>
      <w:r>
        <w:rPr>
          <w:rtl w:val="true"/>
        </w:rPr>
        <w:t>إشكالات على كلام المصباح</w:t>
      </w:r>
      <w:bookmarkEnd w:id="515"/>
    </w:p>
    <w:p>
      <w:pPr>
        <w:pStyle w:val="Heading6"/>
        <w:numPr>
          <w:ilvl w:val="5"/>
          <w:numId w:val="1"/>
        </w:numPr>
        <w:rPr/>
      </w:pPr>
      <w:bookmarkStart w:id="516" w:name="__RefHeading___Toc8857349_1051229030"/>
      <w:bookmarkStart w:id="517" w:name="_Toc210"/>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وبعد اتضاح ذلك، نذكر مرة أخرى عبارة مصباح الأصول مع الإشارة إلى بعض ما قد يورد عليه، وإن كنا نتفق مع كلامه في أصل المطلب</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 يدرك العقل ما هو في سلسلة علل الأحكام الشرعية من المصالح والمفاسد وهذا هو مورد قاعدة الملازمة فلو أدرك مصلحة ملزمة في عمل من الأعمال وأدرك عدم وجود مزاحم لتلك المصلحة علم بوجوبه الشرعي لا محالة بعد كون الأحكام الشرعية تابعة للمصالح والمفاسد</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 مواضع للتأمل</w:t>
      </w:r>
      <w:r>
        <w:rPr>
          <w:rFonts w:eastAsia="Amiri" w:cs="Amiri" w:ascii="Amiri" w:hAnsi="Amiri"/>
          <w:color w:val="111111"/>
          <w:sz w:val="28"/>
          <w:szCs w:val="28"/>
          <w:rtl w:val="true"/>
          <w:lang w:bidi="ar-SA"/>
        </w:rPr>
        <w:t xml:space="preserve">: </w:t>
      </w:r>
      <w:bookmarkStart w:id="518" w:name="pg8194_72017"/>
    </w:p>
    <w:p>
      <w:pPr>
        <w:pStyle w:val="Heading6"/>
        <w:numPr>
          <w:ilvl w:val="5"/>
          <w:numId w:val="1"/>
        </w:numPr>
        <w:rPr/>
      </w:pPr>
      <w:bookmarkStart w:id="519" w:name="__RefHeading___Toc8857351_1051229030"/>
      <w:bookmarkStart w:id="520" w:name="_Toc211"/>
      <w:bookmarkEnd w:id="518"/>
      <w:bookmarkEnd w:id="519"/>
      <w:r>
        <w:rPr>
          <w:rtl w:val="true"/>
        </w:rPr>
        <w:t>الأول</w:t>
      </w:r>
      <w:r>
        <w:rPr>
          <w:rtl w:val="true"/>
        </w:rPr>
        <w:t xml:space="preserve">: </w:t>
      </w:r>
      <w:r>
        <w:rPr>
          <w:rtl w:val="true"/>
        </w:rPr>
        <w:t>إنّ الملازمة تجري في سلسلة المعاليل أيضاً</w:t>
      </w:r>
      <w:bookmarkEnd w:id="520"/>
    </w:p>
    <w:p>
      <w:pPr>
        <w:pStyle w:val="BookText"/>
        <w:rPr/>
      </w:pPr>
      <w:r>
        <w:rPr>
          <w:rFonts w:ascii="Amiri" w:hAnsi="Amiri" w:eastAsia="Amiri" w:cs="Amiri"/>
          <w:color w:val="111111"/>
          <w:sz w:val="28"/>
          <w:sz w:val="28"/>
          <w:szCs w:val="28"/>
          <w:rtl w:val="true"/>
          <w:lang w:bidi="ar-SA"/>
        </w:rPr>
        <w:t>إن قاعدة الملازمة جارية فيما كان في سلسلة معاليل الأحكام الشرعية أيضاً، وليس فقط ما كان في سلسلة علل الأحكام</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8857353_1051229030"/>
      <w:bookmarkStart w:id="522" w:name="_Toc212"/>
      <w:bookmarkEnd w:id="521"/>
      <w:r>
        <w:rPr>
          <w:rtl w:val="true"/>
        </w:rPr>
        <w:t>الثاني</w:t>
      </w:r>
      <w:r>
        <w:rPr>
          <w:rtl w:val="true"/>
        </w:rPr>
        <w:t xml:space="preserve">: </w:t>
      </w:r>
      <w:r>
        <w:rPr>
          <w:rtl w:val="true"/>
        </w:rPr>
        <w:t>إن هناك مناشئ أخرى للقبح والحسن والحكم بالحرمة أو الوجوب</w:t>
      </w:r>
      <w:bookmarkEnd w:id="522"/>
    </w:p>
    <w:p>
      <w:pPr>
        <w:pStyle w:val="BookText"/>
        <w:rPr/>
      </w:pPr>
      <w:r>
        <w:rPr>
          <w:rFonts w:ascii="Amiri" w:hAnsi="Amiri" w:eastAsia="Amiri" w:cs="Amiri"/>
          <w:color w:val="111111"/>
          <w:sz w:val="28"/>
          <w:sz w:val="28"/>
          <w:szCs w:val="28"/>
          <w:rtl w:val="true"/>
          <w:lang w:bidi="ar-SA"/>
        </w:rPr>
        <w:t>ليس الأمر في دائرة سلسلة علل الأحكام كما ذكره من مدارية المصالح والمفاسد فقط؛ إذ إن المصالح والمفاسد هي أحد مناشئ الحسن والقبح العشرة، وكلها واقعة في سلسلة علل الأحكام، والتخصيص بهما هو خلاف القاعدة، كما اوضحناه سابقاً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8857355_1051229030"/>
      <w:bookmarkStart w:id="524" w:name="_Toc213"/>
      <w:bookmarkEnd w:id="523"/>
      <w:r>
        <w:rPr>
          <w:rtl w:val="true"/>
        </w:rPr>
        <w:t>الثالث</w:t>
      </w:r>
      <w:r>
        <w:rPr>
          <w:rtl w:val="true"/>
        </w:rPr>
        <w:t xml:space="preserve">: </w:t>
      </w:r>
      <w:r>
        <w:rPr>
          <w:rtl w:val="true"/>
        </w:rPr>
        <w:t>إنّ هناك قيوداً أخرى لازمة للعلم بالوجوب الشرعي للحكم</w:t>
      </w:r>
      <w:bookmarkEnd w:id="524"/>
    </w:p>
    <w:p>
      <w:pPr>
        <w:pStyle w:val="BookText"/>
        <w:rPr/>
      </w:pPr>
      <w:r>
        <w:rPr>
          <w:rFonts w:ascii="Amiri" w:hAnsi="Amiri" w:eastAsia="Amiri" w:cs="Amiri"/>
          <w:color w:val="111111"/>
          <w:sz w:val="28"/>
          <w:sz w:val="28"/>
          <w:szCs w:val="28"/>
          <w:rtl w:val="true"/>
          <w:lang w:bidi="ar-SA"/>
        </w:rPr>
        <w:t>كما يرد على ما ذكره بقوله</w:t>
      </w:r>
      <w:r>
        <w:rPr>
          <w:rStyle w:val="FootnoteAnchor"/>
          <w:rtl w:val="true"/>
        </w:rPr>
        <w:footnoteReference w:id="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العقل لو أدرك مصلحة ملزمة في عمل من الأعمال وأدرك عدم وجود مزاحم في تلك المصلحة علم بوجوبه الشرعي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يكفي للعلم بالوجوب الشرعي مجرد ما ذكره من المصلحة الملزمة وعدم وجود مزاحم لها، وإنما ينبغي أن تتوفر قيود ثلاثة أخرى لو ترتبت لعُلِم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القيود الأخرى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العقل وجود الشروط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انتفاء الموانع كافة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صحة الانطباق، وقد مضى تفصيله فلا نعيد</w:t>
      </w:r>
      <w:r>
        <w:rPr>
          <w:rFonts w:eastAsia="Amiri" w:cs="Amiri" w:ascii="Amiri" w:hAnsi="Amiri"/>
          <w:color w:val="111111"/>
          <w:sz w:val="28"/>
          <w:szCs w:val="28"/>
          <w:rtl w:val="true"/>
          <w:lang w:bidi="ar-SA"/>
        </w:rPr>
        <w:t xml:space="preserve">. </w:t>
      </w:r>
      <w:bookmarkStart w:id="525" w:name="pg8194_72018"/>
    </w:p>
    <w:p>
      <w:pPr>
        <w:pStyle w:val="BookText"/>
        <w:rPr/>
      </w:pPr>
      <w:bookmarkEnd w:id="525"/>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المصلحة الملزمة وعدم المزاحم لا يكفي، بل لابد من وجود القيود الثلاثة الأخرى ليتحصل بعدها العلم بالحكم الشرعي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8857357_1051229030"/>
      <w:bookmarkStart w:id="527" w:name="_Toc214"/>
      <w:bookmarkEnd w:id="526"/>
      <w:r>
        <w:rPr>
          <w:rtl w:val="true"/>
        </w:rPr>
        <w:t>الإشكال الرابع</w:t>
      </w:r>
      <w:r>
        <w:rPr>
          <w:rtl w:val="true"/>
        </w:rPr>
        <w:t xml:space="preserve">: </w:t>
      </w:r>
      <w:r>
        <w:rPr>
          <w:rtl w:val="true"/>
        </w:rPr>
        <w:t>إنّ قاعدة اللطف هي المتممة للاستدلال</w:t>
      </w:r>
      <w:bookmarkEnd w:id="527"/>
    </w:p>
    <w:p>
      <w:pPr>
        <w:pStyle w:val="BookText"/>
        <w:rPr/>
      </w:pPr>
      <w:r>
        <w:rPr>
          <w:rFonts w:ascii="Amiri" w:hAnsi="Amiri" w:eastAsia="Amiri" w:cs="Amiri"/>
          <w:color w:val="111111"/>
          <w:sz w:val="28"/>
          <w:sz w:val="28"/>
          <w:szCs w:val="28"/>
          <w:rtl w:val="true"/>
          <w:lang w:bidi="ar-SA"/>
        </w:rPr>
        <w:t>كما يرد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بوجوبه الشرعي لا محالة بعد كون الأحكام الشرعية تابعة للمصالح والمفاسد</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إنه لابد من ضم قاعدة كلامية أخرى لولاها لما تم المطلوب، فإننا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تابعة للمصالح والمفاسد في المتعلقات، وإن المصلحة ملزمة، ولا مزاحمة ولا مانع في البين، وإن التطبيق صحيح، فإن كل ذلك لا يكفي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بإنشاء الشارع أحكامه على طبق المصالح والمفاسد، بل لابد من ضم القاعدة الكلامية المعروفة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المطلوب، 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بالوجوب الشرعي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هي الموجبة للعلم بالوجوب الشرعي؛ فإن المصلحة الواقعية الملزمة، لولا قاعدة اللطف، لا توجب على الله تعالى أن يجعل الأحكام على طبقها، بل اللطف، فإنه بلحاظه أوجب الله تعالى على نفسه أن يحكم على طبق المصالح والمفاسد الثبوتية الواقعية، ولهذا تفصيل يترك لمظانه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857359_1051229030"/>
      <w:bookmarkStart w:id="529" w:name="_Toc215"/>
      <w:bookmarkEnd w:id="528"/>
      <w:r>
        <w:rPr>
          <w:rtl w:val="true"/>
        </w:rPr>
        <w:t xml:space="preserve">سلامة عبارة </w:t>
      </w:r>
      <w:r>
        <w:rPr>
          <w:rtl w:val="true"/>
        </w:rPr>
        <w:t>(</w:t>
      </w:r>
      <w:r>
        <w:rPr>
          <w:rtl w:val="true"/>
        </w:rPr>
        <w:t>الأصول</w:t>
      </w:r>
      <w:r>
        <w:rPr>
          <w:rtl w:val="true"/>
        </w:rPr>
        <w:t xml:space="preserve">) </w:t>
      </w:r>
      <w:r>
        <w:rPr>
          <w:rtl w:val="true"/>
        </w:rPr>
        <w:t>عن أكثر الإشكالات</w:t>
      </w:r>
      <w:bookmarkEnd w:id="52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ترد الإشكالات السابقة على ما اختاره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عبر بعبارة موجزة جامعة دافعة للإشكالات المتقدمة</w:t>
      </w:r>
      <w:r>
        <w:rPr>
          <w:rStyle w:val="FootnoteAnchor"/>
          <w:rtl w:val="true"/>
        </w:rPr>
        <w:footnoteReference w:id="243"/>
      </w:r>
      <w:r>
        <w:rPr>
          <w:rFonts w:ascii="IRNazanin" w:hAnsi="IRNazanin" w:eastAsia="IRNazanin"/>
          <w:color w:val="111111"/>
          <w:sz w:val="28"/>
          <w:sz w:val="28"/>
          <w:szCs w:val="28"/>
          <w:rtl w:val="true"/>
          <w:lang w:bidi="fa-IR"/>
        </w:rPr>
        <w:t>إلا آخرها</w:t>
      </w:r>
      <w:r>
        <w:rPr>
          <w:rStyle w:val="FootnoteAnchor"/>
          <w:rtl w:val="true"/>
        </w:rPr>
        <w:footnoteReference w:id="24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w:t>
      </w:r>
      <w:bookmarkStart w:id="530" w:name="pg8194_72019"/>
    </w:p>
    <w:p>
      <w:pPr>
        <w:pStyle w:val="BookText"/>
        <w:rPr/>
      </w:pPr>
      <w:bookmarkEnd w:id="530"/>
      <w:r>
        <w:rPr>
          <w:rFonts w:ascii="Amiri" w:hAnsi="Amiri" w:eastAsia="Amiri" w:cs="Amiri"/>
          <w:color w:val="111111"/>
          <w:sz w:val="28"/>
          <w:sz w:val="28"/>
          <w:szCs w:val="28"/>
          <w:rtl w:val="true"/>
          <w:lang w:bidi="ar-SA"/>
        </w:rPr>
        <w:t>أدرك العقل أحدها بدون مزاحم مع المنع من النقيض</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وبقيده الأخير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تندفع مجموعة من الإشكالات التي ذكرناها؛ إذ مع لحاظ هذا القيد يثبت أنه لا مانع في المقام، فإن العقل لو أحرز أنه لا مانع لمنع من النقيض، وإلا فلا، وكذلك يثبت أن الشروط موجودة والانطباق صحيح؛ إذ العقل لا يحكم بالمنع من النقيض إلا إذا أحرز وجود الشرط وفقد المانع وصحة الانطباق، فتدبر وتأمل</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8857361_1051229030"/>
      <w:bookmarkStart w:id="532" w:name="_Toc216"/>
      <w:bookmarkEnd w:id="531"/>
      <w:r>
        <w:rPr>
          <w:rtl w:val="true"/>
        </w:rPr>
        <w:t>الرأي المنصور</w:t>
      </w:r>
      <w:bookmarkEnd w:id="532"/>
    </w:p>
    <w:p>
      <w:pPr>
        <w:pStyle w:val="BookText"/>
        <w:rPr/>
      </w:pPr>
      <w:r>
        <w:rPr>
          <w:rFonts w:ascii="Amiri" w:hAnsi="Amiri" w:eastAsia="Amiri" w:cs="Amiri"/>
          <w:color w:val="111111"/>
          <w:sz w:val="28"/>
          <w:sz w:val="28"/>
          <w:szCs w:val="28"/>
          <w:rtl w:val="true"/>
          <w:lang w:bidi="ar-SA"/>
        </w:rPr>
        <w:t>وأما رأينا المنصور فهو بعكس ما ذكروه، وإجمال ذلك 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المعاليل كلما حكم به العقل حكم به الشرع؛ إذ في سلسلة المعاليل قد حكم العقل بوجوب الإطاعة على ضوء صدور حكم من الشرع بوجوب الفعل، وهذا الحكم العقلي</w:t>
      </w:r>
      <w:r>
        <w:rPr>
          <w:rStyle w:val="FootnoteAnchor"/>
          <w:rtl w:val="true"/>
        </w:rPr>
        <w:footnoteReference w:id="246"/>
      </w:r>
      <w:r>
        <w:rPr>
          <w:rFonts w:ascii="Amiri" w:hAnsi="Amiri" w:eastAsia="Amiri" w:cs="Amiri"/>
          <w:color w:val="111111"/>
          <w:sz w:val="28"/>
          <w:sz w:val="28"/>
          <w:szCs w:val="28"/>
          <w:rtl w:val="true"/>
          <w:lang w:bidi="ar-SA"/>
        </w:rPr>
        <w:t xml:space="preserve">أنشأه الشارع أيضاً بالعمومات، كما فصلناه في كتابي التعاون والأوامر، بل يكفي حكم العقل نفسه في إنشاء الشارع، فإنه هو هو، حسب وجه من الوجوه الثلاثة في معنى قاعدة الملازمة،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بمثله أو به هو هو، أو غير ذلك، ولا ترد على ذلك الإشكالات الأربعة السابقة، لما فصلناه في كتابي الأوامر المولوية والارشادية، وفقه التعاون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سلسلة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التفصيل فإنه ينبغي أن نلاحظ العلة، وأنها أي وجه من وجوه القبح العقلي هي؟ فإن بعضها يستلزم حكم الشارع بالحرمة، دون بعضها الآخر</w:t>
      </w:r>
      <w:r>
        <w:rPr>
          <w:rFonts w:eastAsia="Amiri" w:cs="Amiri" w:ascii="Amiri" w:hAnsi="Amiri"/>
          <w:color w:val="111111"/>
          <w:sz w:val="28"/>
          <w:szCs w:val="28"/>
          <w:rtl w:val="true"/>
          <w:lang w:bidi="ar-SA"/>
        </w:rPr>
        <w:t xml:space="preserve">. </w:t>
      </w:r>
      <w:bookmarkStart w:id="533" w:name="pg8194_72020"/>
    </w:p>
    <w:p>
      <w:pPr>
        <w:pStyle w:val="BookText"/>
        <w:rPr/>
      </w:pPr>
      <w:bookmarkEnd w:id="533"/>
      <w:r>
        <w:rPr>
          <w:rFonts w:ascii="Amiri" w:hAnsi="Amiri" w:eastAsia="Amiri" w:cs="Amiri"/>
          <w:color w:val="111111"/>
          <w:sz w:val="28"/>
          <w:sz w:val="28"/>
          <w:szCs w:val="28"/>
          <w:rtl w:val="true"/>
          <w:lang w:bidi="ar-SA"/>
        </w:rPr>
        <w:t>كما لابد أن نرى القبح، وأنه في أية درجة من درجاته؟ فإن بعض الدرجات يستلزم حكم الشارع فقط، وقد سبق ذلك</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8857363_1051229030"/>
      <w:bookmarkStart w:id="535" w:name="_Toc217"/>
      <w:bookmarkEnd w:id="534"/>
      <w:r>
        <w:rPr>
          <w:rtl w:val="true"/>
        </w:rPr>
        <w:t xml:space="preserve">الخلاصة في مدى صحة استدلال الشيخ </w:t>
      </w:r>
      <w:r>
        <w:rPr>
          <w:rtl w:val="true"/>
        </w:rPr>
        <w:t>(</w:t>
      </w:r>
      <w:r>
        <w:rPr>
          <w:rtl w:val="true"/>
        </w:rPr>
        <w:t>رحمه الله</w:t>
      </w:r>
      <w:r>
        <w:rPr>
          <w:rtl w:val="true"/>
        </w:rPr>
        <w:t xml:space="preserve">) </w:t>
      </w:r>
      <w:r>
        <w:rPr>
          <w:rtl w:val="true"/>
        </w:rPr>
        <w:t>بالعقل</w:t>
      </w:r>
      <w:bookmarkEnd w:id="535"/>
    </w:p>
    <w:p>
      <w:pPr>
        <w:pStyle w:val="BookText"/>
        <w:rPr/>
      </w:pPr>
      <w:r>
        <w:rPr>
          <w:rFonts w:ascii="Amiri" w:hAnsi="Amiri" w:eastAsia="Amiri" w:cs="Amiri"/>
          <w:color w:val="111111"/>
          <w:sz w:val="28"/>
          <w:sz w:val="28"/>
          <w:szCs w:val="28"/>
          <w:rtl w:val="true"/>
          <w:lang w:bidi="ar-SA"/>
        </w:rPr>
        <w:t xml:space="preserve">وخلاصة الكلام في صحة ما ارتآه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الاعتماد على دلالة العقل على قبح الكذب لتحريم مطلق الكذب شرعاً؟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 بقبح الكذب بقول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المقدم صحيح؛ لكونه قبيحاً مطلقاً، ولكن الملازمة غير تامة؛ إذ ليس الأمر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حكم العقل بقبحه حكم الشارع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مقصود الشيخ من حكم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حكمه بحرمة الكذب مطلقاً وكلما حكم العقل بحرمته حكم الشارع بحرمته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الإشكال هنا على المقدَّم لا الملازمة؛ لأن العقل لا يحكم أو لا يعلم حكمه بحرمة الكذب بقول مطلق، نعم هو يحكم بقبح الكذب مطلقاً، إلا أنّ هذا لا يلازم الحرمة؛ فإن الكذب المزاحي مثلاً بدون ترتب مفسدة عليه لا يعلم حكم العقل بحرمته وإن قَبُح، وكذا الحال في القصص المخترعة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العقل لا يصح أن يقع مستنداً للحكم بحرمة الكذب على إطلاقه، وإن دل على الحرمة في الجملة</w:t>
      </w:r>
      <w:r>
        <w:rPr>
          <w:rStyle w:val="FootnoteAnchor"/>
          <w:rtl w:val="true"/>
        </w:rPr>
        <w:footnoteReference w:id="247"/>
      </w:r>
      <w:r>
        <w:rPr>
          <w:rFonts w:ascii="Amiri" w:hAnsi="Amiri" w:eastAsia="Amiri" w:cs="Amiri"/>
          <w:color w:val="111111"/>
          <w:sz w:val="28"/>
          <w:sz w:val="28"/>
          <w:szCs w:val="28"/>
          <w:rtl w:val="true"/>
          <w:lang w:bidi="ar-SA"/>
        </w:rPr>
        <w:t>، اللهم إلا على ظاهر دعوى القوم للملازمة وقد علمت تحقيق الكلام فيها</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8857365_1051229030"/>
      <w:bookmarkStart w:id="537" w:name="_Toc218"/>
      <w:bookmarkEnd w:id="536"/>
      <w:r>
        <w:rPr>
          <w:rtl w:val="true"/>
        </w:rPr>
        <w:t>كلام صاحب الفصول</w:t>
      </w:r>
      <w:r>
        <w:rPr>
          <w:rtl w:val="true"/>
        </w:rPr>
        <w:t xml:space="preserve">: </w:t>
      </w:r>
      <w:r>
        <w:rPr>
          <w:rtl w:val="true"/>
        </w:rPr>
        <w:t>الملازمة الظاهرية بين الحكمين ثابتة بالأصل</w:t>
      </w:r>
      <w:bookmarkEnd w:id="5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يوجد وجه آخر للدفاع عمن يتبنى كون حكم العقل بالقبح دليلاً على </w:t>
      </w:r>
    </w:p>
    <w:p>
      <w:pPr>
        <w:pStyle w:val="BookText"/>
        <w:rPr/>
      </w:pPr>
      <w:r>
        <w:rPr>
          <w:rFonts w:ascii="Amiri" w:hAnsi="Amiri" w:eastAsia="Amiri" w:cs="Amiri"/>
          <w:color w:val="111111"/>
          <w:sz w:val="28"/>
          <w:sz w:val="28"/>
          <w:szCs w:val="28"/>
          <w:rtl w:val="true"/>
          <w:lang w:bidi="ar-SA"/>
        </w:rPr>
        <w:t xml:space="preserve">حرمة الكذب بقول مطلق وهو المبنى المبتكر الذي ارتضاه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الملازمة حيث ذهب إلى تحقق الملازمة الظاهرية بين حكم العقل وحكم الشرع بعدما أنكر الملازمة الواقعية</w:t>
      </w:r>
      <w:r>
        <w:rPr>
          <w:rStyle w:val="FootnoteAnchor"/>
          <w:rtl w:val="true"/>
        </w:rPr>
        <w:footnoteReference w:id="248"/>
      </w:r>
      <w:r>
        <w:rPr>
          <w:rFonts w:ascii="Amiri" w:hAnsi="Amiri" w:eastAsia="Amiri" w:cs="Amiri"/>
          <w:color w:val="111111"/>
          <w:sz w:val="28"/>
          <w:sz w:val="28"/>
          <w:szCs w:val="28"/>
          <w:rtl w:val="true"/>
          <w:lang w:bidi="ar-SA"/>
        </w:rPr>
        <w:t>بينهما، خلافاً لما ذهب إليه المشهور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فالحق عندي في المقام الأول، إنه لا ملازمة عقلاً بين حسن الفعل وقبحه وبين وقوع التكليف على حسبه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بالملازمة القطعية الواقعية منها، ولو أريد بها الملازمة بحسب الظاهر فالظاهر ثبوتها</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وتوضيح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أن العقل لو أحرز جهة حسن في أمر ما كجهة الحسن في الصدق، أو أحرز جهة قبح في أمر آخر كجهة القبح في الكذب، فإن الإشكال وإن كان وارداً على دعوى الانتقال من حكم العقل بالحسن أو القبح إلى حكم الشرع بالوجوب أو الحرمة؛ فإنه لا دليل على دعوى الملازمة الواقعية بل الدليل قائم على العدم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تخريج بوجه جديد لإثبات الملازمة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عالم الثبوت إلى عالم الإثبات، وذلك لأن إنكار الملازمة يعود إما لاحتمال وجود مانع من فعلية حكم الشرع بالحرمة تبعاً لحكم العقل؛ وذلك نظراً لكون القبح بحكم العقل مقتضياً وليس علة تامة، وإما لاحتمال وجود مزاحم؛ نظراً لأن الكذب وإن كان قبيحاً، ولكن يحتمل أن تكون فيه جهة حسن مساوية فتنتج التخيير أو الإباحة، أو أقوى فتنتج وجوبه أو استحبابه، 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بالأصل العملي الظاهري، فإن الأصل هو عدم وجود المانع </w:t>
      </w:r>
      <w:bookmarkStart w:id="538" w:name="pg8194_72022"/>
    </w:p>
    <w:p>
      <w:pPr>
        <w:pStyle w:val="BookText"/>
        <w:rPr/>
      </w:pPr>
      <w:bookmarkEnd w:id="538"/>
      <w:r>
        <w:rPr>
          <w:rFonts w:ascii="Amiri" w:hAnsi="Amiri" w:eastAsia="Amiri" w:cs="Amiri"/>
          <w:color w:val="111111"/>
          <w:sz w:val="28"/>
          <w:sz w:val="28"/>
          <w:szCs w:val="28"/>
          <w:rtl w:val="true"/>
          <w:lang w:bidi="ar-SA"/>
        </w:rPr>
        <w:t>أو المزاحم، وعليه فتثبت الملازمة بينهما أي بين حكم العقل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دليلاً ظاهرياً على حرمة الكذب بقول مطلق؛ استناداً إلى حكم العقل بقبحه أو المفسدة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يتضح أنه لو جهل العقل جهات التكليف، وأدرك جهات الفعل، حكم في الظاهر بثبوت التكليف؛ عملاً بعموم الآيات وما في معناها من الأخبار، ولأن قضية جهات الفعل وقوع التكليف على حسبها إن لم يعارضها مانع، ولا يكفي احتماله إذ المحتمل لا يصلح في نظر العقل لمعارضة المقطوع به، وقريب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أدرك العقل بعض جهات الفعل المقتضية لحسنه أو قبحه، وشك في وجود جهة فيه تعارض تلك الجهة، فإنه يحكم بثبوت التكليف على حسبها، ولا يعتد باحتمال الجهة المعارضة؛ إما لأصالة عدمها أو لحكم العقل بقبح الفعل أو الترك والحال هذه حكماً واقعياً، وإن كان مبناه على الظاهر، ولهذا يستحق الذم عليه في حكمه وإن انكشف بعده وجود الجهة المعارضة فيه؛ فإنّ ارتكاب القبيح الظاهري قبل انكشاف الخلاف قبيح واقعي كالحرام الظاهري ألا ترى أن من علم بوجود السم في أحد الإناءين فتجرى على تناول أحدهما منغير ضرورة مبيحة أنه يستحق الذم بذلك عقلاً، وإن تبين بعد ذلك أنّ الذي تناوله لا سم فيه، وحينئذ فيرجع هذا القسم إلى القسم السّابق ويتناوله أدلته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8857367_1051229030"/>
      <w:bookmarkStart w:id="540" w:name="_Toc219"/>
      <w:bookmarkEnd w:id="539"/>
      <w:r>
        <w:rPr>
          <w:rtl w:val="true"/>
        </w:rPr>
        <w:t xml:space="preserve">مناقشة كلام صاحب الفصول </w:t>
      </w:r>
      <w:r>
        <w:rPr>
          <w:rtl w:val="true"/>
        </w:rPr>
        <w:t>(</w:t>
      </w:r>
      <w:r>
        <w:rPr>
          <w:rtl w:val="true"/>
        </w:rPr>
        <w:t>رحمه الله</w:t>
      </w:r>
      <w:r>
        <w:rPr>
          <w:rtl w:val="true"/>
        </w:rPr>
        <w:t xml:space="preserve">) </w:t>
      </w:r>
      <w:r>
        <w:rPr>
          <w:rtl w:val="true"/>
        </w:rPr>
        <w:t>بوجوه</w:t>
      </w:r>
      <w:bookmarkEnd w:id="5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ونناقش هنا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قضية جهات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عملاً بعموم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لحكم العقل بقبح </w:t>
      </w:r>
      <w:bookmarkStart w:id="541" w:name="pg8194_72023"/>
    </w:p>
    <w:p>
      <w:pPr>
        <w:pStyle w:val="BookText"/>
        <w:rPr/>
      </w:pPr>
      <w:bookmarkEnd w:id="541"/>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لهما موطن آخر، فنقول</w:t>
      </w:r>
      <w:r>
        <w:rPr>
          <w:rFonts w:eastAsia="IRNazanin" w:cs="IRNazanin"/>
          <w:color w:val="111111"/>
          <w:sz w:val="28"/>
          <w:szCs w:val="28"/>
          <w:rtl w:val="true"/>
          <w:lang w:bidi="fa-IR"/>
        </w:rPr>
        <w:t>:</w:t>
      </w:r>
    </w:p>
    <w:p>
      <w:pPr>
        <w:pStyle w:val="Heading5"/>
        <w:numPr>
          <w:ilvl w:val="4"/>
          <w:numId w:val="1"/>
        </w:numPr>
        <w:rPr/>
      </w:pPr>
      <w:bookmarkStart w:id="542" w:name="__RefHeading___Toc8857369_1051229030"/>
      <w:bookmarkStart w:id="543" w:name="_Toc220"/>
      <w:bookmarkEnd w:id="542"/>
      <w:r>
        <w:rPr>
          <w:rtl w:val="true"/>
        </w:rPr>
        <w:t>الإشكال الأول</w:t>
      </w:r>
      <w:r>
        <w:rPr>
          <w:rtl w:val="true"/>
        </w:rPr>
        <w:t xml:space="preserve">: </w:t>
      </w:r>
      <w:r>
        <w:rPr>
          <w:rtl w:val="true"/>
        </w:rPr>
        <w:t>أنّ المفسدة على درجات</w:t>
      </w:r>
      <w:bookmarkEnd w:id="543"/>
    </w:p>
    <w:p>
      <w:pPr>
        <w:pStyle w:val="BookText"/>
        <w:rPr/>
      </w:pPr>
      <w:r>
        <w:rPr>
          <w:rFonts w:ascii="Amiri" w:hAnsi="Amiri" w:eastAsia="Amiri" w:cs="Amiri"/>
          <w:color w:val="111111"/>
          <w:sz w:val="28"/>
          <w:sz w:val="28"/>
          <w:szCs w:val="28"/>
          <w:rtl w:val="true"/>
          <w:lang w:bidi="ar-SA"/>
        </w:rPr>
        <w:t xml:space="preserve">هو والإشكال الثاني إنما هما إشكالان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ومقدَّم قاعدة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فرض أن العقل أدرك أو حكم بالقبح أو حتى بالمفسدة في الكذب، فإن ذلك مما لا يسوّغ الانتقال منه إلى حكم الشرع بالحرمة؛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المفسدة على درجات، وليست كل درجة منها حتى في حكم العقل مما تقتضي الحرمة، فكيف والحال هذه يحكم الشرع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بعض درجات المفسدة تقتضي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إدراك العقل بعض جهات الفعل الإلزامية بأن يكون أدرك الدرجة العليا منها، وكذا الحال في الإشكال اللاحق، فتأمل</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8857371_1051229030"/>
      <w:bookmarkStart w:id="545" w:name="_Toc221"/>
      <w:bookmarkEnd w:id="544"/>
      <w:r>
        <w:rPr>
          <w:rtl w:val="true"/>
        </w:rPr>
        <w:t>الإشكال الثاني</w:t>
      </w:r>
      <w:r>
        <w:rPr>
          <w:rtl w:val="true"/>
        </w:rPr>
        <w:t xml:space="preserve">: </w:t>
      </w:r>
      <w:r>
        <w:rPr>
          <w:rtl w:val="true"/>
        </w:rPr>
        <w:t>إنّ المصلحة والمفسدة على أنواع</w:t>
      </w:r>
      <w:bookmarkEnd w:id="545"/>
    </w:p>
    <w:p>
      <w:pPr>
        <w:pStyle w:val="BookText"/>
        <w:rPr/>
      </w:pPr>
      <w:r>
        <w:rPr>
          <w:rFonts w:ascii="Amiri" w:hAnsi="Amiri" w:eastAsia="Amiri" w:cs="Amiri"/>
          <w:color w:val="111111"/>
          <w:sz w:val="28"/>
          <w:sz w:val="28"/>
          <w:szCs w:val="28"/>
          <w:rtl w:val="true"/>
          <w:lang w:bidi="ar-SA"/>
        </w:rPr>
        <w:t>كما أن المصلحة والمفسدة ومطلق الحسن والقبح على أنواع، وليس كل نوع منها يقتضي الحرمة بنظر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مرتبة المقتضي ومقدم القضية الشرطية في قاعدة الملازمة الظاهرية المدعاة،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حكم العقل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بمفسدته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الشرع بحرمته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فالإشكال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يحكم بأن كل قبيح أو ذي مفسدة حرام،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ينتقل إلى حكم الشرع بالحرمة بعد عدم حكم العقل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الإشكالان قد مضى تفصيلهما، فراجع</w:t>
      </w:r>
      <w:r>
        <w:rPr>
          <w:rFonts w:eastAsia="Amiri" w:cs="Amiri" w:ascii="Amiri" w:hAnsi="Amiri"/>
          <w:color w:val="111111"/>
          <w:sz w:val="28"/>
          <w:szCs w:val="28"/>
          <w:rtl w:val="true"/>
          <w:lang w:bidi="ar-SA"/>
        </w:rPr>
        <w:t xml:space="preserve">. </w:t>
      </w:r>
      <w:bookmarkStart w:id="546" w:name="pg8194_72024"/>
    </w:p>
    <w:p>
      <w:pPr>
        <w:pStyle w:val="Heading5"/>
        <w:numPr>
          <w:ilvl w:val="4"/>
          <w:numId w:val="1"/>
        </w:numPr>
        <w:rPr/>
      </w:pPr>
      <w:bookmarkStart w:id="547" w:name="__RefHeading___Toc8857373_1051229030"/>
      <w:bookmarkStart w:id="548" w:name="_Toc222"/>
      <w:bookmarkEnd w:id="546"/>
      <w:bookmarkEnd w:id="547"/>
      <w:r>
        <w:rPr>
          <w:rtl w:val="true"/>
        </w:rPr>
        <w:t>الإشكال الثالث</w:t>
      </w:r>
      <w:r>
        <w:rPr>
          <w:rtl w:val="true"/>
        </w:rPr>
        <w:t xml:space="preserve">: </w:t>
      </w:r>
      <w:r>
        <w:rPr>
          <w:rtl w:val="true"/>
        </w:rPr>
        <w:t>لا يجري الأصل لو شك في مانعية الموجود أو مزاحمته</w:t>
      </w:r>
      <w:bookmarkEnd w:id="548"/>
    </w:p>
    <w:p>
      <w:pPr>
        <w:pStyle w:val="BookText"/>
        <w:rPr/>
      </w:pPr>
      <w:r>
        <w:rPr>
          <w:rFonts w:ascii="Amiri" w:hAnsi="Amiri" w:eastAsia="Amiri" w:cs="Amiri"/>
          <w:color w:val="111111"/>
          <w:sz w:val="28"/>
          <w:sz w:val="28"/>
          <w:szCs w:val="28"/>
          <w:rtl w:val="true"/>
          <w:lang w:bidi="ar-SA"/>
        </w:rPr>
        <w:t>إنّ الشك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مانعية الموجود،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المانع، وكلامه لو تم فإنما يتم في الصورة الثانية دون الأولى؛ فإن الأصل العملي إنّما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شك في وجود المانع كما لو كان بدن الإنسان خالياً من جرم مانع ثم شك بعد ذلك في وجوده وطروه، فإنه يستصحب عدم طرو هذا الجرم على البدن، أمّا لو شك في مانعية الموجود فإن الأصل لا يجري؛ إذ لا حالة سابقة محرزة ومتيقنة حتى يشك فيها فتستصحب، فإن مانعية الموجود، المشكوك فيها لا حالة سابقة لها، اللهم إلا بناءً على صحة استصحاب العدم النعتي، لكنه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التفكيك بين صورتي كون مقامنا صغرى الشك في مانعية الموجود أو صغرى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المقام من صغريات الشك في وجود المانع، لا الشك في مانعية الموجود، ولكن على أي تقدير فإنه 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فلأن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المحتمل لا يصلح في نظر العقل لمعارضة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الحكم ليس بمقطوع به إذا أدرك العقل المقتضي له فقط، وبداهة أنه مع احتماله وجودَ مانعٍ لا قطع له بالحكم، بل هو شاك فيه وجداناً، نعم هو قاطع بالمقتضي له، ووجود المقتضي أعم من تحقق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المقام قد يكون من صغريات الشك في مزاحمية الموجود، لا في طرو المزاحم وحدوثه في مثل القصص المخترعة الهادفة، أو مثل الكذب مزاحاً الذي يقصد منه إدخال السرور في قلب المؤمن؛ وذلك أن البحث الذيدار بين الشيخ </w:t>
      </w:r>
    </w:p>
    <w:p>
      <w:pPr>
        <w:pStyle w:val="BookText"/>
        <w:rPr/>
      </w:pPr>
      <w:r>
        <w:rPr>
          <w:rFonts w:ascii="Amiri" w:hAnsi="Amiri" w:eastAsia="Amiri" w:cs="Amiri"/>
          <w:color w:val="111111"/>
          <w:sz w:val="28"/>
          <w:sz w:val="28"/>
          <w:szCs w:val="28"/>
          <w:rtl w:val="true"/>
          <w:lang w:bidi="ar-SA"/>
        </w:rPr>
        <w:t>والسيد الخوئي رحمهم الله والآخرين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مقتضيات عالم التشريع، وأنه قد يشك في أن ما هو موجود في هذا العنوان</w:t>
      </w:r>
      <w:r>
        <w:rPr>
          <w:rStyle w:val="FootnoteAnchor"/>
          <w:rtl w:val="true"/>
        </w:rPr>
        <w:footnoteReference w:id="252"/>
      </w:r>
      <w:r>
        <w:rPr>
          <w:rFonts w:ascii="IRNazanin" w:hAnsi="IRNazanin" w:eastAsia="IRNazanin"/>
          <w:color w:val="111111"/>
          <w:sz w:val="28"/>
          <w:sz w:val="28"/>
          <w:szCs w:val="28"/>
          <w:rtl w:val="true"/>
          <w:lang w:bidi="fa-IR"/>
        </w:rPr>
        <w:t>الآن من الجهات الأخرى، هل هو مزاحم مساوٍ أو أقوى أم لا؟</w:t>
      </w:r>
    </w:p>
    <w:p>
      <w:pPr>
        <w:pStyle w:val="BookText"/>
        <w:rPr/>
      </w:pPr>
      <w:r>
        <w:rPr>
          <w:rFonts w:ascii="Amiri" w:hAnsi="Amiri" w:eastAsia="Amiri" w:cs="Amiri"/>
          <w:color w:val="111111"/>
          <w:sz w:val="28"/>
          <w:sz w:val="28"/>
          <w:szCs w:val="28"/>
          <w:rtl w:val="true"/>
          <w:lang w:bidi="ar-SA"/>
        </w:rPr>
        <w:t>فمورد البحث هو البحث عما صنعه الشارع عند ملاحظته الملاكات والموانع، والقائلون بالملازمة الثبوتية الواقعية ملتزمون بأن العقل أحرز الملاك وعدم المزاحم وعدم الموانع، في كل ما كان في سلسلة علل الأحكام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الإثباتية الظاهرية؛ لعدم إحاطة العقل بكل الجهات، فبمعونة الأصل يحكم العقل ظاهراً بالحرمة والوجوب، ثم يلزمه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بأن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طبيعته مجهول لنا من حيث مزاحمية الجهات الأخرى المتحققة فيه، لمفسدته أو قبحه، ونعني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مورد النزاع من الكذب بالمزاح والقصص المخترعة ونظائرها، فإن لها جهة مصلحة في قبال جهة المفسدة، فلا يصح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القبح الموجودة في الكذب المزاحي منذ تصور الطبيعي وبدء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كونها مزاحمة بما هو موجود فيها من الجهات المحسنة</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الأصل عدم كونها مانعة؛ لأن هذا هو إجراء الأصل عند الشك في مانعية أو مزاحمية الموجود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وتوضيحاً لذلك نمثل بتقليد الأعلم؛ فإن فيه جهة رجحان وهي الأقربية للإصابة،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يحكم بوجوب تقليد الأعلم فيحكم الشرع بالوجوب أيضاً، ولكن المشكلة هي في وجود جهة واقعية أخرى هي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549" w:name="pg8194_72026"/>
    </w:p>
    <w:p>
      <w:pPr>
        <w:pStyle w:val="BookText"/>
        <w:rPr/>
      </w:pPr>
      <w:bookmarkEnd w:id="549"/>
      <w:r>
        <w:rPr>
          <w:rFonts w:ascii="Amiri" w:hAnsi="Amiri" w:eastAsia="Amiri" w:cs="Amiri"/>
          <w:color w:val="111111"/>
          <w:sz w:val="28"/>
          <w:sz w:val="28"/>
          <w:szCs w:val="28"/>
          <w:rtl w:val="true"/>
          <w:lang w:bidi="ar-SA"/>
        </w:rPr>
        <w:t xml:space="preserve">ارتضاه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كونها مزاحمة لحسن تكليفنا بتقليد الأعلم، وهذا الحرج ثابت في صورة إيجاب تقليد الأعلم، وقد شكّ في مزاحميته أو مانعيته عن اقتضاء مصلحة الأقربية وتقليد الأعلم للإيجاب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مثل القصص المخترعة ونظائرها كالكذب في الحرب أو اضطراراً ليس هو في وجود المانع حتى يجري الأصل الظاهري، بل هو في مانعية الموجود أو مزاحميته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تخفى وجوه التأمل في بعض ما ذكر، فتدبر جيداً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8857375_1051229030"/>
      <w:bookmarkStart w:id="551" w:name="_Toc223"/>
      <w:bookmarkEnd w:id="550"/>
      <w:r>
        <w:rPr>
          <w:rtl w:val="true"/>
        </w:rPr>
        <w:t>الإشكال الرابع</w:t>
      </w:r>
      <w:r>
        <w:rPr>
          <w:rtl w:val="true"/>
        </w:rPr>
        <w:t xml:space="preserve">: </w:t>
      </w:r>
      <w:r>
        <w:rPr>
          <w:rtl w:val="true"/>
        </w:rPr>
        <w:t>إن الشك في وجود المانع أو المزاحم من قبيل الأصل المثبت</w:t>
      </w:r>
      <w:bookmarkEnd w:id="551"/>
    </w:p>
    <w:p>
      <w:pPr>
        <w:pStyle w:val="BookText"/>
        <w:rPr/>
      </w:pPr>
      <w:r>
        <w:rPr>
          <w:rFonts w:ascii="Amiri" w:hAnsi="Amiri" w:eastAsia="Amiri" w:cs="Amiri"/>
          <w:color w:val="111111"/>
          <w:sz w:val="28"/>
          <w:sz w:val="28"/>
          <w:szCs w:val="28"/>
          <w:rtl w:val="true"/>
          <w:lang w:bidi="ar-SA"/>
        </w:rPr>
        <w:t xml:space="preserve">على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إن الشك في وجود المانع لا في مانعية الوجود، وأنّنا أحرزنا وجود المفسدة في الكذب، وكذلك أحرزنا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مصلحة مزاحمة أو مانعة منذ البداية، بل استجد لنا احتمال حدوث مانع أو مزاحم فيكون الشك في وجود المانع أو المزاحم، ولكن 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ينفع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لأنه من الأصل المثبت، وهو ليس بحجة على الرأي المنصور وما تبناه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فلا يجري في المقام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 البحث والكلام هو في عالم المصالح والمفاسد وفي عالم المزاحمات التكوينية، وإن العقل يلحظ الكذب فيرى أن فيه مفسدة أو وجه </w:t>
      </w:r>
    </w:p>
    <w:p>
      <w:pPr>
        <w:pStyle w:val="BookText"/>
        <w:rPr/>
      </w:pPr>
      <w:r>
        <w:rPr>
          <w:rFonts w:ascii="Amiri" w:hAnsi="Amiri" w:eastAsia="Amiri" w:cs="Amiri"/>
          <w:color w:val="111111"/>
          <w:sz w:val="28"/>
          <w:sz w:val="28"/>
          <w:szCs w:val="28"/>
          <w:rtl w:val="true"/>
          <w:lang w:bidi="ar-SA"/>
        </w:rPr>
        <w:t>قبح، ثم يشك</w:t>
      </w:r>
      <w:r>
        <w:rPr>
          <w:rStyle w:val="FootnoteAnchor"/>
          <w:rtl w:val="true"/>
        </w:rPr>
        <w:footnoteReference w:id="255"/>
      </w:r>
      <w:r>
        <w:rPr>
          <w:rFonts w:ascii="Amiri" w:hAnsi="Amiri" w:eastAsia="Amiri" w:cs="Amiri"/>
          <w:color w:val="111111"/>
          <w:sz w:val="28"/>
          <w:sz w:val="28"/>
          <w:szCs w:val="28"/>
          <w:rtl w:val="true"/>
          <w:lang w:bidi="ar-SA"/>
        </w:rPr>
        <w:t>بعد ذلك في أنه هل يوجد مانع تكويني أو مزاحم أو لا؟ والأصل هنا غير جارٍ؛ لأنه لا يرفع إلا ما كان مجعولاً للشارع وما كان في حيطته، أي أن الأصل يرفعالأمور المجعولة والتي هي بجعل من الشارع</w:t>
      </w:r>
      <w:r>
        <w:rPr>
          <w:rStyle w:val="FootnoteAnchor"/>
          <w:rtl w:val="true"/>
        </w:rPr>
        <w:footnoteReference w:id="256"/>
      </w:r>
      <w:r>
        <w:rPr>
          <w:rFonts w:ascii="Amiri" w:hAnsi="Amiri" w:eastAsia="Amiri" w:cs="Amiri"/>
          <w:color w:val="111111"/>
          <w:sz w:val="28"/>
          <w:sz w:val="28"/>
          <w:szCs w:val="28"/>
          <w:rtl w:val="true"/>
          <w:lang w:bidi="ar-SA"/>
        </w:rPr>
        <w:t>لا الأمور التكوينية، والمصب في المقام تكويني كما أنّ اللازم تكويني وعقلي لا يرتبط بالشرع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الأصل يراد به إثبات أن المقتضي التكويني قد أثّر في حكم العقل على طبقه، وهذا لازم عقلي، إذ إننا نريد أن نجري الأصل لإثبات عدم المانع حتى نقول بأن اقتضاء ذلك المقتضي وهو الحسن تام، فيحكم العقل على طبقه بالفعل، وهذا ليس من مجعولات الشارع، نعم لو كان المانع شرعياً فإن من آثار عدم المانع الشرعي وجود المقتضى الشرعي،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شككنا في وجود المانع أو المزاحم وطروه لم ينفع إجراء الأصل؛ لأنه مثبت وهو ليس بحجة، وقد أشار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مطارح الأنظار إلى هذين الجوابين الثالث والرابع إجمالاً فراجع وتدبر في كلامه</w:t>
      </w:r>
      <w:r>
        <w:rPr>
          <w:rStyle w:val="FootnoteAnchor"/>
          <w:rtl w:val="true"/>
        </w:rPr>
        <w:footnoteReference w:id="257"/>
      </w:r>
      <w:r>
        <w:rPr>
          <w:rFonts w:ascii="Amiri" w:hAnsi="Amiri" w:eastAsia="Amiri" w:cs="Amiri"/>
          <w:color w:val="111111"/>
          <w:sz w:val="28"/>
          <w:sz w:val="28"/>
          <w:szCs w:val="28"/>
          <w:rtl w:val="true"/>
          <w:lang w:bidi="ar-SA"/>
        </w:rPr>
        <w:t>وفيما ذكرناه ولاحظ الفوارق بينهما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التدبر في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إلى عدم ورود هذا الإشكال على وجهه الثاني، وإن ورد على وجهه الأول</w:t>
      </w:r>
      <w:r>
        <w:rPr>
          <w:rStyle w:val="FootnoteAnchor"/>
          <w:rtl w:val="true"/>
        </w:rPr>
        <w:footnoteReference w:id="258"/>
      </w:r>
      <w:r>
        <w:rPr>
          <w:rFonts w:ascii="Amiri" w:hAnsi="Amiri" w:eastAsia="Amiri" w:cs="Amiri"/>
          <w:color w:val="111111"/>
          <w:sz w:val="28"/>
          <w:sz w:val="28"/>
          <w:szCs w:val="28"/>
          <w:rtl w:val="true"/>
          <w:lang w:bidi="ar-SA"/>
        </w:rPr>
        <w:t xml:space="preserve">إذ لم يبنِ على </w:t>
      </w:r>
      <w:bookmarkStart w:id="552" w:name="pg8194_72028"/>
    </w:p>
    <w:p>
      <w:pPr>
        <w:pStyle w:val="BookText"/>
        <w:rPr/>
      </w:pPr>
      <w:bookmarkEnd w:id="552"/>
      <w:r>
        <w:rPr>
          <w:rFonts w:ascii="Amiri" w:hAnsi="Amiri" w:eastAsia="Amiri" w:cs="Amiri"/>
          <w:color w:val="111111"/>
          <w:sz w:val="28"/>
          <w:sz w:val="28"/>
          <w:szCs w:val="28"/>
          <w:rtl w:val="true"/>
          <w:lang w:bidi="ar-SA"/>
        </w:rPr>
        <w:t>الحرمة الواقعية الأولية بل على حرمة واقعية أخرى مبناها على الظاهر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ارتكاب القبيح الظاهري قبل انكشاف الخلاف قبيح واقعي كالحرام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إلا على مبنى حق الطاعة أو شبهه</w:t>
      </w:r>
      <w:r>
        <w:rPr>
          <w:rStyle w:val="FootnoteAnchor"/>
          <w:rtl w:val="true"/>
        </w:rPr>
        <w:footnoteReference w:id="259"/>
      </w:r>
      <w:r>
        <w:rPr>
          <w:rFonts w:ascii="Amiri" w:hAnsi="Amiri" w:eastAsia="Amiri" w:cs="Amiri"/>
          <w:color w:val="111111"/>
          <w:sz w:val="28"/>
          <w:sz w:val="28"/>
          <w:szCs w:val="28"/>
          <w:rtl w:val="true"/>
          <w:lang w:bidi="ar-SA"/>
        </w:rPr>
        <w:t>، كما يرد أن استدلاله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علم بوجود السم في أحد الإناءين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 إذ ليس المقام من موارد العلم الإجمالي، فتدبر</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857377_1051229030"/>
      <w:bookmarkStart w:id="554" w:name="_Toc224"/>
      <w:bookmarkEnd w:id="553"/>
      <w:r>
        <w:rPr>
          <w:rtl w:val="true"/>
        </w:rPr>
        <w:t>الإشكال الخامس</w:t>
      </w:r>
      <w:r>
        <w:rPr>
          <w:rtl w:val="true"/>
        </w:rPr>
        <w:t xml:space="preserve">: </w:t>
      </w:r>
      <w:r>
        <w:rPr>
          <w:rtl w:val="true"/>
        </w:rPr>
        <w:t>إنّ الأصل لا يجري في الاعتقاديات والأصول والمبادئ والعلميات</w:t>
      </w:r>
      <w:bookmarkEnd w:id="554"/>
    </w:p>
    <w:p>
      <w:pPr>
        <w:pStyle w:val="BookText"/>
        <w:rPr/>
      </w:pPr>
      <w:r>
        <w:rPr>
          <w:rFonts w:ascii="Amiri" w:hAnsi="Amiri" w:eastAsia="Amiri" w:cs="Amiri"/>
          <w:color w:val="111111"/>
          <w:sz w:val="28"/>
          <w:sz w:val="28"/>
          <w:szCs w:val="28"/>
          <w:rtl w:val="true"/>
          <w:lang w:bidi="ar-SA"/>
        </w:rPr>
        <w:t>ثم إنه حتى لو قبلنا بأن الأصل المثبت حجة، وإن قاعدة الملازمة ثابتة فيما لو شك في مزاحم فيرفعه العقل بالأصل، فمع ذلك فإن الأصل لا يجري في موارد،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الاعتقاديات وأصول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الاستنباط ومقاصد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الأصل لا يجري في العلميات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w:t>
      </w:r>
      <w:r>
        <w:rPr>
          <w:rStyle w:val="FootnoteAnchor"/>
          <w:rtl w:val="true"/>
        </w:rPr>
        <w:footnoteReference w:id="261"/>
      </w:r>
      <w:r>
        <w:rPr>
          <w:rFonts w:ascii="Amiri" w:hAnsi="Amiri" w:eastAsia="Amiri" w:cs="Amiri"/>
          <w:color w:val="111111"/>
          <w:sz w:val="28"/>
          <w:sz w:val="28"/>
          <w:szCs w:val="28"/>
          <w:rtl w:val="true"/>
          <w:lang w:bidi="ar-SA"/>
        </w:rPr>
        <w:t xml:space="preserve">لا يجري في الاعتقاديات، وذلك كمن علم بوجود الله تعالى بالبرهان، ثم طرأت لديه شبهة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الحق جل اسمه، فهل يمكنه أن يستصحب ما كان عليه من اعتقاد وعلم؟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ذلك العلم قد زال وجداناً، والمستصحَب قد انتفى قطعاً، ولذا فعليه أن يبحث ويحقق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المقام وبين الاستصحابات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الأخيرة لا قطع بانتفاء المستصحب، كما لو علم بوجود شيء ثم شك بعد ذلك فيه، فإن مصب الاستصحاب المتيقن هو العاَلم الثبوتي، لكنه في عالم الإثبات يشك فيه، وأما في الاعتقاديات فإن مصب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المستصحب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في عالم الإثبات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انتفى بالوجدان؛ فإن الشخص في المثال كان معتقداً بوجوده تعالى، فزال وانتفى هذا الاعتقاد، فكيف يستصحب ما هو منتف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الاستصحاب لا مجرى له في الاعتقاديات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أصول الفقه كذلك، فإنّ الفقيه لو استظهر أنّ خبر الواحد حجة بالأدلة، ثمّ طرأت عليه شبهات ممّا أوقع الفقيه في الشك، ففي هذا المقام توجد هناك قاعدة واضحة ومسلمة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الحجية مساوق لعدم الحجية، وليس للفقيه هنا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سابقاً أستظهر أن خبر الواحد حجة، والآن شككت فاستصحب استظهاري، لأن الاستظهار قد انتفي وجداناً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الشؤون العلمية، وذلك كمن استظهر أو قطع بصحة النظرية النسبية لانيشتاين، ثم راجع المعادلات فاحتمل وجود أخطاء في المعادلات الرياضية، وأن هذه النظرية ليست على إطلاقها، فصار يشك فيها، فإن علمه الأول وقطعه قد انتفى قطعاً، ولا يصح له أن يستصحبه في حالة شكه المتأخر؛ لانتفائه وجداناً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الاستصحاب أصل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حجيته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555" w:name="pg8194_72030"/>
    </w:p>
    <w:p>
      <w:pPr>
        <w:pStyle w:val="BookText"/>
        <w:rPr/>
      </w:pPr>
      <w:bookmarkEnd w:id="555"/>
      <w:r>
        <w:rPr>
          <w:rFonts w:ascii="Amiri" w:hAnsi="Amiri" w:eastAsia="Amiri" w:cs="Amiri"/>
          <w:color w:val="111111"/>
          <w:sz w:val="28"/>
          <w:sz w:val="28"/>
          <w:szCs w:val="28"/>
          <w:rtl w:val="true"/>
          <w:lang w:bidi="ar-SA"/>
        </w:rPr>
        <w:t>يجري لترتيب الآثار العملية، وليس من موارد جريانه الاعتقادات وأصول الفقه والعلميات ونظائر ذلك، وأما بناء على كونه أمارة وكون وجه حجيته إفادة الظن، فسيأتي</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8857379_1051229030"/>
      <w:bookmarkStart w:id="557" w:name="_Toc225"/>
      <w:bookmarkEnd w:id="556"/>
      <w:r>
        <w:rPr>
          <w:rtl w:val="true"/>
        </w:rPr>
        <w:t>الإشكال السادس</w:t>
      </w:r>
      <w:r>
        <w:rPr>
          <w:rtl w:val="true"/>
        </w:rPr>
        <w:t xml:space="preserve">: </w:t>
      </w:r>
      <w:r>
        <w:rPr>
          <w:rtl w:val="true"/>
        </w:rPr>
        <w:t>الشك الساري ليس مورداً للاستصحاب</w:t>
      </w:r>
      <w:bookmarkEnd w:id="557"/>
    </w:p>
    <w:p>
      <w:pPr>
        <w:pStyle w:val="BookText"/>
        <w:rPr/>
      </w:pPr>
      <w:r>
        <w:rPr>
          <w:rFonts w:ascii="Amiri" w:hAnsi="Amiri" w:eastAsia="Amiri" w:cs="Amiri"/>
          <w:color w:val="111111"/>
          <w:sz w:val="28"/>
          <w:sz w:val="28"/>
          <w:szCs w:val="28"/>
          <w:rtl w:val="true"/>
          <w:lang w:bidi="ar-SA"/>
        </w:rPr>
        <w:t xml:space="preserve">إن مدار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هو حول قاعدة الملازمة، وهذه القاعدة إما أنها من أسس التشريع، فهي سابقة رتبة على مسائل علم أصول الفقه، أو هي من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العقل لو رأى جهةَ حسنٍ في شيء، ثم شك في وجودِ جهةِ قبحٍ تمنعه من الحكم بالوجوب، فإنه حينئذٍ شاك ثبوتاً في حكمه وجداناً، فكيف يحكم استناداً لأصل لا ينفي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المقام هو من قبيل الشك الساري وليس الطارئ، والشك الطارئ هو مجرى الاستصحاب لا الساري إلى المبدأ، إذ لا يوجد هنا متيقن سابق يحكم به العقل ثم يشك فيه حتى يستصحبه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حجية الاستصحاب إما لبناء العقلاء أو للأخبار، وعلى كلا التقديرين، فإن حجيته إما لإفادته الظن أو للتعبد،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الاستصحاب حجة من باب التعبد، فلا تعبد للعقل في الاعتقاديات والعلميات والأصول، وإن قلنا بأنّه من باب إفادة الظن النوعي، فإنه ليس مورثاً للظن فيها</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8857381_1051229030"/>
      <w:bookmarkStart w:id="559" w:name="_Toc226"/>
      <w:bookmarkEnd w:id="558"/>
      <w:r>
        <w:rPr>
          <w:rtl w:val="true"/>
        </w:rPr>
        <w:t>الإشكال السابع</w:t>
      </w:r>
      <w:r>
        <w:rPr>
          <w:rtl w:val="true"/>
        </w:rPr>
        <w:t xml:space="preserve">: </w:t>
      </w:r>
      <w:r>
        <w:rPr>
          <w:rtl w:val="true"/>
        </w:rPr>
        <w:t>الاستصحاب غير جار في الشؤون الخطيرة</w:t>
      </w:r>
      <w:bookmarkEnd w:id="55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الاستصحاب غير جار في الشؤون الخطيرة</w:t>
      </w:r>
      <w:r>
        <w:rPr>
          <w:rStyle w:val="FootnoteAnchor"/>
          <w:rtl w:val="true"/>
        </w:rPr>
        <w:footnoteReference w:id="262"/>
      </w:r>
      <w:r>
        <w:rPr>
          <w:rFonts w:ascii="Amiri" w:hAnsi="Amiri" w:eastAsia="Amiri" w:cs="Amiri"/>
          <w:color w:val="111111"/>
          <w:sz w:val="28"/>
          <w:sz w:val="28"/>
          <w:szCs w:val="28"/>
          <w:rtl w:val="true"/>
          <w:lang w:bidi="ar-SA"/>
        </w:rPr>
        <w:t>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w:t>
      </w:r>
    </w:p>
    <w:p>
      <w:pPr>
        <w:pStyle w:val="BookText"/>
        <w:rPr/>
      </w:pPr>
      <w:r>
        <w:rPr>
          <w:rFonts w:ascii="Amiri" w:hAnsi="Amiri" w:eastAsia="Amiri" w:cs="Amiri"/>
          <w:color w:val="111111"/>
          <w:sz w:val="28"/>
          <w:sz w:val="28"/>
          <w:szCs w:val="28"/>
          <w:rtl w:val="true"/>
          <w:lang w:bidi="ar-SA"/>
        </w:rPr>
        <w:t>العقلاء إنّما هو على حجية الاستصحاب في غير الشؤون الخطيرة، وأما فيها فلا، ويظهر ذلك بملاحظة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دولة كانت تستورد بضاعة من دولة أخرى، ثم حدث بعد ذلك شك عقلائي في كون الاستيراد من هذه الدولة مضراً بالاقتصاد الوطني، فهل يجري العقلاء في الدولة الأولى الاستصحاب فيستمرون في استيراد بضاعتهم؟ كلا، بل إن سيرتهم على الفحص والتحقيق والاحتياط حتى اتضاح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شك عقلائي في أن هذا الدواء قد تحول إلى سم زعاف بمرور زمن عليه، أو بإضافة مادة له، فإن العقلاء لا يشربونه اعتماداً على الاستصحاب، بل يحتاطون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لا يبنون على الاستصحاب في الشؤون الخطيرة، هذا من جهة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الشارع فله أن يجري البراءة على الرغم من خطورة كلّ ما يرتبط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هو أنه عند الشك في التكليف في الشبهة الحكمية فالمجرى هو الاحتياط العقلي حتى بعد الفحص وعدم العثور على دليل وذلك على حسب القاعدة المعروفة في عبودية العبد لمولاه وحسب مايعرف بمسلك حق الطاعة</w:t>
      </w:r>
      <w:r>
        <w:rPr>
          <w:rStyle w:val="FootnoteAnchor"/>
          <w:rtl w:val="true"/>
        </w:rPr>
        <w:footnoteReference w:id="263"/>
      </w:r>
      <w:r>
        <w:rPr>
          <w:rFonts w:ascii="Amiri" w:hAnsi="Amiri" w:eastAsia="Amiri" w:cs="Amiri"/>
          <w:color w:val="111111"/>
          <w:sz w:val="28"/>
          <w:sz w:val="28"/>
          <w:szCs w:val="28"/>
          <w:rtl w:val="true"/>
          <w:lang w:bidi="ar-SA"/>
        </w:rPr>
        <w:t>ثم البراءة النقلية بعد الفحص، لا الاحتياطان في التحريمية كما ذهب إليه الاخباري ولا البراءتان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في أفعال المكلفين، أما فيما عداها فإن العقلاء لا يبنون على </w:t>
      </w:r>
      <w:bookmarkStart w:id="560" w:name="pg8194_72032"/>
    </w:p>
    <w:p>
      <w:pPr>
        <w:pStyle w:val="BookText"/>
        <w:rPr/>
      </w:pPr>
      <w:bookmarkEnd w:id="560"/>
      <w:r>
        <w:rPr>
          <w:rFonts w:ascii="Amiri" w:hAnsi="Amiri" w:eastAsia="Amiri" w:cs="Amiri"/>
          <w:color w:val="111111"/>
          <w:sz w:val="28"/>
          <w:sz w:val="28"/>
          <w:szCs w:val="28"/>
          <w:rtl w:val="true"/>
          <w:lang w:bidi="ar-SA"/>
        </w:rPr>
        <w:t>جريان الأصل في الشؤون الخطيرة، والاعتقاديات، ومبادئ الاستنباط ونظائرها، مما تُعدّ من أخطر الشؤون، بل بعضها أكثر خطورة وأهمية من مسائل الفقه، بل ومن كثير من مسائل أصول الفقه والعلميات وما شابه ذلك، فلا يجري فيها الاستصحاب، والشارع أيضاً لا يجريه فيها</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561" w:name="__RefHeading___Toc8857383_1051229030"/>
      <w:bookmarkStart w:id="562" w:name="_Toc227"/>
      <w:bookmarkEnd w:id="561"/>
      <w:r>
        <w:rPr>
          <w:rtl w:val="true"/>
        </w:rPr>
        <w:t>الإشكال الثامن</w:t>
      </w:r>
      <w:r>
        <w:rPr>
          <w:rtl w:val="true"/>
        </w:rPr>
        <w:t xml:space="preserve">: </w:t>
      </w:r>
      <w:r>
        <w:rPr>
          <w:rtl w:val="true"/>
        </w:rPr>
        <w:t>استصحاب العدم النعتي ليس بحجة</w:t>
      </w:r>
      <w:bookmarkEnd w:id="562"/>
    </w:p>
    <w:p>
      <w:pPr>
        <w:pStyle w:val="BookText"/>
        <w:rPr/>
      </w:pPr>
      <w:r>
        <w:rPr>
          <w:rFonts w:ascii="Amiri" w:hAnsi="Amiri" w:eastAsia="Amiri" w:cs="Amiri"/>
          <w:color w:val="111111"/>
          <w:sz w:val="28"/>
          <w:sz w:val="28"/>
          <w:szCs w:val="28"/>
          <w:rtl w:val="true"/>
          <w:lang w:bidi="ar-SA"/>
        </w:rPr>
        <w:t xml:space="preserve">كما يرد على ما ذكره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هو من قبيل استصحاب العدم النعتي،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مفاد كان التامة وهذا مما لا كلام فيه،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مفاد كان الناقصة وهذا هو موطن العدم النعتي، وهو ليس بحجة فيما لو لم تكن لعدم الاتصاف حالة سابقة مع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لدينا هنا وجوداً محمولياً وعدماً محمولياً، فلو لم يكن زيد موجوداً ثم شككنا في وجوده استصحبنا عدمه، هذا هو مفاد كان التامة وهو مورد الاستصحاب الحجة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مفاد كان الناقصة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يصح أن نستصحب بنحو العدم الأزلي أو النعتي</w:t>
      </w:r>
      <w:r>
        <w:rPr>
          <w:rStyle w:val="FootnoteAnchor"/>
          <w:rtl w:val="true"/>
        </w:rPr>
        <w:footnoteReference w:id="265"/>
      </w:r>
      <w:r>
        <w:rPr>
          <w:rFonts w:ascii="Amiri" w:hAnsi="Amiri" w:eastAsia="Amiri" w:cs="Amiri"/>
          <w:color w:val="111111"/>
          <w:sz w:val="28"/>
          <w:sz w:val="28"/>
          <w:szCs w:val="28"/>
          <w:rtl w:val="true"/>
          <w:lang w:bidi="ar-SA"/>
        </w:rPr>
        <w:t>عدم كون زيد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علمنا بوجود زيد كان في فترة بخيلاً غير كريم فههنا لدينا حالة سابقة محرزة، وأما العدم النعتي غير الحجة، فمثاله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نعلم بأنّ زيداً منذ أنْ خُلِقَ هل هو سيدٌ وعلوي أو لا، أو بأنّ المرأة قرشية أو لا، فهل </w:t>
      </w:r>
    </w:p>
    <w:p>
      <w:pPr>
        <w:pStyle w:val="BookText"/>
        <w:rPr/>
      </w:pPr>
      <w:r>
        <w:rPr>
          <w:rFonts w:ascii="Amiri" w:hAnsi="Amiri" w:eastAsia="Amiri" w:cs="Amiri"/>
          <w:color w:val="111111"/>
          <w:sz w:val="28"/>
          <w:sz w:val="28"/>
          <w:szCs w:val="28"/>
          <w:rtl w:val="true"/>
          <w:lang w:bidi="ar-SA"/>
        </w:rPr>
        <w:t>نستطيع أن نستصحب العدم النعتي باعتبار أنه من مصاديق العدم الأزلي؟</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استصحاب العدم النعتي لا حالة سابقة له، وأما استصحاب العدم الأزلي المحمولي فهو أصل مثبت وليس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عن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قبل أن تولد لم تكن قرشيةٌ</w:t>
      </w:r>
      <w:r>
        <w:rPr>
          <w:rStyle w:val="FootnoteAnchor"/>
          <w:rtl w:val="true"/>
        </w:rPr>
        <w:footnoteReference w:id="266"/>
      </w:r>
      <w:r>
        <w:rPr>
          <w:rFonts w:ascii="Amiri" w:hAnsi="Amiri" w:eastAsia="Amiri" w:cs="Amiri"/>
          <w:color w:val="111111"/>
          <w:sz w:val="28"/>
          <w:sz w:val="28"/>
          <w:szCs w:val="28"/>
          <w:rtl w:val="true"/>
          <w:lang w:bidi="ar-SA"/>
        </w:rPr>
        <w:t>أو قرشيةً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مفاد كان التامة والناقصة، ثم ولدت فشككنا في أنّ ذلك العدم الأزلي والمحمولي والاتصافي هل انقلب إلى الوجود أو لا؟ فنستصحب العدم، لكنه باطل، إذ استصحاب عدم القرشية بذاتها</w:t>
      </w:r>
      <w:r>
        <w:rPr>
          <w:rStyle w:val="FootnoteAnchor"/>
          <w:rtl w:val="true"/>
        </w:rPr>
        <w:footnoteReference w:id="268"/>
      </w:r>
      <w:r>
        <w:rPr>
          <w:rFonts w:ascii="Amiri" w:hAnsi="Amiri" w:eastAsia="Amiri" w:cs="Amiri"/>
          <w:color w:val="111111"/>
          <w:sz w:val="28"/>
          <w:sz w:val="28"/>
          <w:szCs w:val="28"/>
          <w:rtl w:val="true"/>
          <w:lang w:bidi="ar-SA"/>
        </w:rPr>
        <w:t>مثبت؛ حيث يراد بها إثبات أن هذه ليست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عدم كون هذه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 النعتي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القرشية واللاقرشية تتوقفان على المحل القابل، ولا محل قابل قبل الوجود فلا يصح الوصف بالقرشية وعدمها قبل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قرشية المرأة عند خلقها لا حالة سابقة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كلام صاحب الفصول هو هذه الصورة، أي استصحاب العدم النعتي؛ فإنّ في تقليد الأعلم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لأنه الأقرب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العقل في أنّه هل هناك جهة مزاحِمة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تقتضي أن لا يحكم العقل بالوجوب؟ وحيث شككنا في وجودها، فإن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مصداق لاستصحاب العدم النعتي، وذلك أن موضوع حكم </w:t>
      </w:r>
      <w:bookmarkStart w:id="563" w:name="pg8194_72034"/>
    </w:p>
    <w:p>
      <w:pPr>
        <w:pStyle w:val="BookText"/>
        <w:rPr/>
      </w:pPr>
      <w:bookmarkEnd w:id="563"/>
      <w:r>
        <w:rPr>
          <w:rFonts w:ascii="Amiri" w:hAnsi="Amiri" w:eastAsia="Amiri" w:cs="Amiri"/>
          <w:color w:val="111111"/>
          <w:sz w:val="28"/>
          <w:sz w:val="28"/>
          <w:szCs w:val="28"/>
          <w:rtl w:val="true"/>
          <w:lang w:bidi="ar-SA"/>
        </w:rPr>
        <w:t>العقل مركب؛ إذ العقل لا يحكم بوجوب تقليد الأعلم مجرداً، وإنما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الأعلم غير الحرجي حسن وواجب، فالذي يراد استصحابه ليس بنحو مفاد كان التامة فلا يجري الاستصحاب فيه، فتأمل</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8857385_1051229030"/>
      <w:bookmarkStart w:id="565" w:name="_Toc228"/>
      <w:bookmarkEnd w:id="564"/>
      <w:r>
        <w:rPr>
          <w:rtl w:val="true"/>
        </w:rPr>
        <w:t>النائيني</w:t>
      </w:r>
      <w:r>
        <w:rPr>
          <w:rtl w:val="true"/>
        </w:rPr>
        <w:t xml:space="preserve">: </w:t>
      </w:r>
      <w:r>
        <w:rPr>
          <w:rtl w:val="true"/>
        </w:rPr>
        <w:t>لا يجري الاستصحاب في العَرَض إذا تركب الموضوع منه بنحو العدم النعتي</w:t>
      </w:r>
      <w:bookmarkEnd w:id="565"/>
    </w:p>
    <w:p>
      <w:pPr>
        <w:pStyle w:val="BookText"/>
        <w:rPr/>
      </w:pPr>
      <w:r>
        <w:rPr>
          <w:rFonts w:ascii="Amiri" w:hAnsi="Amiri" w:eastAsia="Amiri" w:cs="Amiri"/>
          <w:color w:val="111111"/>
          <w:sz w:val="28"/>
          <w:sz w:val="28"/>
          <w:szCs w:val="28"/>
          <w:rtl w:val="true"/>
          <w:lang w:bidi="ar-SA"/>
        </w:rPr>
        <w:t>ويوضح ما ذكرناه ويؤكده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وعصارته مع توضيح وإضافةِ تطبيقه على مقامنا، فإن كلامه نافع كوجه جديد لردّ ما ادعاه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الحكم الشرعي إذا كان مركباً فإنه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تركب الموضوع من معروض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قيد أول </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العرض مأخوذاً بنحو العدم النعتي لا 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قيد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لهذا العدم النعتي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قيد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هذه القيود الثلاثة فإن الأصل لا يجري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المنطبق على موطن البحث، فلاحظ ما سبق من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 الحرجي وكونه واجباً أو لا، فإنه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تقليده لأقربيته للصواب، فلا بد من رفع اليد عن ذلك لأن عدم كونه حرجياً قيد في الوجوب وفي الحسن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العدم النعتي أكثر نمثل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العلوي</w:t>
      </w:r>
      <w:r>
        <w:rPr>
          <w:rStyle w:val="FootnoteAnchor"/>
          <w:rtl w:val="true"/>
        </w:rPr>
        <w:footnoteReference w:id="272"/>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bookmarkStart w:id="566" w:name="pg8194_72035"/>
    </w:p>
    <w:p>
      <w:pPr>
        <w:pStyle w:val="BookText"/>
        <w:rPr/>
      </w:pPr>
      <w:bookmarkEnd w:id="566"/>
      <w:r>
        <w:rPr>
          <w:rFonts w:ascii="Amiri" w:hAnsi="Amiri" w:eastAsia="Amiri" w:cs="Amiri"/>
          <w:color w:val="111111"/>
          <w:sz w:val="28"/>
          <w:sz w:val="28"/>
          <w:szCs w:val="28"/>
          <w:rtl w:val="true"/>
          <w:lang w:bidi="ar-SA"/>
        </w:rPr>
        <w:t xml:space="preserve">فموضوع الحكم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والعلوي بما هو مفهوم كلي معدوم أزلاً، فيمكن أن يستصحب، ولكن الكلام ليس فيه، وإنما الكلام في علوية هذا الرجل، وهذا هو العدم النعتي وليس لذلك حالة سابقة على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صورتان؛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ينفك فيه الوصف عن الموصوف، وذلك كالرجل يولد وهو غير متصف بالعالمية، فيمكن استصحاب عدم عالميته لوجود حالة سابقة لها، وليس الكلام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ينفك الوصف عن الموصوف، إذ لا حالة سابقة لعدم الوصف مع وجود الموصوف، كما في المثال الذي ذكرناه في الرجل العلوي أو المرأة القرشية فهي منذ أن ولدت إما أن تكون قرشية أو لا، فلا يصح استصحاب عدم قرشيتها؛ إذ لم تكن له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الإلزام بتقليد الأعلم بطبعه حرجي</w:t>
      </w:r>
      <w:r>
        <w:rPr>
          <w:rStyle w:val="FootnoteAnchor"/>
          <w:rtl w:val="true"/>
        </w:rPr>
        <w:footnoteReference w:id="273"/>
      </w:r>
      <w:r>
        <w:rPr>
          <w:rFonts w:ascii="Amiri" w:hAnsi="Amiri" w:eastAsia="Amiri" w:cs="Amiri"/>
          <w:color w:val="111111"/>
          <w:sz w:val="28"/>
          <w:sz w:val="28"/>
          <w:szCs w:val="28"/>
          <w:rtl w:val="true"/>
          <w:lang w:bidi="ar-SA"/>
        </w:rPr>
        <w:t>، لا أنّه لم يكن حرجياً ثم صار كذلك، فلا يصح استصحاب عدم حرجية تقليده، هذا أولاً، ثم إنه لو شككنا في كون تقليده حرجياً أم لا، لم يصح استصحاب عدم حرجيته كما لا يصح استصحاب عدم قرشية هذه المرأة؛ إذ لا حالة سابقة لأي من اتصافه وعدم اتصافه بالحرجية، وهكذا نظائر المقام فلا تصح الملازمة الظاهرية المبتنية على إجراء الأصل التي ذكرها صاحب الفصول</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8857387_1051229030"/>
      <w:bookmarkStart w:id="568" w:name="_Toc229"/>
      <w:bookmarkEnd w:id="567"/>
      <w:r>
        <w:rPr>
          <w:rtl w:val="true"/>
        </w:rPr>
        <w:t>العدم المحمولي لا يجدي لإحراز العدم النعتي</w:t>
      </w:r>
      <w:bookmarkEnd w:id="5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استصحاب العدم النعتي في الصفات اللازمة بطبعها</w:t>
      </w:r>
      <w:r>
        <w:rPr>
          <w:rStyle w:val="FootnoteAnchor"/>
          <w:rtl w:val="true"/>
        </w:rPr>
        <w:footnoteReference w:id="274"/>
      </w:r>
      <w:r>
        <w:rPr>
          <w:rFonts w:ascii="Amiri" w:hAnsi="Amiri" w:eastAsia="Amiri" w:cs="Amiri"/>
          <w:color w:val="111111"/>
          <w:sz w:val="28"/>
          <w:sz w:val="28"/>
          <w:szCs w:val="28"/>
          <w:rtl w:val="true"/>
          <w:lang w:bidi="ar-SA"/>
        </w:rPr>
        <w:t xml:space="preserve">المشكوكة لدينا؛ وذلك لعدم وجود حالة سابقة، فإن المرأة القرشية قبل </w:t>
      </w:r>
      <w:bookmarkStart w:id="569" w:name="pg8194_72036"/>
    </w:p>
    <w:p>
      <w:pPr>
        <w:pStyle w:val="BookText"/>
        <w:rPr/>
      </w:pPr>
      <w:bookmarkEnd w:id="569"/>
      <w:r>
        <w:rPr>
          <w:rFonts w:ascii="Amiri" w:hAnsi="Amiri" w:eastAsia="Amiri" w:cs="Amiri"/>
          <w:color w:val="111111"/>
          <w:sz w:val="28"/>
          <w:sz w:val="28"/>
          <w:szCs w:val="28"/>
          <w:rtl w:val="true"/>
          <w:lang w:bidi="ar-SA"/>
        </w:rPr>
        <w:t xml:space="preserve">وجودها لا يوجد هناك موضوعٌ قابلٌ لأن يتصف بالقرشية وعدمها؛ لوضوح ان الاتصاف بالقرشية متوقف على وجود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الموصوف وجزء الموضوع للحكم المحمول على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فالمورد من باب الملكة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وجود الموضوع والمحل لا اتصاف، أمّا بعد وجود المرأة فلا حالة سابقة؛ إذ هي إما كذا وإما كذا منذ بدء ولادتها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نجري العدم المحمولي،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الأعلم فيه جهة حسن وهي أقربية الإصابة للواقع، ثم إن تقليد الأعلم الذي أوجبه الشارع هو غير الحرجي منه، فإذا شككنا أن تقليد الأعلم بطبعه حرجي أم لا، أجرينا استصحاب العدم المحمولي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الحرج لم يكن موجوداً في بدء الخلقة فنستصحب العدم الكلي تعبداً، ثم نلصقه بتقليد الأعلم</w:t>
      </w:r>
      <w:r>
        <w:rPr>
          <w:rStyle w:val="FootnoteAnchor"/>
          <w:rtl w:val="true"/>
        </w:rPr>
        <w:footnoteReference w:id="275"/>
      </w:r>
      <w:r>
        <w:rPr>
          <w:rFonts w:ascii="Amiri" w:hAnsi="Amiri" w:eastAsia="Amiri" w:cs="Amiri"/>
          <w:color w:val="111111"/>
          <w:sz w:val="28"/>
          <w:sz w:val="28"/>
          <w:szCs w:val="28"/>
          <w:rtl w:val="true"/>
          <w:lang w:bidi="ar-SA"/>
        </w:rPr>
        <w:t>الذي أحرزنا وجداناً حسنه؛ لكونه واجداً لملاك أقربية الإصابة، فيتحصل من إحراز الأمر الأول تعبداً والثاني وجداناً إن هذا التقليد ليس بحرجي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الأصل المثبت؛ فإن استصحاب عدم الحرجية المطلق لإثبات أن هذا الموضوع متصف باللاحرجية هو أصل مثبت بالبداهة، فتدبر</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8857389_1051229030"/>
      <w:bookmarkStart w:id="571" w:name="_Toc230"/>
      <w:bookmarkEnd w:id="570"/>
      <w:r>
        <w:rPr>
          <w:rtl w:val="true"/>
        </w:rPr>
        <w:t xml:space="preserve">جواب الميرزا النائيني </w:t>
      </w:r>
      <w:r>
        <w:rPr>
          <w:rtl w:val="true"/>
        </w:rPr>
        <w:t>(</w:t>
      </w:r>
      <w:r>
        <w:rPr>
          <w:rtl w:val="true"/>
        </w:rPr>
        <w:t>رحمه الله</w:t>
      </w:r>
      <w:r>
        <w:rPr>
          <w:rtl w:val="true"/>
        </w:rPr>
        <w:t xml:space="preserve">) </w:t>
      </w:r>
      <w:r>
        <w:rPr>
          <w:rtl w:val="true"/>
        </w:rPr>
        <w:t xml:space="preserve">عن تفصيل الشيخ الآخوند </w:t>
      </w:r>
      <w:r>
        <w:rPr>
          <w:rtl w:val="true"/>
        </w:rPr>
        <w:t>(</w:t>
      </w:r>
      <w:r>
        <w:rPr>
          <w:rtl w:val="true"/>
        </w:rPr>
        <w:t>رحمه الله</w:t>
      </w:r>
      <w:r>
        <w:rPr>
          <w:rtl w:val="true"/>
        </w:rPr>
        <w:t xml:space="preserve">) </w:t>
      </w:r>
      <w:r>
        <w:rPr>
          <w:rtl w:val="true"/>
        </w:rPr>
        <w:t>بين القيود المتصلة والمنفصلة</w:t>
      </w:r>
      <w:bookmarkEnd w:id="5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ينفع المقام</w:t>
      </w:r>
      <w:r>
        <w:rPr>
          <w:rStyle w:val="FootnoteAnchor"/>
          <w:rtl w:val="true"/>
        </w:rPr>
        <w:footnoteReference w:id="276"/>
      </w:r>
      <w:r>
        <w:rPr>
          <w:rFonts w:ascii="Amiri" w:hAnsi="Amiri" w:eastAsia="Amiri" w:cs="Amiri"/>
          <w:color w:val="111111"/>
          <w:sz w:val="28"/>
          <w:sz w:val="28"/>
          <w:szCs w:val="28"/>
          <w:rtl w:val="true"/>
          <w:lang w:bidi="ar-SA"/>
        </w:rPr>
        <w:t xml:space="preserve">، وذلك أن صاحب الكفاية فصّل في العناوين العامة والقيود المخصصة والمقيدة لها، بين ما لو كانت القيود متصلة فاستصحاب العدم لا يجري، وما لو كانت </w:t>
      </w:r>
      <w:bookmarkStart w:id="572" w:name="pg8194_72037"/>
    </w:p>
    <w:p>
      <w:pPr>
        <w:pStyle w:val="BookText"/>
        <w:rPr/>
      </w:pPr>
      <w:bookmarkEnd w:id="572"/>
      <w:r>
        <w:rPr>
          <w:rFonts w:ascii="Amiri" w:hAnsi="Amiri" w:eastAsia="Amiri" w:cs="Amiri"/>
          <w:color w:val="111111"/>
          <w:sz w:val="28"/>
          <w:sz w:val="28"/>
          <w:szCs w:val="28"/>
          <w:rtl w:val="true"/>
          <w:lang w:bidi="ar-SA"/>
        </w:rPr>
        <w:t>القيود منفصلة فحيث لا يتعنون العام بها فاستصحاب العدم المحمولي جارٍ ونافع، ولا حاجة لإثبات العدم النعتي به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وتطبيقه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لا حرج منفصل</w:t>
      </w:r>
      <w:r>
        <w:rPr>
          <w:rStyle w:val="FootnoteAnchor"/>
          <w:rtl w:val="true"/>
        </w:rPr>
        <w:footnoteReference w:id="277"/>
      </w:r>
      <w:r>
        <w:rPr>
          <w:rFonts w:ascii="Amiri" w:hAnsi="Amiri" w:eastAsia="Amiri" w:cs="Amiri"/>
          <w:color w:val="111111"/>
          <w:sz w:val="28"/>
          <w:sz w:val="28"/>
          <w:szCs w:val="28"/>
          <w:rtl w:val="true"/>
          <w:lang w:bidi="ar-SA"/>
        </w:rPr>
        <w:t>عن دليل التقليد</w:t>
      </w:r>
      <w:r>
        <w:rPr>
          <w:rStyle w:val="FootnoteAnchor"/>
          <w:rtl w:val="true"/>
        </w:rPr>
        <w:footnoteReference w:id="278"/>
      </w:r>
      <w:r>
        <w:rPr>
          <w:rFonts w:ascii="Amiri" w:hAnsi="Amiri" w:eastAsia="Amiri" w:cs="Amiri"/>
          <w:color w:val="111111"/>
          <w:sz w:val="28"/>
          <w:sz w:val="28"/>
          <w:szCs w:val="28"/>
          <w:rtl w:val="true"/>
          <w:lang w:bidi="ar-SA"/>
        </w:rPr>
        <w:t>، ومعه فإن العدم المحمولي يجري دون حاجة لإجراء العدم النعتي، فيترتب الحكم نظراً لإحراز أحد جزئي الموضوع بالوجدان والجزء الآخر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ذلك، وذهب إلى أن القيد سواء أكان متصلاً أم منفصلاً،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فيتفصل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 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يلزم ما ذكر من المحذور وإن العدم المحمولي ليس بما هو هو جزء الموضوع على الفرض، وإنه وإن جرى لكن لا يثبت به العدم النعتي لأنه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الأعلم الحرجي لا يصح التمسك فيه بالأصل لنفي الحرج لتتم الملازمة لإثبات الحكم الشرعي المدعى وهو الوجوب</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8857391_1051229030"/>
      <w:bookmarkStart w:id="574" w:name="_Toc231"/>
      <w:bookmarkEnd w:id="573"/>
      <w:r>
        <w:rPr>
          <w:rtl w:val="true"/>
        </w:rPr>
        <w:t>الإشكال التاسع</w:t>
      </w:r>
      <w:r>
        <w:rPr>
          <w:rtl w:val="true"/>
        </w:rPr>
        <w:t xml:space="preserve">: </w:t>
      </w:r>
      <w:r>
        <w:rPr>
          <w:rtl w:val="true"/>
        </w:rPr>
        <w:t>التمسك بالأصل إنزال لقاعدة الملازمة من رتبتها ونقض للغرض</w:t>
      </w:r>
      <w:bookmarkEnd w:id="574"/>
    </w:p>
    <w:p>
      <w:pPr>
        <w:pStyle w:val="BookText"/>
        <w:rPr/>
      </w:pPr>
      <w:r>
        <w:rPr>
          <w:rFonts w:ascii="Amiri" w:hAnsi="Amiri" w:eastAsia="Amiri" w:cs="Amiri"/>
          <w:color w:val="111111"/>
          <w:sz w:val="28"/>
          <w:sz w:val="28"/>
          <w:szCs w:val="28"/>
          <w:rtl w:val="true"/>
          <w:lang w:bidi="ar-SA"/>
        </w:rPr>
        <w:t xml:space="preserve">كما قد يورد على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نتيجة التمسك بالأصل لإثبات الملازمة الظاهرية هي إنزال المبادئ التصديقية من عرشها إلى فرش الأصول، وهو خلاف القاعدة ونقض للغرض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الملازمة هي من مبادئ التشريع على احتمال، وهي </w:t>
      </w:r>
      <w:bookmarkStart w:id="575" w:name="pg8194_72038"/>
    </w:p>
    <w:p>
      <w:pPr>
        <w:pStyle w:val="BookText"/>
        <w:rPr/>
      </w:pPr>
      <w:bookmarkEnd w:id="575"/>
      <w:r>
        <w:rPr>
          <w:rFonts w:ascii="Amiri" w:hAnsi="Amiri" w:eastAsia="Amiri" w:cs="Amiri"/>
          <w:color w:val="111111"/>
          <w:sz w:val="28"/>
          <w:sz w:val="28"/>
          <w:szCs w:val="28"/>
          <w:rtl w:val="true"/>
          <w:lang w:bidi="ar-SA"/>
        </w:rPr>
        <w:t xml:space="preserve">مسألة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الأصوليون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آخر، وعلى كلا التقديرين؛ فإن قاعدة الملازمة قاعدة رفيعة، وهي بمنزلة أعلى من مسائل علم الأصول، أو في مصافها، فلو جرى التمسك بالأصل لإثباتها، فإنه يعني إنزالها وحطّها من مرتبة المبادئ والأصول إلى مرتبة الفروع؛ حيث إن الأصل يتمسك به لإثبات المسائل الفرعية الجزئية، وفي ذلك نقض للغرض، اللهم إلا أن يصار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صحة التمسك بالأصل حتى في الأصول أو يلتزم بالتنزل وإنه محض استبعاد ولا بأس به، فتأمل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8857393_1051229030"/>
      <w:bookmarkStart w:id="577" w:name="_Toc232"/>
      <w:bookmarkEnd w:id="576"/>
      <w:r>
        <w:rPr>
          <w:rtl w:val="true"/>
        </w:rPr>
        <w:t>الثمرة العملية ما بين اثبات قاعدة الملازمة بالدليل أو بالأصل</w:t>
      </w:r>
      <w:bookmarkEnd w:id="577"/>
    </w:p>
    <w:p>
      <w:pPr>
        <w:pStyle w:val="BookText"/>
        <w:rPr/>
      </w:pPr>
      <w:r>
        <w:rPr>
          <w:rFonts w:ascii="Amiri" w:hAnsi="Amiri" w:eastAsia="Amiri" w:cs="Amiri"/>
          <w:color w:val="111111"/>
          <w:sz w:val="28"/>
          <w:sz w:val="28"/>
          <w:szCs w:val="28"/>
          <w:rtl w:val="true"/>
          <w:lang w:bidi="ar-SA"/>
        </w:rPr>
        <w:t xml:space="preserve">ثم إنه تظهر الثمرة العملية ما بين إثبات قاعدة الملازمة بالدليل أو بالأصل في أنها لو كانت ثابتة بالدليل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المنصور وتبعاً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فستكون حاكمة على الأدلة الأخرى، وأما لو ثبتت بالأصل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تكون حاكمة على الأدلة الاجتهادية، بل تكون محكومة بسائر الأدلةالاجتهادية إذا كان مصبها موضوع الأصل نفسه، كما لو دل الخبر على أن تقليد الأعلم مثلاً حرجي، مع فرض شكنا في أنه حرجي أم لا، وكنا نريد نفيه بالأصل، وإثبات وجوب تقليد الأعلم عقلاً؛ لحسنه عقلاً ولانتفاء الحرجية عنه بالأصل، فإن قيام خبر الواحد على أنه غير حرجي رافع للشك ونافٍ لجزء موضوع الحكم بالوجوب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الأدلة الأولية؛ لوضوح أنه إذا أصبح الصوم حرجياً انتفى وجوبه أو انتفى </w:t>
      </w:r>
    </w:p>
    <w:p>
      <w:pPr>
        <w:pStyle w:val="BookText"/>
        <w:rPr/>
      </w:pPr>
      <w:r>
        <w:rPr>
          <w:rFonts w:ascii="IRNazanin" w:hAnsi="IRNazanin" w:eastAsia="IRNazanin"/>
          <w:color w:val="111111"/>
          <w:sz w:val="28"/>
          <w:sz w:val="28"/>
          <w:szCs w:val="28"/>
          <w:rtl w:val="true"/>
          <w:lang w:bidi="fa-IR"/>
        </w:rPr>
        <w:t>جوازه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أضحت الواجبات الأخرى</w:t>
      </w:r>
      <w:r>
        <w:rPr>
          <w:rStyle w:val="FootnoteAnchor"/>
          <w:rtl w:val="true"/>
        </w:rPr>
        <w:footnoteReference w:id="280"/>
      </w:r>
      <w:r>
        <w:rPr>
          <w:rFonts w:ascii="Amiri" w:hAnsi="Amiri" w:eastAsia="Amiri" w:cs="Amiri"/>
          <w:color w:val="111111"/>
          <w:sz w:val="28"/>
          <w:sz w:val="28"/>
          <w:szCs w:val="28"/>
          <w:rtl w:val="true"/>
          <w:lang w:bidi="ar-SA"/>
        </w:rPr>
        <w:t>حرجية ارتفعت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وارتفعت كذلك بسائر مبادئ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موطن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التزمنا بكلام صاحب الفصول الذي أثبت الملازمة بين حكمي العقل والشرع بالأصل النافي لوجود جهة مزاحمة لقبح الكذب أو لحسن الصدق مثلاً، وقلنا بأنّ قاعدة الملازمة تتم ببركة الأصل الجاري كان نتاج ذلك تنزُّل قاعدة الملازمة من حاكميتها على الأدلة الاجتهادية إلى محكوميتها بها أولاً وتنزل كل ما ثبت بها من القواعد ثانياً، وهذا فارق كبير وهي ثمرة مهمة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بالمثال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برفع الحرج ثابت بالدليل الاجتهادي النقلي كما هو كذلك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سهل؛ فإن دليل لا حرج يكون حاكماً على الأدلة الأولية، ولكن لو كان مستند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لحكمه بحسن رفع الحرج، ثم يثبت حكم الشرع بقاعدة الملازمة،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ظاهرية</w:t>
      </w:r>
      <w:r>
        <w:rPr>
          <w:rStyle w:val="FootnoteAnchor"/>
          <w:rtl w:val="true"/>
        </w:rPr>
        <w:footnoteReference w:id="281"/>
      </w:r>
      <w:r>
        <w:rPr>
          <w:rFonts w:ascii="Amiri" w:hAnsi="Amiri" w:eastAsia="Amiri" w:cs="Amiri"/>
          <w:color w:val="111111"/>
          <w:sz w:val="28"/>
          <w:sz w:val="28"/>
          <w:szCs w:val="28"/>
          <w:rtl w:val="true"/>
          <w:lang w:bidi="ar-SA"/>
        </w:rPr>
        <w:t xml:space="preserve">، فإن العقل عندما يلاحظ الحرج فيدرك حسن رفعه ثم يشك هل هناك جهة حُسْنٍ في إقرار هذا الحرج 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يشك في وجودِ وجه حسنٍ مزاحِم مقابِل ككون الإطاعة الحرجيةتتضمن تمريناً وترويضاً للنفس ومجاهدة لها وفيها مزيد الثواب</w:t>
      </w:r>
      <w:r>
        <w:rPr>
          <w:rStyle w:val="FootnoteAnchor"/>
          <w:rtl w:val="true"/>
        </w:rPr>
        <w:footnoteReference w:id="282"/>
      </w:r>
      <w:r>
        <w:rPr>
          <w:rFonts w:ascii="Amiri" w:hAnsi="Amiri" w:eastAsia="Amiri" w:cs="Amiri"/>
          <w:color w:val="111111"/>
          <w:sz w:val="28"/>
          <w:sz w:val="28"/>
          <w:szCs w:val="28"/>
          <w:rtl w:val="true"/>
          <w:lang w:bidi="ar-SA"/>
        </w:rPr>
        <w:t xml:space="preserve">، فلو أتى المكلف بهذا العمل الحرجي لحصل على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كل حال لو شككنا في وجود هذه الجهات المحسّنة فإن هذه الجهات المشكوكة والمزاحمة تنفى بالأصل، وكذا لو شككنا في مزاحمية الموجود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صاحب </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الحرج وبقية المبادئ لو أثبتت بهذا الوجه</w:t>
      </w:r>
      <w:r>
        <w:rPr>
          <w:rStyle w:val="FootnoteAnchor"/>
          <w:rtl w:val="true"/>
        </w:rPr>
        <w:footnoteReference w:id="283"/>
      </w:r>
      <w:r>
        <w:rPr>
          <w:rFonts w:ascii="Amiri" w:hAnsi="Amiri" w:eastAsia="Amiri" w:cs="Amiri"/>
          <w:color w:val="111111"/>
          <w:sz w:val="28"/>
          <w:sz w:val="28"/>
          <w:szCs w:val="28"/>
          <w:rtl w:val="true"/>
          <w:lang w:bidi="ar-SA"/>
        </w:rPr>
        <w:t xml:space="preserve">فإنها ستكون محكومة بإطلاقات الأدلة؛ لكونها محرزة لجهات الحسن والمصالح بالبرهان الإني، نظير إطلاقات أدلة الصوم، ولا تكون حاكمة عليها؛ وذلك لأن إطلاق دليل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منقحاً لحال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في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أن هذا الحرج الموجود حَسَنٌ وحسنه مقدم على قبح جعله، ولذا أوجب الشارع الصوم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حسب قاعدة الملازمة الظاهرية إذا شككنا في وجود جهة حسن في وضع الحرج وتشريعه نفيناها بالأصل، ولكن دليل الصوم يكشف بالبرهان الإني</w:t>
      </w:r>
      <w:r>
        <w:rPr>
          <w:rStyle w:val="FootnoteAnchor"/>
          <w:rtl w:val="true"/>
        </w:rPr>
        <w:footnoteReference w:id="284"/>
      </w:r>
      <w:r>
        <w:rPr>
          <w:rFonts w:ascii="Amiri" w:hAnsi="Amiri" w:eastAsia="Amiri" w:cs="Amiri"/>
          <w:color w:val="111111"/>
          <w:sz w:val="28"/>
          <w:sz w:val="28"/>
          <w:szCs w:val="28"/>
          <w:rtl w:val="true"/>
          <w:lang w:bidi="ar-SA"/>
        </w:rPr>
        <w:t xml:space="preserve">عن الحسن الثبوتي في الصوم، فإن أحكام الشارع تابعة للمصالح والمفاسد في متعلقاتها، كما أنه يستكشف من إطلاق دليل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بقول مطلق أي حتى الحرجي منه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إيجاب الصوم بقول مطلق يستكشف أن الصوم محبوب ومراد وأنه وإن كان حرجياً إلا أنه حرج حسن أي غالب في جهة حسنه على جهة قبحه، فيكون الدليل الاجتهادي منقحاً لموضوع الأصل ونافياً لإمكان إجرائه بنفيه الشك رأساً، أي إن الدليل الاجتهادي بإطلاقه يرفع موضوع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78" w:name="pg8194_72041"/>
    </w:p>
    <w:p>
      <w:pPr>
        <w:pStyle w:val="Heading5"/>
        <w:numPr>
          <w:ilvl w:val="4"/>
          <w:numId w:val="1"/>
        </w:numPr>
        <w:rPr/>
      </w:pPr>
      <w:bookmarkStart w:id="579" w:name="__RefHeading___Toc8857395_1051229030"/>
      <w:bookmarkStart w:id="580" w:name="_Toc233"/>
      <w:bookmarkEnd w:id="578"/>
      <w:bookmarkEnd w:id="579"/>
      <w:r>
        <w:rPr>
          <w:rtl w:val="true"/>
        </w:rPr>
        <w:t>المحصل النهائي من دراسة الأدلة الدالة على حرمة الكذب بقول مطلق</w:t>
      </w:r>
      <w:bookmarkEnd w:id="580"/>
    </w:p>
    <w:p>
      <w:pPr>
        <w:pStyle w:val="BookText"/>
        <w:rPr/>
      </w:pPr>
      <w:r>
        <w:rPr>
          <w:rFonts w:ascii="Amiri" w:hAnsi="Amiri" w:eastAsia="Amiri" w:cs="Amiri"/>
          <w:color w:val="111111"/>
          <w:sz w:val="28"/>
          <w:sz w:val="28"/>
          <w:szCs w:val="28"/>
          <w:rtl w:val="true"/>
          <w:lang w:bidi="ar-SA"/>
        </w:rPr>
        <w:t>والمحصل النهائي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وصلنا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حرمة الكذب بقول مطلق هو آية واحدة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شمولها لمثل الكذب مزاحاً ونحوه، نعم قد يدعى انصرافه عن مثل القصص الخيالية الهادفة أو مطلقاً، وسيأتي تحقيق ذلك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العقل فلا يدل على الحرمة إلا في الجملة، فلا يعلم حكم العقل بحرمة الكذب هازلاً أو حرمة القصص المخترعة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الفراغ عن أصل مسألة حرمة الكذب، لا بد من التطرق للمستثنيات المتفق عليها والمختلف فيها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 ضمن مسائل</w:t>
      </w:r>
      <w:r>
        <w:rPr>
          <w:rFonts w:eastAsia="Amiri" w:cs="Amiri" w:ascii="Amiri" w:hAnsi="Amiri"/>
          <w:color w:val="111111"/>
          <w:sz w:val="28"/>
          <w:szCs w:val="28"/>
          <w:rtl w:val="true"/>
          <w:lang w:bidi="ar-SA"/>
        </w:rPr>
        <w:t xml:space="preserve">: </w:t>
      </w:r>
      <w:bookmarkStart w:id="581" w:name="pg8194_72042"/>
    </w:p>
    <w:p>
      <w:pPr>
        <w:pStyle w:val="Heading2"/>
        <w:numPr>
          <w:ilvl w:val="1"/>
          <w:numId w:val="1"/>
        </w:numPr>
        <w:rPr/>
      </w:pPr>
      <w:bookmarkStart w:id="582" w:name="__RefHeading___Toc8857397_1051229030"/>
      <w:bookmarkStart w:id="583" w:name="_Toc234"/>
      <w:bookmarkEnd w:id="581"/>
      <w:bookmarkEnd w:id="582"/>
      <w:r>
        <w:rPr>
          <w:rtl w:val="true"/>
        </w:rPr>
        <w:t>الفصل الثاني</w:t>
      </w:r>
      <w:r>
        <w:rPr>
          <w:rtl w:val="true"/>
        </w:rPr>
        <w:t xml:space="preserve">: </w:t>
      </w:r>
      <w:r>
        <w:rPr>
          <w:rtl w:val="true"/>
        </w:rPr>
        <w:t>مستثنيات الكذب</w:t>
      </w:r>
      <w:bookmarkEnd w:id="58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8857399_1051229030"/>
      <w:bookmarkStart w:id="585" w:name="_Toc235"/>
      <w:bookmarkEnd w:id="584"/>
      <w:r>
        <w:rPr>
          <w:rtl w:val="true"/>
        </w:rPr>
        <w:t>اشارة</w:t>
      </w:r>
      <w:bookmarkEnd w:id="58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8194_72044"/>
      <w:bookmarkStart w:id="587" w:name="pg8194_72044"/>
      <w:bookmarkEnd w:id="587"/>
    </w:p>
    <w:p>
      <w:pPr>
        <w:pStyle w:val="Heading3"/>
        <w:numPr>
          <w:ilvl w:val="2"/>
          <w:numId w:val="1"/>
        </w:numPr>
        <w:rPr/>
      </w:pPr>
      <w:bookmarkStart w:id="588" w:name="pg8194_72044"/>
      <w:bookmarkStart w:id="589" w:name="__RefHeading___Toc8857401_1051229030"/>
      <w:bookmarkStart w:id="590" w:name="_Toc236"/>
      <w:bookmarkEnd w:id="588"/>
      <w:bookmarkEnd w:id="589"/>
      <w:r>
        <w:rPr>
          <w:rtl w:val="true"/>
        </w:rPr>
        <w:t>المسالة الأولى</w:t>
      </w:r>
      <w:r>
        <w:rPr>
          <w:rtl w:val="true"/>
        </w:rPr>
        <w:t xml:space="preserve">: </w:t>
      </w:r>
      <w:r>
        <w:rPr>
          <w:rtl w:val="true"/>
        </w:rPr>
        <w:t>الكذب هزلاً</w:t>
      </w:r>
      <w:bookmarkEnd w:id="590"/>
    </w:p>
    <w:p>
      <w:pPr>
        <w:pStyle w:val="Heading4"/>
        <w:numPr>
          <w:ilvl w:val="3"/>
          <w:numId w:val="1"/>
        </w:numPr>
        <w:rPr/>
      </w:pPr>
      <w:bookmarkStart w:id="591" w:name="__RefHeading___Toc8857403_1051229030"/>
      <w:bookmarkStart w:id="592" w:name="_Toc237"/>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أن من موارد الاستثناء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هزلاً،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الكذب في مقام المزاح، هل هي مطلقة، أو في الجملة، أو لا حرمة له في مقام المزاح مطلقاً</w:t>
      </w:r>
      <w:r>
        <w:rPr>
          <w:rStyle w:val="FootnoteAnchor"/>
          <w:rtl w:val="true"/>
        </w:rPr>
        <w:footnoteReference w:id="286"/>
      </w:r>
      <w:r>
        <w:rPr>
          <w:rFonts w:ascii="IRNazanin" w:hAnsi="IRNazanin" w:eastAsia="IRNazanin"/>
          <w:color w:val="111111"/>
          <w:sz w:val="28"/>
          <w:sz w:val="28"/>
          <w:szCs w:val="28"/>
          <w:rtl w:val="true"/>
          <w:lang w:bidi="fa-IR"/>
        </w:rPr>
        <w:t>؟</w:t>
      </w:r>
    </w:p>
    <w:p>
      <w:pPr>
        <w:pStyle w:val="Heading4"/>
        <w:numPr>
          <w:ilvl w:val="3"/>
          <w:numId w:val="1"/>
        </w:numPr>
        <w:rPr/>
      </w:pPr>
      <w:bookmarkStart w:id="593" w:name="__RefHeading___Toc8857405_1051229030"/>
      <w:bookmarkStart w:id="594" w:name="_Toc238"/>
      <w:bookmarkEnd w:id="593"/>
      <w:r>
        <w:rPr>
          <w:rtl w:val="true"/>
        </w:rPr>
        <w:t>الأقوال في المسألة</w:t>
      </w:r>
      <w:bookmarkEnd w:id="594"/>
    </w:p>
    <w:p>
      <w:pPr>
        <w:pStyle w:val="Heading5"/>
        <w:numPr>
          <w:ilvl w:val="4"/>
          <w:numId w:val="1"/>
        </w:numPr>
        <w:rPr/>
      </w:pPr>
      <w:bookmarkStart w:id="595" w:name="__RefHeading___Toc8857407_1051229030"/>
      <w:bookmarkStart w:id="596" w:name="_Toc239"/>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والأقوال أو المحتملات في المسألة وبحسب استقراء ناقص هي أربعة</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8857409_1051229030"/>
      <w:bookmarkStart w:id="598" w:name="_Toc240"/>
      <w:bookmarkEnd w:id="597"/>
      <w:r>
        <w:rPr>
          <w:rtl w:val="true"/>
        </w:rPr>
        <w:t>القول الأول</w:t>
      </w:r>
      <w:r>
        <w:rPr>
          <w:rtl w:val="true"/>
        </w:rPr>
        <w:t xml:space="preserve">: </w:t>
      </w:r>
      <w:r>
        <w:rPr>
          <w:rtl w:val="true"/>
        </w:rPr>
        <w:t>حرمة الكذب الهزلي مطلقاً</w:t>
      </w:r>
      <w:bookmarkEnd w:id="5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الكذب الهزلي مطلقاً، لم يستبعدها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غير بعيد حرمته لعموم ما تقدم</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وإن 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بحثه قد استقرب الحلية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أنه غير محرم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599" w:name="pg8194_72045"/>
    </w:p>
    <w:p>
      <w:pPr>
        <w:pStyle w:val="Heading5"/>
        <w:numPr>
          <w:ilvl w:val="4"/>
          <w:numId w:val="1"/>
        </w:numPr>
        <w:rPr/>
      </w:pPr>
      <w:bookmarkStart w:id="600" w:name="__RefHeading___Toc8857411_1051229030"/>
      <w:bookmarkStart w:id="601" w:name="_Toc241"/>
      <w:bookmarkEnd w:id="599"/>
      <w:bookmarkEnd w:id="600"/>
      <w:r>
        <w:rPr>
          <w:rtl w:val="true"/>
        </w:rPr>
        <w:t>القول الثاني</w:t>
      </w:r>
      <w:r>
        <w:rPr>
          <w:rtl w:val="true"/>
        </w:rPr>
        <w:t xml:space="preserve">: </w:t>
      </w:r>
      <w:r>
        <w:rPr>
          <w:rtl w:val="true"/>
        </w:rPr>
        <w:t>جواز الكذب هزلاً مطلقاً</w:t>
      </w:r>
      <w:bookmarkEnd w:id="601"/>
    </w:p>
    <w:p>
      <w:pPr>
        <w:pStyle w:val="BookText"/>
        <w:rPr/>
      </w:pPr>
      <w:r>
        <w:rPr>
          <w:rFonts w:ascii="Amiri" w:hAnsi="Amiri" w:eastAsia="Amiri" w:cs="Amiri"/>
          <w:color w:val="111111"/>
          <w:sz w:val="28"/>
          <w:sz w:val="28"/>
          <w:szCs w:val="28"/>
          <w:rtl w:val="true"/>
          <w:lang w:bidi="ar-SA"/>
        </w:rPr>
        <w:t xml:space="preserve">جواز الكذب هزلاً مطلقاً، وهو ما ذهب إليه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Style w:val="FootnoteAnchor"/>
          <w:rtl w:val="true"/>
        </w:rPr>
        <w:footnoteReference w:id="289"/>
      </w:r>
      <w:r>
        <w:rPr>
          <w:rFonts w:ascii="Amiri" w:hAnsi="Amiri" w:eastAsia="Amiri" w:cs="Amiri"/>
          <w:color w:val="111111"/>
          <w:sz w:val="28"/>
          <w:sz w:val="28"/>
          <w:szCs w:val="28"/>
          <w:rtl w:val="true"/>
          <w:lang w:bidi="ar-SA"/>
        </w:rPr>
        <w:t xml:space="preserve">، في مقابل ما احتمله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مستبعد إياه،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جواز الكذب في مقام المزاح لاسيما مع قيام القرينة على المزاح</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8857413_1051229030"/>
      <w:bookmarkStart w:id="603" w:name="_Toc242"/>
      <w:bookmarkEnd w:id="602"/>
      <w:r>
        <w:rPr>
          <w:rtl w:val="true"/>
        </w:rPr>
        <w:t>القول الثالث</w:t>
      </w:r>
      <w:r>
        <w:rPr>
          <w:rtl w:val="true"/>
        </w:rPr>
        <w:t xml:space="preserve">: </w:t>
      </w:r>
      <w:r>
        <w:rPr>
          <w:rtl w:val="true"/>
        </w:rPr>
        <w:t>التفصيل في الكذب الهزلي بين الإخبار والإنشاء</w:t>
      </w:r>
      <w:bookmarkEnd w:id="603"/>
    </w:p>
    <w:p>
      <w:pPr>
        <w:pStyle w:val="BookText"/>
        <w:rPr/>
      </w:pPr>
      <w:r>
        <w:rPr>
          <w:rFonts w:ascii="Amiri" w:hAnsi="Amiri" w:eastAsia="Amiri" w:cs="Amiri"/>
          <w:color w:val="111111"/>
          <w:sz w:val="28"/>
          <w:sz w:val="28"/>
          <w:szCs w:val="28"/>
          <w:rtl w:val="true"/>
          <w:lang w:bidi="ar-SA"/>
        </w:rPr>
        <w:t xml:space="preserve">التفصيل بين الكذب إخباراً وإنشاء، وهو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حيث ارتأوا التفصيل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الكذب إذا كان هزلاً إخبارياً،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في مقام الإخبار هازلاً، بمعنى كونه مخبراً بداعي 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وأما إذا كان هزلاً إنشائياً فليس بحرام، لكنه قيده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نصب القرينة عليه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8857415_1051229030"/>
      <w:bookmarkStart w:id="605" w:name="_Toc243"/>
      <w:bookmarkEnd w:id="604"/>
      <w:r>
        <w:rPr>
          <w:rtl w:val="true"/>
        </w:rPr>
        <w:t>القول الرابع</w:t>
      </w:r>
      <w:r>
        <w:rPr>
          <w:rtl w:val="true"/>
        </w:rPr>
        <w:t xml:space="preserve">: </w:t>
      </w:r>
      <w:r>
        <w:rPr>
          <w:rtl w:val="true"/>
        </w:rPr>
        <w:t>التفصيل بين صورة إقامة القرينة وعدمها</w:t>
      </w:r>
      <w:bookmarkEnd w:id="6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صورة إقامة القرينة على المزاح وعدمها،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اختار تفصيلاً آخر دون التفصيل السابق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سواء أكان هزليا إخباريا أم إنشائيا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كلامه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فلابد من ملاحظة أدلة كل رأي ومناقشته، والموازنة بين الآراء للوصول إلى المنصور، وقبل الدخول في سرد ادلة الاقوال ومناقشتها، لا بد من تمهيد امور ستة على سبيل المقدمة، لها أثر مباشر او غير مباشر في النقاشات الاتية في هذه المسالة وفي المسائل اللاحقة، حيث يتضح بها وجه النقاش فيها ووجه الرأي </w:t>
      </w:r>
      <w:bookmarkStart w:id="606" w:name="pg8194_72046"/>
    </w:p>
    <w:p>
      <w:pPr>
        <w:pStyle w:val="BookText"/>
        <w:rPr/>
      </w:pPr>
      <w:bookmarkEnd w:id="606"/>
      <w:r>
        <w:rPr>
          <w:rFonts w:ascii="Amiri" w:hAnsi="Amiri" w:eastAsia="Amiri" w:cs="Amiri"/>
          <w:color w:val="111111"/>
          <w:sz w:val="28"/>
          <w:sz w:val="28"/>
          <w:szCs w:val="28"/>
          <w:rtl w:val="true"/>
          <w:lang w:bidi="ar-SA"/>
        </w:rPr>
        <w:t>المنصور، وهي</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8857417_1051229030"/>
      <w:bookmarkStart w:id="608" w:name="_Toc244"/>
      <w:bookmarkEnd w:id="607"/>
      <w:r>
        <w:rPr>
          <w:rtl w:val="true"/>
        </w:rPr>
        <w:t>مقدمات تمهيدية ستة لبيان المنصور</w:t>
      </w:r>
      <w:bookmarkEnd w:id="608"/>
    </w:p>
    <w:p>
      <w:pPr>
        <w:pStyle w:val="Heading5"/>
        <w:numPr>
          <w:ilvl w:val="4"/>
          <w:numId w:val="1"/>
        </w:numPr>
        <w:rPr/>
      </w:pPr>
      <w:bookmarkStart w:id="609" w:name="__RefHeading___Toc8857419_1051229030"/>
      <w:bookmarkStart w:id="610" w:name="_Toc245"/>
      <w:bookmarkEnd w:id="609"/>
      <w:r>
        <w:rPr>
          <w:rtl w:val="true"/>
        </w:rPr>
        <w:t>الأمر الأول</w:t>
      </w:r>
      <w:r>
        <w:rPr>
          <w:rtl w:val="true"/>
        </w:rPr>
        <w:t xml:space="preserve">: </w:t>
      </w:r>
      <w:r>
        <w:rPr>
          <w:rtl w:val="true"/>
        </w:rPr>
        <w:t>عناوين المسالة أربعة</w:t>
      </w:r>
      <w:r>
        <w:rPr>
          <w:rtl w:val="true"/>
        </w:rPr>
        <w:t xml:space="preserve">: </w:t>
      </w:r>
      <w:r>
        <w:rPr>
          <w:rtl w:val="true"/>
        </w:rPr>
        <w:t>المزاح واللطيفة والهزل والاستهزاء وضرورة التفكيك بينها</w:t>
      </w:r>
      <w:bookmarkEnd w:id="610"/>
    </w:p>
    <w:p>
      <w:pPr>
        <w:pStyle w:val="Heading6"/>
        <w:numPr>
          <w:ilvl w:val="5"/>
          <w:numId w:val="1"/>
        </w:numPr>
        <w:rPr/>
      </w:pPr>
      <w:bookmarkStart w:id="611" w:name="__RefHeading___Toc8857421_1051229030"/>
      <w:bookmarkStart w:id="612" w:name="_Toc246"/>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إنّ العناوين الموجودة في المقام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اللطيفة، الهزل، الاستهزاء، ولا بد من التفكيك بين هذه العناوين الأربعة، وبيان الفرق بينها، فإن لكل منها حكماً خاصاً به دون الآخر، وقد وقع خلط في كلام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المزاح والهزل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عنوانان 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عبارة مصباح الفقاهة</w:t>
      </w:r>
      <w:r>
        <w:rPr>
          <w:rStyle w:val="FootnoteAnchor"/>
          <w:rtl w:val="true"/>
        </w:rPr>
        <w:footnoteReference w:id="292"/>
      </w:r>
      <w:r>
        <w:rPr>
          <w:rFonts w:ascii="Amiri" w:hAnsi="Amiri" w:eastAsia="Amiri" w:cs="Amiri"/>
          <w:color w:val="111111"/>
          <w:sz w:val="28"/>
          <w:sz w:val="28"/>
          <w:szCs w:val="28"/>
          <w:rtl w:val="true"/>
          <w:lang w:bidi="ar-SA"/>
        </w:rPr>
        <w:t>حرمة الكذب الهزلي الإخباري، ولم يطرح عنوان المزاح ولا الاستهزاء كذباً، لكنه في مساق كلامه ذكرهما معاً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المسوق للهزل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الهازل بكذبه مخبراً عن الواقع ولكن بداع المزاح والهزل</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وهو خلط بينهما كما ترى وكما سيأتي بيانه، كما أن ظاهر الفقه</w:t>
      </w:r>
      <w:r>
        <w:rPr>
          <w:rStyle w:val="FootnoteAnchor"/>
          <w:rtl w:val="true"/>
        </w:rPr>
        <w:footnoteReference w:id="294"/>
      </w:r>
      <w:r>
        <w:rPr>
          <w:rFonts w:ascii="Amiri" w:hAnsi="Amiri" w:eastAsia="Amiri" w:cs="Amiri"/>
          <w:color w:val="111111"/>
          <w:sz w:val="28"/>
          <w:sz w:val="28"/>
          <w:szCs w:val="28"/>
          <w:rtl w:val="true"/>
          <w:lang w:bidi="ar-SA"/>
        </w:rPr>
        <w:t>هو حرمة الهزل، وقد استثنى المزاح، واعتبره خارجاً موضوعاً منه</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8857423_1051229030"/>
      <w:bookmarkStart w:id="614" w:name="_Toc247"/>
      <w:bookmarkEnd w:id="613"/>
      <w:r>
        <w:rPr>
          <w:rtl w:val="true"/>
        </w:rPr>
        <w:t>الفرق بين العناوين الأربعة</w:t>
      </w:r>
      <w:bookmarkEnd w:id="6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الفرق بينها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 ما بين الاستهزاء والعناوين الأخرى، فواضح، فإن الاستهزاء ما يتضمن التحقير والتنقيص وذلك واضح، قال في الفروق اللغوية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المزاح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المزاح لا يقتضي تحقير من </w:t>
      </w:r>
      <w:bookmarkStart w:id="615" w:name="pg8194_72047"/>
    </w:p>
    <w:p>
      <w:pPr>
        <w:pStyle w:val="BookText"/>
        <w:rPr/>
      </w:pPr>
      <w:bookmarkEnd w:id="615"/>
      <w:r>
        <w:rPr>
          <w:rFonts w:ascii="Amiri" w:hAnsi="Amiri" w:eastAsia="Amiri" w:cs="Amiri"/>
          <w:color w:val="111111"/>
          <w:sz w:val="28"/>
          <w:sz w:val="28"/>
          <w:szCs w:val="28"/>
          <w:rtl w:val="true"/>
          <w:lang w:bidi="ar-SA"/>
        </w:rPr>
        <w:t>يمازحه ولا اعتقاد ذلك، ألا ترى أن التابع يمازح المتبوع من الرؤساء والملوك ولا يقتضي ذلك تحقيرهم ولاإعتقاد تحقيرهم ولكن يقتضي الاستئناس بهم على ما ذكرناه في أول الكتاب، والاستهزاء يقتضي تحقير المستهزئ به واعتقاد تحقيره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8857425_1051229030"/>
      <w:bookmarkStart w:id="617" w:name="_Toc248"/>
      <w:bookmarkEnd w:id="616"/>
      <w:r>
        <w:rPr>
          <w:rtl w:val="true"/>
        </w:rPr>
        <w:t>الفرق بين المزاح والهزل</w:t>
      </w:r>
      <w:bookmarkEnd w:id="617"/>
    </w:p>
    <w:p>
      <w:pPr>
        <w:pStyle w:val="BookText"/>
        <w:rPr/>
      </w:pPr>
      <w:r>
        <w:rPr>
          <w:rFonts w:ascii="Amiri" w:hAnsi="Amiri" w:eastAsia="Amiri" w:cs="Amiri"/>
          <w:color w:val="111111"/>
          <w:sz w:val="28"/>
          <w:sz w:val="28"/>
          <w:szCs w:val="28"/>
          <w:rtl w:val="true"/>
          <w:lang w:bidi="ar-SA"/>
        </w:rPr>
        <w:t>وأما الفرق بين المزاح والهزل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الهزل إنما يطلق على ما يصدر في مقام العبثية واللغوية وما ناسب شأن البطالين، وأما المزاح فإن له غرضاً عقلائياً؛ كإدخال السرور على قلب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يصح أن نَصِفَ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صدر منه المزاح أو قد مازح فلاناً من أصحابه، ولكن لا يصح أن نصفه بأنه صدر منه الهزل أو هاَزلَ فلاناً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فرّق بينهما في الفروق اللغوية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الهزل والمزاح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الهزل يقتضي تواضع الهازل لمن يهزل بين يديه والمزاح لا يقتضي ذلك، ألا ترى أن الملك يمازح خدمه وإن لم يتواضع لهم تواضع الهازل لمن يهزل بين يديه،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يمازح ولا يجوز أن يقال يهزل، ويقال لمن يسخر يهزل ولا يقال يمزح</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الهزل نوع ضِعة لا تواضع، أما المزاح فلا ضعة فيه وإن كان فيه تواضع، فتدبر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 الفرق بينهما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المزاح </w:t>
      </w:r>
    </w:p>
    <w:p>
      <w:pPr>
        <w:pStyle w:val="BookText"/>
        <w:rPr/>
      </w:pPr>
      <w:r>
        <w:rPr>
          <w:rFonts w:ascii="Amiri" w:hAnsi="Amiri" w:eastAsia="Amiri" w:cs="Amiri"/>
          <w:color w:val="111111"/>
          <w:sz w:val="28"/>
          <w:sz w:val="28"/>
          <w:szCs w:val="28"/>
          <w:rtl w:val="true"/>
          <w:lang w:bidi="ar-SA"/>
        </w:rPr>
        <w:t xml:space="preserve">والهزل هي عمومٌ من وجه، وعلى تقدير التنزل فهي عمومٌ مطلق، أما مادة افتراق المزاح عن الهزل فواضحة، وذلك مثل ممازحة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في أمر الناقة ونص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حَامِلُوكَ عَلَى وَلَدِ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بِوَلَدِ نَاقَةٍ؟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يَلِدُ الْإِبِلُ إِلَّا النُّوقَ</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وقد يمثل له بما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بَعْضَ نِسَائِهِثَوْباً وَاسِعاً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الْبَسِيهِ وَاحْمَدِي اللَّهَ وَجَرَي مِنْهُ ذَيْلًا كَذَيْلِ الْعَرُوس</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فهذا مزاح وليس بهزل</w:t>
      </w:r>
      <w:r>
        <w:rPr>
          <w:rStyle w:val="FootnoteAnchor"/>
          <w:rtl w:val="true"/>
        </w:rPr>
        <w:footnoteReference w:id="299"/>
      </w:r>
      <w:r>
        <w:rPr>
          <w:rFonts w:ascii="IRNazanin" w:hAnsi="IRNazanin" w:eastAsia="IRNazanin"/>
          <w:color w:val="111111"/>
          <w:sz w:val="28"/>
          <w:sz w:val="28"/>
          <w:szCs w:val="28"/>
          <w:rtl w:val="true"/>
          <w:lang w:bidi="fa-IR"/>
        </w:rPr>
        <w:t xml:space="preserve">، وهي فضيلة،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عديدة صدر منه المزاح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سياتي مواردها بعد 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لم يصدر منه الهزل؛ فإنها منقصة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مادة افتراق الهزل عن المزاح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التمثيليات الهزلية من قول أو فعل، والتمثيلية الهزلية لا يقال لها تمثيلية مزاحية، هذه هي مادة الافتراق من جهة الهزل، ويمكن تصوير ذلك بأمثلة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المقام هو أعم من القول والإشارة والكتابة والفعل وغير ذلك، فإن الصدق والكذب لا يختصان بالوجود اللفظي فقط، بل يشملان الوجود الكتبي والإشاري وغيرهما، فإن كافة الوجودات الإثباتية يطلق عليها الصدق والكذب بلحاظ مطابقتها للوجود العيني وعدمه، وبلحاظ مطابقة اللاحق منها رتبةً للسابق بل مطلقاً، فتأمل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هو إن النسبة بين المزاح والهزل هي عموم من وجه، وإلا فعموم مطلق، والأعم هو المزاح</w:t>
      </w:r>
      <w:r>
        <w:rPr>
          <w:rFonts w:eastAsia="Amiri" w:cs="Amiri" w:ascii="Amiri" w:hAnsi="Amiri"/>
          <w:color w:val="111111"/>
          <w:sz w:val="28"/>
          <w:szCs w:val="28"/>
          <w:rtl w:val="true"/>
          <w:lang w:bidi="ar-SA"/>
        </w:rPr>
        <w:t xml:space="preserve">. </w:t>
      </w:r>
      <w:bookmarkStart w:id="618" w:name="pg8194_72049"/>
    </w:p>
    <w:p>
      <w:pPr>
        <w:pStyle w:val="BookText"/>
        <w:rPr/>
      </w:pPr>
      <w:bookmarkEnd w:id="618"/>
      <w:r>
        <w:rPr>
          <w:rFonts w:ascii="Amiri" w:hAnsi="Amiri" w:eastAsia="Amiri" w:cs="Amiri"/>
          <w:color w:val="111111"/>
          <w:sz w:val="28"/>
          <w:sz w:val="28"/>
          <w:szCs w:val="28"/>
          <w:rtl w:val="true"/>
          <w:lang w:bidi="ar-SA"/>
        </w:rPr>
        <w:t xml:space="preserve">ومما يؤكد الفرق بين الهزل والمزاح 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في تبيانه وتبعه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Style w:val="FootnoteAnchor"/>
          <w:rtl w:val="true"/>
        </w:rPr>
        <w:footnoteReference w:id="301"/>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 خلاف الهزل لانقطاعه عن السخف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في مفهوم الهزل السخف، ولم يؤخذ في مفهوم المزاح، هذا إضافة إلى ما مضى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عبثي ولا غاية له، وأما المزاح فليس كل ما كان مزاحاً فهو سخيف، بخلافه في الهزل؛ فإن كل هزل سخيف، ولذا لا يصدر الأخير من النبي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619" w:name="__RefHeading___Toc8857427_1051229030"/>
      <w:bookmarkStart w:id="620" w:name="_Toc249"/>
      <w:bookmarkEnd w:id="619"/>
      <w:r>
        <w:rPr>
          <w:rtl w:val="true"/>
        </w:rPr>
        <w:t>أمثلة تطبيقية للمزاح والهزل واللطيفة</w:t>
      </w:r>
      <w:bookmarkEnd w:id="620"/>
    </w:p>
    <w:p>
      <w:pPr>
        <w:pStyle w:val="BookText"/>
        <w:rPr/>
      </w:pPr>
      <w:r>
        <w:rPr>
          <w:rFonts w:ascii="Amiri" w:hAnsi="Amiri" w:eastAsia="Amiri" w:cs="Amiri"/>
          <w:color w:val="111111"/>
          <w:sz w:val="28"/>
          <w:sz w:val="28"/>
          <w:szCs w:val="28"/>
          <w:rtl w:val="true"/>
          <w:lang w:bidi="ar-SA"/>
        </w:rPr>
        <w:t>ولنذكر بعض التطبيقات تنويعاً للبحث وتطبيقاً للكبريات على صغرياتها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في بحار الأنوار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جملاً عليه حنطة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تمشي الهريسة</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لطيفة، وليس بمزاح،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المجاز المستظرف، وهو مجاز بالأوْل، كما أنه من الواضح أنه ليس بسخرية أو هزل؛ إذ لا يصدران منه البتة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لإحدى زوجاته عندما أهداها ثوباً واسعاً وقد تدلت بعض أطرافه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البسيه واحمدي الله وجري منه ذيلا كذيل العروس</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صهيباً يأكل تمراً،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أتأكل التمر وعينك رمدة؟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التمر يؤذي صاحب الرمد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امضغه من هذا الجانب وتشتكي عيني من هذا 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الرواية لو كان سندها معتبراً فإنها تصلح دليلاً على مسلك القائلين بأن الكذب المزاحي ليس حراماً؛ وذلك نظراً لتقرير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يجاب بأن صهيباً لم يقصد اللازم من كلامه وإنما قصد اللفظ بما هو هودون لازمه،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المرآة لا المرئي بها، أو بأن الكذب لا يعم اللازم العقلي أو الكنائي بل ينحصر فيما لو كانت الدلالة عليه لفظية أو بيّنة،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رفض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الإرادتين الجدية والاستعمالية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هريرة سرق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ورهنه بتمر وجلس بحذاء رسول الله يأكل التمر، 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هريرة ما تأكل؟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آكل نعل رسول الله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مثل هذا الكلام حرام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حرمة السرقة وحرمة إيذاء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من المجاز بلحاظ ما كان، ولعله كان سخرية منه ولا شك في حرمته حينئذٍ، كما أن الظاهر عدم صدق اللطيفة عليه، ولعله مما يصطلح عليه الآن بالمزاح الثقيل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نعيمان مع إعرابي عكة عسل فاشتراها منه وجاء بها إلى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إنشاء يستلزم إخباراً بأن عكة العسل ملك له، فكان ظاهر الحال أنه أهداها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 نعيمان وبقي </w:t>
      </w:r>
      <w:bookmarkStart w:id="621" w:name="pg8194_72053"/>
    </w:p>
    <w:p>
      <w:pPr>
        <w:pStyle w:val="BookText"/>
        <w:rPr/>
      </w:pPr>
      <w:bookmarkEnd w:id="621"/>
      <w:r>
        <w:rPr>
          <w:rFonts w:ascii="IRNazanin" w:hAnsi="IRNazanin" w:eastAsia="IRNazanin"/>
          <w:color w:val="111111"/>
          <w:sz w:val="28"/>
          <w:sz w:val="28"/>
          <w:szCs w:val="28"/>
          <w:rtl w:val="true"/>
          <w:lang w:bidi="fa-IR"/>
        </w:rPr>
        <w:t>الإعرابي إلى جانب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ردوها إلي إن لم تحضر قيمتها، حيث استظهر الأعرابي إن صاحب الدار هو الذي يجب أن يدفع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فوزن له الثمن، وقال لنعيمان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فعلت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يحب العسل ورأيت الأعرابي معه العكة،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306"/>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صحت هذه الرواية سنداً فإنها تصلح كدليل على أن الكذب في الإنشائيات جائز</w:t>
      </w:r>
      <w:r>
        <w:rPr>
          <w:rStyle w:val="FootnoteAnchor"/>
          <w:rtl w:val="true"/>
        </w:rPr>
        <w:footnoteReference w:id="308"/>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لكن لازمه الإخبار عن تمليكه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اشتراها من الأعرابي وها هو يهديها لهم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كلام مضى بعضه وسيأتي بعضه الآخر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8857429_1051229030"/>
      <w:bookmarkStart w:id="623" w:name="_Toc250"/>
      <w:bookmarkEnd w:id="622"/>
      <w:r>
        <w:rPr>
          <w:rtl w:val="true"/>
        </w:rPr>
        <w:t>ثمرة التفكيك بين العناوين</w:t>
      </w:r>
      <w:r>
        <w:rPr>
          <w:rtl w:val="true"/>
        </w:rPr>
        <w:t xml:space="preserve">: </w:t>
      </w:r>
      <w:r>
        <w:rPr>
          <w:rtl w:val="true"/>
        </w:rPr>
        <w:t>تحديد مصب المنع في الروايات</w:t>
      </w:r>
      <w:bookmarkEnd w:id="623"/>
    </w:p>
    <w:p>
      <w:pPr>
        <w:pStyle w:val="BookText"/>
        <w:rPr/>
      </w:pPr>
      <w:r>
        <w:rPr>
          <w:rFonts w:ascii="Amiri" w:hAnsi="Amiri" w:eastAsia="Amiri" w:cs="Amiri"/>
          <w:color w:val="111111"/>
          <w:sz w:val="28"/>
          <w:sz w:val="28"/>
          <w:szCs w:val="28"/>
          <w:rtl w:val="true"/>
          <w:lang w:bidi="ar-SA"/>
        </w:rPr>
        <w:t xml:space="preserve">وتظهر ثمرة التفكيك بين العناوين السابقة الأربعة وعدم إدخالها أو بعضها في خانة واحدة، في تحديد مصبّ المنع في الروايات دفعاً للخلط الذي حصل لبعض الأعلام، من دون أن يقع في الخلط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دقيقاً، 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فإن الروايات التي نقلها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w:t>
      </w:r>
      <w:r>
        <w:rPr>
          <w:rStyle w:val="FootnoteAnchor"/>
          <w:rtl w:val="true"/>
        </w:rPr>
        <w:footnoteReference w:id="309"/>
      </w:r>
      <w:r>
        <w:rPr>
          <w:rFonts w:ascii="Amiri" w:hAnsi="Amiri" w:eastAsia="Amiri" w:cs="Amiri"/>
          <w:color w:val="111111"/>
          <w:sz w:val="28"/>
          <w:sz w:val="28"/>
          <w:szCs w:val="28"/>
          <w:rtl w:val="true"/>
          <w:lang w:bidi="ar-SA"/>
        </w:rPr>
        <w:t>كان متعلق النهي أو التنزيه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الهزل لا المزاح، ولذا تقيد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في بحثه بهذه المفردة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بتلك الروايات أن الهزل حرام،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مغاير له </w:t>
      </w:r>
      <w:bookmarkStart w:id="624" w:name="pg8194_72056"/>
    </w:p>
    <w:p>
      <w:pPr>
        <w:pStyle w:val="BookText"/>
        <w:rPr/>
      </w:pPr>
      <w:bookmarkEnd w:id="624"/>
      <w:r>
        <w:rPr>
          <w:rFonts w:ascii="Amiri" w:hAnsi="Amiri" w:eastAsia="Amiri" w:cs="Amiri"/>
          <w:color w:val="111111"/>
          <w:sz w:val="28"/>
          <w:sz w:val="28"/>
          <w:szCs w:val="28"/>
          <w:rtl w:val="true"/>
          <w:lang w:bidi="ar-SA"/>
        </w:rPr>
        <w:t xml:space="preserve">حقيقة كما سبق، وأن نسبته مع المزاح عموم من وجه على احتمال، أو عموم مطلق على احتمال آخر، فإن الحرمة لا تسري إلى المزاح، وهذا بناء على القول بأن الروايات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حرمة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الروايات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فلو ثبت تمامية الروايات الآتية سنداً ولم تُحمل على الكراهة أو التنزيه دلالةً، ثانياً، فحينئذٍ سيختص التحريم بالعنوان الذي ذكر في الرواية لا غير، حيث لا مناط قطعي لتسرية الحرمة إلى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السخرية؛ فإن مناط تحريمها أمر آخر، وهو إهانة المؤمن، وعليه فالكلام داخل في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أبي ذر رضوان الله عليه تنطبق على المزاح أيضاً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القوم، ويل له ويل له ويل له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لكن في هذه الرواية كلام، فتأمل</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8857431_1051229030"/>
      <w:bookmarkStart w:id="626" w:name="_Toc251"/>
      <w:bookmarkEnd w:id="625"/>
      <w:r>
        <w:rPr>
          <w:rtl w:val="true"/>
        </w:rPr>
        <w:t>الأمر الثاني</w:t>
      </w:r>
      <w:r>
        <w:rPr>
          <w:rtl w:val="true"/>
        </w:rPr>
        <w:t xml:space="preserve">: </w:t>
      </w:r>
      <w:r>
        <w:rPr>
          <w:rtl w:val="true"/>
        </w:rPr>
        <w:t>إنّ مدار الصدق والكذب هو الواقع لا الاعتقاد</w:t>
      </w:r>
      <w:bookmarkEnd w:id="626"/>
    </w:p>
    <w:p>
      <w:pPr>
        <w:pStyle w:val="BookText"/>
        <w:rPr/>
      </w:pPr>
      <w:r>
        <w:rPr>
          <w:rFonts w:ascii="Amiri" w:hAnsi="Amiri" w:eastAsia="Amiri" w:cs="Amiri"/>
          <w:color w:val="111111"/>
          <w:sz w:val="28"/>
          <w:sz w:val="28"/>
          <w:szCs w:val="28"/>
          <w:rtl w:val="true"/>
          <w:lang w:bidi="ar-SA"/>
        </w:rPr>
        <w:t xml:space="preserve">الظاهر أن مدار الصدق هو مطابقة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الاعتقاد ولا مجموع القول والاعتقاد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ونضيف أن المطابقة هي بلحاظ ما قد احتف واقترن بالقول من قرائن، وسيأتي تحقيق هذا المطلب مفصلاً بإذن الله تعالى، ضمن الرد على أدلة القول الأول</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8857433_1051229030"/>
      <w:bookmarkStart w:id="628" w:name="_Toc252"/>
      <w:bookmarkEnd w:id="627"/>
      <w:r>
        <w:rPr>
          <w:rtl w:val="true"/>
        </w:rPr>
        <w:t>الأمر الثالث</w:t>
      </w:r>
      <w:r>
        <w:rPr>
          <w:rtl w:val="true"/>
        </w:rPr>
        <w:t xml:space="preserve">: </w:t>
      </w:r>
      <w:r>
        <w:rPr>
          <w:rtl w:val="true"/>
        </w:rPr>
        <w:t>وجود قسيم آخر للصدق والكذب</w:t>
      </w:r>
      <w:bookmarkEnd w:id="6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نقطة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قسيماً آخر للصدق والكذب، والقضية ليست منفصلة حقيقية، فإننا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إما أن يكون كاذباً أو صادقاً </w:t>
      </w:r>
      <w:bookmarkStart w:id="629" w:name="pg8194_72058"/>
    </w:p>
    <w:p>
      <w:pPr>
        <w:pStyle w:val="BookText"/>
        <w:rPr/>
      </w:pPr>
      <w:bookmarkEnd w:id="629"/>
      <w:r>
        <w:rPr>
          <w:rFonts w:ascii="Amiri" w:hAnsi="Amiri" w:eastAsia="Amiri" w:cs="Amiri"/>
          <w:color w:val="111111"/>
          <w:sz w:val="28"/>
          <w:sz w:val="28"/>
          <w:szCs w:val="28"/>
          <w:rtl w:val="true"/>
          <w:lang w:bidi="ar-SA"/>
        </w:rPr>
        <w:t>فليست القسمة حاصرة، بل هي على سبيل منع الجمع لا الخلو، فإن هناك نوعاً وقسماً آخر لا هو صادق ولا هو كاذب</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فيما لو انفكت الإرادة الجدية عن الاستعمالية، كما في المعلم في مقام التعليم؛ فإن خبره عند إعرابه لجملة ما أو عند تمثيله، لا يصح أن نصفه بالصدق أو الكذب،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كمثال على الجملة الأسمية، وهو غير قائم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المعلم عند الإعراب هو اللفظ بما هو هو، لا أنه يلحظ مرآتيته وإخباره عنه للواقع، فلا هو صادق ولا هو كاذب؛ إذ لم تلاحظ المطابقة وعدمها</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8857435_1051229030"/>
      <w:bookmarkStart w:id="631" w:name="_Toc253"/>
      <w:bookmarkEnd w:id="630"/>
      <w:r>
        <w:rPr>
          <w:rtl w:val="true"/>
        </w:rPr>
        <w:t>المشهور في الصدق والكذب أنْ لا واسطة بينهما</w:t>
      </w:r>
      <w:bookmarkEnd w:id="631"/>
    </w:p>
    <w:p>
      <w:pPr>
        <w:pStyle w:val="BookText"/>
        <w:rPr/>
      </w:pPr>
      <w:r>
        <w:rPr>
          <w:rFonts w:ascii="Amiri" w:hAnsi="Amiri" w:eastAsia="Amiri" w:cs="Amiri"/>
          <w:color w:val="111111"/>
          <w:sz w:val="28"/>
          <w:sz w:val="28"/>
          <w:szCs w:val="28"/>
          <w:rtl w:val="true"/>
          <w:lang w:bidi="ar-SA"/>
        </w:rPr>
        <w:t>نعم ذهب المشهور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واسطة بين الصدق والكذب، قال صاحب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الإخبار عن الشيء بخلاف ما هو عليه، سواء العمد والخطأ؛ إذ لا واسطة بين الصدق والكذب على المشهور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8857437_1051229030"/>
      <w:bookmarkStart w:id="633" w:name="_Toc254"/>
      <w:bookmarkEnd w:id="632"/>
      <w:r>
        <w:rPr>
          <w:rtl w:val="true"/>
        </w:rPr>
        <w:t>الرأي المنصور أنّ الواسطة موجودة بينهما</w:t>
      </w:r>
      <w:bookmarkEnd w:id="633"/>
    </w:p>
    <w:p>
      <w:pPr>
        <w:pStyle w:val="BookText"/>
        <w:rPr/>
      </w:pPr>
      <w:r>
        <w:rPr>
          <w:rFonts w:ascii="Amiri" w:hAnsi="Amiri" w:eastAsia="Amiri" w:cs="Amiri"/>
          <w:color w:val="111111"/>
          <w:sz w:val="28"/>
          <w:sz w:val="28"/>
          <w:szCs w:val="28"/>
          <w:rtl w:val="true"/>
          <w:lang w:bidi="ar-SA"/>
        </w:rPr>
        <w:t>لكن الظاهر وجود الواسطة بين الإنشاء والخبر، وبين الصدق والكذب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 الأدباء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الكلام إما خبر أو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بدقيق، بل هو خطأ، والتعبير الدقيق هو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إما إخبار أو 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الخبر لا يقع في قبال الإنشاء ليكون قسيماً له، وإنما الإنشاء يقابله </w:t>
      </w:r>
      <w:bookmarkStart w:id="634" w:name="pg8194_72060"/>
    </w:p>
    <w:p>
      <w:pPr>
        <w:pStyle w:val="BookText"/>
        <w:rPr/>
      </w:pPr>
      <w:bookmarkEnd w:id="634"/>
      <w:r>
        <w:rPr>
          <w:rFonts w:ascii="Amiri" w:hAnsi="Amiri" w:eastAsia="Amiri" w:cs="Amiri"/>
          <w:color w:val="111111"/>
          <w:sz w:val="28"/>
          <w:sz w:val="28"/>
          <w:szCs w:val="28"/>
          <w:rtl w:val="true"/>
          <w:lang w:bidi="ar-SA"/>
        </w:rPr>
        <w:t>الإخبار فإنهما جميعاً من باب الإفعال، أما الذي يقع في قبال الخبر فهو النشوء أو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الفرق بين العِلم والإعلام، فإن العلم يشير إلى الحالة والصفة الثبوتية القائمة بالإنسان، بينما الإعلام ما يصدر من الفاعل منسوباً إلى الطرف الآخر، كما هو مقتضى باب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يرجع صرفياً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 فعل من باب لا بد أن يكون من نفس الباب،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المجرد، وعليه يلزم أن يكون مقابله أيضاً من باب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النشوء أو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والإنشاء من باب الإفعال، وعليه يلزم أن يكون مقابله أيضاً من باب الإفعال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حاكٍ ما عن 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معنى معين مع نسبته إلى فاعل ما، وأما الخبر فهو أمر حاكٍ عن واقع، ولم يؤخذ فيه بما هو هو نسبته إلى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حال الفاعل ونسبة الفعل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إخباراً وأنشأت إنشاء،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نلاحظ المنشأ والمخبر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والنشوء، ثم إن الإخبار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الصرفي والمعنى الفلسفي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الإنشاء، عكس الخبر والنشوء فإنهما بما هما ليسا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من الأسماء صرفياً كما أنهما ليسا مما يفعله الإنسان </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8857439_1051229030"/>
      <w:bookmarkStart w:id="636" w:name="_Toc255"/>
      <w:bookmarkEnd w:id="635"/>
      <w:r>
        <w:rPr>
          <w:rtl w:val="true"/>
        </w:rPr>
        <w:t>التفكيك في مقام التعليم بين كذب الخبر وكذب الإخبار</w:t>
      </w:r>
      <w:bookmarkEnd w:id="6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 الاستدلال على وجود الواسطة بين الصدق والكذب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المعلم في مقام التعليم، وهنا إضافة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المتكلم له مقامات وأغراض متعددة عند ما يخبر أو ينشئ أو يتكلم </w:t>
      </w:r>
      <w:bookmarkStart w:id="637" w:name="pg8194_72062"/>
    </w:p>
    <w:p>
      <w:pPr>
        <w:pStyle w:val="BookText"/>
        <w:rPr/>
      </w:pPr>
      <w:bookmarkEnd w:id="637"/>
      <w:r>
        <w:rPr>
          <w:rFonts w:ascii="IRNazanin" w:hAnsi="IRNazanin" w:eastAsia="IRNazanin"/>
          <w:color w:val="111111"/>
          <w:sz w:val="28"/>
          <w:sz w:val="28"/>
          <w:szCs w:val="28"/>
          <w:rtl w:val="true"/>
          <w:lang w:bidi="fa-IR"/>
        </w:rPr>
        <w:t>بقول مطلق</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في مقام التعليم لغرض آخر غير الإخبار عن الواقع، فإذا قال 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جملة اسمية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يصح أن نصف الأستاذ بأنه كاذب، فيما لو كان الواقع خلاف ذلك بأن لم يكن زيد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التفكيك بين الإخبار والخبر، فههنا يوجد خبرٌ قد يكون كاذباً، ولكن لا يوجد إخبار، ولكن حيث لا يكون المتكلم قاصداً مضمون الكلام فلا يوجد ههنا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بحيثية 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يوجد إخبار، وبالتالي فلا يوجد صدق أو كذب، فالمعلم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حيث انفكت الإرادة الجدية عن الإرادة الاستعمالية لم يصحّ وصفه بالكاذب؛ وذلك أن المعلم ليس بقاصدٍ الحكايةَ عن الواقع الخارجي، وإنما نظره إلى عالم الألفاظ واللفظ فحسب،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نظرته إلى الجملة السابقة هي نظرة استقلالية لا آلية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نفسه لو لاحظناه مجرداً عن نسبته للفاعل لكن منسوباً إلى الواقع لصح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خبر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بسبب التفكيك في المقام بين الخبر والمخبر، فإن المخبر حيث لا إرادة جدية منه فلا يصح وصفه بأنه كاذب</w:t>
      </w:r>
      <w:r>
        <w:rPr>
          <w:rStyle w:val="FootnoteAnchor"/>
          <w:rtl w:val="true"/>
        </w:rPr>
        <w:footnoteReference w:id="314"/>
      </w:r>
      <w:r>
        <w:rPr>
          <w:rFonts w:ascii="Amiri" w:hAnsi="Amiri" w:eastAsia="Amiri" w:cs="Amiri"/>
          <w:color w:val="111111"/>
          <w:sz w:val="28"/>
          <w:sz w:val="28"/>
          <w:szCs w:val="28"/>
          <w:rtl w:val="true"/>
          <w:lang w:bidi="ar-SA"/>
        </w:rPr>
        <w:t>، وأما الخبر فحيث لم يطابق الواقع فهو خبر كاذب</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8857441_1051229030"/>
      <w:bookmarkStart w:id="639" w:name="_Toc256"/>
      <w:bookmarkEnd w:id="638"/>
      <w:r>
        <w:rPr>
          <w:rtl w:val="true"/>
        </w:rPr>
        <w:t>التفكيك في التورية</w:t>
      </w:r>
      <w:bookmarkEnd w:id="6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التورية، كقول الولد لمن سأله عن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w:t>
      </w:r>
      <w:bookmarkStart w:id="640" w:name="pg8194_72064"/>
    </w:p>
    <w:p>
      <w:pPr>
        <w:pStyle w:val="BookText"/>
        <w:rPr/>
      </w:pPr>
      <w:bookmarkEnd w:id="640"/>
      <w:r>
        <w:rPr>
          <w:rFonts w:ascii="Amiri" w:hAnsi="Amiri" w:eastAsia="Amiri" w:cs="Amiri"/>
          <w:color w:val="111111"/>
          <w:sz w:val="28"/>
          <w:sz w:val="28"/>
          <w:szCs w:val="28"/>
          <w:rtl w:val="true"/>
          <w:lang w:bidi="ar-SA"/>
        </w:rPr>
        <w:t xml:space="preserve">إلى مكان معين من البيت مع تواجده فيه في موضع آخر، حيث لا حرمة لذلك بحسب المشهور؛ إذ لم يعدّوا التورية من أقسام الكذب، 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التفكيك بين الإرادة الاستعمالية والجدية، فالولد ليس بكاذب حيث لم يقصد بإرادته الجدية ما فهمهالسائل من خلال الإرادة الاستعمالية، وإن كان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فهمه السائل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وسيأتي تحقيق هذا ومناقشته في بحث التورية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8857443_1051229030"/>
      <w:bookmarkStart w:id="642" w:name="_Toc257"/>
      <w:bookmarkEnd w:id="641"/>
      <w:r>
        <w:rPr>
          <w:rtl w:val="true"/>
        </w:rPr>
        <w:t>مدار النهي هو الإخبار لا الخبر</w:t>
      </w:r>
      <w:bookmarkEnd w:id="642"/>
    </w:p>
    <w:p>
      <w:pPr>
        <w:pStyle w:val="BookText"/>
        <w:rPr/>
      </w:pPr>
      <w:r>
        <w:rPr>
          <w:rFonts w:ascii="Amiri" w:hAnsi="Amiri" w:eastAsia="Amiri" w:cs="Amiri"/>
          <w:color w:val="111111"/>
          <w:sz w:val="28"/>
          <w:sz w:val="28"/>
          <w:szCs w:val="28"/>
          <w:rtl w:val="true"/>
          <w:lang w:bidi="ar-SA"/>
        </w:rPr>
        <w:t>وتظهر الثمرة في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النهي ليس على الخبر نفسه، بل النهي ينصبُّ على الفاعل بلحاظ فعله،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ما صدر منه من خبر أو فعل، لا على الفعل المجرد عن فاعله أو الخبر بما هو هو، وإن كان الفعل ثبوتاً لا ينفك عن وجود فاعل له؛ إذ الفعل بما هو هو لا معنى للردع عنه تشريعاً، بل إنه مما يمنع تكويناً فقط، أما تشريعاً فإن المنع ينصب على الفاعل لردعه عن الفعل، ولا معنى للردع عن الفعل المجرد عن نسبته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موجه للفاعل بلحاظ فعله، ولا معنى لتوجهه للفعل نفسه، على أننا في غنى عن إثبات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فعلاً بما هو خبر؛ إذ المراد به القول الحاكي عن الواقع، بل الإخبار هو الفعل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الفرق بين مصبّ المصلحة والمفسدة، ومصبّ الحرمة والإيجاب، فمع أن المصلحة هي المنشأ للإيجاب والمفسدة هي المنشأ للحرمة، إلا إن المصلحة والمفسدة قائمة بالفعل نفسه بقطع النظر عن الفاعل، وأما الحرمة </w:t>
      </w:r>
      <w:bookmarkStart w:id="643" w:name="pg8194_72066"/>
    </w:p>
    <w:p>
      <w:pPr>
        <w:pStyle w:val="BookText"/>
        <w:rPr/>
      </w:pPr>
      <w:bookmarkEnd w:id="643"/>
      <w:r>
        <w:rPr>
          <w:rFonts w:ascii="Amiri" w:hAnsi="Amiri" w:eastAsia="Amiri" w:cs="Amiri"/>
          <w:color w:val="111111"/>
          <w:sz w:val="28"/>
          <w:sz w:val="28"/>
          <w:szCs w:val="28"/>
          <w:rtl w:val="true"/>
          <w:lang w:bidi="ar-SA"/>
        </w:rPr>
        <w:t>والإيجاب فقائمان بالفعل منسوباً إلى الفاعل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8857445_1051229030"/>
      <w:bookmarkStart w:id="645" w:name="_Toc258"/>
      <w:bookmarkEnd w:id="644"/>
      <w:r>
        <w:rPr>
          <w:rtl w:val="true"/>
        </w:rPr>
        <w:t>المنفصلة الحقيقية هي باللحاظ الفلسفي لا البلاغي</w:t>
      </w:r>
      <w:bookmarkEnd w:id="645"/>
    </w:p>
    <w:p>
      <w:pPr>
        <w:pStyle w:val="BookText"/>
        <w:rPr/>
      </w:pPr>
      <w:r>
        <w:rPr>
          <w:rFonts w:ascii="Amiri" w:hAnsi="Amiri" w:eastAsia="Amiri" w:cs="Amiri"/>
          <w:color w:val="111111"/>
          <w:sz w:val="28"/>
          <w:sz w:val="28"/>
          <w:szCs w:val="28"/>
          <w:rtl w:val="true"/>
          <w:lang w:bidi="ar-SA"/>
        </w:rPr>
        <w:t>بل نترقى بالقول بأن الخبر أيضاً قد يكون كذباً بلحاظ، غيرَ كذب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المخبر والإخبار والخبر والواقع، هي عناوين أربعة، فالمخبر هو الشخص نفسه، والإخبار فعله وهو من مقولة الفعل، والخبر هو نفس القول الصادر منه وهو من مقولة الكيف على وجه، ثم إن هذا الخبر يحكي عن الواقع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لدينا ثلاثة 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وهو جوهر، والفعل، والحاصل منه وهو ذات القول وهو كيفية قائمة بالهواء بلحاظ حكايتها عن الواقع وعالم الثبوت، وقد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مدار الصدق والكذب يمكن أن يفكك فيه بين عالم الخبر والإخبار، وننتقل الآن إلى الخبر نفسه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بحسب المعنى الاصطلاحي البلاغي فيمكن أن لا يكون كاذباً ولا صادقاً،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من الناحية الفلسفية، فإنه حينئذٍ إما أن يكون صادقاً أو كاذباً، فهذا هو مورد المنفصلة الحقيقية، فعندما يقول 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يحكى بها عن شيء واقعاً، لكنها جملة خبرية نحوياً وبلاغياً، ومع ذلك فليست صادقة أو كاذبة عندهم ما دامت مجردة عن الحكاية بنظرهم، ولكنها بالمعنى الفلسفي هي خبرية حاكية عن واقع بذاتها، وإن لم يقصده القائل فإما صادقة أو كاذبة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فالمنفصلة الحقيقية ليست في عالم الإخبار والمخبر، بل وليست حتى في عالم الخبر الاصطلاحي نحوياً أو بلاغياً، وإنما بحسب المعنى الفلسفي </w:t>
      </w:r>
      <w:bookmarkStart w:id="646" w:name="pg8194_72068"/>
    </w:p>
    <w:p>
      <w:pPr>
        <w:pStyle w:val="BookText"/>
        <w:rPr/>
      </w:pPr>
      <w:bookmarkEnd w:id="646"/>
      <w:r>
        <w:rPr>
          <w:rFonts w:ascii="Amiri" w:hAnsi="Amiri" w:eastAsia="Amiri" w:cs="Amiri"/>
          <w:color w:val="111111"/>
          <w:sz w:val="28"/>
          <w:sz w:val="28"/>
          <w:szCs w:val="28"/>
          <w:rtl w:val="true"/>
          <w:lang w:bidi="ar-SA"/>
        </w:rPr>
        <w:t>فقط، فتلك الجملة كذب باللحاظ الفلسفي، وليست بكذب ولا صدق باللحاظ البلاغي، فتأمل</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857447_1051229030"/>
      <w:bookmarkStart w:id="648" w:name="_Toc259"/>
      <w:bookmarkEnd w:id="647"/>
      <w:r>
        <w:rPr>
          <w:rtl w:val="true"/>
        </w:rPr>
        <w:t>تقسيم الكذب إلى كذب الحاكي وكذب الحكاية</w:t>
      </w:r>
      <w:bookmarkEnd w:id="648"/>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إطلاقين للكذب</w:t>
      </w:r>
      <w:r>
        <w:rPr>
          <w:rStyle w:val="FootnoteAnchor"/>
          <w:rtl w:val="true"/>
        </w:rPr>
        <w:footnoteReference w:id="316"/>
      </w:r>
      <w:r>
        <w:rPr>
          <w:rFonts w:ascii="Amiri" w:hAnsi="Amiri" w:eastAsia="Amiri" w:cs="Amiri"/>
          <w:color w:val="111111"/>
          <w:sz w:val="28"/>
          <w:sz w:val="28"/>
          <w:szCs w:val="28"/>
          <w:rtl w:val="true"/>
          <w:lang w:bidi="ar-SA"/>
        </w:rPr>
        <w:t>وهما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كذب الحاكي، والثاني هو كذب الحكاية، وهما نوعان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الحكاية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حكاية اللفظ،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حكاية اللافظ</w:t>
      </w:r>
      <w:r>
        <w:rPr>
          <w:rStyle w:val="FootnoteAnchor"/>
          <w:rtl w:val="true"/>
        </w:rPr>
        <w:footnoteReference w:id="317"/>
      </w:r>
      <w:r>
        <w:rPr>
          <w:rFonts w:ascii="Amiri" w:hAnsi="Amiri" w:eastAsia="Amiri" w:cs="Amiri"/>
          <w:color w:val="111111"/>
          <w:sz w:val="28"/>
          <w:sz w:val="28"/>
          <w:szCs w:val="28"/>
          <w:rtl w:val="true"/>
          <w:lang w:bidi="ar-SA"/>
        </w:rPr>
        <w:t>، والفرق بينهما كبير، موضوعاً وحكماً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الكذب منسوباً لفاعله ولقائله، أي مسنداً إلى لافظه، فإذا كان نائماً أو غالطاً أو معلماً فلا كذب هنا، إذ هذا اللافظ ليس حاكياً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اللفظ بما هو هو ومع قطع النظر عن لافظه، وهنا يصح أن نصفه بالصدق أو الكذب، أي إنه مع قطع النظر عن حالات اللافظ المختلفة لو طرق ذهن شخص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معرفته باللافظ وحالاته أو مع قطع النظر عنها، فإنه لو كانت هذه الجملة الخبرية غير مطابقة للواقع فهي كذب، لكنها بما هي هي مما لا وجه للردع عنها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الخبر بأنه يحكي،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المخبر بأنه حاكٍ</w:t>
      </w:r>
      <w:r>
        <w:rPr>
          <w:rFonts w:eastAsia="Amiri" w:cs="Amiri" w:ascii="Amiri" w:hAnsi="Amiri"/>
          <w:color w:val="111111"/>
          <w:sz w:val="28"/>
          <w:szCs w:val="28"/>
          <w:rtl w:val="true"/>
          <w:lang w:bidi="ar-SA"/>
        </w:rPr>
        <w:t xml:space="preserve">. </w:t>
      </w:r>
      <w:bookmarkStart w:id="649" w:name="pg8194_72070"/>
    </w:p>
    <w:p>
      <w:pPr>
        <w:pStyle w:val="Heading4"/>
        <w:numPr>
          <w:ilvl w:val="3"/>
          <w:numId w:val="1"/>
        </w:numPr>
        <w:rPr/>
      </w:pPr>
      <w:bookmarkStart w:id="650" w:name="__RefHeading___Toc8857449_1051229030"/>
      <w:bookmarkStart w:id="651" w:name="_Toc260"/>
      <w:bookmarkEnd w:id="649"/>
      <w:bookmarkEnd w:id="650"/>
      <w:r>
        <w:rPr>
          <w:rtl w:val="true"/>
        </w:rPr>
        <w:t>الأمر الرابع</w:t>
      </w:r>
      <w:r>
        <w:rPr>
          <w:rtl w:val="true"/>
        </w:rPr>
        <w:t xml:space="preserve">: </w:t>
      </w:r>
      <w:r>
        <w:rPr>
          <w:rtl w:val="true"/>
        </w:rPr>
        <w:t>عموم الروايات لكذب الحكاية والحاكي، أو ظهورها في الأول</w:t>
      </w:r>
      <w:bookmarkEnd w:id="651"/>
    </w:p>
    <w:p>
      <w:pPr>
        <w:pStyle w:val="BookText"/>
        <w:rPr/>
      </w:pPr>
      <w:r>
        <w:rPr>
          <w:rFonts w:ascii="Amiri" w:hAnsi="Amiri" w:eastAsia="Amiri" w:cs="Amiri"/>
          <w:color w:val="111111"/>
          <w:sz w:val="28"/>
          <w:sz w:val="28"/>
          <w:szCs w:val="28"/>
          <w:rtl w:val="true"/>
          <w:lang w:bidi="ar-SA"/>
        </w:rPr>
        <w:t>هل الروايات الشريفة الآتية تعم كلا نوعي الكذب، أم تختص بكذب الحكاية؟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Style w:val="FootnoteAnchor"/>
          <w:rtl w:val="true"/>
        </w:rPr>
        <w:footnoteReference w:id="31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Heading4"/>
        <w:numPr>
          <w:ilvl w:val="3"/>
          <w:numId w:val="1"/>
        </w:numPr>
        <w:rPr/>
      </w:pPr>
      <w:bookmarkStart w:id="652" w:name="__RefHeading___Toc8857451_1051229030"/>
      <w:bookmarkStart w:id="653" w:name="_Toc261"/>
      <w:bookmarkEnd w:id="652"/>
      <w:r>
        <w:rPr>
          <w:rtl w:val="true"/>
        </w:rPr>
        <w:t>الوجه الأول</w:t>
      </w:r>
      <w:r>
        <w:rPr>
          <w:rtl w:val="true"/>
        </w:rPr>
        <w:t xml:space="preserve">: </w:t>
      </w:r>
      <w:r>
        <w:rPr>
          <w:rtl w:val="true"/>
        </w:rPr>
        <w:t>شمول الإطلاق للصنفين</w:t>
      </w:r>
      <w:bookmarkEnd w:id="653"/>
    </w:p>
    <w:p>
      <w:pPr>
        <w:pStyle w:val="BookText"/>
        <w:rPr/>
      </w:pPr>
      <w:r>
        <w:rPr>
          <w:rFonts w:ascii="Amiri" w:hAnsi="Amiri" w:eastAsia="Amiri" w:cs="Amiri"/>
          <w:color w:val="111111"/>
          <w:sz w:val="28"/>
          <w:sz w:val="28"/>
          <w:szCs w:val="28"/>
          <w:rtl w:val="true"/>
          <w:lang w:bidi="ar-SA"/>
        </w:rPr>
        <w:t>التمسك بإطلاق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فتشمل الرواية كذب اللفظ والحكاية، وكذب اللافظ والحاكي، ولا فرق بينهما؛ إذ لا يوجد تقييد في الرواية بقسم دون آخر حتى يكون الكذب المنهي عنه هو ذلك الذي أُشرِب النسبةَ للمتكلم ليكون كذب الحاكي هو المنهي عنه فقط</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857453_1051229030"/>
      <w:bookmarkStart w:id="655" w:name="_Toc262"/>
      <w:bookmarkEnd w:id="654"/>
      <w:r>
        <w:rPr>
          <w:rtl w:val="true"/>
        </w:rPr>
        <w:t>الوجه الثاني</w:t>
      </w:r>
      <w:r>
        <w:rPr>
          <w:rtl w:val="true"/>
        </w:rPr>
        <w:t xml:space="preserve">: </w:t>
      </w:r>
      <w:r>
        <w:rPr>
          <w:rtl w:val="true"/>
        </w:rPr>
        <w:t>ظهور النهي في كذب الحكاية، وتعلق النهي بالشيء بما هو هو</w:t>
      </w:r>
      <w:bookmarkEnd w:id="655"/>
    </w:p>
    <w:p>
      <w:pPr>
        <w:pStyle w:val="BookText"/>
        <w:rPr/>
      </w:pPr>
      <w:r>
        <w:rPr>
          <w:rFonts w:ascii="Amiri" w:hAnsi="Amiri" w:eastAsia="Amiri" w:cs="Amiri"/>
          <w:color w:val="111111"/>
          <w:sz w:val="28"/>
          <w:sz w:val="28"/>
          <w:szCs w:val="28"/>
          <w:rtl w:val="true"/>
          <w:lang w:bidi="ar-SA"/>
        </w:rPr>
        <w:t>فإنه وإن احتمل كون النهي عن الشيء إنما كان بلحاظ انتسابه لفاعله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الحاكي، إلا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تعلق النهي بعنوان كونه منهياً عنه بما هو هو، لا بخصوص صورة كونه منتسباً لفاعله، هذا وتحقيق حال هذه الصغرى يتم ضمن الأمر الخامس الآتي، المتكفل بحال الكبرى</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857455_1051229030"/>
      <w:bookmarkStart w:id="657" w:name="_Toc263"/>
      <w:bookmarkEnd w:id="656"/>
      <w:r>
        <w:rPr>
          <w:rtl w:val="true"/>
        </w:rPr>
        <w:t>الأمر الخامس</w:t>
      </w:r>
      <w:r>
        <w:rPr>
          <w:rtl w:val="true"/>
        </w:rPr>
        <w:t xml:space="preserve">: </w:t>
      </w:r>
      <w:r>
        <w:rPr>
          <w:rtl w:val="true"/>
        </w:rPr>
        <w:t>البحث عن أن تعلق النهي بعنوان هل هو بما هو هو أم بلحاظ الانتساب</w:t>
      </w:r>
      <w:bookmarkEnd w:id="65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شمول النصوص المباركة لكلا نوعي الكذب الحاكي </w:t>
      </w:r>
      <w:bookmarkStart w:id="658" w:name="pg8194_72072"/>
    </w:p>
    <w:p>
      <w:pPr>
        <w:pStyle w:val="BookText"/>
        <w:rPr/>
      </w:pPr>
      <w:bookmarkEnd w:id="658"/>
      <w:r>
        <w:rPr>
          <w:rFonts w:ascii="Amiri" w:hAnsi="Amiri" w:eastAsia="Amiri" w:cs="Amiri"/>
          <w:color w:val="111111"/>
          <w:sz w:val="28"/>
          <w:sz w:val="28"/>
          <w:szCs w:val="28"/>
          <w:rtl w:val="true"/>
          <w:lang w:bidi="ar-SA"/>
        </w:rPr>
        <w:t>والحكاية، أم خصوص كذب الحكاية، صغرى من صغريات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تعلق النهي بموضوع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تعلق الحكم بموضوع ما وإن كان وضعياً كالشرطية والضمان والبلوغ وما شابه على ما سيأتي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تعلقه بما هو هو فيكون هو تمام الموضوع له للنهي فيجب الاجتناب عنه من دون أخذ قيد أو شرط فيه كالالتفات والعلم والبلوغ، أم أنه يتعلق بالعنوان بلحاظ انتسابه إلى الفاعل أو القائل، فلا يكون محرماً عند خلوه من الانتساب، فينبغي البحث في ذلك فنقول</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857457_1051229030"/>
      <w:bookmarkStart w:id="660" w:name="_Toc264"/>
      <w:bookmarkEnd w:id="659"/>
      <w:r>
        <w:rPr>
          <w:rtl w:val="true"/>
        </w:rPr>
        <w:t>تحقيق مبنوي في أنواع الأحكام بلحاظ انحاء تعلق متعلقاتها بها</w:t>
      </w:r>
      <w:bookmarkEnd w:id="660"/>
    </w:p>
    <w:p>
      <w:pPr>
        <w:pStyle w:val="Heading5"/>
        <w:numPr>
          <w:ilvl w:val="4"/>
          <w:numId w:val="1"/>
        </w:numPr>
        <w:rPr/>
      </w:pPr>
      <w:bookmarkStart w:id="661" w:name="__RefHeading___Toc8857459_1051229030"/>
      <w:bookmarkStart w:id="662" w:name="_Toc265"/>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إن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قيامها بالموضوعات بأنفسها، أو بقيد انتسابها لفاعل خاص، أو بكونها عن قصدٍ خاص، أو من سبب خاص كالإنشاء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 ثبوتاً، وعلى ثلاثة أنواع إثباتاً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8857461_1051229030"/>
      <w:bookmarkStart w:id="664" w:name="_Toc266"/>
      <w:bookmarkEnd w:id="663"/>
      <w:r>
        <w:rPr>
          <w:rtl w:val="true"/>
        </w:rPr>
        <w:t>النوع الأول</w:t>
      </w:r>
      <w:r>
        <w:rPr>
          <w:rtl w:val="true"/>
        </w:rPr>
        <w:t xml:space="preserve">: </w:t>
      </w:r>
      <w:r>
        <w:rPr>
          <w:rtl w:val="true"/>
        </w:rPr>
        <w:t>الأحكام القائمة بالموضوعات بنفسها</w:t>
      </w:r>
      <w:bookmarkEnd w:id="664"/>
    </w:p>
    <w:p>
      <w:pPr>
        <w:pStyle w:val="BookText"/>
        <w:rPr/>
      </w:pPr>
      <w:r>
        <w:rPr>
          <w:rFonts w:ascii="Amiri" w:hAnsi="Amiri" w:eastAsia="Amiri" w:cs="Amiri"/>
          <w:color w:val="111111"/>
          <w:sz w:val="28"/>
          <w:sz w:val="28"/>
          <w:szCs w:val="28"/>
          <w:rtl w:val="true"/>
          <w:lang w:bidi="ar-SA"/>
        </w:rPr>
        <w:t>ما كانت المصالح والمفاسد فيها قائمة بالموضوعات بما هي هي مع قطع النظر عن الانتساب للفاعل أو لمنشأ تحققها وكيفية حدوثها أو صدورها</w:t>
      </w:r>
      <w:r>
        <w:rPr>
          <w:rStyle w:val="FootnoteAnchor"/>
          <w:rtl w:val="true"/>
        </w:rPr>
        <w:footnoteReference w:id="319"/>
      </w:r>
      <w:r>
        <w:rPr>
          <w:rFonts w:ascii="Amiri" w:hAnsi="Amiri" w:eastAsia="Amiri" w:cs="Amiri"/>
          <w:color w:val="111111"/>
          <w:sz w:val="28"/>
          <w:sz w:val="28"/>
          <w:szCs w:val="28"/>
          <w:rtl w:val="true"/>
          <w:lang w:bidi="ar-SA"/>
        </w:rPr>
        <w:t>وعن قصد فاعله لجهة خاصة، ومع قطع النظر عن مثل البلوغ ونحوه مما قد يشترط في الفاعل، وذلك في صورتين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علم من الشارع إرادة عدم وقوعه في الخارج، فإن الحرمة تكون قد انصبت عليه بما هو هو، وذلك مثل شرب الخمر؛ فإن الحرمة رتبت عليه بما هو هو، وذلك لأن المفسدة قائمة به مع قطع النظر عن جهة انتسابشرب الخمر </w:t>
      </w:r>
      <w:bookmarkStart w:id="665" w:name="pg8194_72074"/>
    </w:p>
    <w:p>
      <w:pPr>
        <w:pStyle w:val="BookText"/>
        <w:rPr/>
      </w:pPr>
      <w:bookmarkEnd w:id="665"/>
      <w:r>
        <w:rPr>
          <w:rFonts w:ascii="Amiri" w:hAnsi="Amiri" w:eastAsia="Amiri" w:cs="Amiri"/>
          <w:color w:val="111111"/>
          <w:sz w:val="28"/>
          <w:sz w:val="28"/>
          <w:szCs w:val="28"/>
          <w:rtl w:val="true"/>
          <w:lang w:bidi="ar-SA"/>
        </w:rPr>
        <w:t>للفاعل أو قصده له، فإنه لو شرب الخمر ولم يقصد أن يسكر أو قصد التجربة مثلاً أو قصد ردع غيره كي يفهم أن الخمر سبب للإسكار فإن ذلك حرام، فإن القصد لا مدخلية له في رفع الحكم أو ثبوته، وكذا لو أمر غيره بأن يوجره في حلقه مما لا يصدق عليه عرفاً أنه شربه، فإنه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والمفسدة قائمة بالمتعلق وهو شرب الخمر بنفسه مع قطع النظر عن جهة قصده أو انتسابه أو منشأ حصوله، وكذلك لو اجترحت امرأة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بقصد التلذذ الشهوي، بل بقصد تحصيل المال أو بأي قصد آخر، فإن ذلك حرام دون شك، وهكذا حال سائر المستقلات العقلية، والكثير من المحرمات الشرعية، فإن الحرمة ثابتة مع قطع النظر عن قصد الفاعل أو حتى بلوغه، ولذا وجب منع الصبي من شرب الخمر، بل إنه يعزّر عليه إن كان مميزاً، وأما غير المميز فعلى وليه ردعه ومنعه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كالضمان والنجاسة، فإنها ثابتة كحكم وضعي، سواء قصد أم لم يقصد، وسواء أكان نائماً أم لا، ساهياً أو غافلاً أم لا، بالغاً وعاقلاً أم لا، وهذان القسمان من النوع الأول من الأحكام كثيرة منبثة في أبواب الفقه المختلفة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8857463_1051229030"/>
      <w:bookmarkStart w:id="667" w:name="_Toc267"/>
      <w:bookmarkEnd w:id="666"/>
      <w:r>
        <w:rPr>
          <w:rtl w:val="true"/>
        </w:rPr>
        <w:t>النوع الثاني</w:t>
      </w:r>
      <w:r>
        <w:rPr>
          <w:rtl w:val="true"/>
        </w:rPr>
        <w:t xml:space="preserve">: </w:t>
      </w:r>
      <w:r>
        <w:rPr>
          <w:rtl w:val="true"/>
        </w:rPr>
        <w:t>الأحكام القائمة بالموضوعات بقيدٍ</w:t>
      </w:r>
      <w:bookmarkEnd w:id="667"/>
    </w:p>
    <w:p>
      <w:pPr>
        <w:pStyle w:val="BookText"/>
        <w:rPr/>
      </w:pPr>
      <w:r>
        <w:rPr>
          <w:rFonts w:ascii="Amiri" w:hAnsi="Amiri" w:eastAsia="Amiri" w:cs="Amiri"/>
          <w:color w:val="111111"/>
          <w:sz w:val="28"/>
          <w:sz w:val="28"/>
          <w:szCs w:val="28"/>
          <w:rtl w:val="true"/>
          <w:lang w:bidi="ar-SA"/>
        </w:rPr>
        <w:t>الأحكام التي انيطت الحرمة فيها بقصد الفاعل أو بجهة أخرى من الجهات، فإن المصلحة والوجوب، أو المفسدة والحرمة، حينئذٍ تتعلق بالمتعلق بقيدٍ ما كقصد القربة أو الإنشاء أو صدوره من فاعل خاص، أو بقيد قصده أو بما أشبه ذلك وذلك في صورتين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المصلحة قائمة بها، ولكن بقيد قصد القربة</w:t>
      </w:r>
      <w:r>
        <w:rPr>
          <w:rFonts w:eastAsia="Amiri" w:cs="Amiri" w:ascii="Amiri" w:hAnsi="Amiri"/>
          <w:color w:val="111111"/>
          <w:sz w:val="28"/>
          <w:szCs w:val="28"/>
          <w:rtl w:val="true"/>
          <w:lang w:bidi="ar-SA"/>
        </w:rPr>
        <w:t xml:space="preserve">. </w:t>
      </w:r>
      <w:bookmarkStart w:id="668" w:name="pg8194_72076"/>
    </w:p>
    <w:p>
      <w:pPr>
        <w:pStyle w:val="BookText"/>
        <w:rPr/>
      </w:pPr>
      <w:bookmarkEnd w:id="66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وقوعها مقيد بالقصد والإنشاء؛ إذ إن العقود تتبع القصود، ولا تقع إلا بالإنشاء، حيث إن المصلحة لم تقم بِصِرف إجراء عقد البيع أو الإجارة مثلاً كيما تترتب الصحة أو الإلزام بالوفاء على ذلك، بل إنها رتبت على الفعل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العقد بقيد قصده الإنشاء</w:t>
      </w:r>
      <w:r>
        <w:rPr>
          <w:rStyle w:val="FootnoteAnchor"/>
          <w:rtl w:val="true"/>
        </w:rPr>
        <w:footnoteReference w:id="320"/>
      </w:r>
      <w:r>
        <w:rPr>
          <w:rFonts w:ascii="Amiri" w:hAnsi="Amiri" w:eastAsia="Amiri" w:cs="Amiri"/>
          <w:color w:val="111111"/>
          <w:sz w:val="28"/>
          <w:sz w:val="28"/>
          <w:szCs w:val="28"/>
          <w:rtl w:val="true"/>
          <w:lang w:bidi="ar-SA"/>
        </w:rPr>
        <w:t xml:space="preserve">، وبقيود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كقيد البلوغ لمن يعتبره في معاملات الصبي مطلقا أو في الخطيرة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شخصية الفاعل وقصده لها دخالة في أحكامٍ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من الأحكام لهما عرض عريض، وليس النوع الأول منهما هو الأصل والقاعدة العامة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هو تبعية الأحكام للمصالح والمفاسد في المتعلقات مع قطع النظر عن قصد الفاعل أو عن خصوصيته، بل هما قسيمان ونظيران، فالمرجع عالم الإثبات وإطلاقات الأدلة وشبه ذلك</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8857465_1051229030"/>
      <w:bookmarkStart w:id="670" w:name="_Toc268"/>
      <w:bookmarkEnd w:id="669"/>
      <w:r>
        <w:rPr>
          <w:rtl w:val="true"/>
        </w:rPr>
        <w:t>صور مشكوكة في إندراجها تحت أنواع الأحكام</w:t>
      </w:r>
      <w:bookmarkEnd w:id="670"/>
    </w:p>
    <w:p>
      <w:pPr>
        <w:pStyle w:val="BookText"/>
        <w:rPr/>
      </w:pPr>
      <w:r>
        <w:rPr>
          <w:rFonts w:ascii="Amiri" w:hAnsi="Amiri" w:eastAsia="Amiri" w:cs="Amiri"/>
          <w:color w:val="111111"/>
          <w:sz w:val="28"/>
          <w:sz w:val="28"/>
          <w:szCs w:val="28"/>
          <w:rtl w:val="true"/>
          <w:lang w:bidi="ar-SA"/>
        </w:rPr>
        <w:t>وهناك صور مشكوكة؛ كالغيبة مزاحاً فهل هي محرمة؟ وذلك لوضوح مدخلية القصد في صورة دون أخرى، فإن الغيبة لو كانت بقصد التنقيص كانت محرمة، ولو كانت بقصد نصح المستشير فهي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له مدخلية في ثبوت الحكمين، والمفسدة ليست قائمة بالفعل بما هو هو</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ليست من المعاملات والعقود أو من الأحكام الوضعية أو العبادات</w:t>
      </w:r>
      <w:r>
        <w:rPr>
          <w:rStyle w:val="FootnoteAnchor"/>
          <w:rtl w:val="true"/>
        </w:rPr>
        <w:footnoteReference w:id="321"/>
      </w:r>
      <w:r>
        <w:rPr>
          <w:rFonts w:ascii="Amiri" w:hAnsi="Amiri" w:eastAsia="Amiri" w:cs="Amiri"/>
          <w:color w:val="111111"/>
          <w:sz w:val="28"/>
          <w:sz w:val="28"/>
          <w:szCs w:val="28"/>
          <w:rtl w:val="true"/>
          <w:lang w:bidi="ar-SA"/>
        </w:rPr>
        <w:t xml:space="preserve">، وإنما هي من دائرة أخرى وهي مرتهنة بالقصد في مثل ما </w:t>
      </w:r>
      <w:bookmarkStart w:id="671" w:name="pg8194_72078"/>
    </w:p>
    <w:p>
      <w:pPr>
        <w:pStyle w:val="BookText"/>
        <w:rPr/>
      </w:pPr>
      <w:bookmarkEnd w:id="671"/>
      <w:r>
        <w:rPr>
          <w:rFonts w:ascii="Amiri" w:hAnsi="Amiri" w:eastAsia="Amiri" w:cs="Amiri"/>
          <w:color w:val="111111"/>
          <w:sz w:val="28"/>
          <w:sz w:val="28"/>
          <w:szCs w:val="28"/>
          <w:rtl w:val="true"/>
          <w:lang w:bidi="ar-SA"/>
        </w:rPr>
        <w:t xml:space="preserve">مضى، ولكن يشك بارتهانها به في مثل الغيبة مزاحاً،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فتأمل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8857467_1051229030"/>
      <w:bookmarkStart w:id="673" w:name="_Toc269"/>
      <w:bookmarkEnd w:id="672"/>
      <w:r>
        <w:rPr>
          <w:rtl w:val="true"/>
        </w:rPr>
        <w:t>وجود نمطي التعلق؛ تعلق الحكم بالعنوان بما هو هو و بلحاظ الانتساب في الشرع</w:t>
      </w:r>
      <w:bookmarkEnd w:id="673"/>
    </w:p>
    <w:p>
      <w:pPr>
        <w:pStyle w:val="BookText"/>
        <w:rPr/>
      </w:pPr>
      <w:r>
        <w:rPr>
          <w:rFonts w:ascii="Amiri" w:hAnsi="Amiri" w:eastAsia="Amiri" w:cs="Amiri"/>
          <w:color w:val="111111"/>
          <w:sz w:val="28"/>
          <w:sz w:val="28"/>
          <w:szCs w:val="28"/>
          <w:rtl w:val="true"/>
          <w:lang w:bidi="ar-SA"/>
        </w:rPr>
        <w:t>ثم إنّ كلتا الحالتين والنمطين ثبوتاً موجودة في الشرع بل هي كثيرة، فإن الحكم الشارعي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مداره على الشيء بما هو هو،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نسبته إلى فاعله، ومثالهما الشرك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المشرك مشرك، وإن كان لا يدري إنه بهذا المعتقد يكون مشركاً، ككل من أشرك وهو يظن أو يقطع أنه موحّد، فإن الشرك عنوان ثبوتي غير مرتهن بعلم المشرك وجهله، فلا دخل للحيثية هنا؛ فإن المدار في الشرك على الواقع، وليس على الالتفات والقصد، نعم مدار العقوبة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الفسق، فإنه قد اشرب في هذا العنوان النسبة إلى الفاعل، فلو فعل المجتهد فعلاً فسقياً غير ملتفت لما فعله أو لكونه يعتقد جوازه، فليس بفاسق كما أنه يجوز تقليده، وكذلك لو شخّص المجتهد أو المقلد المصداق خطأ من غير تقصير، كما لو اغتاب أحداً وقد تصوره من مستثنيات الغيبة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الفحص عن مفاد الأدلة ولسانها في كل مورد مورد، فإن لم تدل على أي من النمطين، فيصل إلى الأمر إلى الشك، فلابد حينئذً من تأسيس الأصل في ذلك، فإن البحث عن الأصل الذي يُستند إليه إنما هو بعد الفحص عن الأدلة ومفادها ولسانها على أحد الوجهين، فإن فقدت الأدلة ووصل الأمر إلى الشك كان الأصل الآتي الذكر هو المرجع؛ ولذا نجد أن الفقهاء في الموارد المختلفة يتتبعون الأدلة كي يكتشفوا منها كون الشروط واقعية أو </w:t>
      </w:r>
    </w:p>
    <w:p>
      <w:pPr>
        <w:pStyle w:val="BookText"/>
        <w:rPr/>
      </w:pPr>
      <w:r>
        <w:rPr>
          <w:rFonts w:ascii="Amiri" w:hAnsi="Amiri" w:eastAsia="Amiri" w:cs="Amiri"/>
          <w:color w:val="111111"/>
          <w:sz w:val="28"/>
          <w:sz w:val="28"/>
          <w:szCs w:val="28"/>
          <w:rtl w:val="true"/>
          <w:lang w:bidi="ar-SA"/>
        </w:rPr>
        <w:t>احرازية وعلمية، وهل تدخل الشارع فادخل شخصية الفاعل وقصده والتفاته في ثبوت الحكم أو لا؟</w:t>
      </w:r>
    </w:p>
    <w:p>
      <w:pPr>
        <w:pStyle w:val="BookText"/>
        <w:rPr/>
      </w:pPr>
      <w:r>
        <w:rPr>
          <w:rFonts w:ascii="Amiri" w:hAnsi="Amiri" w:eastAsia="Amiri" w:cs="Amiri"/>
          <w:color w:val="111111"/>
          <w:sz w:val="28"/>
          <w:sz w:val="28"/>
          <w:szCs w:val="28"/>
          <w:rtl w:val="true"/>
          <w:lang w:bidi="ar-SA"/>
        </w:rPr>
        <w:t>وبمراجعة لجواهر الكلام والعروة الوثقى وغيرهما، نكتشف العشرات بل المئات من الشواهد على تتبع الفقهاء للأدلة الخاصة في كل مورد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غصب شخص ثوباً، فنسي أنه مغصوب وصلى فيه، فما حكم صلاته؟ من أن المفسدة الفعلي كائنة في الغصب من غير شك هذا من جهة، ومن أن لنسبته إلى الفاعل بأن لا يكون ناسياً لها مدخليةً في الحكم بالبطلان،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اشترى شخص فرواً من السوق، وكان يعلم أنه من جلد ميتة، ثم نسي فلبسه وصلى فيه فهل صلاته صحيحة أو باطلة؟</w:t>
      </w:r>
    </w:p>
    <w:p>
      <w:pPr>
        <w:pStyle w:val="BookText"/>
        <w:rPr/>
      </w:pPr>
      <w:r>
        <w:rPr>
          <w:rFonts w:ascii="Amiri" w:hAnsi="Amiri" w:eastAsia="Amiri" w:cs="Amiri"/>
          <w:color w:val="111111"/>
          <w:sz w:val="28"/>
          <w:sz w:val="28"/>
          <w:szCs w:val="28"/>
          <w:rtl w:val="true"/>
          <w:lang w:bidi="ar-SA"/>
        </w:rPr>
        <w:t>فصّل جمع من الفقهاء كصاحب العروة وغيره بين المسألة الأولى والثانية، فقالوا</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 الأولى، مما يعني أنهم قد استظهروا من الأدلة مدخلية الالتفات ونسبته إلى الفاعل حين الفعل في ثبوت الحكم فأفتوا بأن الصلاةصحيحة لأنه ناس، فالحكم هنا لم يتبع الموضوع</w:t>
      </w:r>
      <w:r>
        <w:rPr>
          <w:rStyle w:val="FootnoteAnchor"/>
          <w:rtl w:val="true"/>
        </w:rPr>
        <w:footnoteReference w:id="323"/>
      </w:r>
      <w:r>
        <w:rPr>
          <w:rFonts w:ascii="Amiri" w:hAnsi="Amiri" w:eastAsia="Amiri" w:cs="Amiri"/>
          <w:color w:val="111111"/>
          <w:sz w:val="28"/>
          <w:sz w:val="28"/>
          <w:szCs w:val="28"/>
          <w:rtl w:val="true"/>
          <w:lang w:bidi="ar-SA"/>
        </w:rPr>
        <w:t>بما هو هو، بل خصّ بصورة صدوره من الفاعل ملتفتاً له وعدم نسيانه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قالوا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 المسالة الثانية، مما يعني أن الموضوع بما هو هو موضوع لبطلان الصلاة، وإن نسي، ومن تتبع في كتب القوم سيجد المئات من </w:t>
      </w:r>
      <w:bookmarkStart w:id="674" w:name="pg8194_72082"/>
    </w:p>
    <w:p>
      <w:pPr>
        <w:pStyle w:val="BookText"/>
        <w:rPr/>
      </w:pPr>
      <w:bookmarkEnd w:id="674"/>
      <w:r>
        <w:rPr>
          <w:rFonts w:ascii="Amiri" w:hAnsi="Amiri" w:eastAsia="Amiri" w:cs="Amiri"/>
          <w:color w:val="111111"/>
          <w:sz w:val="28"/>
          <w:sz w:val="28"/>
          <w:szCs w:val="28"/>
          <w:rtl w:val="true"/>
          <w:lang w:bidi="ar-SA"/>
        </w:rPr>
        <w:t>هذه الموارد والبحث سيال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المتنجس للطفل ليشربه، فإنه جائز</w:t>
      </w:r>
      <w:r>
        <w:rPr>
          <w:rStyle w:val="FootnoteAnchor"/>
          <w:rtl w:val="true"/>
        </w:rPr>
        <w:footnoteReference w:id="325"/>
      </w:r>
      <w:r>
        <w:rPr>
          <w:rFonts w:ascii="Amiri" w:hAnsi="Amiri" w:eastAsia="Amiri" w:cs="Amiri"/>
          <w:color w:val="111111"/>
          <w:sz w:val="28"/>
          <w:sz w:val="28"/>
          <w:szCs w:val="28"/>
          <w:rtl w:val="true"/>
          <w:lang w:bidi="ar-SA"/>
        </w:rPr>
        <w:t>، حيث استظهروا اشتراط البلوغ في ثبوت الحرمة، ولكن إعطاءه الخمر ليشربه، غير جائز؛ وذلك للأدلة الخاصة الدالة على أن الخمر من العناوين المحرمة لذاتها مطلقاً مع قطع النظر عن فاعله وشاربه، عكس المتنجس فإنه من العناوين الانتسابية، أي المحرمة في صورة انتسابها لأشخاص 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الموارد المختلفة ينبغي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عن أن الشارع هل اعتبر قصد المكلف والتفاته أو الانتساب إليه عرفاً ذا مدخلية أو لا؟ فإن فقد الدليل الخاص كان المرجع الأصل الآتي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8857469_1051229030"/>
      <w:bookmarkStart w:id="676" w:name="_Toc270"/>
      <w:bookmarkEnd w:id="675"/>
      <w:r>
        <w:rPr>
          <w:rtl w:val="true"/>
        </w:rPr>
        <w:t xml:space="preserve">مفاد </w:t>
      </w:r>
      <w:r>
        <w:rPr>
          <w:rtl w:val="true"/>
        </w:rPr>
        <w:t>(</w:t>
      </w:r>
      <w:r>
        <w:rPr>
          <w:rtl w:val="true"/>
        </w:rPr>
        <w:t>اتقوا الكذب</w:t>
      </w:r>
      <w:r>
        <w:rPr>
          <w:rtl w:val="true"/>
        </w:rPr>
        <w:t>)</w:t>
      </w:r>
      <w:bookmarkEnd w:id="676"/>
    </w:p>
    <w:p>
      <w:pPr>
        <w:pStyle w:val="BookText"/>
        <w:rPr/>
      </w:pPr>
      <w:r>
        <w:rPr>
          <w:rFonts w:ascii="Amiri" w:hAnsi="Amiri" w:eastAsia="Amiri" w:cs="Amiri"/>
          <w:color w:val="111111"/>
          <w:sz w:val="28"/>
          <w:sz w:val="28"/>
          <w:szCs w:val="28"/>
          <w:rtl w:val="true"/>
          <w:lang w:bidi="ar-SA"/>
        </w:rPr>
        <w:t>أما صغرى البحث،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منصب على عنوان الكذب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أو بمعونة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تمام الموضوع للحرمة من غير تقييد بوجود نسبة للفاعل، أي بكون الكذب منسوباً للفاعل عرفاً، أو شبه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فالكذب المحرم هو كذب الحكاية، بغض النظر عن الحاكي، أي المحرم هو ما هو كذب في حد نفسه وبالحمل الشائع الصناعي، فيكون الكاذب هازلاً وإن كان غير قاصد للحكاية آثماً؛ لأن كذب الحكاية متحقق وهو محرم، وإن لم يصدق كذب الحاكي</w:t>
      </w:r>
      <w:r>
        <w:rPr>
          <w:rFonts w:eastAsia="Amiri" w:cs="Amiri" w:ascii="Amiri" w:hAnsi="Amiri"/>
          <w:color w:val="111111"/>
          <w:sz w:val="28"/>
          <w:szCs w:val="28"/>
          <w:rtl w:val="true"/>
          <w:lang w:bidi="ar-SA"/>
        </w:rPr>
        <w:t xml:space="preserve">. </w:t>
      </w:r>
      <w:bookmarkStart w:id="677" w:name="pg8194_72084"/>
    </w:p>
    <w:p>
      <w:pPr>
        <w:pStyle w:val="BookText"/>
        <w:rPr/>
      </w:pPr>
      <w:bookmarkEnd w:id="677"/>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مصداق المعلم والتعليم؟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إخراجه بالدليل الخاص من بناء العقلاء والسيرة وغيرهما فلا ينقض به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هو الأصل، وإن كل ما لم يدل الدليل على إخراجه فهو باقٍ على الأصل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قد انصب على الموضوع بما هو هو، ولا دليل على إخراج الكذب الهزلي، نعم لو أقام قرينة فإن الظهور الثاني للحكاية يكون هو المقياس للوصف بالصدق والكذب، وسبق التفصيل في ذلك</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8857471_1051229030"/>
      <w:bookmarkStart w:id="679" w:name="_Toc271"/>
      <w:bookmarkEnd w:id="678"/>
      <w:r>
        <w:rPr>
          <w:rtl w:val="true"/>
        </w:rPr>
        <w:t>الأصل لدى الشك في أن متعلق الحكم العنوان بما هو هو أو بلحاظ الانتساب</w:t>
      </w:r>
      <w:bookmarkEnd w:id="679"/>
    </w:p>
    <w:p>
      <w:pPr>
        <w:pStyle w:val="BookText"/>
        <w:rPr/>
      </w:pPr>
      <w:r>
        <w:rPr>
          <w:rFonts w:ascii="Amiri" w:hAnsi="Amiri" w:eastAsia="Amiri" w:cs="Amiri"/>
          <w:color w:val="111111"/>
          <w:sz w:val="28"/>
          <w:sz w:val="28"/>
          <w:szCs w:val="28"/>
          <w:rtl w:val="true"/>
          <w:lang w:bidi="ar-SA"/>
        </w:rPr>
        <w:t>والذي ينبغي أن يقع مورداً للبحث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الأصل لدى الشك، فعندما يقع عنوان ما مصباً للنهي، فهل ظاهر النهي هو النهي عنه بما هو هو؟</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كذب الحكاية محرماً، أو إن ظاهره هو النهي عنه بما هو منسوب إلى فاعله، فيكون المحرم هو كذب الحاكي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الكذب في الرواية من قبيل الشرك أو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والظاهر في الأوامر والنواهي إذا ما تعلقت بعنوان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العنوان قد أخذ بما هو هو موضوعاً للحكم، لا بشرط انتسابه لقائله ولا بشرط قصده له، وهذا ضابط مبنائي مهم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العنوان هو تمام الموضوع لثبوت الحكم له من غير اشتراط شرائط زائدة من صدق الانتساب أو تحقق القصد أو غيرهما، </w:t>
      </w:r>
      <w:bookmarkStart w:id="680" w:name="pg8194_72086"/>
    </w:p>
    <w:p>
      <w:pPr>
        <w:pStyle w:val="BookText"/>
        <w:rPr/>
      </w:pPr>
      <w:bookmarkEnd w:id="680"/>
      <w:r>
        <w:rPr>
          <w:rFonts w:ascii="Amiri" w:hAnsi="Amiri" w:eastAsia="Amiri" w:cs="Amiri"/>
          <w:color w:val="111111"/>
          <w:sz w:val="28"/>
          <w:sz w:val="28"/>
          <w:szCs w:val="28"/>
          <w:rtl w:val="true"/>
          <w:lang w:bidi="ar-SA"/>
        </w:rPr>
        <w:t xml:space="preserve">فإن الاشتراط هو المحتاج إلى الدليل، ولو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المنفي والمبغوض والمردوع عنه هو الكذب بما هو هو، سواء نسب للقائل أنه كاذب أم لا، أي المحرم هو كذب الحكاية سواء صدق كذب الحاكي أم لا، وعليه يجب تجنبه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8857473_1051229030"/>
      <w:bookmarkStart w:id="682" w:name="_Toc272"/>
      <w:bookmarkEnd w:id="681"/>
      <w:r>
        <w:rPr>
          <w:rtl w:val="true"/>
        </w:rPr>
        <w:t>الأدلة على ظهور متعلق الحكم في أنه تمام الموضوع له</w:t>
      </w:r>
      <w:bookmarkEnd w:id="682"/>
    </w:p>
    <w:p>
      <w:pPr>
        <w:pStyle w:val="BookText"/>
        <w:rPr/>
      </w:pPr>
      <w:r>
        <w:rPr>
          <w:rFonts w:ascii="Amiri" w:hAnsi="Amiri" w:eastAsia="Amiri" w:cs="Amiri"/>
          <w:color w:val="111111"/>
          <w:sz w:val="28"/>
          <w:sz w:val="28"/>
          <w:szCs w:val="28"/>
          <w:rtl w:val="true"/>
          <w:lang w:bidi="ar-SA"/>
        </w:rPr>
        <w:t>ويمكن الاستدلال على ذلك بأدلة ووجوه</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8857475_1051229030"/>
      <w:bookmarkStart w:id="684" w:name="_Toc273"/>
      <w:bookmarkEnd w:id="683"/>
      <w:r>
        <w:rPr>
          <w:rtl w:val="true"/>
        </w:rPr>
        <w:t>الأول</w:t>
      </w:r>
      <w:r>
        <w:rPr>
          <w:rtl w:val="true"/>
        </w:rPr>
        <w:t xml:space="preserve">: </w:t>
      </w:r>
      <w:r>
        <w:rPr>
          <w:rtl w:val="true"/>
        </w:rPr>
        <w:t>الأحكام تابعة للمصالح والمفاسد في المتعلقات</w:t>
      </w:r>
      <w:bookmarkEnd w:id="684"/>
    </w:p>
    <w:p>
      <w:pPr>
        <w:pStyle w:val="BookText"/>
        <w:rPr/>
      </w:pPr>
      <w:r>
        <w:rPr>
          <w:rFonts w:ascii="Amiri" w:hAnsi="Amiri" w:eastAsia="Amiri" w:cs="Amiri"/>
          <w:color w:val="111111"/>
          <w:sz w:val="28"/>
          <w:sz w:val="28"/>
          <w:szCs w:val="28"/>
          <w:rtl w:val="true"/>
          <w:lang w:bidi="ar-SA"/>
        </w:rPr>
        <w:t xml:space="preserve">ما ثبت من أن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العدلية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والمفاسد في المتعلقات بما هي هي، فالكذب بما هو هو ذو مفسدة، وكذا النميمة والسرقة والزنا وغيرها، فإنها حاملة للمفسدة بذاتها سواء قصد الفاعل ذلك أم لم يقصد، نعم لو كان قاصداً وملتفتاً فإنه يعاقب، ولكن موطن البحث ليس العقاب والثواب، بل فيما انصبت عليه أحكام الشارع ثبوتاً، وفي المراحل ما قبل الاعذار والتنجيز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الموضوعات بما هي هي مصب أحكام الشارع، وما عدا ذلك يحتاج إلى دليل، فإن دعوى اشتراط أي أمر زائد يحتاج إلى دليل، وحيث إن الشارع قد أطلق فظاهره أنه قد جعل العنوان بما هو موضوعاً لحكمه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اللفظي أو المقامي ينفي وجود شرط أو قيد في البين،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الفاعل وانتساب الفعل إليه</w:t>
      </w:r>
      <w:r>
        <w:rPr>
          <w:rFonts w:eastAsia="Amiri" w:cs="Amiri" w:ascii="Amiri" w:hAnsi="Amiri"/>
          <w:color w:val="111111"/>
          <w:sz w:val="28"/>
          <w:szCs w:val="28"/>
          <w:rtl w:val="true"/>
          <w:lang w:bidi="ar-SA"/>
        </w:rPr>
        <w:t xml:space="preserve">. </w:t>
      </w:r>
      <w:bookmarkStart w:id="685" w:name="pg8194_72088"/>
    </w:p>
    <w:p>
      <w:pPr>
        <w:pStyle w:val="Heading4"/>
        <w:numPr>
          <w:ilvl w:val="3"/>
          <w:numId w:val="1"/>
        </w:numPr>
        <w:rPr/>
      </w:pPr>
      <w:bookmarkStart w:id="686" w:name="__RefHeading___Toc8857477_1051229030"/>
      <w:bookmarkStart w:id="687" w:name="_Toc274"/>
      <w:bookmarkEnd w:id="685"/>
      <w:bookmarkEnd w:id="686"/>
      <w:r>
        <w:rPr>
          <w:rtl w:val="true"/>
        </w:rPr>
        <w:t>الثاني</w:t>
      </w:r>
      <w:r>
        <w:rPr>
          <w:rtl w:val="true"/>
        </w:rPr>
        <w:t xml:space="preserve">: </w:t>
      </w:r>
      <w:r>
        <w:rPr>
          <w:rtl w:val="true"/>
        </w:rPr>
        <w:t>حديث الرفع</w:t>
      </w:r>
      <w:bookmarkEnd w:id="68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فإنه مثبت لما ذكر؛ وذلك أن الأمور التسعة المذكورة فيه قد رفعت ولا يكون الرفع إلا بعد الثبوت والوضع</w:t>
      </w:r>
      <w:r>
        <w:rPr>
          <w:rStyle w:val="FootnoteAnchor"/>
          <w:rtl w:val="true"/>
        </w:rPr>
        <w:footnoteReference w:id="330"/>
      </w:r>
      <w:r>
        <w:rPr>
          <w:rFonts w:ascii="Amiri" w:hAnsi="Amiri" w:eastAsia="Amiri" w:cs="Amiri"/>
          <w:color w:val="111111"/>
          <w:sz w:val="28"/>
          <w:sz w:val="28"/>
          <w:szCs w:val="28"/>
          <w:rtl w:val="true"/>
          <w:lang w:bidi="ar-SA"/>
        </w:rPr>
        <w:t>فان الأحكام لو لم تكن ثابتة للموضوعات بما هي هي لكان حديث الرفع لغواً، فحديث الرفع إذاً يثبت أن هناك شيئاً مجعولاً قد رفعه الشارع، والأمور المذكورة في الرواية هي تسعة، والمزاح ليس منها، فحرمة الكذب مزاحاً ثابتة سواءً صدق عليه كذب الحاكي أم 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w:t>
      </w:r>
      <w:r>
        <w:rPr>
          <w:rStyle w:val="FootnoteAnchor"/>
          <w:rtl w:val="true"/>
        </w:rPr>
        <w:footnoteReference w:id="331"/>
      </w:r>
      <w:r>
        <w:rPr>
          <w:rFonts w:ascii="Amiri" w:hAnsi="Amiri" w:eastAsia="Amiri" w:cs="Amiri"/>
          <w:color w:val="111111"/>
          <w:sz w:val="28"/>
          <w:sz w:val="28"/>
          <w:szCs w:val="28"/>
          <w:rtl w:val="true"/>
          <w:lang w:bidi="ar-SA"/>
        </w:rPr>
        <w:t>حديث الرفع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بما هو موضوع الحكم، لا بلحاظ نسبته إلى فاعله، وقد استثنيت منه هذه التسعة دون غيرها، ومن الغير المزاح والهزل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8857479_1051229030"/>
      <w:bookmarkStart w:id="689" w:name="_Toc275"/>
      <w:bookmarkEnd w:id="688"/>
      <w:r>
        <w:rPr>
          <w:rtl w:val="true"/>
        </w:rPr>
        <w:t>الثالث</w:t>
      </w:r>
      <w:r>
        <w:rPr>
          <w:rtl w:val="true"/>
        </w:rPr>
        <w:t xml:space="preserve">: </w:t>
      </w:r>
      <w:r>
        <w:rPr>
          <w:rtl w:val="true"/>
        </w:rPr>
        <w:t>الأصل في المقننين جعل مصبّ الأحكام الموضوع بما هو هو</w:t>
      </w:r>
      <w:bookmarkEnd w:id="6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نلاحظه من تتبع حال المقننين والمشرعين في مختلف الملل والنحل وفي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أحكامهم هو الموضوع بنفسه، حيث يرتِّبون عليه مختلف الآثار، إلا العقوبة وذلك كذلك لديهم حتى في الجاهل القاصر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الضرائب مثلاً بعد تشريعهم لها</w:t>
      </w:r>
      <w:r>
        <w:rPr>
          <w:rStyle w:val="FootnoteAnchor"/>
          <w:rtl w:val="true"/>
        </w:rPr>
        <w:footnoteReference w:id="332"/>
      </w:r>
      <w:r>
        <w:rPr>
          <w:rFonts w:ascii="Amiri" w:hAnsi="Amiri" w:eastAsia="Amiri" w:cs="Amiri"/>
          <w:color w:val="111111"/>
          <w:sz w:val="28"/>
          <w:sz w:val="28"/>
          <w:szCs w:val="28"/>
          <w:rtl w:val="true"/>
          <w:lang w:bidi="ar-SA"/>
        </w:rPr>
        <w:t xml:space="preserve">، فإنها ثابتة سواء أعلم الطرف </w:t>
      </w:r>
      <w:bookmarkStart w:id="690" w:name="pg8194_72090"/>
    </w:p>
    <w:p>
      <w:pPr>
        <w:pStyle w:val="BookText"/>
        <w:rPr/>
      </w:pPr>
      <w:bookmarkEnd w:id="690"/>
      <w:r>
        <w:rPr>
          <w:rFonts w:ascii="Amiri" w:hAnsi="Amiri" w:eastAsia="Amiri" w:cs="Amiri"/>
          <w:color w:val="111111"/>
          <w:sz w:val="28"/>
          <w:sz w:val="28"/>
          <w:szCs w:val="28"/>
          <w:rtl w:val="true"/>
          <w:lang w:bidi="ar-SA"/>
        </w:rPr>
        <w:t>بوجودها أم لا، فهي عندهم لازمة له مطلقاً، وكذا الحال في الجمارك، فإن المبالغ تفرض على البضاعة لو استوردها شخص حتى مع غفلته وجهله، بل قد تصادر بضاعته لو خالف شروطهم الوضعية حتى لو تذرع بجهله وقصوره، وكذا الحال في أحكام المرور وقوانينه؛ فإن كل الأحكام تجري عندهم على الشخص ولو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الأمم في مختلف حقول التقنين ومختلف الأعراف على أن موضوعات الأحكام هي العناوين بما هي هي، مع قطع النظر عن التفات الفاعل وقصده وعدمه، أو انتسابه له وعدمه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8857481_1051229030"/>
      <w:bookmarkStart w:id="692" w:name="_Toc276"/>
      <w:bookmarkEnd w:id="691"/>
      <w:r>
        <w:rPr>
          <w:rtl w:val="true"/>
        </w:rPr>
        <w:t>مناقشة الأدلة الثلاثة</w:t>
      </w:r>
      <w:bookmarkEnd w:id="692"/>
    </w:p>
    <w:p>
      <w:pPr>
        <w:pStyle w:val="Heading4"/>
        <w:numPr>
          <w:ilvl w:val="3"/>
          <w:numId w:val="1"/>
        </w:numPr>
        <w:rPr/>
      </w:pPr>
      <w:bookmarkStart w:id="693" w:name="__RefHeading___Toc8857483_1051229030"/>
      <w:bookmarkStart w:id="694" w:name="_Toc277"/>
      <w:bookmarkEnd w:id="693"/>
      <w:r>
        <w:rPr>
          <w:rtl w:val="true"/>
        </w:rPr>
        <w:t>رد الدليل الأول</w:t>
      </w:r>
      <w:r>
        <w:rPr>
          <w:rtl w:val="true"/>
        </w:rPr>
        <w:t xml:space="preserve">: </w:t>
      </w:r>
      <w:r>
        <w:rPr>
          <w:rtl w:val="true"/>
        </w:rPr>
        <w:t>مشهور قول الأصوليين في التبعية إنما هو لدفع توهُّمين</w:t>
      </w:r>
      <w:bookmarkEnd w:id="694"/>
    </w:p>
    <w:p>
      <w:pPr>
        <w:pStyle w:val="BookText"/>
        <w:rPr/>
      </w:pPr>
      <w:r>
        <w:rPr>
          <w:rFonts w:ascii="Amiri" w:hAnsi="Amiri" w:eastAsia="Amiri" w:cs="Amiri"/>
          <w:color w:val="111111"/>
          <w:sz w:val="28"/>
          <w:sz w:val="28"/>
          <w:szCs w:val="28"/>
          <w:rtl w:val="true"/>
          <w:lang w:bidi="ar-SA"/>
        </w:rPr>
        <w:t xml:space="preserve">ويمكن أن نناقش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تبعية الأحكام للمصالح والمفاسد في المتعلقات تدل على أن موضوع الحكم هو المتعلق بما هو هو لا بشرط استناده لفاعله إلا مع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هذه التبعية وإن كانت ثابتة لا شك فيها، ولكن الحصر فيها هو من النوع الإضافي، فإنه قد قيل ذلك في قبال توهمين لدفعهما</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8857485_1051229030"/>
      <w:bookmarkStart w:id="696" w:name="_Toc278"/>
      <w:bookmarkEnd w:id="695"/>
      <w:r>
        <w:rPr>
          <w:rtl w:val="true"/>
        </w:rPr>
        <w:t>التوهم الأول</w:t>
      </w:r>
      <w:r>
        <w:rPr>
          <w:rtl w:val="true"/>
        </w:rPr>
        <w:t xml:space="preserve">: </w:t>
      </w:r>
      <w:r>
        <w:rPr>
          <w:rtl w:val="true"/>
        </w:rPr>
        <w:t>المصلحة أو المفسدة قائمة بنفس الأمر</w:t>
      </w:r>
      <w:bookmarkEnd w:id="6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توهم أن المصلحة أو المفسدة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الأمر والحكم، لا بالمأمور به، فمن أجل دفع هذا التوهم قال المتكلمون 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تابعة للمصالح والمفاسد في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الأوامر </w:t>
      </w:r>
      <w:bookmarkStart w:id="697" w:name="pg8194_72092"/>
    </w:p>
    <w:p>
      <w:pPr>
        <w:pStyle w:val="BookText"/>
        <w:rPr/>
      </w:pPr>
      <w:bookmarkEnd w:id="697"/>
      <w:r>
        <w:rPr>
          <w:rFonts w:ascii="Amiri" w:hAnsi="Amiri" w:eastAsia="Amiri" w:cs="Amiri"/>
          <w:color w:val="111111"/>
          <w:sz w:val="28"/>
          <w:sz w:val="28"/>
          <w:szCs w:val="28"/>
          <w:rtl w:val="true"/>
          <w:lang w:bidi="ar-SA"/>
        </w:rPr>
        <w:t>والنواهي الشرعية ليست هي من قبيل الأوامر والنواهي الامتحانية إلا نادراً ومما يفتقر إلى الدليل</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8857487_1051229030"/>
      <w:bookmarkStart w:id="699" w:name="_Toc279"/>
      <w:bookmarkEnd w:id="698"/>
      <w:r>
        <w:rPr>
          <w:rtl w:val="true"/>
        </w:rPr>
        <w:t>التوهم الثاني</w:t>
      </w:r>
      <w:r>
        <w:rPr>
          <w:rtl w:val="true"/>
        </w:rPr>
        <w:t xml:space="preserve">: </w:t>
      </w:r>
      <w:r>
        <w:rPr>
          <w:rtl w:val="true"/>
        </w:rPr>
        <w:t>أفعاله تعالى لا تعلل بالغايات ولازمه العبث</w:t>
      </w:r>
      <w:bookmarkEnd w:id="699"/>
    </w:p>
    <w:p>
      <w:pPr>
        <w:pStyle w:val="BookText"/>
        <w:rPr/>
      </w:pPr>
      <w:r>
        <w:rPr>
          <w:rFonts w:ascii="Amiri" w:hAnsi="Amiri" w:eastAsia="Amiri" w:cs="Amiri"/>
          <w:color w:val="111111"/>
          <w:sz w:val="28"/>
          <w:sz w:val="28"/>
          <w:szCs w:val="28"/>
          <w:rtl w:val="true"/>
          <w:lang w:bidi="ar-SA"/>
        </w:rPr>
        <w:t xml:space="preserve">كما توهم أن الله تعالى قد يفعل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أفعاله غير معللة بالأغراض والغايات، وفي ردّ هذا أيضاً قال المتكلمون والأصوليون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الأحكام للمصالح والمفاسد في المتعلقات، لا إنها عبثية وغير حاملة للغرض، بل كل ما يفعله من تكوين أو تشريع فهو لحكمة وغرض وغاية، فإنه تعالى وإن كان قادراً علىالعكس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قيَّدت حكمته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قيدت حكمته إعمال ولايته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على نفسه أن لا يفعل إلا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لم تُذكر بصدد نفي كون المتعلق الحامل للمصلحة أو المفسدة ذا قيدٍ مثلِ الانتساب إلى الفاعل أو لا، أي أنها ليست في مقام البيان من هذه الجهة، وإنما القاعدة ذكرت إما لدفع التوهم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المصالح والمفاسد قد تكون قائمة بالفعل بما هو هو، وقد تكون قائمة بالفعل بقيد انتسابه لفاعله أو بقيد خصوصية خاصة أخرى فيه، وكون المجموع هو علة تشريع الحكم فقاعدة تبعية الأحكام لمصالح في المتعلقات أعم من الصورة الأولى فلا تكون دليلاً عليها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وكلاهما ممكن وواقع، فلا دليل في نفس هذه القاعدة على أحدهما، نعم قد يستدل بالإطلاق ونحوه وهو دليل آخر، على أن هذه القاعدة ليست لفظَ روايةٍ ليستدل بإطلاقها، فتدبر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8194_72094"/>
    </w:p>
    <w:p>
      <w:pPr>
        <w:pStyle w:val="Heading4"/>
        <w:numPr>
          <w:ilvl w:val="3"/>
          <w:numId w:val="1"/>
        </w:numPr>
        <w:rPr/>
      </w:pPr>
      <w:bookmarkStart w:id="701" w:name="__RefHeading___Toc8857489_1051229030"/>
      <w:bookmarkStart w:id="702" w:name="_Toc280"/>
      <w:bookmarkEnd w:id="700"/>
      <w:bookmarkEnd w:id="701"/>
      <w:r>
        <w:rPr>
          <w:rtl w:val="true"/>
        </w:rPr>
        <w:t>ردّ الدليل الثاني</w:t>
      </w:r>
      <w:r>
        <w:rPr>
          <w:rtl w:val="true"/>
        </w:rPr>
        <w:t xml:space="preserve">: </w:t>
      </w:r>
      <w:r>
        <w:rPr>
          <w:rtl w:val="true"/>
        </w:rPr>
        <w:t>حديث الرفع لا يرفع الأحكام إلا بعد سبق ثبوتها</w:t>
      </w:r>
      <w:bookmarkEnd w:id="702"/>
    </w:p>
    <w:p>
      <w:pPr>
        <w:pStyle w:val="BookText"/>
        <w:rPr/>
      </w:pPr>
      <w:r>
        <w:rPr>
          <w:rFonts w:ascii="Amiri" w:hAnsi="Amiri" w:eastAsia="Amiri" w:cs="Amiri"/>
          <w:color w:val="111111"/>
          <w:sz w:val="28"/>
          <w:sz w:val="28"/>
          <w:szCs w:val="28"/>
          <w:rtl w:val="true"/>
          <w:lang w:bidi="ar-SA"/>
        </w:rPr>
        <w:t>أما الدليل الثاني وهو إن مفاد حديث الرفع هو الرفع، ولا رفع إلا بعد الوضع دقةً وعرفاً</w:t>
      </w:r>
      <w:r>
        <w:rPr>
          <w:rStyle w:val="FootnoteAnchor"/>
          <w:rtl w:val="true"/>
        </w:rPr>
        <w:footnoteReference w:id="334"/>
      </w:r>
      <w:r>
        <w:rPr>
          <w:rFonts w:ascii="Amiri" w:hAnsi="Amiri" w:eastAsia="Amiri" w:cs="Amiri"/>
          <w:color w:val="111111"/>
          <w:sz w:val="28"/>
          <w:sz w:val="28"/>
          <w:szCs w:val="28"/>
          <w:rtl w:val="true"/>
          <w:lang w:bidi="ar-SA"/>
        </w:rPr>
        <w:t>، والحديث يفيد فقط رفع العناوين التسعة المذكورة، وليس الهزل منها، فهو ليس بمرفوع، وبالتالي يكون حكمه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يفيد أن الكذب إنما يتغير حكمه بطرو أحد العناوين التسعة فقط، فلا يتغير حكمه بالهزل ونظائره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ذلك؛ وذلك لأن حديث الرفع لا يتكفل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يتكفل بنفسه بيان أحكام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يتكفل أيضاً بيان أحكام العناوين الثانوية</w:t>
      </w:r>
      <w:r>
        <w:rPr>
          <w:rStyle w:val="FootnoteAnchor"/>
          <w:rtl w:val="true"/>
        </w:rPr>
        <w:footnoteReference w:id="335"/>
      </w:r>
      <w:r>
        <w:rPr>
          <w:rFonts w:ascii="Amiri" w:hAnsi="Amiri" w:eastAsia="Amiri" w:cs="Amiri"/>
          <w:color w:val="111111"/>
          <w:sz w:val="28"/>
          <w:sz w:val="28"/>
          <w:szCs w:val="28"/>
          <w:rtl w:val="true"/>
          <w:lang w:bidi="ar-SA"/>
        </w:rPr>
        <w:t>الأخرى غير التسعة المذكورة في الحديث؛ فإن هناك عناوين ثانوية أخرى تطرأ على أفعال الإنسان كالهزل، فإن الأصل في الإنسان أن يكون في مقام الجدّ، ويطرأ عليه الهزل كحالة ثانوية، وكذلك الغضب والضجر والكسل وغيرها،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أن لها أحكامها وهي غير العناوين التسعة التي يقال فيها بأن الأصل في الإنسان أن يكون حراً مختاراً كعنوان أولي ولكن قد تطرأ عليه حالة الاضطرار أو الإكراه أو الإلجاء وما أشبه أو أنه قد يكون في معرض تكليف ما لا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العناوين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بقليلة بل هي كثيرة، وحديث الرفع اختص بالتسعة المذكورة فقط وهو يرفع ما للموضوعات من أحكام قبل </w:t>
      </w:r>
    </w:p>
    <w:p>
      <w:pPr>
        <w:pStyle w:val="BookText"/>
        <w:rPr/>
      </w:pPr>
      <w:r>
        <w:rPr>
          <w:rFonts w:ascii="Amiri" w:hAnsi="Amiri" w:eastAsia="Amiri" w:cs="Amiri"/>
          <w:color w:val="111111"/>
          <w:sz w:val="28"/>
          <w:sz w:val="28"/>
          <w:szCs w:val="28"/>
          <w:rtl w:val="true"/>
          <w:lang w:bidi="ar-SA"/>
        </w:rPr>
        <w:t>طروّها، أما ما هي الأحكام قبل طروّ هذه التسعة؟ فإن حديث الرفع ساكت عنه، ثم ما هو حكم الكذب مزاحاً؟ حديث الرفع ساكت عنه، وغاية مفاده أن ما ثبت للكذب مزاحاً من الحكم وليكن الحرمة فرضاً فإنه مرفوع إذا اضطر إليه أو أكره عليه أو شبه ذلك، وأين هذا من دلالة حديث الرفع على حكم مثل الكذب مزاحاً؟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في غير التسعة هو حيادي وساكت عن أحكام عناوين الأحكام الأخرى في حد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بلحاظ طروٍ طارئ آخر غير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الكذب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إنما يرفع الحكم الثابت للشيء في مرحلة سابقة بعنوانه الأولي كالكذب، أو بعنوانه الثانوي كالكذب مزاحاً أو تورية، ولذا لابد أولاً من تنقيح موضوع الهزل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كموضوع الكذب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الحرمة فرضاً، ثم بعد ذلك يأتي حديث الرفع ليرفعه لو اضطر إليه أو أكره عليه أو شبه ذلك، وعليه فلا يمكن أن يتمسك بحديث الرفع لتنقيح حكم ما هو وارد عليه ورافع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الكذب المأخوذ موضوعاً للحرمة في الروايات يشمل الكذب هزلاً أو 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مشمول لها فهو حرام، وهنا يأتي دور حديث الرفع فيفيد بأنّ الكذب هزلاً لو أكرهت عليه فليس بحرام، ولكنه لا يشخص حكم الموضوع ابتداءً وأنه هل شملته أدلة الكذب ليكون حراماً أو لا فلا يكون محرماً، حتى يرتب بعد ذلك الرفع ببركة طرو أحد العناوين التسعة، بل إن الاستدلال بحديث الرفع دوري</w:t>
      </w:r>
      <w:r>
        <w:rPr>
          <w:rStyle w:val="FootnoteAnchor"/>
          <w:rtl w:val="true"/>
        </w:rPr>
        <w:footnoteReference w:id="336"/>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ردّ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جعل الأحكام للموضوعات بما هي، خاص بالأحكام النوعية</w:t>
      </w:r>
    </w:p>
    <w:p>
      <w:pPr>
        <w:pStyle w:val="BookText"/>
        <w:rPr/>
      </w:pPr>
      <w:r>
        <w:rPr>
          <w:rFonts w:ascii="Amiri" w:hAnsi="Amiri" w:eastAsia="Amiri" w:cs="Amiri"/>
          <w:color w:val="111111"/>
          <w:sz w:val="28"/>
          <w:sz w:val="28"/>
          <w:szCs w:val="28"/>
          <w:rtl w:val="true"/>
          <w:lang w:bidi="ar-SA"/>
        </w:rPr>
        <w:t>وأما الدليل الثالث على أن موضوعات الأحكام هي عناوينها بما هي لا بلحاظ نسبتها إلى فاعلها أو غيره، استناداً إلى بناء الملل والنحل والعقلاء في كل قوم ومكان وزمان، حيث إنهم في القوانين يصبون الأحكام على الموضوعات بذاتها لا بقيد أمر كالقصد والالتفات، نظير قانون تنظيم البناء داخل المدن كتحديد طوابق البناء العمودي بأربعة طوابق فرضاً فإنه قانون عام، فلو بنى أحدهم خمسة طوابق بعلم أو بدونه، بالتفات أو قصد أو لا فإنه ملزم وفق هذا القانون بهدم بنائه أو بدفع غرامة على خرقه القانون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الأمم والنحل تفرق بين نوعين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والقوانين التي ترتبط بالحكومة وبمصالح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بعامة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فتصب الأحكام فيها على موضوعاتها بما هي متجردةً عن دخالة القصد والالتفات في ثبوتها، فتُلزم بهذه الأحكام حتى الغالط والساهي والجاهل قصوراً، لكونها من الأحكام النوعية كالضرائب والمكوس والجمارك وهندسة المدن وغيرها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المرتبطة بالعلاقات الشخصية، فإنهم يأخذون القصد والالتفات فيها، إما مطلقاً أو في الجملة، وآية ذلك في المحاكم التي تبت في القضايا الشخصية، فإنهم</w:t>
      </w:r>
      <w:r>
        <w:rPr>
          <w:rStyle w:val="FootnoteAnchor"/>
          <w:rtl w:val="true"/>
        </w:rPr>
        <w:footnoteReference w:id="337"/>
      </w:r>
      <w:r>
        <w:rPr>
          <w:rFonts w:ascii="Amiri" w:hAnsi="Amiri" w:eastAsia="Amiri" w:cs="Amiri"/>
          <w:color w:val="111111"/>
          <w:sz w:val="28"/>
          <w:sz w:val="28"/>
          <w:szCs w:val="28"/>
          <w:rtl w:val="true"/>
          <w:lang w:bidi="ar-SA"/>
        </w:rPr>
        <w:t xml:space="preserve">يعتبرون القصد ذا مدخلية إما كملاك لأصل الحكم أو كملاك لدرجته وشدته أو ضعفه، ومن ذلك الجنايات فإن أحدهم لو ضرب شخصاً آخر عالماًعامداً قاصداً، فالقصاص ثابت عليه عندهم، ولكنه لو لم </w:t>
      </w:r>
      <w:bookmarkStart w:id="703" w:name="pg8194_72100"/>
    </w:p>
    <w:p>
      <w:pPr>
        <w:pStyle w:val="BookText"/>
        <w:rPr/>
      </w:pPr>
      <w:bookmarkEnd w:id="703"/>
      <w:r>
        <w:rPr>
          <w:rFonts w:ascii="Amiri" w:hAnsi="Amiri" w:eastAsia="Amiri" w:cs="Amiri"/>
          <w:color w:val="111111"/>
          <w:sz w:val="28"/>
          <w:sz w:val="28"/>
          <w:szCs w:val="28"/>
          <w:rtl w:val="true"/>
          <w:lang w:bidi="ar-SA"/>
        </w:rPr>
        <w:t>يكن ملتفتاً قاصداً فإنهم لا يحكمون بالقصاص عليه، بل غاية الأمر يحكم عليه بغرامة ما، وهي أخف من القصاص قطعاً؛ وذلك لأنهم يرون للقصد مدخلية في ثبوت الأحكام في الشؤون والقضايا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هو الأصل في الصورتين، وقد يخرج العقلاء عنه لدليلٍ وجهة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كذلك في المعاملات فإن العقود تتبع القصود عند العقلاء أيضاً، فان أحرز أن الشخص لم يقصد العقد أو الإيقاع بأن كان ساهياً أو غالطا أو مخدّراً أو نائماً فإنهم لا يرتبون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من الشؤون الشخصية فلا يرون بالهزل فيه بأساً، أي إن موضوع حكمهم بالحرمة هو الكذب الجاد لا الكذب هزلاً،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في الكذب النوعي يرونه بما هو هو موضوع الحرمة دون مدخلية لقصد الجد وشبهه، وذلك كالكذب على الله ورسوله أو على الشعب والنوع، فإن ذلك حرام عندهم وإن كان هزلاً، وهذا كله لدى العرف والمقنن العادي، وأما لدى الشرع وحسب الأدلة؛ فإنه إذا قيل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حرمة الكذب عن الهزل أو عدم حرمته للسيرة أو غيرها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انصراف للكذب وحرمته عن الكذب هزلاً على الله أو عامة الناس،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منوطية الأحكام بالالتفات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بما يتعلق بدائرة القضايا النوعية، والكلام في المقام يدور حول الشخصي من الكذب لا النوعي</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8857491_1051229030"/>
      <w:bookmarkStart w:id="705" w:name="_Toc281"/>
      <w:bookmarkEnd w:id="704"/>
      <w:r>
        <w:rPr>
          <w:rtl w:val="true"/>
        </w:rPr>
        <w:t>الأمر السادس</w:t>
      </w:r>
      <w:r>
        <w:rPr>
          <w:rtl w:val="true"/>
        </w:rPr>
        <w:t xml:space="preserve">: </w:t>
      </w:r>
      <w:r>
        <w:rPr>
          <w:rtl w:val="true"/>
        </w:rPr>
        <w:t>الكذب هزلاً محرم لو استلزم الإغراء أو الإيذاء</w:t>
      </w:r>
      <w:bookmarkEnd w:id="705"/>
    </w:p>
    <w:p>
      <w:pPr>
        <w:pStyle w:val="Heading5"/>
        <w:numPr>
          <w:ilvl w:val="4"/>
          <w:numId w:val="1"/>
        </w:numPr>
        <w:rPr/>
      </w:pPr>
      <w:bookmarkStart w:id="706" w:name="__RefHeading___Toc8857493_1051229030"/>
      <w:bookmarkStart w:id="707" w:name="_Toc282"/>
      <w:bookmarkEnd w:id="706"/>
      <w:r>
        <w:rPr>
          <w:rtl w:val="true"/>
        </w:rPr>
        <w:t>اشارة</w:t>
      </w:r>
      <w:bookmarkEnd w:id="7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حرمة الكذب الهزلي إنما هو بعنوانه الأولى، أما لو تضمن </w:t>
      </w:r>
      <w:bookmarkStart w:id="708" w:name="pg8194_72102"/>
    </w:p>
    <w:p>
      <w:pPr>
        <w:pStyle w:val="BookText"/>
        <w:rPr/>
      </w:pPr>
      <w:bookmarkEnd w:id="708"/>
      <w:r>
        <w:rPr>
          <w:rFonts w:ascii="Amiri" w:hAnsi="Amiri" w:eastAsia="Amiri" w:cs="Amiri"/>
          <w:color w:val="111111"/>
          <w:sz w:val="28"/>
          <w:sz w:val="28"/>
          <w:szCs w:val="28"/>
          <w:rtl w:val="true"/>
          <w:lang w:bidi="ar-SA"/>
        </w:rPr>
        <w:t>الكذب هزلاً الإيذاء أو إستلزمه فهو حرام</w:t>
      </w:r>
      <w:r>
        <w:rPr>
          <w:rStyle w:val="FootnoteAnchor"/>
          <w:rtl w:val="true"/>
        </w:rPr>
        <w:footnoteReference w:id="338"/>
      </w:r>
      <w:r>
        <w:rPr>
          <w:rFonts w:ascii="Amiri" w:hAnsi="Amiri" w:eastAsia="Amiri" w:cs="Amiri"/>
          <w:color w:val="111111"/>
          <w:sz w:val="28"/>
          <w:sz w:val="28"/>
          <w:szCs w:val="28"/>
          <w:rtl w:val="true"/>
          <w:lang w:bidi="ar-SA"/>
        </w:rPr>
        <w:t>، وكذلك لو استلزم الإغراء بالجهل مطلقاً أو في الجملة في خصوص ما لو أوجب الضرر وشبهه، كأن يقول تاجر لتاجر آخر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الأسعار لتلك البضاعة المعينة سوف ترتفع، عالماً بعكس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فيشتريالتاجر الثاني الكثير منها ثم تنخفض الأسعار بقوة بعد ذلك، فإن هذا يعدّ إغراءً له بالجهل، بل إنه حيث أضرَّ به ضَمِنه على قول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صناعياً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هذا الكذب لو صاغه بصيغة هزلية أو مزاحية فإن حكمه ما ذكر،، لكن ذلك عنوان خارج عن صلب المسألة المبحوثة وجوهرها وان كان لابد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المقدمات التمهيدية، نتطرق إلى الأقوال وأدلتها وما يمكن أن يناقش فيها فنقول</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8857495_1051229030"/>
      <w:bookmarkStart w:id="710" w:name="_Toc283"/>
      <w:bookmarkEnd w:id="709"/>
      <w:r>
        <w:rPr>
          <w:rtl w:val="true"/>
        </w:rPr>
        <w:t>القول الأول</w:t>
      </w:r>
      <w:r>
        <w:rPr>
          <w:rtl w:val="true"/>
        </w:rPr>
        <w:t xml:space="preserve">: </w:t>
      </w:r>
      <w:r>
        <w:rPr>
          <w:rtl w:val="true"/>
        </w:rPr>
        <w:t>تحريم الكذب الهزلي، وأدلته</w:t>
      </w:r>
      <w:bookmarkEnd w:id="710"/>
    </w:p>
    <w:p>
      <w:pPr>
        <w:pStyle w:val="Heading6"/>
        <w:numPr>
          <w:ilvl w:val="5"/>
          <w:numId w:val="1"/>
        </w:numPr>
        <w:rPr/>
      </w:pPr>
      <w:bookmarkStart w:id="711" w:name="__RefHeading___Toc8857497_1051229030"/>
      <w:bookmarkStart w:id="712" w:name="_Toc284"/>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حرمة الكذب بقول مطلق، بما يشمل العناوين الأربعة ايضاً، ومستنده أدلة عدة</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8857499_1051229030"/>
      <w:bookmarkStart w:id="714" w:name="_Toc285"/>
      <w:bookmarkEnd w:id="713"/>
      <w:r>
        <w:rPr>
          <w:rtl w:val="true"/>
        </w:rPr>
        <w:t>الدليل الأول</w:t>
      </w:r>
      <w:r>
        <w:rPr>
          <w:rtl w:val="true"/>
        </w:rPr>
        <w:t xml:space="preserve">: </w:t>
      </w:r>
      <w:r>
        <w:rPr>
          <w:rtl w:val="true"/>
        </w:rPr>
        <w:t>قوله تعالى</w:t>
      </w:r>
      <w:r>
        <w:rPr>
          <w:rtl w:val="true"/>
        </w:rPr>
        <w:t>: «</w:t>
      </w:r>
      <w:r>
        <w:rPr>
          <w:rtl w:val="true"/>
        </w:rPr>
        <w:t>اجْتَنِبُوا قَوْلَ الزُوْرِ</w:t>
      </w:r>
      <w:r>
        <w:rPr>
          <w:rtl w:val="true"/>
        </w:rPr>
        <w:t>»</w:t>
      </w:r>
      <w:bookmarkEnd w:id="7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يعدّ عرفاً مصداقاً لقول الزور سواء أكان جداً أم هزلاً أم مزاحاً أم سخريةً أم لطيفةً، فلا </w:t>
      </w:r>
      <w:bookmarkStart w:id="715" w:name="pg8194_72104"/>
    </w:p>
    <w:p>
      <w:pPr>
        <w:pStyle w:val="BookText"/>
        <w:rPr/>
      </w:pPr>
      <w:bookmarkEnd w:id="715"/>
      <w:r>
        <w:rPr>
          <w:rFonts w:ascii="Amiri" w:hAnsi="Amiri" w:eastAsia="Amiri" w:cs="Amiri"/>
          <w:color w:val="111111"/>
          <w:sz w:val="28"/>
          <w:sz w:val="28"/>
          <w:szCs w:val="28"/>
          <w:rtl w:val="true"/>
          <w:lang w:bidi="ar-SA"/>
        </w:rPr>
        <w:t>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بالحمل الشايع الصناعي على الكذب الهزلي وأخواته، أنها قول زور فكلها باطل وحرام، كمن يقول 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أرسطو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كذب، سواء أكان مزاحاً أم هزلاً أم استهزاءً</w:t>
      </w:r>
      <w:r>
        <w:rPr>
          <w:rStyle w:val="FootnoteAnchor"/>
          <w:rtl w:val="true"/>
        </w:rPr>
        <w:footnoteReference w:id="341"/>
      </w:r>
      <w:r>
        <w:rPr>
          <w:rFonts w:ascii="Amiri" w:hAnsi="Amiri" w:eastAsia="Amiri" w:cs="Amiri"/>
          <w:color w:val="111111"/>
          <w:sz w:val="28"/>
          <w:sz w:val="28"/>
          <w:szCs w:val="28"/>
          <w:rtl w:val="true"/>
          <w:lang w:bidi="ar-SA"/>
        </w:rPr>
        <w:t xml:space="preserve">ويشمله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يدعى انصرافه عن اللطيفة والمزاح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وستظهر وجوه المناقشات في الاستدلال بالآية الشريفة، من بعض وجوه المناقشات الآتية على الاستدلال بالروايات</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8857501_1051229030"/>
      <w:bookmarkStart w:id="717" w:name="_Toc286"/>
      <w:bookmarkEnd w:id="716"/>
      <w:r>
        <w:rPr>
          <w:rtl w:val="true"/>
        </w:rPr>
        <w:t>الدليل الثاني</w:t>
      </w:r>
      <w:r>
        <w:rPr>
          <w:rtl w:val="true"/>
        </w:rPr>
        <w:t xml:space="preserve">: </w:t>
      </w:r>
      <w:r>
        <w:rPr>
          <w:rtl w:val="true"/>
        </w:rPr>
        <w:t>إطلاقات الروايات</w:t>
      </w:r>
      <w:bookmarkEnd w:id="717"/>
    </w:p>
    <w:p>
      <w:pPr>
        <w:pStyle w:val="Heading6"/>
        <w:numPr>
          <w:ilvl w:val="5"/>
          <w:numId w:val="1"/>
        </w:numPr>
        <w:rPr/>
      </w:pPr>
      <w:bookmarkStart w:id="718" w:name="__RefHeading___Toc8857503_1051229030"/>
      <w:bookmarkStart w:id="719" w:name="_Toc287"/>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لم يستبعد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Style w:val="FootnoteAnchor"/>
          <w:rtl w:val="true"/>
        </w:rPr>
        <w:footnoteReference w:id="342"/>
      </w:r>
      <w:r>
        <w:rPr>
          <w:rFonts w:ascii="Amiri" w:hAnsi="Amiri" w:eastAsia="Amiri" w:cs="Amiri"/>
          <w:color w:val="111111"/>
          <w:sz w:val="28"/>
          <w:sz w:val="28"/>
          <w:szCs w:val="28"/>
          <w:rtl w:val="true"/>
          <w:lang w:bidi="ar-SA"/>
        </w:rPr>
        <w:t>الحرمة المطلقة للهزل حتى الفاقد منه للقصد إلى تحقق مدلوله مادام غير مطابق للواقع؛ استناداً إلى إطلاق عدد من الروايات</w:t>
      </w:r>
      <w:r>
        <w:rPr>
          <w:rStyle w:val="FootnoteAnchor"/>
          <w:rtl w:val="true"/>
        </w:rPr>
        <w:footnoteReference w:id="343"/>
      </w:r>
      <w:r>
        <w:rPr>
          <w:rFonts w:ascii="Amiri" w:hAnsi="Amiri" w:eastAsia="Amiri" w:cs="Amiri"/>
          <w:color w:val="111111"/>
          <w:sz w:val="28"/>
          <w:sz w:val="28"/>
          <w:szCs w:val="28"/>
          <w:rtl w:val="true"/>
          <w:lang w:bidi="ar-SA"/>
        </w:rPr>
        <w:t>، ودعوى شمولها للكذب الهزلي مطلقاً، واعتماداً على دلالتها المطلقة على حرمة الكذب بصورة مطلقة، وشمولها للكذب جداً كان أم هزلاً،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غير بعيد حرمته لعموم ما تقدم خصوصا الخبرين الأخيرين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هو ما ارتضاه؛ نظراً لاستدلاله على الحرمة بالأخبار دون ردها، فتأمل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ذكر بعضهم المزاح أحياناً من غير تمييز بينهما، ولكن لابد في مقام </w:t>
      </w:r>
      <w:bookmarkStart w:id="720" w:name="pg8194_72106"/>
    </w:p>
    <w:p>
      <w:pPr>
        <w:pStyle w:val="BookText"/>
        <w:rPr/>
      </w:pPr>
      <w:bookmarkEnd w:id="720"/>
      <w:r>
        <w:rPr>
          <w:rFonts w:ascii="Amiri" w:hAnsi="Amiri" w:eastAsia="Amiri" w:cs="Amiri"/>
          <w:color w:val="111111"/>
          <w:sz w:val="28"/>
          <w:sz w:val="28"/>
          <w:szCs w:val="28"/>
          <w:rtl w:val="true"/>
          <w:lang w:bidi="ar-SA"/>
        </w:rPr>
        <w:t>البحث من التمييز بين العناوين الأربعة، كما سبق</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8857505_1051229030"/>
      <w:bookmarkStart w:id="722" w:name="_Toc288"/>
      <w:bookmarkEnd w:id="721"/>
      <w:r>
        <w:rPr>
          <w:rtl w:val="true"/>
        </w:rPr>
        <w:t>الرواية الأولى</w:t>
      </w:r>
      <w:r>
        <w:rPr>
          <w:rtl w:val="true"/>
        </w:rPr>
        <w:t xml:space="preserve">: </w:t>
      </w:r>
      <w:r>
        <w:rPr>
          <w:rtl w:val="true"/>
        </w:rPr>
        <w:t>مرسلة سيف بن عميرة</w:t>
      </w:r>
      <w:bookmarkEnd w:id="722"/>
    </w:p>
    <w:p>
      <w:pPr>
        <w:pStyle w:val="BookText"/>
        <w:rPr/>
      </w:pPr>
      <w:r>
        <w:rPr>
          <w:rFonts w:ascii="Amiri" w:hAnsi="Amiri" w:eastAsia="Amiri" w:cs="Amiri"/>
          <w:color w:val="111111"/>
          <w:sz w:val="28"/>
          <w:sz w:val="28"/>
          <w:szCs w:val="28"/>
          <w:rtl w:val="true"/>
          <w:lang w:bidi="ar-SA"/>
        </w:rPr>
        <w:t xml:space="preserve">عن سيف بن عميرة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اجْتَرَى عَلَى الْكَبِيرِ أَ 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يَزَالُ الْعَبْدُ يَصْدُقُ حَتَّى يَكْتُبَهُ اللَّهُ صِدِّيقاً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وهذهالرواية ظاهرة في التحريم بقول مطلق؛ فإن الأمر يدل على وجوب الاجتناب،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بعنوان الهزل</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8857507_1051229030"/>
      <w:bookmarkStart w:id="724" w:name="_Toc289"/>
      <w:bookmarkEnd w:id="723"/>
      <w:r>
        <w:rPr>
          <w:rtl w:val="true"/>
        </w:rPr>
        <w:t>الرواية الثانية</w:t>
      </w:r>
      <w:r>
        <w:rPr>
          <w:rtl w:val="true"/>
        </w:rPr>
        <w:t xml:space="preserve">: </w:t>
      </w:r>
      <w:r>
        <w:rPr>
          <w:rtl w:val="true"/>
        </w:rPr>
        <w:t>خبر الحارث الأعور</w:t>
      </w:r>
      <w:bookmarkEnd w:id="724"/>
    </w:p>
    <w:p>
      <w:pPr>
        <w:pStyle w:val="BookText"/>
        <w:rPr/>
      </w:pPr>
      <w:r>
        <w:rPr>
          <w:rFonts w:ascii="Amiri" w:hAnsi="Amiri" w:eastAsia="Amiri" w:cs="Amiri"/>
          <w:color w:val="111111"/>
          <w:sz w:val="28"/>
          <w:sz w:val="28"/>
          <w:szCs w:val="28"/>
          <w:rtl w:val="true"/>
          <w:lang w:bidi="ar-SA"/>
        </w:rPr>
        <w:t xml:space="preserve">ما عن الحارث الأعور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 وَلَا هَزْلٌ، وَلَا أَنْ يَعِدَ أَحَدُكُمْ صَبِيَّهُ ثُمَّ لَا يَفِيَ لَهُ، إِنَّ الْكَذِبَ يَهْدِي إِلَى الْفُجُورِ وَالْفُجُورَ يَهْدِي إِلَى النَّارِ، وَمَا يَزَالُ أَحَدُكُمْ يَكْذِبُ حَتَّى يُقَالَ كَذَبَ وَفَجَرَ، وَمَا يَزَالُ أَحَدُكُمْ يَكْذِبُ حَتَّى لَا يَبْقَى مَوْضِعَ إِبْرَةٍ صِدْقٌ فَيُسَمَّى عِنْدَ اللَّهِ كَذَّاباً</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مطلقة أيضاً، لكن الكلام في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 آخريين هما</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8857509_1051229030"/>
      <w:bookmarkStart w:id="726" w:name="_Toc290"/>
      <w:bookmarkEnd w:id="725"/>
      <w:r>
        <w:rPr>
          <w:rtl w:val="true"/>
        </w:rPr>
        <w:t>الرواية الثالثة</w:t>
      </w:r>
      <w:r>
        <w:rPr>
          <w:rtl w:val="true"/>
        </w:rPr>
        <w:t xml:space="preserve">: </w:t>
      </w:r>
      <w:r>
        <w:rPr>
          <w:rtl w:val="true"/>
        </w:rPr>
        <w:t xml:space="preserve">رواية الخصال عن النبي </w:t>
      </w:r>
      <w:r>
        <w:rPr>
          <w:rtl w:val="true"/>
        </w:rPr>
        <w:t>(</w:t>
      </w:r>
      <w:r>
        <w:rPr>
          <w:rtl w:val="true"/>
        </w:rPr>
        <w:t>صلی الله علیه و آله</w:t>
      </w:r>
      <w:r>
        <w:rPr>
          <w:rtl w:val="true"/>
        </w:rPr>
        <w:t>)</w:t>
      </w:r>
      <w:bookmarkEnd w:id="7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في الخصال بسنده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زعيم بيت في </w:t>
      </w:r>
      <w:bookmarkStart w:id="727" w:name="pg8194_72108"/>
    </w:p>
    <w:p>
      <w:pPr>
        <w:pStyle w:val="BookText"/>
        <w:rPr/>
      </w:pPr>
      <w:bookmarkEnd w:id="727"/>
      <w:r>
        <w:rPr>
          <w:rFonts w:ascii="Amiri" w:hAnsi="Amiri" w:eastAsia="Amiri" w:cs="Amiri"/>
          <w:color w:val="111111"/>
          <w:sz w:val="28"/>
          <w:sz w:val="28"/>
          <w:szCs w:val="28"/>
          <w:rtl w:val="true"/>
          <w:lang w:bidi="ar-SA"/>
        </w:rPr>
        <w:t>أعلى الجنة وبيت في وسط الجنة وبيت في رياض الجنة لمن ترك المراء ولو كان محقا</w:t>
      </w:r>
      <w:r>
        <w:rPr>
          <w:rFonts w:eastAsia="Amiri" w:cs="Amiri" w:ascii="Amiri" w:hAnsi="Amiri"/>
          <w:color w:val="111111"/>
          <w:sz w:val="28"/>
          <w:szCs w:val="28"/>
          <w:rtl w:val="true"/>
          <w:lang w:bidi="ar-SA"/>
        </w:rPr>
        <w:t>»</w:t>
      </w:r>
      <w:r>
        <w:rPr>
          <w:rStyle w:val="FootnoteAnchor"/>
          <w:rtl w:val="true"/>
        </w:rPr>
        <w:footnoteReference w:id="347"/>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كسابقها ولاحقها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8857511_1051229030"/>
      <w:bookmarkStart w:id="729" w:name="_Toc291"/>
      <w:bookmarkEnd w:id="728"/>
      <w:r>
        <w:rPr>
          <w:rtl w:val="true"/>
        </w:rPr>
        <w:t>الرواية الرابعة</w:t>
      </w:r>
      <w:r>
        <w:rPr>
          <w:rtl w:val="true"/>
        </w:rPr>
        <w:t xml:space="preserve">: </w:t>
      </w:r>
      <w:r>
        <w:rPr>
          <w:rtl w:val="true"/>
        </w:rPr>
        <w:t xml:space="preserve">رواية علي </w:t>
      </w:r>
      <w:r>
        <w:rPr>
          <w:rtl w:val="true"/>
        </w:rPr>
        <w:t>(</w:t>
      </w:r>
      <w:r>
        <w:rPr>
          <w:rtl w:val="true"/>
        </w:rPr>
        <w:t>علیه السلام</w:t>
      </w:r>
      <w:r>
        <w:rPr>
          <w:rtl w:val="true"/>
        </w:rPr>
        <w:t>)</w:t>
      </w:r>
      <w:bookmarkEnd w:id="729"/>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في ضمن المستثنى الثاني من مستثنيات الكذب وهو الكذب مزاحاً، مجموعة من الروايات الأخرى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عليها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سندها غير تام، كذلك دلالتها، فلابد من بحث كلا الجهتين كما سيأتي، إلا أننا نكتفي هنا إجمالاً بالإشارة إلى أن الشيخ يبني على حجية المراسيل درائياً ورجالياً، ولذا لا نجده غالباً يبحث في كتبه المختلفة عن الأسانيد كما هو واضح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أية رواية موجودة في كتب الأصحاب إذا اعتمدوا عليها</w:t>
      </w:r>
      <w:r>
        <w:rPr>
          <w:rStyle w:val="FootnoteAnchor"/>
          <w:rtl w:val="true"/>
        </w:rPr>
        <w:footnoteReference w:id="350"/>
      </w:r>
      <w:r>
        <w:rPr>
          <w:rFonts w:ascii="Amiri" w:hAnsi="Amiri" w:eastAsia="Amiri" w:cs="Amiri"/>
          <w:color w:val="111111"/>
          <w:sz w:val="28"/>
          <w:sz w:val="28"/>
          <w:szCs w:val="28"/>
          <w:rtl w:val="true"/>
          <w:lang w:bidi="ar-SA"/>
        </w:rPr>
        <w:t>فهي حجة عنده، بل لعل مسلكه أعم من اشتراط الاعتماد والاكتفاء بعدم الرد أو موافقة آرائهم للرواية، مما يستدعي تحقيقاً أكثر إلا أن المسلّم هو الحجية لديه مع اعتمادهم عليها</w:t>
      </w:r>
      <w:r>
        <w:rPr>
          <w:rFonts w:eastAsia="Amiri" w:cs="Amiri" w:ascii="Amiri" w:hAnsi="Amiri"/>
          <w:color w:val="111111"/>
          <w:sz w:val="28"/>
          <w:szCs w:val="28"/>
          <w:rtl w:val="true"/>
          <w:lang w:bidi="ar-SA"/>
        </w:rPr>
        <w:t xml:space="preserve">. </w:t>
      </w:r>
      <w:bookmarkStart w:id="730" w:name="pg8194_72110"/>
    </w:p>
    <w:p>
      <w:pPr>
        <w:pStyle w:val="Heading4"/>
        <w:numPr>
          <w:ilvl w:val="3"/>
          <w:numId w:val="1"/>
        </w:numPr>
        <w:rPr/>
      </w:pPr>
      <w:bookmarkStart w:id="731" w:name="__RefHeading___Toc8857513_1051229030"/>
      <w:bookmarkStart w:id="732" w:name="_Toc292"/>
      <w:bookmarkEnd w:id="730"/>
      <w:bookmarkEnd w:id="731"/>
      <w:r>
        <w:rPr>
          <w:rtl w:val="true"/>
        </w:rPr>
        <w:t>المناقشة في الاستدلال بالروايات ب</w:t>
      </w:r>
      <w:r>
        <w:rPr>
          <w:rtl w:val="true"/>
        </w:rPr>
        <w:t xml:space="preserve">: </w:t>
      </w:r>
      <w:r>
        <w:rPr>
          <w:rtl w:val="true"/>
        </w:rPr>
        <w:t>وجه عام ووجه خاص</w:t>
      </w:r>
      <w:bookmarkEnd w:id="732"/>
    </w:p>
    <w:p>
      <w:pPr>
        <w:pStyle w:val="BookText"/>
        <w:rPr/>
      </w:pPr>
      <w:r>
        <w:rPr>
          <w:rFonts w:ascii="Amiri" w:hAnsi="Amiri" w:eastAsia="Amiri" w:cs="Amiri"/>
          <w:color w:val="111111"/>
          <w:sz w:val="28"/>
          <w:sz w:val="28"/>
          <w:szCs w:val="28"/>
          <w:rtl w:val="true"/>
          <w:lang w:bidi="ar-SA"/>
        </w:rPr>
        <w:t>أما المناقشة في الاستدلال بها فهي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عام نتطرق فيها إلى إشكالات عامة تورد على الاستدلال بهذه الروايات مع قطع النظر عن كل واحدة واحدة منها، ووجه خاص نتطرق فيه إلى فقه الحديث عن كل رواية أوردها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بمفردها ودراستها ومدى دلالتها على المدعى</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8857515_1051229030"/>
      <w:bookmarkStart w:id="734" w:name="_Toc293"/>
      <w:bookmarkEnd w:id="733"/>
      <w:r>
        <w:rPr>
          <w:rtl w:val="true"/>
        </w:rPr>
        <w:t>الوجوه العامة الست للمناقشة في الإستدلال بالروايات</w:t>
      </w:r>
      <w:bookmarkEnd w:id="734"/>
    </w:p>
    <w:p>
      <w:pPr>
        <w:pStyle w:val="Heading5"/>
        <w:numPr>
          <w:ilvl w:val="4"/>
          <w:numId w:val="1"/>
        </w:numPr>
        <w:rPr/>
      </w:pPr>
      <w:bookmarkStart w:id="735" w:name="__RefHeading___Toc8857517_1051229030"/>
      <w:bookmarkStart w:id="736" w:name="_Toc294"/>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أما الوجه العام فيتلخص في إشكالات ستة؛ في أربعة منها نذهب إلى دعوى خروج الكذب الهزلي عن الكذب موضوعاً من منطلقات أربعة ولو في بعض الصور، ونتطرق في الخامس والسادس إلى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انصراف الأدلة عن الكذب الهزلي ومن قيام السيرة على الكذب الهزلي والمزاحي مما يكشف عن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الفرق ما بين الوجوه الأربعة الأولى والوجه الخامس والسادس من حيث الرتبة</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8857519_1051229030"/>
      <w:bookmarkStart w:id="738" w:name="_Toc295"/>
      <w:bookmarkEnd w:id="737"/>
      <w:r>
        <w:rPr>
          <w:rtl w:val="true"/>
        </w:rPr>
        <w:t>الوجه الأول</w:t>
      </w:r>
      <w:r>
        <w:rPr>
          <w:rtl w:val="true"/>
        </w:rPr>
        <w:t xml:space="preserve">: </w:t>
      </w:r>
      <w:r>
        <w:rPr>
          <w:rtl w:val="true"/>
        </w:rPr>
        <w:t>إنّ مصبّ التحريم هو الكذب لا الهزل، وليس كل هزل كذباً</w:t>
      </w:r>
      <w:bookmarkEnd w:id="73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التدبر في الروايات الشريفة يقودنا إلى أن محور التحريم ومصبّه هو الكذب هازلاً، لكنه ليس كل هزل كذباً؛ إذ النسبة بينهما عموم من وجه، كما أن الهزل قد لا يكون صدقاً ولا كذباً؛ إذ سبق أن العلاقة بين الكذب والصدق هي علاقة الضدين اللذين لهما ثالث؛ وذلك لأن الإنسان عندما يهزل؛ فتارة</w:t>
      </w:r>
      <w:r>
        <w:rPr>
          <w:rFonts w:eastAsia="Amiri" w:cs="Amiri" w:ascii="Amiri" w:hAnsi="Amiri"/>
          <w:color w:val="111111"/>
          <w:sz w:val="28"/>
          <w:szCs w:val="28"/>
          <w:rtl w:val="true"/>
          <w:lang w:bidi="ar-SA"/>
        </w:rPr>
        <w:t xml:space="preserve">: </w:t>
      </w:r>
      <w:bookmarkStart w:id="739" w:name="pg8194_72112"/>
    </w:p>
    <w:p>
      <w:pPr>
        <w:pStyle w:val="BookText"/>
        <w:rPr/>
      </w:pPr>
      <w:bookmarkEnd w:id="739"/>
      <w:r>
        <w:rPr>
          <w:rFonts w:ascii="Amiri" w:hAnsi="Amiri" w:eastAsia="Amiri" w:cs="Amiri"/>
          <w:color w:val="111111"/>
          <w:sz w:val="28"/>
          <w:sz w:val="28"/>
          <w:szCs w:val="28"/>
          <w:rtl w:val="true"/>
          <w:lang w:bidi="ar-SA"/>
        </w:rPr>
        <w:t xml:space="preserve">يكون هزله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السخرية والمزاح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مطابقاً للواقع،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كاذباً،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لا يكون هذا ولا ذاك، ومن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الذي ليس بصدق ولا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أو الأصوات أو الأقوال الهزلية الصادرة ممن يقوم بحركات مضحكة، فإنها هزل ولكنها ليست بكذب، إذا لم يضمّن حركاته الحكاية بالمرة، نعم هذا الاستثناء استثناء منقطع؛ إذ الفرض أن هذا النوع من الهزل ليس بكذب ولا صدق، والمتعلق في الروايات هو الكذب الهزلي، فالإشكال في الحقيقة يعود على قولهم بدخول كل أنواع الهزل في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 إذا كان إنشاءً</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8857521_1051229030"/>
      <w:bookmarkStart w:id="741" w:name="_Toc296"/>
      <w:bookmarkEnd w:id="740"/>
      <w:r>
        <w:rPr>
          <w:rtl w:val="true"/>
        </w:rPr>
        <w:t>الوجه الثاني</w:t>
      </w:r>
      <w:r>
        <w:rPr>
          <w:rtl w:val="true"/>
        </w:rPr>
        <w:t xml:space="preserve">: </w:t>
      </w:r>
      <w:r>
        <w:rPr>
          <w:rtl w:val="true"/>
        </w:rPr>
        <w:t>إنها أخص من المدعى، لا تشمل موردين تخصصاً</w:t>
      </w:r>
      <w:bookmarkEnd w:id="741"/>
    </w:p>
    <w:p>
      <w:pPr>
        <w:pStyle w:val="Heading6"/>
        <w:numPr>
          <w:ilvl w:val="5"/>
          <w:numId w:val="1"/>
        </w:numPr>
        <w:rPr/>
      </w:pPr>
      <w:bookmarkStart w:id="742" w:name="__RefHeading___Toc8857523_1051229030"/>
      <w:bookmarkStart w:id="743" w:name="_Toc297"/>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إن ما ذكر من دلالة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سلمنا تمامية سندها ودلالتها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فإنها لا تشمل موردين على نحو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الهزلي الإنشائي، وهذا مبنى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الهزلي إذا أقام المتكلم قرينة على أنه هازل، وهذا مبنى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الموردين قد ادعي أنهما خارجان عن الكذب موضوعاً فلا تشمله الأدلة</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8857525_1051229030"/>
      <w:bookmarkStart w:id="745" w:name="_Toc298"/>
      <w:bookmarkEnd w:id="744"/>
      <w:r>
        <w:rPr>
          <w:rtl w:val="true"/>
        </w:rPr>
        <w:t>المورد الاول</w:t>
      </w:r>
      <w:r>
        <w:rPr>
          <w:rtl w:val="true"/>
        </w:rPr>
        <w:t xml:space="preserve">: </w:t>
      </w:r>
      <w:r>
        <w:rPr>
          <w:rtl w:val="true"/>
        </w:rPr>
        <w:t>الكذب الهزلي الانشائي</w:t>
      </w:r>
      <w:bookmarkEnd w:id="7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الهازل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مخبراً عن الواقع بما لا يطابقه، بداعي الهزل، فإنه محرم كما يراه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الداعي خارج عن حقيقة الخبر، </w:t>
      </w:r>
      <w:bookmarkStart w:id="746" w:name="pg8194_72113"/>
    </w:p>
    <w:p>
      <w:pPr>
        <w:pStyle w:val="BookText"/>
        <w:rPr/>
      </w:pPr>
      <w:bookmarkEnd w:id="746"/>
      <w:r>
        <w:rPr>
          <w:rFonts w:ascii="Amiri" w:hAnsi="Amiri" w:eastAsia="Amiri" w:cs="Amiri"/>
          <w:color w:val="111111"/>
          <w:sz w:val="28"/>
          <w:sz w:val="28"/>
          <w:szCs w:val="28"/>
          <w:rtl w:val="true"/>
          <w:lang w:bidi="ar-SA"/>
        </w:rPr>
        <w:t>فإن الدواعي قد تختلف كالإخبار بداعي التهديد أو التحذير أو الهزل أو المزاح أو السخرية أو ما شابهها، لكن الخبر يبقى خبراً، فلو كذب المتكلم في الخبر بداعي الهزل فهو كاذب، والأدلة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منشئاً لبعض المعاني بداعي الهزل، فهنا لا يصح وصف الكلام بالكذب، حيث إن المتكلم لم يقصد الحكاية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من مقولة الإيجاد، والإيجاد لا يحتمل الصدق والكذب</w:t>
      </w:r>
      <w:r>
        <w:rPr>
          <w:rStyle w:val="FootnoteAnchor"/>
          <w:rtl w:val="true"/>
        </w:rPr>
        <w:footnoteReference w:id="351"/>
      </w:r>
      <w:r>
        <w:rPr>
          <w:rFonts w:ascii="Amiri" w:hAnsi="Amiri" w:eastAsia="Amiri" w:cs="Amiri"/>
          <w:color w:val="111111"/>
          <w:sz w:val="28"/>
          <w:sz w:val="28"/>
          <w:szCs w:val="28"/>
          <w:rtl w:val="true"/>
          <w:lang w:bidi="ar-SA"/>
        </w:rPr>
        <w:t>، وحيث لم يكن كذباً فلا تشمله أدلته فليس بمحرم، ومثاله أن يقول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ساخراً منه لجبنه، فإنه إنشاء وليس اخباراً</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8857527_1051229030"/>
      <w:bookmarkStart w:id="748" w:name="_Toc299"/>
      <w:bookmarkEnd w:id="747"/>
      <w:r>
        <w:rPr>
          <w:rtl w:val="true"/>
        </w:rPr>
        <w:t>المورد الثاني</w:t>
      </w:r>
      <w:r>
        <w:rPr>
          <w:rtl w:val="true"/>
        </w:rPr>
        <w:t xml:space="preserve">: </w:t>
      </w:r>
      <w:r>
        <w:rPr>
          <w:rtl w:val="true"/>
        </w:rPr>
        <w:t>عند نصب القرينة على كونه هازلاً</w:t>
      </w:r>
      <w:bookmarkEnd w:id="748"/>
    </w:p>
    <w:p>
      <w:pPr>
        <w:pStyle w:val="BookText"/>
        <w:rPr/>
      </w:pPr>
      <w:r>
        <w:rPr>
          <w:rFonts w:ascii="Amiri" w:hAnsi="Amiri" w:eastAsia="Amiri" w:cs="Amiri"/>
          <w:color w:val="111111"/>
          <w:sz w:val="28"/>
          <w:sz w:val="28"/>
          <w:szCs w:val="28"/>
          <w:rtl w:val="true"/>
          <w:lang w:bidi="ar-SA"/>
        </w:rPr>
        <w:t xml:space="preserve">وتوضيحه أن الهازل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والممازح وغيره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القرينة على أنّه هازل،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القرينة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أقام القرينة على أنه هازل، فإنه ليس بكذب موضوعاً؛ وذلك لأن الصدق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ظاهر الكلام بظهوره المستقر بنحو العلة المحدثة للواقع، والكذب بعكسه، والقرينة إذا كانت متصلة فإنها ستخل بالظهور الأولي للكلام، وسينعقد له ظهور ثانوي لا غير، والكلام بظهوره الثانوي صادق، وأما لو كانت القرينة منفصلة فإنها ستخل بالظهور الثانوي للكلام في بُعد الإرادة الجدية دون الاستعمالية، ومدار صدق الكذب والصدق عرفاً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الجدية لا الاستعمالية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يقول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فيلسوف الزمان ونابغة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تنقيصاً منه واستهزاءً أو مزاحاً أو هزلاً، فحيث إنه قد أقام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المقامية أو </w:t>
      </w:r>
    </w:p>
    <w:p>
      <w:pPr>
        <w:pStyle w:val="BookText"/>
        <w:rPr/>
      </w:pPr>
      <w:r>
        <w:rPr>
          <w:rFonts w:ascii="Amiri" w:hAnsi="Amiri" w:eastAsia="Amiri" w:cs="Amiri"/>
          <w:color w:val="111111"/>
          <w:sz w:val="28"/>
          <w:sz w:val="28"/>
          <w:szCs w:val="28"/>
          <w:rtl w:val="true"/>
          <w:lang w:bidi="ar-SA"/>
        </w:rPr>
        <w:t xml:space="preserve">المقالية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الظهور الأولي للكلام حيث لم ينعقد، أو انعقد لكنه لم تتعلق به الإرادة الجدية، فليس مداراً للصدق والكذب، وأما الظهور الثانوي لكلامه فلم يخالف الواقع، بل إنه يطابقه؛ إذمفاد الظهور الثانوي هو الإخبار عن عكس الظهور الأولي</w:t>
      </w:r>
      <w:r>
        <w:rPr>
          <w:rStyle w:val="FootnoteAnchor"/>
          <w:rtl w:val="true"/>
        </w:rPr>
        <w:footnoteReference w:id="352"/>
      </w:r>
      <w:r>
        <w:rPr>
          <w:rFonts w:ascii="Amiri" w:hAnsi="Amiri" w:eastAsia="Amiri" w:cs="Amiri"/>
          <w:color w:val="111111"/>
          <w:sz w:val="28"/>
          <w:sz w:val="28"/>
          <w:szCs w:val="28"/>
          <w:rtl w:val="true"/>
          <w:lang w:bidi="ar-SA"/>
        </w:rPr>
        <w:t xml:space="preserve">، أي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الأمثلة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جاهل، أو الإخبار عن أن المائدة متواضعة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طابق فصدق وإلا فكذب فتدبر، وعلى أي فمادة الافتراق هي الظهور الأولي؛ إذ لم يقصده بالإرادة الجدية فهو هزل وليس بكذب، وأما الظهور الثانوي فإن هذا الكذب الهزلي ليس كذباً إلا مجازاً فلا 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دعا شخصاً إلى مأدبة، ولما حضر ولم يجد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لظرفٍ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خبزاً وملحاً، قال له المضيف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 إلى هذه المائدة العامرة بأنواع المأكولات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كنوع من الملاطفة والمزاح، فإنه لا يعد هذا في العرف كذباً؛ لكونه قد أقام القرينة المقامية أو الحالية على تجريد اللفظ عن مدلوله الحقيقي، فهذا الخبر وإن كان بما هو هو مخالفاً للواقع، لكنه ليس بكذب، بل إنه بمدلوله الثانوي المستقر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 إلى هذه المائدة المتواضعة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هو القول المطابق أو اللامطابق للواقع، ولكن مع مكتنفاته، فإن الخبر والقول يلاحظ مع قرائنه ومحتفّاته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صادق وذاك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المجموع، لا أنه يلاحظ بدون القرينة، فلو لوحظ معها فليس بكاذب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الهزلي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الوصفان، لكنه في صورة إقامته القرينة على أنه هزل، فإن إطلاق الكذب عليه </w:t>
      </w:r>
      <w:bookmarkStart w:id="749" w:name="pg8194_72117"/>
    </w:p>
    <w:p>
      <w:pPr>
        <w:pStyle w:val="BookText"/>
        <w:rPr/>
      </w:pPr>
      <w:bookmarkEnd w:id="749"/>
      <w:r>
        <w:rPr>
          <w:rFonts w:ascii="Amiri" w:hAnsi="Amiri" w:eastAsia="Amiri" w:cs="Amiri"/>
          <w:color w:val="111111"/>
          <w:sz w:val="28"/>
          <w:sz w:val="28"/>
          <w:szCs w:val="28"/>
          <w:rtl w:val="true"/>
          <w:lang w:bidi="ar-SA"/>
        </w:rPr>
        <w:t>لا يعدو كونه مجازاً فهو هزل وليس بكذب، وإنما أطلق عليه ذلك بلحاظ الظهور الأولي المعرَض عنه، وحيث أقيمت القرينة على خلافه ثبت الظهور الثانوي وهو المعنى المعاكس الذي دل عليه كونه هزلاً، فلا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هزلاً مع إقامة القرينة خارج موضوعاً عن الكذب، نعم مع عدم إقامة القرينة، فيبقى داخلاً في موضوع الكذب، إلا إذا التزمنا بالوجه الآتي الثالث، فلا يكون أيضاً مع العدم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هذا الجواب يصلح جواباً عن الاستدلال بالآيات أيضاً،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أقام القرينة عليه ليس قول زور إذا تجرد عن التنقيص ونحوه</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8857529_1051229030"/>
      <w:bookmarkStart w:id="751" w:name="_Toc300"/>
      <w:bookmarkEnd w:id="750"/>
      <w:r>
        <w:rPr>
          <w:rtl w:val="true"/>
        </w:rPr>
        <w:t>الوجه الثالث</w:t>
      </w:r>
      <w:r>
        <w:rPr>
          <w:rtl w:val="true"/>
        </w:rPr>
        <w:t xml:space="preserve">: </w:t>
      </w:r>
      <w:r>
        <w:rPr>
          <w:rtl w:val="true"/>
        </w:rPr>
        <w:t>مدخلية القصد في صدق الكذب، ولا قصد في الهزل</w:t>
      </w:r>
      <w:bookmarkEnd w:id="751"/>
    </w:p>
    <w:p>
      <w:pPr>
        <w:pStyle w:val="BookText"/>
        <w:rPr/>
      </w:pPr>
      <w:r>
        <w:rPr>
          <w:rFonts w:ascii="Amiri" w:hAnsi="Amiri" w:eastAsia="Amiri" w:cs="Amiri"/>
          <w:color w:val="111111"/>
          <w:sz w:val="28"/>
          <w:sz w:val="28"/>
          <w:szCs w:val="28"/>
          <w:rtl w:val="true"/>
          <w:lang w:bidi="ar-SA"/>
        </w:rPr>
        <w:t>في الجواب عن الإطلاق المدعى في الروايات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مرتهن بالقصد</w:t>
      </w:r>
      <w:r>
        <w:rPr>
          <w:rStyle w:val="FootnoteAnchor"/>
          <w:rtl w:val="true"/>
        </w:rPr>
        <w:footnoteReference w:id="354"/>
      </w:r>
      <w:r>
        <w:rPr>
          <w:rFonts w:ascii="Amiri" w:hAnsi="Amiri" w:eastAsia="Amiri" w:cs="Amiri"/>
          <w:color w:val="111111"/>
          <w:sz w:val="28"/>
          <w:sz w:val="28"/>
          <w:szCs w:val="28"/>
          <w:rtl w:val="true"/>
          <w:lang w:bidi="ar-SA"/>
        </w:rPr>
        <w:t xml:space="preserve">، فإذا لم يقصد المتكلم مدلول الكلام ومضمونه، فلا يكون الكلام كذباً حينئذٍ، وإن لم يقم على ذلك قرينة، ونتيجة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الوجه الثاني، ففي الأول قد اقتصر في الحكم بجواز الكذب هزلاً على ما لو أقيمت القرينة على ذلك تخصيصاً أو تخصصاً، وأما على هذا الوجه فلا بل يكفي عدم القصد سواءً أقام قرينة أم لا</w:t>
      </w:r>
      <w:r>
        <w:rPr>
          <w:rStyle w:val="FootnoteAnchor"/>
          <w:rtl w:val="true"/>
        </w:rPr>
        <w:footnoteReference w:id="355"/>
      </w:r>
      <w:r>
        <w:rPr>
          <w:rFonts w:ascii="IRNazanin" w:hAnsi="IRNazanin" w:eastAsia="IRNazanin"/>
          <w:color w:val="111111"/>
          <w:sz w:val="28"/>
          <w:sz w:val="28"/>
          <w:szCs w:val="28"/>
          <w:rtl w:val="true"/>
          <w:lang w:bidi="fa-IR"/>
        </w:rPr>
        <w:t>؟</w:t>
      </w:r>
    </w:p>
    <w:p>
      <w:pPr>
        <w:pStyle w:val="Heading4"/>
        <w:numPr>
          <w:ilvl w:val="3"/>
          <w:numId w:val="1"/>
        </w:numPr>
        <w:rPr/>
      </w:pPr>
      <w:bookmarkStart w:id="752" w:name="__RefHeading___Toc8857531_1051229030"/>
      <w:bookmarkStart w:id="753" w:name="_Toc301"/>
      <w:bookmarkEnd w:id="752"/>
      <w:r>
        <w:rPr>
          <w:rtl w:val="true"/>
        </w:rPr>
        <w:t>مقاييس الصدق والكذب</w:t>
      </w:r>
      <w:bookmarkEnd w:id="75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بد لتحقيق ذلك من تشخيص مقياس الصدق والكذب، فإن </w:t>
      </w:r>
    </w:p>
    <w:p>
      <w:pPr>
        <w:pStyle w:val="BookText"/>
        <w:rPr/>
      </w:pPr>
      <w:r>
        <w:rPr>
          <w:rFonts w:ascii="Amiri" w:hAnsi="Amiri" w:eastAsia="Amiri" w:cs="Amiri"/>
          <w:color w:val="111111"/>
          <w:sz w:val="28"/>
          <w:sz w:val="28"/>
          <w:szCs w:val="28"/>
          <w:rtl w:val="true"/>
          <w:lang w:bidi="ar-SA"/>
        </w:rPr>
        <w:t>هناك أربعة مقاييس محتملة أو 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القول للواقع، وقد سبق أن ذلك يتصور بنحوين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المطابقة للظهور الأولي أو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المعتقد للواقع فلو طابق المعتقد مع الواقع فصدق وإلا فكذب، وقد استشهدوا بذلك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والجواب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القول والمعتقد للواقع معاً، فلو تخلف أحدهما عنه فليس بصدق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أقوال ومقاييس ثلاثة وهي المعروفة بين القوم، ولكن يمكن أن نطرح مقياساً رابعاً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القصد للواقع</w:t>
      </w:r>
      <w:r>
        <w:rPr>
          <w:rStyle w:val="FootnoteAnchor"/>
          <w:rtl w:val="true"/>
        </w:rPr>
        <w:footnoteReference w:id="357"/>
      </w:r>
      <w:r>
        <w:rPr>
          <w:rFonts w:ascii="Amiri" w:hAnsi="Amiri" w:eastAsia="Amiri" w:cs="Amiri"/>
          <w:color w:val="111111"/>
          <w:sz w:val="28"/>
          <w:sz w:val="28"/>
          <w:szCs w:val="28"/>
          <w:rtl w:val="true"/>
          <w:lang w:bidi="ar-SA"/>
        </w:rPr>
        <w:t>، لا الاعتقاد،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والكذب مرتهنان 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القصد والاعتقاد عموم من وجه؛ إذ قد يكون اعتقاد ولا قصد، وقد يكون العكس، وقد يجتمعان في مورد، ويظهر الانفكاك بوضوح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قاصداً لما أقر به غير معتقد بصحته، وقد يكون العكس، وعليه يتفرع بحث آخر هام في باب الإقرار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أقر بشيء قاصداً له من غير اعتقاد له به، فهل يلزم بإقراره؟ كما لو أقر شخص بأنه مدين لآخر وكان قاصداً لذلك ولكن القاضي يعلم أن المقر شاك أو غير معتقد بذلك، فهل الملاك في نفوذ الإقرار الاعتقاد أو القصد؟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والملاك هو </w:t>
      </w:r>
      <w:bookmarkStart w:id="754" w:name="pg8194_72121"/>
    </w:p>
    <w:p>
      <w:pPr>
        <w:pStyle w:val="BookText"/>
        <w:rPr/>
      </w:pPr>
      <w:bookmarkEnd w:id="754"/>
      <w:r>
        <w:rPr>
          <w:rFonts w:ascii="Amiri" w:hAnsi="Amiri" w:eastAsia="Amiri" w:cs="Amiri"/>
          <w:color w:val="111111"/>
          <w:sz w:val="28"/>
          <w:sz w:val="28"/>
          <w:szCs w:val="28"/>
          <w:rtl w:val="true"/>
          <w:lang w:bidi="ar-SA"/>
        </w:rPr>
        <w:t>القصد لا الاعتقاد في صورة الشك في الأخير والعلم بالأول، نعم لو علم بعدم اعتقاده صدقَ مقالته وإقراره، فإنه يندرج في بحث علم القاضي، وإنه هل له أن يعمل به، أو عليه أن يعمل بظواهر الحجج من بينة وإقرار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عكس ذلك؛ فكما لو كان الشخص معتقداً غير قاصد، كما لو كان معتقداً انه مدين بدين، ولكن اقر نائماً أو ساهياً أو غالطاً بأن أحرز أنه أراد قول أمر آخر فغلط وقال ما قال، فإنه مع هذا هل يُلزم بارتكازه المبرَز بلفظ لم يقصده؟</w:t>
      </w:r>
    </w:p>
    <w:p>
      <w:pPr>
        <w:pStyle w:val="Heading4"/>
        <w:numPr>
          <w:ilvl w:val="3"/>
          <w:numId w:val="1"/>
        </w:numPr>
        <w:rPr/>
      </w:pPr>
      <w:bookmarkStart w:id="755" w:name="__RefHeading___Toc8857533_1051229030"/>
      <w:bookmarkStart w:id="756" w:name="_Toc302"/>
      <w:bookmarkEnd w:id="755"/>
      <w:r>
        <w:rPr>
          <w:rtl w:val="true"/>
        </w:rPr>
        <w:t>وحيث لا قصد فلا حكاية فلا كذب</w:t>
      </w:r>
      <w:bookmarkEnd w:id="756"/>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في الصدق والكذب هو المعيار، ولنا على ذلك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في شأن المعلم في مقام التعليم،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يكذب؛ لأن زيداً ليس بقائم؛ وذلك أن المعلم لم يقصد الحكاية واراءة الواقع وإن كان اللفظ بما هو هو مرآة للواقع،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الكذب الخبري والكذب المخبري، فبذلك يظهر أن القصد ذو مدخلية في صدق عنوان الكذب أو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الغالط، كما لو أراد شخص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علي إلى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زيد إلى المدرسة، فهل يمكن أن نرميه بالكذب؟ أو نقول بأنه قد غلط في كلامه؟ وقد فصلنا الكلام عن ذلك فيما مضى وميزنا بين الكذب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58"/>
      </w:r>
      <w:r>
        <w:rPr>
          <w:rFonts w:ascii="Amiri" w:hAnsi="Amiri" w:eastAsia="Amiri" w:cs="Amiri"/>
          <w:color w:val="111111"/>
          <w:sz w:val="28"/>
          <w:sz w:val="28"/>
          <w:szCs w:val="28"/>
          <w:rtl w:val="true"/>
          <w:lang w:bidi="ar-SA"/>
        </w:rPr>
        <w:t>، كما سيأتي بحث ذلك مفصلاً فانتظر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الهازل فإنه لا يقصد الحكاية عن الواقع فلا يصح وصف </w:t>
      </w:r>
      <w:bookmarkStart w:id="757" w:name="pg8194_72123"/>
    </w:p>
    <w:p>
      <w:pPr>
        <w:pStyle w:val="BookText"/>
        <w:rPr/>
      </w:pPr>
      <w:bookmarkEnd w:id="757"/>
      <w:r>
        <w:rPr>
          <w:rFonts w:ascii="Amiri" w:hAnsi="Amiri" w:eastAsia="Amiri" w:cs="Amiri"/>
          <w:color w:val="111111"/>
          <w:sz w:val="28"/>
          <w:sz w:val="28"/>
          <w:szCs w:val="28"/>
          <w:rtl w:val="true"/>
          <w:lang w:bidi="ar-SA"/>
        </w:rPr>
        <w:t>كلامه بالكذب</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8857535_1051229030"/>
      <w:bookmarkStart w:id="759" w:name="_Toc303"/>
      <w:bookmarkEnd w:id="758"/>
      <w:r>
        <w:rPr>
          <w:rtl w:val="true"/>
        </w:rPr>
        <w:t>تعارض ظهور القصد مع ظهور اللفظ</w:t>
      </w:r>
      <w:bookmarkEnd w:id="759"/>
    </w:p>
    <w:p>
      <w:pPr>
        <w:pStyle w:val="BookText"/>
        <w:rPr/>
      </w:pPr>
      <w:r>
        <w:rPr>
          <w:rFonts w:ascii="Amiri" w:hAnsi="Amiri" w:eastAsia="Amiri" w:cs="Amiri"/>
          <w:color w:val="111111"/>
          <w:sz w:val="28"/>
          <w:sz w:val="28"/>
          <w:szCs w:val="28"/>
          <w:rtl w:val="true"/>
          <w:lang w:bidi="ar-SA"/>
        </w:rPr>
        <w:t>هذا كله في مقام الثبوت وإنه كذب ثبوتاً أم لا، وأما في مقام الإثبات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بتعارض ظهور القصد مع ظهور اللفظ؛ إذ قد فصلنا في بعض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الفعل من جهة، وبين النية والقصد من جهة أخرى،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النية قد تعطي وجهاً للفعل وبالعكس، وإن ظهور الفعل تارة يكون أقوى من ظهور القصد، وتارة أخرى يكون العكس</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وأما عكسه فكما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القصد هنا ظهوره أقوى من الفعل ولذا جاز ذلك،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ويجري ههنا نظير ذلك البحث، ولكن ليس بين ظهوري الفعل والنية، وإنما بين ظهوري القصد واللفظ، حيث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ظهور اللفظ على ظهور القصد، وذلك كما لو أراد شخص إيقاظ آخر لصلاة الصبح فليس له أن يوقظه بالسباب متذرعاً بأن قصده هو الإيقاظ ولم يقصد مدلول اللفظ والسباب، حتى وإن أقام قرينة على قصده؛وذلك لأن ظهور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ظهور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التنقيص والسباب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الشخص حتى لو جرد السب عن معناه فذاك حرام شرعاً وليس بجائز، كما أنه يعد سباباً عرفاً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العكس؛ إذ قد يكون ظهور القصد أقوى من ظهور اللفظ، كما هو الحال في الغيبة في نصح المستشير، فإن اللفظ ظاهر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bookmarkStart w:id="760" w:name="pg8194_72125"/>
    </w:p>
    <w:p>
      <w:pPr>
        <w:pStyle w:val="BookText"/>
        <w:rPr/>
      </w:pPr>
      <w:bookmarkEnd w:id="760"/>
      <w:r>
        <w:rPr>
          <w:rFonts w:ascii="Amiri" w:hAnsi="Amiri" w:eastAsia="Amiri" w:cs="Amiri"/>
          <w:color w:val="111111"/>
          <w:sz w:val="28"/>
          <w:sz w:val="28"/>
          <w:szCs w:val="28"/>
          <w:rtl w:val="true"/>
          <w:lang w:bidi="ar-SA"/>
        </w:rPr>
        <w:t xml:space="preserve">هي ذكركَ أخاك بما يكرهه على إحدى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ولكن القصد مادام هو النصح فهو راجح وجائز، وغير خفي أن مثل هذا مندرج في باب التزاحم، عكس سابقه المندرج في باب التعارض،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فيمن يقوم بإجراءات عقد الصلح مع عدوه لكن بقصد الخداع، وكي يجد منهم غِرة، فإن النية والقصد ههنا تغلب ظهور اللفظ، ولذا لا يرونه عاقد صلح ولا طالباً له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8857537_1051229030"/>
      <w:bookmarkStart w:id="762" w:name="_Toc304"/>
      <w:bookmarkEnd w:id="761"/>
      <w:r>
        <w:rPr>
          <w:rtl w:val="true"/>
        </w:rPr>
        <w:t>صغرى المقام</w:t>
      </w:r>
      <w:bookmarkEnd w:id="762"/>
    </w:p>
    <w:p>
      <w:pPr>
        <w:pStyle w:val="BookText"/>
        <w:rPr/>
      </w:pPr>
      <w:r>
        <w:rPr>
          <w:rFonts w:ascii="Amiri" w:hAnsi="Amiri" w:eastAsia="Amiri" w:cs="Amiri"/>
          <w:color w:val="111111"/>
          <w:sz w:val="28"/>
          <w:sz w:val="28"/>
          <w:szCs w:val="28"/>
          <w:rtl w:val="true"/>
          <w:lang w:bidi="ar-SA"/>
        </w:rPr>
        <w:t>وفي مورد بحثنا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 القصد يغلب واقع مدلول اللفظ، فحيث إن الكلام صدر في مقام الهزل وكان بهذا القصد لم يكن المراد منه الحكاية، وعندئذٍ لا ينطبق عليه عنوان الكذب ثبوتاً، وإن لم يقم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عالم الثبوت، وأما في عالم الإثبات فإن ظهور القصد</w:t>
      </w:r>
      <w:r>
        <w:rPr>
          <w:rStyle w:val="FootnoteAnchor"/>
          <w:rtl w:val="true"/>
        </w:rPr>
        <w:footnoteReference w:id="360"/>
      </w:r>
      <w:r>
        <w:rPr>
          <w:rFonts w:ascii="Amiri" w:hAnsi="Amiri" w:eastAsia="Amiri" w:cs="Amiri"/>
          <w:color w:val="111111"/>
          <w:sz w:val="28"/>
          <w:sz w:val="28"/>
          <w:szCs w:val="28"/>
          <w:rtl w:val="true"/>
          <w:lang w:bidi="ar-SA"/>
        </w:rPr>
        <w:t>يغلب ظهور اللفظ في الكذب الهزلي،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يختلف عن الوجه السابق فهو أعم، حيث كان المدار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الموضوعي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قيام القرينة، وأما ههنا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يقم المتكلم قرينة فحيث لا قصد لا كذب، أي حيث لم يقصد الحكاية فليس بكاذب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المقامية موجودة، فيعود هذا الوجه إلى الوجه السابق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لابد له من مبرز وهو القرينة سواء أ كانت لفظية أم مقامية، فإذا لم تكن قرينة فلا طريق لنا إليه؟ </w:t>
      </w:r>
      <w:bookmarkStart w:id="763" w:name="pg8194_72128"/>
    </w:p>
    <w:p>
      <w:pPr>
        <w:pStyle w:val="BookText"/>
        <w:rPr/>
      </w:pPr>
      <w:bookmarkEnd w:id="763"/>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تارة هو في عالم الثبوت،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الإثبات، وكلامنا في هذا الوجه هو في عالم الثبوت أولاً، وهو كون عمل الشخص في نفسه حراماً أولاً أو لا، بغض النظر عن عالم الإثبات وتشخيص الآخرين له خارجاً، والقرينة هي من عالم الإثبات، وأما القصد فهو من عالم الثبوت، وعليه مدار الصدق والكذب على ما بيناه، ثم يمكن طرحه في عالم الإثبات ثانياً، كما سبق</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8857539_1051229030"/>
      <w:bookmarkStart w:id="765" w:name="_Toc305"/>
      <w:bookmarkEnd w:id="764"/>
      <w:r>
        <w:rPr>
          <w:rtl w:val="true"/>
        </w:rPr>
        <w:t>مناقشة الوجه الثالث صغروياً</w:t>
      </w:r>
      <w:r>
        <w:rPr>
          <w:rtl w:val="true"/>
        </w:rPr>
        <w:t xml:space="preserve">: </w:t>
      </w:r>
      <w:r>
        <w:rPr>
          <w:rtl w:val="true"/>
        </w:rPr>
        <w:t>وجود وتحقق القصد لدى الهازل</w:t>
      </w:r>
      <w:bookmarkEnd w:id="765"/>
    </w:p>
    <w:p>
      <w:pPr>
        <w:pStyle w:val="BookText"/>
        <w:rPr/>
      </w:pPr>
      <w:r>
        <w:rPr>
          <w:rFonts w:ascii="Amiri" w:hAnsi="Amiri" w:eastAsia="Amiri" w:cs="Amiri"/>
          <w:color w:val="111111"/>
          <w:sz w:val="28"/>
          <w:sz w:val="28"/>
          <w:szCs w:val="28"/>
          <w:rtl w:val="true"/>
          <w:lang w:bidi="ar-SA"/>
        </w:rPr>
        <w:t>وقد يناقش في هذا الوجه صغرى وكبرى، أما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القصد موجود، حيث إن الظاهر وجود قصدين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ظاهري وقصد واقعي، فقصد الحكاية متحقق، وبهذا يختلف عن الكذب الجاد، إذ فيه يقصد المتكلم الحكاية الواقعية، ويعمل على إقحامها في ذهن الطرف الآخر، وأما في الكاذب الهازل فإنه يقصد الحكاية الظاهرية بحسب ظاهر كلامه، وفي الوقت نفسه يقصد نفي ذلك بحسب استهزائه بالطرف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ما ذكر هنا أن القصد موجود فلم ينتف مقوّم الحكاية، حتى على فرض قبول مقوميته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8857541_1051229030"/>
      <w:bookmarkStart w:id="767" w:name="_Toc306"/>
      <w:bookmarkEnd w:id="766"/>
      <w:r>
        <w:rPr>
          <w:rtl w:val="true"/>
        </w:rPr>
        <w:t>مناقشة الوجه الثالث كبروياً</w:t>
      </w:r>
      <w:r>
        <w:rPr>
          <w:rtl w:val="true"/>
        </w:rPr>
        <w:t xml:space="preserve">: </w:t>
      </w:r>
      <w:r>
        <w:rPr>
          <w:rtl w:val="true"/>
        </w:rPr>
        <w:t>عدم اشتراط القصد في كذب الحكاية</w:t>
      </w:r>
      <w:bookmarkEnd w:id="767"/>
    </w:p>
    <w:p>
      <w:pPr>
        <w:pStyle w:val="BookText"/>
        <w:rPr/>
      </w:pPr>
      <w:r>
        <w:rPr>
          <w:rFonts w:ascii="Amiri" w:hAnsi="Amiri" w:eastAsia="Amiri" w:cs="Amiri"/>
          <w:color w:val="111111"/>
          <w:sz w:val="28"/>
          <w:sz w:val="28"/>
          <w:szCs w:val="28"/>
          <w:rtl w:val="true"/>
          <w:lang w:bidi="ar-SA"/>
        </w:rPr>
        <w:t>مناقشة الوجه الثالث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القصد في كذب الحكاية</w:t>
      </w:r>
      <w:r>
        <w:rPr>
          <w:rStyle w:val="FootnoteAnchor"/>
          <w:rtl w:val="true"/>
        </w:rPr>
        <w:footnoteReference w:id="36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القصد غير متحقق،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وجود القصد بمشترط في صدق الكذب بالجملة،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الجملة، ببيان أن القصد مشترط في صدق كذب الحاكي، غير مشترط في صدق </w:t>
      </w:r>
      <w:bookmarkStart w:id="768" w:name="pg8194_72130"/>
    </w:p>
    <w:p>
      <w:pPr>
        <w:pStyle w:val="BookText"/>
        <w:rPr/>
      </w:pPr>
      <w:bookmarkEnd w:id="768"/>
      <w:r>
        <w:rPr>
          <w:rFonts w:ascii="Amiri" w:hAnsi="Amiri" w:eastAsia="Amiri" w:cs="Amiri"/>
          <w:color w:val="111111"/>
          <w:sz w:val="28"/>
          <w:sz w:val="28"/>
          <w:szCs w:val="28"/>
          <w:rtl w:val="true"/>
          <w:lang w:bidi="ar-SA"/>
        </w:rPr>
        <w:t>كذب الحكاية، على ما مضى بيان القسمين،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الوجه الثالث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الحكاية في كلام الكاذب الهازل موجود،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دخيل في كذب الحاكي لا في كذب الحكاية، فما قطع فيه النظر عن الحاكي بالجملة ومطلقاً فانه لا مدخلية للقصد عندئذٍ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الصنف من الكذب، أي كذب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دعوى الإنشاء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وإنها لو صحت لصحّت بلحاظ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المنشأ وهو هذه الجملة نفسها بما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8857543_1051229030"/>
      <w:bookmarkStart w:id="770" w:name="_Toc307"/>
      <w:bookmarkEnd w:id="769"/>
      <w:r>
        <w:rPr>
          <w:rtl w:val="true"/>
        </w:rPr>
        <w:t>الوجه الرابع</w:t>
      </w:r>
      <w:r>
        <w:rPr>
          <w:rtl w:val="true"/>
        </w:rPr>
        <w:t xml:space="preserve">: </w:t>
      </w:r>
      <w:r>
        <w:rPr>
          <w:rtl w:val="true"/>
        </w:rPr>
        <w:t>المدار في صدق الكذب على الكذب الهزلي هو العرف</w:t>
      </w:r>
      <w:bookmarkEnd w:id="770"/>
    </w:p>
    <w:p>
      <w:pPr>
        <w:pStyle w:val="BookText"/>
        <w:rPr/>
      </w:pPr>
      <w:r>
        <w:rPr>
          <w:rFonts w:ascii="Amiri" w:hAnsi="Amiri" w:eastAsia="Amiri" w:cs="Amiri"/>
          <w:color w:val="111111"/>
          <w:sz w:val="28"/>
          <w:sz w:val="28"/>
          <w:szCs w:val="28"/>
          <w:rtl w:val="true"/>
          <w:lang w:bidi="ar-SA"/>
        </w:rPr>
        <w:t>للجواب عن دعوى حرمة الكذب هزلا استناداً إلى الروايات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بحسب مقتضى ما سبق يظهر أن للكذب إطلاقين ومعنيين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العلمي أو المنطقي، والمعنى المتشرعي أو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تحقيق أن الشرع عند أخذه الكذب موضوعاً لحكمه، هل أراد الكذب العلمي والمنطقي حسب الدقة التي أعملت فيها أو الشرعي والعرفي؟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فرضنا تمامية بعض ما ذكر من التحقيقات والتشقيقات السابقة إلا أنّ ذلك ليس بعرفي، والمدار في صدق الكذب على الهزلي منه وعدمه هو العرف لا التدقيقات العقلية، إذ بعض ما ذكر من الأمور هي أمور دقية يحتاج أهل الخبرة من الفضلاء فيها فضلاً عن غيرهم إلى تجشم عناء وفكر لتصوره على </w:t>
      </w:r>
      <w:bookmarkStart w:id="771" w:name="pg8194_72132"/>
    </w:p>
    <w:p>
      <w:pPr>
        <w:pStyle w:val="BookText"/>
        <w:rPr/>
      </w:pPr>
      <w:bookmarkEnd w:id="771"/>
      <w:r>
        <w:rPr>
          <w:rFonts w:ascii="Amiri" w:hAnsi="Amiri" w:eastAsia="Amiri" w:cs="Amiri"/>
          <w:color w:val="111111"/>
          <w:sz w:val="28"/>
          <w:sz w:val="28"/>
          <w:szCs w:val="28"/>
          <w:rtl w:val="true"/>
          <w:lang w:bidi="ar-SA"/>
        </w:rPr>
        <w:t>حقيقته، ثم للتصديق به أو رفضه، ومعاني ألفاظ الشرع</w:t>
      </w:r>
      <w:r>
        <w:rPr>
          <w:rStyle w:val="FootnoteAnchor"/>
          <w:rtl w:val="true"/>
        </w:rPr>
        <w:footnoteReference w:id="362"/>
      </w:r>
      <w:r>
        <w:rPr>
          <w:rFonts w:ascii="Amiri" w:hAnsi="Amiri" w:eastAsia="Amiri" w:cs="Amiri"/>
          <w:color w:val="111111"/>
          <w:sz w:val="28"/>
          <w:sz w:val="28"/>
          <w:szCs w:val="28"/>
          <w:rtl w:val="true"/>
          <w:lang w:bidi="ar-SA"/>
        </w:rPr>
        <w:t>إنما أوكلت إلى العرف، فإنه حيث كان هو الملقى إليه الكلام فإن الموضوعات تؤخذ منه، ولا حقيقة شرعية للكذب كما لا يخفى، فيكون الملاك هو الصدق العرفي، هذا من ناحية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هزلاً لا يسمى كذباً عند العرف؛ فإن أحدهم لو استهزأ بالآخر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 ضرغام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يعده العرف كذباً، وإن كان كذباً دقة حسب ما مضى من التحقيق والتدقيق في ذلك، نعم لا بد من القرينة على ذلك، وإلا عدّ كذباً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يعود هذا الوجه إلى الوجوه السابقة، إذ المنطلق فيها كانت الدقة العقلية، وههنا المدار على العرف، نعم يمكن عضد أحدهما بالآخر، فتأمل</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8857545_1051229030"/>
      <w:bookmarkStart w:id="773" w:name="_Toc308"/>
      <w:bookmarkEnd w:id="772"/>
      <w:r>
        <w:rPr>
          <w:rtl w:val="true"/>
        </w:rPr>
        <w:t>تأكيد الإشكال بأنّ المدار على الظهور الثانوي والمراد الجدي</w:t>
      </w:r>
      <w:bookmarkEnd w:id="77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صحّ بالدقة أن هناك حكايتين وظهورين، إلا أن الظهور الأولي يعد معرضاً عنه عرفاً حتى كأنه غير موجود، فلا يكون هو مصبّ الوصف بالصدق والكذب، بل إن المحط والمصب عرفاً هو الظهور المستقر، والكاذب هزلاً صادق</w:t>
      </w:r>
      <w:r>
        <w:rPr>
          <w:rStyle w:val="FootnoteAnchor"/>
          <w:rtl w:val="true"/>
        </w:rPr>
        <w:footnoteReference w:id="363"/>
      </w:r>
      <w:r>
        <w:rPr>
          <w:rFonts w:ascii="Amiri" w:hAnsi="Amiri" w:eastAsia="Amiri" w:cs="Amiri"/>
          <w:color w:val="111111"/>
          <w:sz w:val="28"/>
          <w:sz w:val="28"/>
          <w:szCs w:val="28"/>
          <w:rtl w:val="true"/>
          <w:lang w:bidi="ar-SA"/>
        </w:rPr>
        <w:t>فيه، فليس بحرام هزله وإن كان ظاهره غير مطابق</w:t>
      </w:r>
      <w:r>
        <w:rPr>
          <w:rStyle w:val="FootnoteAnchor"/>
          <w:rtl w:val="true"/>
        </w:rPr>
        <w:footnoteReference w:id="364"/>
      </w:r>
      <w:r>
        <w:rPr>
          <w:rFonts w:ascii="Amiri" w:hAnsi="Amiri" w:eastAsia="Amiri" w:cs="Amiri"/>
          <w:color w:val="111111"/>
          <w:sz w:val="28"/>
          <w:sz w:val="28"/>
          <w:szCs w:val="28"/>
          <w:rtl w:val="true"/>
          <w:lang w:bidi="ar-SA"/>
        </w:rPr>
        <w:t>، فلو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فالظهور الأولي وإن كان للحيوان المفترس لكنه حيث لم يكن ظهوراً مستقراً فكان كالعدم لا يبنى عليه شيء ولا </w:t>
      </w:r>
      <w:bookmarkStart w:id="774" w:name="pg8194_72133"/>
    </w:p>
    <w:p>
      <w:pPr>
        <w:pStyle w:val="BookText"/>
        <w:rPr/>
      </w:pPr>
      <w:bookmarkEnd w:id="774"/>
      <w:r>
        <w:rPr>
          <w:rFonts w:ascii="Amiri" w:hAnsi="Amiri" w:eastAsia="Amiri" w:cs="Amiri"/>
          <w:color w:val="111111"/>
          <w:sz w:val="28"/>
          <w:sz w:val="28"/>
          <w:szCs w:val="28"/>
          <w:rtl w:val="true"/>
          <w:lang w:bidi="ar-SA"/>
        </w:rPr>
        <w:t>يوصف بشيء، وأما الظهور الثانوي في الرجل الشجاع، فحيث كان هو المستقر كان عليه المدار في الوصف بالصدق والكذب، بل وسائر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ببركة القرينة المتصلة لم ينعقد الظهور الأولي، وأما في القرينة المنفصلة؛ فإنه وإن انعقد إلا أنه قد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تتعلق به الإرادة الجدية، ومحط الصدق والكذب هو الإرادة الجدية لا الإرادة الاستعمالية</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8857547_1051229030"/>
      <w:bookmarkStart w:id="776" w:name="_Toc309"/>
      <w:bookmarkEnd w:id="775"/>
      <w:r>
        <w:rPr>
          <w:rtl w:val="true"/>
        </w:rPr>
        <w:t>مناقشات ثلاث للوجه الرابع</w:t>
      </w:r>
      <w:bookmarkEnd w:id="776"/>
    </w:p>
    <w:p>
      <w:pPr>
        <w:pStyle w:val="Heading5"/>
        <w:numPr>
          <w:ilvl w:val="4"/>
          <w:numId w:val="1"/>
        </w:numPr>
        <w:rPr/>
      </w:pPr>
      <w:bookmarkStart w:id="777" w:name="__RefHeading___Toc8857549_1051229030"/>
      <w:bookmarkStart w:id="778" w:name="_Toc310"/>
      <w:bookmarkEnd w:id="777"/>
      <w:r>
        <w:rPr>
          <w:rtl w:val="true"/>
        </w:rPr>
        <w:t>اشارة</w:t>
      </w:r>
      <w:bookmarkEnd w:id="778"/>
    </w:p>
    <w:p>
      <w:pPr>
        <w:pStyle w:val="BookText"/>
        <w:rPr/>
      </w:pPr>
      <w:r>
        <w:rPr>
          <w:rFonts w:ascii="IRNazanin" w:hAnsi="IRNazanin" w:eastAsia="IRNazanin"/>
          <w:color w:val="111111"/>
          <w:sz w:val="28"/>
          <w:sz w:val="28"/>
          <w:szCs w:val="28"/>
          <w:rtl w:val="true"/>
          <w:lang w:bidi="fa-IR"/>
        </w:rPr>
        <w:t>مناقشات ثلاث للوجه الرابع</w:t>
      </w:r>
      <w:r>
        <w:rPr>
          <w:rStyle w:val="FootnoteAnchor"/>
          <w:rtl w:val="true"/>
        </w:rPr>
        <w:footnoteReference w:id="365"/>
      </w:r>
    </w:p>
    <w:p>
      <w:pPr>
        <w:pStyle w:val="Heading5"/>
        <w:numPr>
          <w:ilvl w:val="4"/>
          <w:numId w:val="1"/>
        </w:numPr>
        <w:rPr/>
      </w:pPr>
      <w:bookmarkStart w:id="779" w:name="__RefHeading___Toc8857551_1051229030"/>
      <w:bookmarkStart w:id="780" w:name="_Toc311"/>
      <w:bookmarkEnd w:id="779"/>
      <w:r>
        <w:rPr>
          <w:rtl w:val="true"/>
        </w:rPr>
        <w:t>المناقشة الأولى</w:t>
      </w:r>
      <w:r>
        <w:rPr>
          <w:rtl w:val="true"/>
        </w:rPr>
        <w:t xml:space="preserve">: </w:t>
      </w:r>
      <w:r>
        <w:rPr>
          <w:rtl w:val="true"/>
        </w:rPr>
        <w:t>الملاك هو الظهور الأقوى لا الظهور الثاني دوماً</w:t>
      </w:r>
      <w:bookmarkEnd w:id="780"/>
    </w:p>
    <w:p>
      <w:pPr>
        <w:pStyle w:val="Heading6"/>
        <w:numPr>
          <w:ilvl w:val="5"/>
          <w:numId w:val="1"/>
        </w:numPr>
        <w:rPr/>
      </w:pPr>
      <w:bookmarkStart w:id="781" w:name="__RefHeading___Toc8857553_1051229030"/>
      <w:bookmarkStart w:id="782" w:name="_Toc312"/>
      <w:bookmarkEnd w:id="781"/>
      <w:r>
        <w:rPr>
          <w:rtl w:val="true"/>
        </w:rPr>
        <w:t>اشارة</w:t>
      </w:r>
      <w:bookmarkEnd w:id="7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الظهور الأول أقوى من الظهور الثاني</w:t>
      </w:r>
      <w:r>
        <w:rPr>
          <w:rStyle w:val="FootnoteAnchor"/>
          <w:rtl w:val="true"/>
        </w:rPr>
        <w:footnoteReference w:id="366"/>
      </w:r>
      <w:r>
        <w:rPr>
          <w:rFonts w:ascii="Amiri" w:hAnsi="Amiri" w:eastAsia="Amiri" w:cs="Amiri"/>
          <w:color w:val="111111"/>
          <w:sz w:val="28"/>
          <w:sz w:val="28"/>
          <w:szCs w:val="28"/>
          <w:rtl w:val="true"/>
          <w:lang w:bidi="ar-SA"/>
        </w:rPr>
        <w:t>، ويكون هو محط اهتمام المتكلم أولاً، ومحط الاهتمام في متلقَّى السامع ثانياً، فإنه تختلف القرينة قوة وضعفاً في الصرف عن الظهور الأولي وعدمه أو الإجمال، وقد يكون الأمر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الأول والثاني قد يكونان متعارضين أو متخالفين، وحينئذٍ فقد يكون الظهور الأول للفظ الإنشائي هو محط الاهتمام فلا يصح وصفه بالصدق والكذب، وقد يكون الظهور الثاني له هو موطن الاهتمام فبلحاظه يوصف الكلام بالصدق والكذب حقيقة لا مجازاً</w:t>
      </w:r>
      <w:r>
        <w:rPr>
          <w:rFonts w:eastAsia="Amiri" w:cs="Amiri" w:ascii="Amiri" w:hAnsi="Amiri"/>
          <w:color w:val="111111"/>
          <w:sz w:val="28"/>
          <w:szCs w:val="28"/>
          <w:rtl w:val="true"/>
          <w:lang w:bidi="ar-SA"/>
        </w:rPr>
        <w:t xml:space="preserve">. </w:t>
      </w:r>
      <w:bookmarkStart w:id="783" w:name="pg8194_72135"/>
    </w:p>
    <w:p>
      <w:pPr>
        <w:pStyle w:val="BookText"/>
        <w:rPr/>
      </w:pPr>
      <w:bookmarkEnd w:id="783"/>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التفصيل، لا المصير إلى إطلاق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الأول ملحق بالعدم فيثبت الظهور الثاني، ويكون عليه مدار الصدق والكذب عرفاً أو دقةً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8857555_1051229030"/>
      <w:bookmarkStart w:id="785" w:name="_Toc313"/>
      <w:bookmarkEnd w:id="784"/>
      <w:r>
        <w:rPr>
          <w:rtl w:val="true"/>
        </w:rPr>
        <w:t>مثالان للظهور الأقوى من الظهورين الأول والثاني</w:t>
      </w:r>
      <w:bookmarkEnd w:id="785"/>
    </w:p>
    <w:p>
      <w:pPr>
        <w:pStyle w:val="BookText"/>
        <w:rPr/>
      </w:pPr>
      <w:r>
        <w:rPr>
          <w:rFonts w:ascii="Amiri" w:hAnsi="Amiri" w:eastAsia="Amiri" w:cs="Amiri"/>
          <w:color w:val="111111"/>
          <w:sz w:val="28"/>
          <w:sz w:val="28"/>
          <w:szCs w:val="28"/>
          <w:rtl w:val="true"/>
          <w:lang w:bidi="ar-SA"/>
        </w:rPr>
        <w:t xml:space="preserve">ونذكر مثالين كشاهدين دالين على المطلب من أن الملاك هو الظهور الأقوى، فقد يكون الظهور الأول وقد يكون الظهور الثاني وقد يختلف، ففي الشاهد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الآية المباركة الشريفة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الثاني هو الأقوى من الأول، والذي بموجبه حكم فيه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الثاني فيختلف الأمر فيه من حيث اقوائية الظهور الأول أو الثاني حسب مصب اهتمام المتكلم، فقد يكون الظهور الأول أقوى لكونه مصب اهتمامه، وقد يكون الثاني</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8857557_1051229030"/>
      <w:bookmarkStart w:id="787" w:name="_Toc314"/>
      <w:bookmarkEnd w:id="786"/>
      <w:r>
        <w:rPr>
          <w:rtl w:val="true"/>
        </w:rPr>
        <w:t>المثال الأول</w:t>
      </w:r>
      <w:r>
        <w:rPr>
          <w:rtl w:val="true"/>
        </w:rPr>
        <w:t xml:space="preserve">: </w:t>
      </w:r>
      <w:r>
        <w:rPr>
          <w:rtl w:val="true"/>
        </w:rPr>
        <w:t>تحليل وصفه تعالى للمنافقين ب</w:t>
      </w:r>
      <w:r>
        <w:rPr>
          <w:rtl w:val="true"/>
        </w:rPr>
        <w:t>: «</w:t>
      </w:r>
      <w:r>
        <w:rPr>
          <w:rtl w:val="true"/>
        </w:rPr>
        <w:t>لَكَاذِبُونَ</w:t>
      </w:r>
      <w:r>
        <w:rPr>
          <w:rtl w:val="true"/>
        </w:rPr>
        <w:t>»</w:t>
      </w:r>
      <w:bookmarkEnd w:id="78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ذلك جلياً ببيان مثال مهم وافٍ بالمطلب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فهنا موطن التخالف</w:t>
      </w:r>
      <w:r>
        <w:rPr>
          <w:rStyle w:val="FootnoteAnchor"/>
          <w:rtl w:val="true"/>
        </w:rPr>
        <w:footnoteReference w:id="368"/>
      </w:r>
      <w:r>
        <w:rPr>
          <w:rFonts w:ascii="Amiri" w:hAnsi="Amiri" w:eastAsia="Amiri" w:cs="Amiri"/>
          <w:color w:val="111111"/>
          <w:sz w:val="28"/>
          <w:sz w:val="28"/>
          <w:szCs w:val="28"/>
          <w:rtl w:val="true"/>
          <w:lang w:bidi="ar-SA"/>
        </w:rPr>
        <w:t>بين ظهورين، الظهور الأول في الإنشاء، الظهور الثاني في الإخبار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ظهور لفظ الشهادة في الإنشاء، فإنها من عالم الإنشاء؛ ولذا فلا مجال لأن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كاذبون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 هذا </w:t>
      </w:r>
    </w:p>
    <w:p>
      <w:pPr>
        <w:pStyle w:val="BookText"/>
        <w:rPr/>
      </w:pPr>
      <w:r>
        <w:rPr>
          <w:rFonts w:ascii="Amiri" w:hAnsi="Amiri" w:eastAsia="Amiri" w:cs="Amiri"/>
          <w:color w:val="111111"/>
          <w:sz w:val="28"/>
          <w:sz w:val="28"/>
          <w:szCs w:val="28"/>
          <w:rtl w:val="true"/>
          <w:lang w:bidi="ar-SA"/>
        </w:rPr>
        <w:t>من جهة، 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الشهادة اللفظية هي مدار الأحكام الشرعية، فالمهم أن يشهد الشخص بلسانه الشهادتين، حتى يدخل في دائرة الإسلام فتترتب عليه الأحكام الظاهرية من الطهارة وجواز المناكحة وإرثه من والده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الظهور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إخبارهم</w:t>
      </w:r>
      <w:r>
        <w:rPr>
          <w:rStyle w:val="FootnoteAnchor"/>
          <w:rtl w:val="true"/>
        </w:rPr>
        <w:footnoteReference w:id="370"/>
      </w:r>
      <w:r>
        <w:rPr>
          <w:rFonts w:ascii="Amiri" w:hAnsi="Amiri" w:eastAsia="Amiri" w:cs="Amiri"/>
          <w:color w:val="111111"/>
          <w:sz w:val="28"/>
          <w:sz w:val="28"/>
          <w:szCs w:val="28"/>
          <w:rtl w:val="true"/>
          <w:lang w:bidi="ar-SA"/>
        </w:rPr>
        <w:t>عن مطابقة قولهم وشهادتهم لمعتقدهم، فإن المنافق يريد أن يخدع الآخرين ويكسب ودهم بذلك، وهذا أحد وجوه تفسير الآية الكريمة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اللحاظ والإخبار وصفهم الله تعالى بالكذب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يَشْهَدُ إِنَّ الْمُنَافِقِينَ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إنما هو بلحاظ هذا الظهور الثاني</w:t>
      </w:r>
      <w:r>
        <w:rPr>
          <w:rStyle w:val="FootnoteAnchor"/>
          <w:rtl w:val="true"/>
        </w:rPr>
        <w:footnoteReference w:id="371"/>
      </w:r>
      <w:r>
        <w:rPr>
          <w:rFonts w:ascii="Amiri" w:hAnsi="Amiri" w:eastAsia="Amiri" w:cs="Amiri"/>
          <w:color w:val="111111"/>
          <w:sz w:val="28"/>
          <w:sz w:val="28"/>
          <w:szCs w:val="28"/>
          <w:rtl w:val="true"/>
          <w:lang w:bidi="ar-SA"/>
        </w:rPr>
        <w:t>، فوجه وصفه تعالى لهم بالكاذبين هو وجود الظهور الثاني لكلامهم</w:t>
      </w:r>
      <w:r>
        <w:rPr>
          <w:rStyle w:val="FootnoteAnchor"/>
          <w:rtl w:val="true"/>
        </w:rPr>
        <w:footnoteReference w:id="372"/>
      </w:r>
      <w:r>
        <w:rPr>
          <w:rFonts w:ascii="IRNazanin" w:hAnsi="IRNazanin" w:eastAsia="IRNazanin"/>
          <w:color w:val="111111"/>
          <w:sz w:val="28"/>
          <w:sz w:val="28"/>
          <w:szCs w:val="28"/>
          <w:rtl w:val="true"/>
          <w:lang w:bidi="fa-IR"/>
        </w:rPr>
        <w:t>، أي إن الله تعالى يشهد إنهم لكاذبون حقيقة، أي في دعواهم المستبطنة في كلامهم، إذ إنهم مخبرون بالشهادة عن دخائل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حيث كان الظهور الثاني في الآية المباركة هو محط اهتمام الله تعالى ومحط اهتمام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الشهادة وإن كانت مهمة وكانت هي المنطوق وهي الظهور الأول، لكن الأهم حيث كان هو الظهور الثاني، لذا صب الصدق والكذب عليه، فوصفهم تعالى بالكذب، فلا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الإنشاء لا يوصف به</w:t>
      </w:r>
      <w:r>
        <w:rPr>
          <w:rFonts w:eastAsia="IRNazanin" w:cs="IRNazanin"/>
          <w:color w:val="111111"/>
          <w:sz w:val="28"/>
          <w:szCs w:val="28"/>
          <w:rtl w:val="true"/>
          <w:lang w:bidi="fa-IR"/>
        </w:rPr>
        <w:t xml:space="preserve">. </w:t>
      </w:r>
      <w:bookmarkStart w:id="788" w:name="pg8194_72139"/>
    </w:p>
    <w:p>
      <w:pPr>
        <w:pStyle w:val="Heading6"/>
        <w:numPr>
          <w:ilvl w:val="5"/>
          <w:numId w:val="1"/>
        </w:numPr>
        <w:rPr/>
      </w:pPr>
      <w:bookmarkStart w:id="789" w:name="__RefHeading___Toc8857559_1051229030"/>
      <w:bookmarkStart w:id="790" w:name="_Toc315"/>
      <w:bookmarkEnd w:id="788"/>
      <w:bookmarkEnd w:id="789"/>
      <w:r>
        <w:rPr>
          <w:rtl w:val="true"/>
        </w:rPr>
        <w:t>المثال الثاني</w:t>
      </w:r>
      <w:r>
        <w:rPr>
          <w:rtl w:val="true"/>
        </w:rPr>
        <w:t xml:space="preserve">: </w:t>
      </w:r>
      <w:r>
        <w:rPr>
          <w:rtl w:val="true"/>
        </w:rPr>
        <w:t xml:space="preserve">قول القائل </w:t>
      </w:r>
      <w:r>
        <w:rPr>
          <w:rtl w:val="true"/>
        </w:rPr>
        <w:t>(</w:t>
      </w:r>
      <w:r>
        <w:rPr>
          <w:rtl w:val="true"/>
        </w:rPr>
        <w:t>ليتك كنت متقياً</w:t>
      </w:r>
      <w:r>
        <w:rPr>
          <w:rtl w:val="true"/>
        </w:rPr>
        <w:t>)</w:t>
      </w:r>
      <w:bookmarkEnd w:id="790"/>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أن شخصاً قال للقيّم على أموال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ليتك كنت متقياً في أموال اليتامى</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فقد يقال بأنه تمنٍّ والتمني إنشاء لا يقبل الوصف بالصدق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هو التفصيل؛ إذ 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المتكلم في مقام التمني حقاً، لكنّه يتضمن إخباراً خفياً</w:t>
      </w:r>
      <w:r>
        <w:rPr>
          <w:rStyle w:val="FootnoteAnchor"/>
          <w:rtl w:val="true"/>
        </w:rPr>
        <w:footnoteReference w:id="374"/>
      </w:r>
      <w:r>
        <w:rPr>
          <w:rFonts w:ascii="Amiri" w:hAnsi="Amiri" w:eastAsia="Amiri" w:cs="Amiri"/>
          <w:color w:val="111111"/>
          <w:sz w:val="28"/>
          <w:sz w:val="28"/>
          <w:szCs w:val="28"/>
          <w:rtl w:val="true"/>
          <w:lang w:bidi="ar-SA"/>
        </w:rPr>
        <w:t xml:space="preserve">بأنه ليس متقياً، وفي هذه الحالة لا يوصف بالصدق والكذب عرفاً؛ وذلك لأن مصب كلام المتكلم ومحط اهتمامه هو إبراز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يكشف عن ملزوم هو أنه ليس بتقيّ، ولكن ذلك ليس هو المصب والمدار المهم لدى المتكلم، فلا يوصف بالكذب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الحالة الأولى بأن يكون الظهور الثاني أقوى من الظهور الأول؛ وذلك إذا لم يكن المتكلم بالأساس وفي همّه الأكبر في مقام التمني، بل كان واقعه أنه يريد أن يطعن بالطرف الآخر، وكان المصب النهائيوالمآل هو الإخبار أولاً وبالذات، وإن اقترن عرضاً أو صيغ عرضاً بصيغة التمني والإنشاء، وهنا يمكن أن يوصف الكلام بالصدق أو الكذب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هو بحسب المصب والظهور الأقوى تبعاً للقرينة </w:t>
      </w:r>
      <w:bookmarkStart w:id="791" w:name="pg8194_72141"/>
    </w:p>
    <w:p>
      <w:pPr>
        <w:pStyle w:val="BookText"/>
        <w:rPr/>
      </w:pPr>
      <w:bookmarkEnd w:id="791"/>
      <w:r>
        <w:rPr>
          <w:rFonts w:ascii="IRNazanin" w:hAnsi="IRNazanin" w:eastAsia="IRNazanin"/>
          <w:color w:val="111111"/>
          <w:sz w:val="28"/>
          <w:sz w:val="28"/>
          <w:szCs w:val="28"/>
          <w:rtl w:val="true"/>
          <w:lang w:bidi="fa-IR"/>
        </w:rPr>
        <w:t>الأقوى</w:t>
      </w:r>
      <w:r>
        <w:rPr>
          <w:rStyle w:val="FootnoteAnchor"/>
          <w:rtl w:val="true"/>
        </w:rPr>
        <w:footnoteReference w:id="375"/>
      </w:r>
      <w:r>
        <w:rPr>
          <w:rFonts w:ascii="Amiri" w:hAnsi="Amiri" w:eastAsia="Amiri" w:cs="Amiri"/>
          <w:color w:val="111111"/>
          <w:sz w:val="28"/>
          <w:sz w:val="28"/>
          <w:szCs w:val="28"/>
          <w:rtl w:val="true"/>
          <w:lang w:bidi="ar-SA"/>
        </w:rPr>
        <w:t>، وفي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ظهورُ حالهم في أنهم مخبرون ظهورَ شهادتهم في أنهم منشئون، وعلى أي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كونهم مخبرين غير منشئين، وإنما شهادتهم مجرد لقلقة لسان من غير قصد للإنشاء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الملاك هو القرينة الأقوى، أما لو وجدت قرينة واحدة فقط فإنها تتقدم على ذيها؛ إما بالحكومة أو بالأظهرية على الخلاف، لكن هذا فيما لو ثبتت قرينيتها، وإلا فالملاك الأظهر منهما، وقد فصلنا ذلك ونظائره والمناقشات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المعاريض والتورية</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8857561_1051229030"/>
      <w:bookmarkStart w:id="793" w:name="_Toc316"/>
      <w:bookmarkEnd w:id="792"/>
      <w:r>
        <w:rPr>
          <w:rtl w:val="true"/>
        </w:rPr>
        <w:t>المناقشة الثانية</w:t>
      </w:r>
      <w:r>
        <w:rPr>
          <w:rtl w:val="true"/>
        </w:rPr>
        <w:t xml:space="preserve">: </w:t>
      </w:r>
      <w:r>
        <w:rPr>
          <w:rtl w:val="true"/>
        </w:rPr>
        <w:t>قرينة المقابلة بين الكذب هزلاً وجداً تقتضي الحرمة</w:t>
      </w:r>
      <w:bookmarkEnd w:id="793"/>
    </w:p>
    <w:p>
      <w:pPr>
        <w:pStyle w:val="BookText"/>
        <w:rPr/>
      </w:pPr>
      <w:r>
        <w:rPr>
          <w:rFonts w:ascii="Amiri" w:hAnsi="Amiri" w:eastAsia="Amiri" w:cs="Amiri"/>
          <w:color w:val="111111"/>
          <w:sz w:val="28"/>
          <w:sz w:val="28"/>
          <w:szCs w:val="28"/>
          <w:rtl w:val="true"/>
          <w:lang w:bidi="ar-SA"/>
        </w:rPr>
        <w:t xml:space="preserve">إن قرينة المقابلة في الرواية بين الكذب الجاد والكذب الهازل، ووصف الكذب بالهزل، يقتضي تحريم الكذب هزلاً أيضاً، فإنه حتى لو سلمنا أن الكذب هزلاً ليس بكذب عرفاً، ولكن مع ذلك يمكن القول بأنه محرم؛ إذ الموضوع في الرواية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لكان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الكذب هزلاً ليس بكذب عرفاً فهو خارج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متيناً، ولكن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والكبير في كل جدّ وهزل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في الهزل يحدث التعارض بين ظهورين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الكذب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جاداً وكونه قسيماً للهزل، وظهور الكذب في الهزل في أن الهزل كذب شرعاً أو مسامحةً مبنياً عليها الحكم أو حتى حكماً فقط وقد حرمه الشارع، وهذا التعارض بلحاظ أن الإمام أطلق الكذب على هذا، </w:t>
      </w:r>
      <w:bookmarkStart w:id="794" w:name="pg8194_72143"/>
    </w:p>
    <w:p>
      <w:pPr>
        <w:pStyle w:val="BookText"/>
        <w:rPr/>
      </w:pPr>
      <w:bookmarkEnd w:id="794"/>
      <w:r>
        <w:rPr>
          <w:rFonts w:ascii="Amiri" w:hAnsi="Amiri" w:eastAsia="Amiri" w:cs="Amiri"/>
          <w:color w:val="111111"/>
          <w:sz w:val="28"/>
          <w:sz w:val="28"/>
          <w:szCs w:val="28"/>
          <w:rtl w:val="true"/>
          <w:lang w:bidi="ar-SA"/>
        </w:rPr>
        <w:t>وإن كان مسامحة فهو محرم إذاً،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نظائره،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السرقة مزاحاً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مزح أحدهم مع صديقه فأخذ شيئاً منه بقصد إرجاعه، فهذه ليست بسرقة عرفاً، ولكن حيث نهى المولى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السرقة 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فإن الرواية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الكذب في كل جد وهزل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الكذب الهزلي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بينهما كبير؛ لحدوث التعارض في الثاني بين الظهورين دون الأول فهو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السرقة في 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السرقة المزاحية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لا تعارض حتى في الثاني؛ إذ الوصف لا يعارض ظهوره ظهور الموضوع بل إنه بعد الفراغ عنه، فتأمل</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8857563_1051229030"/>
      <w:bookmarkStart w:id="796" w:name="_Toc317"/>
      <w:bookmarkEnd w:id="795"/>
      <w:r>
        <w:rPr>
          <w:rtl w:val="true"/>
        </w:rPr>
        <w:t>المناقشة الثالثة</w:t>
      </w:r>
      <w:r>
        <w:rPr>
          <w:rtl w:val="true"/>
        </w:rPr>
        <w:t xml:space="preserve">: </w:t>
      </w:r>
      <w:r>
        <w:rPr>
          <w:rtl w:val="true"/>
        </w:rPr>
        <w:t>اختلاف كذب الحاكي عن كذب الحكاية عرفاً</w:t>
      </w:r>
      <w:bookmarkEnd w:id="796"/>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كذب الحاكي عن كذب الحكاية عرفاً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تتضح مما سبق من أن هنالك نوعين من الكذب؛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اللافظ،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اللفظ،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الحكاية، وكذب الحاكي، وبناءً على ذلك نقول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يقول أحدهم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مستهزئاً به، فإن الإشكال الخامس كان هو أنه ليس بكذب عرفاً، 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الكذب يصدق بلحاظ أحد أصنافه وأقسامه دون الصنف الآخر، إذ يمكن أن ينفى عرفاً كذب الحاكي؛ إذ الحاكي ليس في مقام الحكاية الواقعية ولا إرادة جدية 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بطل، فلا كذب للافظ والحاكي، ولكن كذب اللفظ متحقق إذا لوحظ اللفظ بما هو هو</w:t>
      </w:r>
      <w:r>
        <w:rPr>
          <w:rFonts w:eastAsia="Amiri" w:cs="Amiri" w:ascii="Amiri" w:hAnsi="Amiri"/>
          <w:color w:val="111111"/>
          <w:sz w:val="28"/>
          <w:szCs w:val="28"/>
          <w:rtl w:val="true"/>
          <w:lang w:bidi="ar-SA"/>
        </w:rPr>
        <w:t xml:space="preserve">. </w:t>
      </w:r>
      <w:bookmarkStart w:id="797" w:name="pg8194_72145"/>
    </w:p>
    <w:p>
      <w:pPr>
        <w:pStyle w:val="Heading4"/>
        <w:numPr>
          <w:ilvl w:val="3"/>
          <w:numId w:val="1"/>
        </w:numPr>
        <w:rPr/>
      </w:pPr>
      <w:bookmarkStart w:id="798" w:name="__RefHeading___Toc8857565_1051229030"/>
      <w:bookmarkStart w:id="799" w:name="_Toc318"/>
      <w:bookmarkEnd w:id="797"/>
      <w:bookmarkEnd w:id="798"/>
      <w:r>
        <w:rPr>
          <w:rtl w:val="true"/>
        </w:rPr>
        <w:t>الوجه الخامس</w:t>
      </w:r>
      <w:r>
        <w:rPr>
          <w:rtl w:val="true"/>
        </w:rPr>
        <w:t xml:space="preserve">: </w:t>
      </w:r>
      <w:r>
        <w:rPr>
          <w:rtl w:val="true"/>
        </w:rPr>
        <w:t>انصراف أدلة الحرمة عن الكذب الهزلي</w:t>
      </w:r>
      <w:bookmarkEnd w:id="799"/>
    </w:p>
    <w:p>
      <w:pPr>
        <w:pStyle w:val="BookText"/>
        <w:rPr/>
      </w:pPr>
      <w:r>
        <w:rPr>
          <w:rFonts w:ascii="Amiri" w:hAnsi="Amiri" w:eastAsia="Amiri" w:cs="Amiri"/>
          <w:color w:val="111111"/>
          <w:sz w:val="28"/>
          <w:sz w:val="28"/>
          <w:szCs w:val="28"/>
          <w:rtl w:val="true"/>
          <w:lang w:bidi="ar-SA"/>
        </w:rPr>
        <w:t xml:space="preserve">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الانصراف</w:t>
      </w:r>
      <w:r>
        <w:rPr>
          <w:rStyle w:val="FootnoteAnchor"/>
          <w:rtl w:val="true"/>
        </w:rPr>
        <w:footnoteReference w:id="377"/>
      </w:r>
      <w:r>
        <w:rPr>
          <w:rFonts w:ascii="Amiri" w:hAnsi="Amiri" w:eastAsia="Amiri" w:cs="Amiri"/>
          <w:color w:val="111111"/>
          <w:sz w:val="28"/>
          <w:sz w:val="28"/>
          <w:szCs w:val="28"/>
          <w:rtl w:val="true"/>
          <w:lang w:bidi="ar-SA"/>
        </w:rPr>
        <w:t>، وظاهر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مزاحاً أو 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إلا أن أدلة الحرمة والمنع منصرفة عنه</w:t>
      </w:r>
      <w:r>
        <w:rPr>
          <w:rStyle w:val="FootnoteAnchor"/>
          <w:rtl w:val="true"/>
        </w:rPr>
        <w:footnoteReference w:id="378"/>
      </w:r>
      <w:r>
        <w:rPr>
          <w:rFonts w:ascii="Amiri" w:hAnsi="Amiri" w:eastAsia="Amiri" w:cs="Amiri"/>
          <w:color w:val="111111"/>
          <w:sz w:val="28"/>
          <w:sz w:val="28"/>
          <w:szCs w:val="28"/>
          <w:rtl w:val="true"/>
          <w:lang w:bidi="ar-SA"/>
        </w:rPr>
        <w:t>إذا أقام قرينة على ذلك، ولكنه لم يذكر وجه الانصراف وسنذكر وجوهاً له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الأحرى والأفضل من الناحية الفنية أن يجعل الانصراف وجهاً لاحقاً</w:t>
      </w:r>
      <w:r>
        <w:rPr>
          <w:rStyle w:val="FootnoteAnchor"/>
          <w:rtl w:val="true"/>
        </w:rPr>
        <w:footnoteReference w:id="379"/>
      </w:r>
      <w:r>
        <w:rPr>
          <w:rFonts w:ascii="Amiri" w:hAnsi="Amiri" w:eastAsia="Amiri" w:cs="Amiri"/>
          <w:color w:val="111111"/>
          <w:sz w:val="28"/>
          <w:sz w:val="28"/>
          <w:szCs w:val="28"/>
          <w:rtl w:val="true"/>
          <w:lang w:bidi="ar-SA"/>
        </w:rPr>
        <w:t>، وذلك للتقدم الرتبي لدعوى الخروج الموضوعي؛ فإن دعوى الانصراف تستبطن الإذعان بصدق الكذب على الكذب هزلاً، وكونه موضوعاً منه مع دعوى أن أدلة الحرمة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الذي ينبغي أن يسبقه فهو القول بالخروج الموضوعي للكذب الهزلي عن الكذب؛ إما لأنه إنشاء فهو ليس كذباً بل يطلق عليه ذلك من باب التجوز، وإما لأنه فاقد للقصد إلى مضمونه، وإما لأن العرف لا يراه كذباً، وإما أنه مع القرينة فهو ليس بكذب، فهي وجوه أربعة تكفلت إثبات أن الكذب الهزلي خارج عن الكذب موضوعاً في بعض صوره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المناقشة بالخروج موضوعاً، مقدمة على المناقشة في رتبة المحمول بدعوى عدم شمول الدليل لهذا الموضوع للانصراف وشبهه</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8857567_1051229030"/>
      <w:bookmarkStart w:id="801" w:name="_Toc319"/>
      <w:bookmarkEnd w:id="800"/>
      <w:r>
        <w:rPr>
          <w:rtl w:val="true"/>
        </w:rPr>
        <w:t xml:space="preserve">كلام الشيخ </w:t>
      </w:r>
      <w:r>
        <w:rPr>
          <w:rtl w:val="true"/>
        </w:rPr>
        <w:t>(</w:t>
      </w:r>
      <w:r>
        <w:rPr>
          <w:rtl w:val="true"/>
        </w:rPr>
        <w:t>رحمه الله</w:t>
      </w:r>
      <w:r>
        <w:rPr>
          <w:rtl w:val="true"/>
        </w:rPr>
        <w:t xml:space="preserve">) </w:t>
      </w:r>
      <w:r>
        <w:rPr>
          <w:rtl w:val="true"/>
        </w:rPr>
        <w:t>في دعوى الانصراف</w:t>
      </w:r>
      <w:bookmarkEnd w:id="80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نفس الهزل وهو الكلام الفاقد للقصد إلى تحقق </w:t>
      </w:r>
      <w:bookmarkStart w:id="802" w:name="pg8194_72147"/>
    </w:p>
    <w:p>
      <w:pPr>
        <w:pStyle w:val="BookText"/>
        <w:rPr/>
      </w:pPr>
      <w:bookmarkEnd w:id="802"/>
      <w:r>
        <w:rPr>
          <w:rFonts w:ascii="Amiri" w:hAnsi="Amiri" w:eastAsia="Amiri" w:cs="Amiri"/>
          <w:color w:val="111111"/>
          <w:sz w:val="28"/>
          <w:sz w:val="28"/>
          <w:szCs w:val="28"/>
          <w:rtl w:val="true"/>
          <w:lang w:bidi="ar-SA"/>
        </w:rPr>
        <w:t>مدلوله فلا يبعد كونه غير محرم مع نصب القرينة على إرادة الهزل، كما صرح به بعضهم، ولعله لإنصراف الكذب إلى الخبر المقصود وللسيرة</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لكنه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غير بعيد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بذلك ينفي عدم صدق الموضوعي للكذب على الهزل، كما ينفي انصراف أدلة الحرمة عنه أيضاً، ولعل هذا هو نظره</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8857569_1051229030"/>
      <w:bookmarkStart w:id="804" w:name="_Toc320"/>
      <w:bookmarkEnd w:id="803"/>
      <w:r>
        <w:rPr>
          <w:rtl w:val="true"/>
        </w:rPr>
        <w:t xml:space="preserve">هل يلزم تقييد كلام الشيخ </w:t>
      </w:r>
      <w:r>
        <w:rPr>
          <w:rtl w:val="true"/>
        </w:rPr>
        <w:t>(</w:t>
      </w:r>
      <w:r>
        <w:rPr>
          <w:rtl w:val="true"/>
        </w:rPr>
        <w:t>رحمه الله</w:t>
      </w:r>
      <w:r>
        <w:rPr>
          <w:rtl w:val="true"/>
        </w:rPr>
        <w:t xml:space="preserve">): </w:t>
      </w:r>
      <w:r>
        <w:rPr>
          <w:rtl w:val="true"/>
        </w:rPr>
        <w:t xml:space="preserve">الفاقد للقصد، ب </w:t>
      </w:r>
      <w:r>
        <w:rPr>
          <w:rtl w:val="true"/>
        </w:rPr>
        <w:t>(</w:t>
      </w:r>
      <w:r>
        <w:rPr>
          <w:rtl w:val="true"/>
        </w:rPr>
        <w:t>الجدي</w:t>
      </w:r>
      <w:r>
        <w:rPr>
          <w:rtl w:val="true"/>
        </w:rPr>
        <w:t>)</w:t>
      </w:r>
      <w:r>
        <w:rPr>
          <w:rtl w:val="true"/>
        </w:rPr>
        <w:t>؟</w:t>
      </w:r>
      <w:bookmarkEnd w:id="804"/>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أن يقيد القصد في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الفاقد للقصد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الكلام الفاقد للقصد الجدي إلى تحقق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 الكاذب الهازل قاصد ولكن من غير أن يكون جاداً، لا أنه فاقد للقصد بالمرة، 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الغالط بالمرة لا قصد له وهو غير 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أنه غير محرم مع نصب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نصب القرينة شأن القاصد الملتفت أو هو ظاهر فيه،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الفاقد للقصد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 للقصد الجدي، وقد ترك ذكره اعتماداً على وضوح إرادته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8857571_1051229030"/>
      <w:bookmarkStart w:id="806" w:name="_Toc321"/>
      <w:bookmarkEnd w:id="805"/>
      <w:r>
        <w:rPr>
          <w:rtl w:val="true"/>
        </w:rPr>
        <w:t>إمكان تصوير الكذب هزلاً مع انتفاء القصد بالمرة</w:t>
      </w:r>
      <w:bookmarkEnd w:id="8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يمكن لنا تصوير الكاذب الهازل بحيث يكون فاقداً للقصد بالمرة بأن يكون غافلاً عن جهة الحكاية والحاكوية تماماً، وذلك كما في الممثِّل الذي يقلد كلام غيره، فإنه قد يكون غير ملتفت لمحتوى ما يتلفظ به بالمرة، وخاصة إذا كان يقلد كلام غيره بلغة أخرى قد حفظها وقلدها، فإنه لو كان في مقام الهزل أو المزاح أو السخرية لأمكن أن يقال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فاقد لقصد الحكاية 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07" w:name="pg8194_72149"/>
    </w:p>
    <w:p>
      <w:pPr>
        <w:pStyle w:val="BookText"/>
        <w:rPr/>
      </w:pPr>
      <w:bookmarkEnd w:id="807"/>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بالعلة الصورية في كلامه فقط دون أن يقصد شيئاً من المحتوى والعلة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هو الأعم من الفاقد لقصد الحاكوية بالمرة ومن القاصد لها هزلاً</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8857573_1051229030"/>
      <w:bookmarkStart w:id="809" w:name="_Toc322"/>
      <w:bookmarkEnd w:id="808"/>
      <w:r>
        <w:rPr>
          <w:rtl w:val="true"/>
        </w:rPr>
        <w:t xml:space="preserve">وجه الانصراف في كلام الشيخ </w:t>
      </w:r>
      <w:r>
        <w:rPr>
          <w:rtl w:val="true"/>
        </w:rPr>
        <w:t>(</w:t>
      </w:r>
      <w:r>
        <w:rPr>
          <w:rtl w:val="true"/>
        </w:rPr>
        <w:t>رحمه الله</w:t>
      </w:r>
      <w:r>
        <w:rPr>
          <w:rtl w:val="true"/>
        </w:rPr>
        <w:t>)</w:t>
      </w:r>
      <w:bookmarkEnd w:id="809"/>
    </w:p>
    <w:p>
      <w:pPr>
        <w:pStyle w:val="BookText"/>
        <w:rPr/>
      </w:pPr>
      <w:r>
        <w:rPr>
          <w:rFonts w:ascii="Amiri" w:hAnsi="Amiri" w:eastAsia="Amiri" w:cs="Amiri"/>
          <w:color w:val="111111"/>
          <w:sz w:val="28"/>
          <w:sz w:val="28"/>
          <w:szCs w:val="28"/>
          <w:rtl w:val="true"/>
          <w:lang w:bidi="ar-SA"/>
        </w:rPr>
        <w:t xml:space="preserve">استدل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الأكاذيب المضحكة أكثرها من قبيل الهزل</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انصراف الأدلة عن الكذب الهزلي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لم نقل بذلك للزم تخصيص الأكثر وهو مستهجن، وذلك أن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به القوم ويل له ويل له ويل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وهيتدل على أن مَنْ يتحدث بالكذب لإضحاك الناس يفعل محرماً وأكثر هذه الأكاذيب المضحكة هي من قبيل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استثنينا ذلك</w:t>
      </w:r>
      <w:r>
        <w:rPr>
          <w:rStyle w:val="FootnoteAnchor"/>
          <w:rtl w:val="true"/>
        </w:rPr>
        <w:footnoteReference w:id="383"/>
      </w:r>
      <w:r>
        <w:rPr>
          <w:rFonts w:ascii="Amiri" w:hAnsi="Amiri" w:eastAsia="Amiri" w:cs="Amiri"/>
          <w:color w:val="111111"/>
          <w:sz w:val="28"/>
          <w:sz w:val="28"/>
          <w:szCs w:val="28"/>
          <w:rtl w:val="true"/>
          <w:lang w:bidi="ar-SA"/>
        </w:rPr>
        <w:t xml:space="preserve">عن حرمة الكذب للزم تخصيص الأكثر وهو قبيح، فيكون وجه رد الانصراف استبعاده مع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هي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الأكاذيب المضحكة وكون نص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بِهِ الْقَوْمَ وَيْلٌ لَهُ وَيْلٌ لَهُ ويل له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0" w:name="__RefHeading___Toc8857575_1051229030"/>
      <w:bookmarkStart w:id="811" w:name="_Toc323"/>
      <w:bookmarkEnd w:id="810"/>
      <w:r>
        <w:rPr>
          <w:rtl w:val="true"/>
        </w:rPr>
        <w:t>الوجه السادس</w:t>
      </w:r>
      <w:r>
        <w:rPr>
          <w:rtl w:val="true"/>
        </w:rPr>
        <w:t xml:space="preserve">: </w:t>
      </w:r>
      <w:r>
        <w:rPr>
          <w:rtl w:val="true"/>
        </w:rPr>
        <w:t>السيرة قامت على ممارسة الكذب هزلاً</w:t>
      </w:r>
      <w:bookmarkEnd w:id="8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المتشرعة قامت على الكذب مزاحاً أو هزلاً، والسيرة تصلح كقرينة لبّية صارفة لإطلاقات أدلة حرمة الكذب عن </w:t>
      </w:r>
      <w:bookmarkStart w:id="812" w:name="pg8194_72151"/>
    </w:p>
    <w:p>
      <w:pPr>
        <w:pStyle w:val="BookText"/>
        <w:rPr/>
      </w:pPr>
      <w:bookmarkEnd w:id="812"/>
      <w:r>
        <w:rPr>
          <w:rFonts w:ascii="Amiri" w:hAnsi="Amiri" w:eastAsia="Amiri" w:cs="Amiri"/>
          <w:color w:val="111111"/>
          <w:sz w:val="28"/>
          <w:sz w:val="28"/>
          <w:szCs w:val="28"/>
          <w:rtl w:val="true"/>
          <w:lang w:bidi="ar-SA"/>
        </w:rPr>
        <w:t>الشمول للكذب هزلاً</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8857577_1051229030"/>
      <w:bookmarkStart w:id="814" w:name="_Toc324"/>
      <w:bookmarkEnd w:id="813"/>
      <w:r>
        <w:rPr>
          <w:rtl w:val="true"/>
        </w:rPr>
        <w:t>المناقشة في الوجه السادس</w:t>
      </w:r>
      <w:r>
        <w:rPr>
          <w:rtl w:val="true"/>
        </w:rPr>
        <w:t xml:space="preserve">: </w:t>
      </w:r>
      <w:r>
        <w:rPr>
          <w:rtl w:val="true"/>
        </w:rPr>
        <w:t>عدم معلومية كون السيرة لكونهم متشرعين</w:t>
      </w:r>
      <w:bookmarkEnd w:id="814"/>
    </w:p>
    <w:p>
      <w:pPr>
        <w:pStyle w:val="BookText"/>
        <w:rPr/>
      </w:pPr>
      <w:r>
        <w:rPr>
          <w:rFonts w:ascii="IRNazanin" w:hAnsi="IRNazanin" w:eastAsia="IRNazanin"/>
          <w:color w:val="111111"/>
          <w:sz w:val="28"/>
          <w:sz w:val="28"/>
          <w:szCs w:val="28"/>
          <w:rtl w:val="true"/>
          <w:lang w:bidi="fa-IR"/>
        </w:rPr>
        <w:t>وقد يرد على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سيرة المتشرعة لا يعلم كونها بما هم متشرعون، بل لعلهم بما هو متسامحون، إضافة إلى أنه لا يعلم اتصالها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أنها لو كانت ثابتة فهي تختص في صورة واحدة من الصور الخمسة الآتية</w:t>
      </w:r>
      <w:r>
        <w:rPr>
          <w:rStyle w:val="FootnoteAnchor"/>
          <w:rtl w:val="true"/>
        </w:rPr>
        <w:footnoteReference w:id="385"/>
      </w:r>
      <w:r>
        <w:rPr>
          <w:rFonts w:ascii="Amiri" w:hAnsi="Amiri" w:eastAsia="Amiri" w:cs="Amiri"/>
          <w:color w:val="111111"/>
          <w:sz w:val="28"/>
          <w:sz w:val="28"/>
          <w:szCs w:val="28"/>
          <w:rtl w:val="true"/>
          <w:lang w:bidi="ar-SA"/>
        </w:rPr>
        <w:t>في الرأي المنصور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الملاطفة مع الاندكاك لا غير، فإنها دليل لبّي لا إطلاق له، وأما بقية الصور الآتية ككذب التشريك ولو بنحو الغلبة لأحد الطرفين فإنه مما يتحرج عنه المتدينون بما هو متدينون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مناقشات ست في الاستدلال بالروايات على نحو العموم</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8857579_1051229030"/>
      <w:bookmarkStart w:id="816" w:name="_Toc325"/>
      <w:bookmarkEnd w:id="815"/>
      <w:r>
        <w:rPr>
          <w:rtl w:val="true"/>
        </w:rPr>
        <w:t>المناقشة الخاصة</w:t>
      </w:r>
      <w:r>
        <w:rPr>
          <w:rtl w:val="true"/>
        </w:rPr>
        <w:t xml:space="preserve">: </w:t>
      </w:r>
      <w:r>
        <w:rPr>
          <w:rtl w:val="true"/>
        </w:rPr>
        <w:t>دراسة بعض الروايات وفقه الحديث</w:t>
      </w:r>
      <w:bookmarkEnd w:id="816"/>
    </w:p>
    <w:p>
      <w:pPr>
        <w:pStyle w:val="BookText"/>
        <w:rPr/>
      </w:pPr>
      <w:r>
        <w:rPr>
          <w:rFonts w:ascii="Amiri" w:hAnsi="Amiri" w:eastAsia="Amiri" w:cs="Amiri"/>
          <w:color w:val="111111"/>
          <w:sz w:val="28"/>
          <w:sz w:val="28"/>
          <w:szCs w:val="28"/>
          <w:rtl w:val="true"/>
          <w:lang w:bidi="ar-SA"/>
        </w:rPr>
        <w:t>أما المناقشة الخاصة في بعض الروايات السابقة وإعمال النظر فيها، فإنها تتضح وتتنقح عبر فقه الحديث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أن متعلق الحكم قد يكون بذاته وبما هو هو متعلقاً للحكم، وقد يكون متعلقاً للحكم بلحاظالانتساب إلى الفاعل أو القائل، كما مضى أن كلا النمطين موجودان في الشرع بكثرة، وإن مقتضى الأصل ما هو؟</w:t>
      </w:r>
    </w:p>
    <w:p>
      <w:pPr>
        <w:pStyle w:val="BookText"/>
        <w:rPr/>
      </w:pPr>
      <w:r>
        <w:rPr>
          <w:rFonts w:ascii="Amiri" w:hAnsi="Amiri" w:eastAsia="Amiri" w:cs="Amiri"/>
          <w:color w:val="111111"/>
          <w:sz w:val="28"/>
          <w:sz w:val="28"/>
          <w:szCs w:val="28"/>
          <w:rtl w:val="true"/>
          <w:lang w:bidi="ar-SA"/>
        </w:rPr>
        <w:t>أما في خصوص الكذب وما نحن فيه فنقول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الخطاب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والفرق جلي بين اللسانين؛ فإن اللسان الأول </w:t>
      </w:r>
      <w:bookmarkStart w:id="817" w:name="pg8194_72153"/>
    </w:p>
    <w:p>
      <w:pPr>
        <w:pStyle w:val="BookText"/>
        <w:rPr/>
      </w:pPr>
      <w:bookmarkEnd w:id="817"/>
      <w:r>
        <w:rPr>
          <w:rFonts w:ascii="Amiri" w:hAnsi="Amiri" w:eastAsia="Amiri" w:cs="Amiri"/>
          <w:color w:val="111111"/>
          <w:sz w:val="28"/>
          <w:sz w:val="28"/>
          <w:szCs w:val="28"/>
          <w:rtl w:val="true"/>
          <w:lang w:bidi="ar-SA"/>
        </w:rPr>
        <w:t>انصبّ النهي فيه على الفعل، والفعل ظاهر في انتسابه لفاعله إذ الأصل في الأفعال القصدية، وعليه فلا يحرم الكذب إذا لم يكن قاصداً مضمونه ومؤداه كما لو كان ممازحاً أو ممثلاً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اللسان الثاني، فالظاهر أن الحرمة فيه قد صبت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هو، ولم تؤخذ فيه النسبة إلى الفاعل؛ لأن الحرمة حملت على المصدر وهو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 كالفرق بين المصدر واسمه، فتدبر</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857581_1051229030"/>
      <w:bookmarkStart w:id="819" w:name="_Toc326"/>
      <w:bookmarkEnd w:id="818"/>
      <w:r>
        <w:rPr>
          <w:rtl w:val="true"/>
        </w:rPr>
        <w:t xml:space="preserve">الروايات التي استدل بها الشيخ </w:t>
      </w:r>
      <w:r>
        <w:rPr>
          <w:rtl w:val="true"/>
        </w:rPr>
        <w:t>(</w:t>
      </w:r>
      <w:r>
        <w:rPr>
          <w:rtl w:val="true"/>
        </w:rPr>
        <w:t>رحمه الله</w:t>
      </w:r>
      <w:r>
        <w:rPr>
          <w:rtl w:val="true"/>
        </w:rPr>
        <w:t xml:space="preserve">) </w:t>
      </w:r>
      <w:r>
        <w:rPr>
          <w:rtl w:val="true"/>
        </w:rPr>
        <w:t>ومقتضى فقه الحديث فيها</w:t>
      </w:r>
      <w:bookmarkEnd w:id="819"/>
    </w:p>
    <w:p>
      <w:pPr>
        <w:pStyle w:val="BookText"/>
        <w:rPr/>
      </w:pPr>
      <w:r>
        <w:rPr>
          <w:rFonts w:ascii="Amiri" w:hAnsi="Amiri" w:eastAsia="Amiri" w:cs="Amiri"/>
          <w:color w:val="111111"/>
          <w:sz w:val="28"/>
          <w:sz w:val="28"/>
          <w:szCs w:val="28"/>
          <w:rtl w:val="true"/>
          <w:lang w:bidi="ar-SA"/>
        </w:rPr>
        <w:t xml:space="preserve">عند الرجوع إلى عالم الإثبات ولسان الأدلة نجد أن بعض الروايات التي نقلها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لسانُها من قبيل الثاني</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سيف بن عميرة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 الصَّغِيرَ مِنْهُ وَالْكَبِيرَ فِي كُلِّ جِدٍّ وَهَزْلٍ، فَإِنَّ الرَّجُلَ إِذَا كَذَبَ فِي الصَّغِيرِ اجْتَرَى عَلَى الْكَبِيرِ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الهزلي منه وغيره، وما كان عن قصد له وغيره؛ لشمول المصدر لكل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الْكَذِبِ جِدٌّ وَلَا هَزْلٌ</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الموثقة بعثمان بن عيسى عن محمد بن مسلم عن </w:t>
      </w:r>
      <w:bookmarkStart w:id="820" w:name="pg8194_72155"/>
    </w:p>
    <w:p>
      <w:pPr>
        <w:pStyle w:val="BookText"/>
        <w:rPr/>
      </w:pPr>
      <w:bookmarkEnd w:id="820"/>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وَالْكَذِبُ شَرٌّ مِنَ الشَّرَابِ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وما روي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الْخَبَائِثُ كُلُّهَا فِي بَيْتٍ وَ جُعِلَ مِفْتَاحُهَا الْكَذِب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لسان بعضها من قبيل الأولى</w:t>
      </w:r>
      <w:r>
        <w:rPr>
          <w:rStyle w:val="FootnoteAnchor"/>
          <w:rtl w:val="true"/>
        </w:rPr>
        <w:footnoteReference w:id="391"/>
      </w:r>
      <w:r>
        <w:rPr>
          <w:rFonts w:ascii="Amiri" w:hAnsi="Amiri" w:eastAsia="Amiri" w:cs="Amiri"/>
          <w:color w:val="111111"/>
          <w:sz w:val="28"/>
          <w:sz w:val="28"/>
          <w:szCs w:val="28"/>
          <w:rtl w:val="true"/>
          <w:lang w:bidi="ar-SA"/>
        </w:rPr>
        <w:t xml:space="preserve">كما فيما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لأبي ذر 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الْقَوْمَ، وَيْلٌ لَهُ، وَيْلٌ لَهُ، وَيْلٌ لَه</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عن قصد لظهور الأفعال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كَذَبَ مِنْ غَيْرِ عُذْرٍ لَعَنَهُ سَبْعُونَ أَلْفَ مَلَك</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8857583_1051229030"/>
      <w:bookmarkStart w:id="822" w:name="_Toc327"/>
      <w:bookmarkEnd w:id="821"/>
      <w:r>
        <w:rPr>
          <w:rtl w:val="true"/>
        </w:rPr>
        <w:t>فقه حديث الرواية الأولى</w:t>
      </w:r>
      <w:r>
        <w:rPr>
          <w:rtl w:val="true"/>
        </w:rPr>
        <w:t xml:space="preserve">: </w:t>
      </w:r>
      <w:r>
        <w:rPr>
          <w:rtl w:val="true"/>
        </w:rPr>
        <w:t xml:space="preserve">رواية الإمام الباقر </w:t>
      </w:r>
      <w:r>
        <w:rPr>
          <w:rtl w:val="true"/>
        </w:rPr>
        <w:t>(</w:t>
      </w:r>
      <w:r>
        <w:rPr>
          <w:rtl w:val="true"/>
        </w:rPr>
        <w:t>علیه السلام</w:t>
      </w:r>
      <w:r>
        <w:rPr>
          <w:rtl w:val="true"/>
        </w:rPr>
        <w:t xml:space="preserve">) </w:t>
      </w:r>
      <w:r>
        <w:rPr>
          <w:rtl w:val="true"/>
        </w:rPr>
        <w:t xml:space="preserve">عن الإمام السجاد </w:t>
      </w:r>
      <w:r>
        <w:rPr>
          <w:rtl w:val="true"/>
        </w:rPr>
        <w:t>(</w:t>
      </w:r>
      <w:r>
        <w:rPr>
          <w:rtl w:val="true"/>
        </w:rPr>
        <w:t>علیه السلام</w:t>
      </w:r>
      <w:r>
        <w:rPr>
          <w:rtl w:val="true"/>
        </w:rPr>
        <w:t>)</w:t>
      </w:r>
      <w:bookmarkEnd w:id="822"/>
    </w:p>
    <w:p>
      <w:pPr>
        <w:pStyle w:val="BookText"/>
        <w:rPr/>
      </w:pPr>
      <w:r>
        <w:rPr>
          <w:rFonts w:ascii="Amiri" w:hAnsi="Amiri" w:eastAsia="Amiri" w:cs="Amiri"/>
          <w:color w:val="111111"/>
          <w:sz w:val="28"/>
          <w:sz w:val="28"/>
          <w:szCs w:val="28"/>
          <w:rtl w:val="true"/>
          <w:lang w:bidi="ar-SA"/>
        </w:rPr>
        <w:t xml:space="preserve">ولنبدأ بفقه الرواية الأولى 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الْكَذِبَ الصَّغِيرَ مِنْهُ وَالْكَبِيرَ فِي كُلِّ جِدٍّ وَهَزْلٍ فَإِنَّ الرَّجُلَ إِذَا كَذَبَ فِي الصَّغِيرِ اجْتَرَى عَلَى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8857585_1051229030"/>
      <w:bookmarkStart w:id="824" w:name="_Toc328"/>
      <w:bookmarkEnd w:id="823"/>
      <w:r>
        <w:rPr>
          <w:rtl w:val="true"/>
        </w:rPr>
        <w:t>الوجه في اقتصار الرواية على تعليل بعض مضمونها</w:t>
      </w:r>
      <w:bookmarkEnd w:id="82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الرواية يبدو غير شامل؛ حيث قد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الكذب الصغير والكبير، كما نهى عن جده وهزله، ولكن </w:t>
      </w:r>
      <w:bookmarkStart w:id="825" w:name="pg8194_72157"/>
    </w:p>
    <w:p>
      <w:pPr>
        <w:pStyle w:val="BookText"/>
        <w:rPr/>
      </w:pPr>
      <w:bookmarkEnd w:id="825"/>
      <w:r>
        <w:rPr>
          <w:rFonts w:ascii="IRNazanin" w:hAnsi="IRNazanin" w:eastAsia="IRNazanin"/>
          <w:color w:val="111111"/>
          <w:sz w:val="28"/>
          <w:sz w:val="28"/>
          <w:szCs w:val="28"/>
          <w:rtl w:val="true"/>
          <w:lang w:bidi="fa-IR"/>
        </w:rPr>
        <w:t xml:space="preserve">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الرواية اقتصر على الأول من جهتي التعميم</w:t>
      </w:r>
      <w:r>
        <w:rPr>
          <w:rStyle w:val="FootnoteAnchor"/>
          <w:rtl w:val="true"/>
        </w:rPr>
        <w:footnoteReference w:id="394"/>
      </w:r>
      <w:r>
        <w:rPr>
          <w:rFonts w:ascii="IRNazanin" w:hAnsi="IRNazanin" w:eastAsia="IRNazanin"/>
          <w:color w:val="111111"/>
          <w:sz w:val="28"/>
          <w:sz w:val="28"/>
          <w:szCs w:val="28"/>
          <w:rtl w:val="true"/>
          <w:lang w:bidi="fa-IR"/>
        </w:rPr>
        <w:t xml:space="preserve">فلِمَ لمْ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الجهة الثانية للتعميم؟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احتمالين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أوكل وجه التعميم الثاني إلى ما يفهم عرفاً من الكلام؛ لكونه لازمه، وهذا من فنون البيان والبلاغة، كما أنه من أساليب القرآن الكريم بل من وجوه الإعجاز فيه، والحكمة فيه استثارة ملكة التفكير في المتلقي كي يستنبط بنفسه التعليل الثاني من خلال فهمه للتعليل الأول،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إِذَا كَذَبَ فِي الصَّغِيرِ اجْتَرَى عَلَى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أنه إذا كذب في الهزل اجترأ على الجد، وهذا وجه عرفي بلاغي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 والهزل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مصاديق الأول عرفاً؛ فإن الكذب هزلاً قد يعدّ كذباً صغيراً، في قبال الكذب جِدّاً والذي قد يعد كذباً كبيراً بالنسبة له، ويظهر ذلك مع اتحاد مضمونهما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الهزل مصداق من الكذب الصغير فالتعليل شامل له بشمول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هزلاً قد يكون كبيراً كالكذب على الأنبياء والأولياء هزلاً، وكالكذب هزلاً في الشؤون الخطيرة أو الأمور العامة أو شبه ذلك، فتأمل</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857587_1051229030"/>
      <w:bookmarkStart w:id="827" w:name="_Toc329"/>
      <w:bookmarkEnd w:id="826"/>
      <w:r>
        <w:rPr>
          <w:rtl w:val="true"/>
        </w:rPr>
        <w:t>إشكالات ثلاث على الاستدلال بالرواية</w:t>
      </w:r>
      <w:bookmarkEnd w:id="827"/>
    </w:p>
    <w:p>
      <w:pPr>
        <w:pStyle w:val="Heading5"/>
        <w:numPr>
          <w:ilvl w:val="4"/>
          <w:numId w:val="1"/>
        </w:numPr>
        <w:rPr/>
      </w:pPr>
      <w:bookmarkStart w:id="828" w:name="__RefHeading___Toc8857589_1051229030"/>
      <w:bookmarkStart w:id="829" w:name="_Toc330"/>
      <w:bookmarkEnd w:id="828"/>
      <w:r>
        <w:rPr>
          <w:rtl w:val="true"/>
        </w:rPr>
        <w:t>اشارة</w:t>
      </w:r>
      <w:bookmarkEnd w:id="8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إشكالات ثلاثة على تعميم الكذب</w:t>
      </w:r>
      <w:r>
        <w:rPr>
          <w:rFonts w:eastAsia="Amiri" w:cs="Amiri" w:ascii="Amiri" w:hAnsi="Amiri"/>
          <w:color w:val="111111"/>
          <w:sz w:val="28"/>
          <w:szCs w:val="28"/>
          <w:rtl w:val="true"/>
          <w:lang w:bidi="ar-SA"/>
        </w:rPr>
        <w:t xml:space="preserve">: </w:t>
      </w:r>
      <w:bookmarkStart w:id="830" w:name="pg8194_72159"/>
    </w:p>
    <w:p>
      <w:pPr>
        <w:pStyle w:val="Heading5"/>
        <w:numPr>
          <w:ilvl w:val="4"/>
          <w:numId w:val="1"/>
        </w:numPr>
        <w:rPr/>
      </w:pPr>
      <w:bookmarkStart w:id="831" w:name="__RefHeading___Toc8857591_1051229030"/>
      <w:bookmarkStart w:id="832" w:name="_Toc331"/>
      <w:bookmarkEnd w:id="830"/>
      <w:bookmarkEnd w:id="831"/>
      <w:r>
        <w:rPr>
          <w:rtl w:val="true"/>
        </w:rPr>
        <w:t>الإشكال الأول</w:t>
      </w:r>
      <w:r>
        <w:rPr>
          <w:rtl w:val="true"/>
        </w:rPr>
        <w:t xml:space="preserve">: </w:t>
      </w:r>
      <w:r>
        <w:rPr>
          <w:rtl w:val="true"/>
        </w:rPr>
        <w:t xml:space="preserve">إطلاق </w:t>
      </w:r>
      <w:r>
        <w:rPr>
          <w:rtl w:val="true"/>
        </w:rPr>
        <w:t>(</w:t>
      </w:r>
      <w:r>
        <w:rPr>
          <w:rtl w:val="true"/>
        </w:rPr>
        <w:t>الكذب</w:t>
      </w:r>
      <w:r>
        <w:rPr>
          <w:rtl w:val="true"/>
        </w:rPr>
        <w:t xml:space="preserve">) </w:t>
      </w:r>
      <w:r>
        <w:rPr>
          <w:rtl w:val="true"/>
        </w:rPr>
        <w:t xml:space="preserve">يُقيَّد ببركة </w:t>
      </w:r>
      <w:r>
        <w:rPr>
          <w:rtl w:val="true"/>
        </w:rPr>
        <w:t>(</w:t>
      </w:r>
      <w:r>
        <w:rPr>
          <w:rtl w:val="true"/>
        </w:rPr>
        <w:t>اتقوا</w:t>
      </w:r>
      <w:r>
        <w:rPr>
          <w:rtl w:val="true"/>
        </w:rPr>
        <w:t>)</w:t>
      </w:r>
      <w:bookmarkEnd w:id="832"/>
    </w:p>
    <w:p>
      <w:pPr>
        <w:pStyle w:val="Heading6"/>
        <w:numPr>
          <w:ilvl w:val="5"/>
          <w:numId w:val="1"/>
        </w:numPr>
        <w:rPr/>
      </w:pPr>
      <w:bookmarkStart w:id="833" w:name="__RefHeading___Toc8857593_1051229030"/>
      <w:bookmarkStart w:id="834" w:name="_Toc332"/>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هذه الرواية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انصب الحكم على الموضوع بما هو هو مع قطع النظر عن الانتساب،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والمصدر يدل على الحدث فقط، ولم تؤخذ فيه جنبة الانتساب للفاعل أو القصد 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بالاجتناب عن الكذب مطلق شامل لكل الموارد، على اختلاف أنواع القصد فيها من جد وهزل وتمثيل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يجاب في استفادة العموم من ذلك من هذه الجهة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وهذه لها دلالتها المعاكسة؛ فإن الأمر لا يوجه لغير الملتفت، فحيث أخذ في هذا الأمر، ككل الأوامر الأخرى، التفات الطرف الآخر أفاد حرمة خصوص الكذب المقصود الملتفَت إليه لا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وإن لم يؤخذ فيه قصد الطرف الآخر أو نوعه</w:t>
      </w:r>
      <w:r>
        <w:rPr>
          <w:rStyle w:val="FootnoteAnchor"/>
          <w:rtl w:val="true"/>
        </w:rPr>
        <w:footnoteReference w:id="396"/>
      </w:r>
      <w:r>
        <w:rPr>
          <w:rFonts w:ascii="Amiri" w:hAnsi="Amiri" w:eastAsia="Amiri" w:cs="Amiri"/>
          <w:color w:val="111111"/>
          <w:sz w:val="28"/>
          <w:sz w:val="28"/>
          <w:szCs w:val="28"/>
          <w:rtl w:val="true"/>
          <w:lang w:bidi="ar-SA"/>
        </w:rPr>
        <w:t xml:space="preserve">، ولكن الأمر المتقدم عليه قد أخذ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المخاطب ملتفتاً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فيتقدم على إطلاق الكذب المستفاد من كونه مصدراً، فيستفاد مدخلية شخصية الفاعل وقصده والتفاته في ثبوت الحكم؛ إذ لا يوجه الأمر إلى الطفل أو الغالط أو الساهي وغير القاصد</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8857595_1051229030"/>
      <w:bookmarkStart w:id="836" w:name="_Toc333"/>
      <w:bookmarkEnd w:id="835"/>
      <w:r>
        <w:rPr>
          <w:rtl w:val="true"/>
        </w:rPr>
        <w:t>جوابان عن الإشكال</w:t>
      </w:r>
      <w:bookmarkEnd w:id="836"/>
    </w:p>
    <w:p>
      <w:pPr>
        <w:pStyle w:val="Heading6"/>
        <w:numPr>
          <w:ilvl w:val="5"/>
          <w:numId w:val="1"/>
        </w:numPr>
        <w:rPr/>
      </w:pPr>
      <w:bookmarkStart w:id="837" w:name="__RefHeading___Toc8857597_1051229030"/>
      <w:bookmarkStart w:id="838" w:name="_Toc334"/>
      <w:bookmarkEnd w:id="837"/>
      <w:r>
        <w:rPr>
          <w:rtl w:val="true"/>
        </w:rPr>
        <w:t>اشارة</w:t>
      </w:r>
      <w:bookmarkEnd w:id="8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هناك وجهان يمكن أن يتكفل كل منهما بالإجابة على هذا الإشكال</w:t>
      </w:r>
      <w:r>
        <w:rPr>
          <w:rFonts w:eastAsia="Amiri" w:cs="Amiri" w:ascii="Amiri" w:hAnsi="Amiri"/>
          <w:color w:val="111111"/>
          <w:sz w:val="28"/>
          <w:szCs w:val="28"/>
          <w:rtl w:val="true"/>
          <w:lang w:bidi="ar-SA"/>
        </w:rPr>
        <w:t xml:space="preserve">: </w:t>
      </w:r>
      <w:bookmarkStart w:id="839" w:name="pg8194_72161"/>
    </w:p>
    <w:p>
      <w:pPr>
        <w:pStyle w:val="Heading6"/>
        <w:numPr>
          <w:ilvl w:val="5"/>
          <w:numId w:val="1"/>
        </w:numPr>
        <w:rPr/>
      </w:pPr>
      <w:bookmarkStart w:id="840" w:name="__RefHeading___Toc8857599_1051229030"/>
      <w:bookmarkStart w:id="841" w:name="_Toc335"/>
      <w:bookmarkEnd w:id="839"/>
      <w:bookmarkEnd w:id="840"/>
      <w:r>
        <w:rPr>
          <w:rtl w:val="true"/>
        </w:rPr>
        <w:t>الجواب الأول</w:t>
      </w:r>
      <w:r>
        <w:rPr>
          <w:rtl w:val="true"/>
        </w:rPr>
        <w:t xml:space="preserve">: </w:t>
      </w:r>
      <w:r>
        <w:rPr>
          <w:rtl w:val="true"/>
        </w:rPr>
        <w:t>لابد من التفريق بين النهي والمنهي عنه</w:t>
      </w:r>
      <w:bookmarkEnd w:id="841"/>
    </w:p>
    <w:p>
      <w:pPr>
        <w:pStyle w:val="BookText"/>
        <w:rPr/>
      </w:pPr>
      <w:r>
        <w:rPr>
          <w:rFonts w:ascii="Amiri" w:hAnsi="Amiri" w:eastAsia="Amiri" w:cs="Amiri"/>
          <w:color w:val="111111"/>
          <w:sz w:val="28"/>
          <w:sz w:val="28"/>
          <w:szCs w:val="28"/>
          <w:rtl w:val="true"/>
          <w:lang w:bidi="ar-SA"/>
        </w:rPr>
        <w:t>لابد من التفريق بين النهي والمنهي عنه؛ وذلك بأن الالتفات</w:t>
      </w:r>
      <w:r>
        <w:rPr>
          <w:rStyle w:val="FootnoteAnchor"/>
          <w:rtl w:val="true"/>
        </w:rPr>
        <w:footnoteReference w:id="397"/>
      </w:r>
      <w:r>
        <w:rPr>
          <w:rFonts w:ascii="Amiri" w:hAnsi="Amiri" w:eastAsia="Amiri" w:cs="Amiri"/>
          <w:color w:val="111111"/>
          <w:sz w:val="28"/>
          <w:sz w:val="28"/>
          <w:szCs w:val="28"/>
          <w:rtl w:val="true"/>
          <w:lang w:bidi="ar-SA"/>
        </w:rPr>
        <w:t>قد أخذ في الأمر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وأخذه فيه لا يدل على أخذه أيضاً في المنهي عنه؛ حيث إنهما مطلبان مختلفان، فالنهي شيء والمنهي عنه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النهي موجه للملتفت ذي الإرادة البالغ، ولكن المنهي عنه قد يكون أعم، وكلامنا في المقام في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وعمومه، 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وخصوصه، ولا يسري هذا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يبرهن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لو 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حرام مطلقا</w:t>
      </w:r>
      <w:r>
        <w:rPr>
          <w:rStyle w:val="FootnoteAnchor"/>
          <w:rtl w:val="true"/>
        </w:rPr>
        <w:footnoteReference w:id="398"/>
      </w:r>
      <w:r>
        <w:rPr>
          <w:rFonts w:ascii="Amiri" w:hAnsi="Amiri" w:eastAsia="Amiri" w:cs="Amiri"/>
          <w:color w:val="111111"/>
          <w:sz w:val="28"/>
          <w:sz w:val="28"/>
          <w:szCs w:val="28"/>
          <w:rtl w:val="true"/>
          <w:lang w:bidi="ar-SA"/>
        </w:rPr>
        <w:t>لم يكن هناك تنافٍ في البين بين الصدر والذيل؛ فإن الالتفات وإن كان في بداية الكلام قد تعلق الأمر به، ولكن المنهي عنه قد ورد مطلقاً، و لم يؤخذ فيه شرط من الشروط كالالتفات أو الجد او الهزل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التفكيك بين شروط توجه النهي وبين شروط المنهي ممكن، بل واقع، وهذا 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أن تكون دليلاً على تقيد الكذب المطلق؛ لكونه مصدراً لم تؤخذ فيه النسبة للفاعل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حصل خلط بين أصل الالتفات والقصد مقابل الغفلة وعدم القصد، وهذا هو الذي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موجه إلا </w:t>
      </w:r>
      <w:bookmarkStart w:id="842" w:name="pg8194_72163"/>
    </w:p>
    <w:p>
      <w:pPr>
        <w:pStyle w:val="BookText"/>
        <w:rPr/>
      </w:pPr>
      <w:bookmarkEnd w:id="842"/>
      <w:r>
        <w:rPr>
          <w:rFonts w:ascii="Amiri" w:hAnsi="Amiri" w:eastAsia="Amiri" w:cs="Amiri"/>
          <w:color w:val="111111"/>
          <w:sz w:val="28"/>
          <w:sz w:val="28"/>
          <w:szCs w:val="28"/>
          <w:rtl w:val="true"/>
          <w:lang w:bidi="ar-SA"/>
        </w:rPr>
        <w:t xml:space="preserve">للملتفت، وبين نوع القصد من جد أو هزل وهو مورد البحث، ولا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إثباته أو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 موجه للملتفت، والمأمور به أو المنهي عنه هو الملتفت إليه لا غير؛ إذ لا يمكن توجه الخطاب لغير الملتفت، فيكون الكذب المنهي عنه هو الملتفت إليه دون المغفول أو المسهو عنه، لكن الكذب جاداً كان أو هزلاً فإنه يصلح للنهي عنه بكلا قسميه، ويمكن توجه الخطاب للهازل كالجاد، فلا يكون الخطاب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اختصاص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الجاد، لكن هذا التأمل وإن صح إلا أنه لا ينفي المدعى في الوجه الأول بل يؤكده لكن بوجه جديد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النهي حتى لغير الملتفت في حينه،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قد وقع منهياً عنه وهو بإطلاقه أعم مما صدر عن التفات حينه وعدمه، وجب الاحتياط في مقدماته، إذ يكون من العنوان والمحصّل؛ إذ يكون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كره وقوع الكذب كعنوانٍ في الخارج، فكلما احتمل صدوره منه غافلاً أو غالطاً أو ساهياً أو غير ذلك وجب عليه الاحتياط في مقدماته بأن يحترز عن كل ما يمكن أن يؤدي إلى صدوره منه ولو غفلة أو سهواً، فتأمل</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8857601_1051229030"/>
      <w:bookmarkStart w:id="844" w:name="_Toc336"/>
      <w:bookmarkEnd w:id="843"/>
      <w:r>
        <w:rPr>
          <w:rtl w:val="true"/>
        </w:rPr>
        <w:t>الجواب الثاني</w:t>
      </w:r>
      <w:r>
        <w:rPr>
          <w:rtl w:val="true"/>
        </w:rPr>
        <w:t xml:space="preserve">: </w:t>
      </w:r>
      <w:r>
        <w:rPr>
          <w:rtl w:val="true"/>
        </w:rPr>
        <w:t xml:space="preserve">أنّ القيد في </w:t>
      </w:r>
      <w:r>
        <w:rPr>
          <w:rtl w:val="true"/>
        </w:rPr>
        <w:t>(</w:t>
      </w:r>
      <w:r>
        <w:rPr>
          <w:rtl w:val="true"/>
        </w:rPr>
        <w:t>اتقوا</w:t>
      </w:r>
      <w:r>
        <w:rPr>
          <w:rtl w:val="true"/>
        </w:rPr>
        <w:t xml:space="preserve">) </w:t>
      </w:r>
      <w:r>
        <w:rPr>
          <w:rtl w:val="true"/>
        </w:rPr>
        <w:t>من باب الغالب</w:t>
      </w:r>
      <w:bookmarkEnd w:id="844"/>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الغالب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مستخدماً الفعل الظاهر في </w:t>
      </w:r>
    </w:p>
    <w:p>
      <w:pPr>
        <w:pStyle w:val="BookText"/>
        <w:rPr/>
      </w:pPr>
      <w:r>
        <w:rPr>
          <w:rFonts w:ascii="Amiri" w:hAnsi="Amiri" w:eastAsia="Amiri" w:cs="Amiri"/>
          <w:color w:val="111111"/>
          <w:sz w:val="28"/>
          <w:sz w:val="28"/>
          <w:szCs w:val="28"/>
          <w:rtl w:val="true"/>
          <w:lang w:bidi="ar-SA"/>
        </w:rPr>
        <w:t>القصدية والمشرب فيه النسبة للفاعل، فإنما ذلك للحاجة إلى طرف للخطاب لا لتقيُّد المنهي عنه بخصوص بعض الصور كالقصدية وصورة نسبته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من إرادة النهي عن خصوص الكذب المقصود، أو ما كان بقيد نسبة خاصة له إلى الفاعل لظهور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أخذ خصوصية الفاعل كقيد، بل كان ذكر ما ظاهره ذلك لأجل أن محط الاهتمام هو الأهم من المصاديق، ويوضح ذلك أكثر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أخذ فيه القصد وشخصية الفاعل بقيودها</w:t>
      </w:r>
      <w:r>
        <w:rPr>
          <w:rStyle w:val="FootnoteAnchor"/>
          <w:rtl w:val="true"/>
        </w:rPr>
        <w:footnoteReference w:id="402"/>
      </w:r>
      <w:r>
        <w:rPr>
          <w:rFonts w:ascii="Amiri" w:hAnsi="Amiri" w:eastAsia="Amiri" w:cs="Amiri"/>
          <w:color w:val="111111"/>
          <w:sz w:val="28"/>
          <w:sz w:val="28"/>
          <w:szCs w:val="28"/>
          <w:rtl w:val="true"/>
          <w:lang w:bidi="ar-SA"/>
        </w:rPr>
        <w:t>لأنه فعل وقع منهياً عنه، ولكن من الواضح أنه ليس كل ذلك قيداً، فإن الطفل والطفلة منهيان عن الزنا والقتل، وقصد الزنا أو ضده ليس دخيلاً في الحرمة</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الرياضة لا يضاد قصد الزنا ليقال بأن قصد الزنا ليس دخيلاً في الحرمة استناداً إلى أن قصد الرياضة غير مخرج عن الحرمة،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وشخصية الفاعل لم تؤخذ كقيد على إطلاقها، بل ملاك التحريم هو المصدر بنفسه، لا الفعل بمدلوله، فقد جعل مصب النهي الفعل، لكن لا بلحاظ شرطية خصوص الاستناد إلى الفاعل وشبهه، بل لأن محط العناية هو المورد الغالب أو المهم</w:t>
      </w:r>
      <w:r>
        <w:rPr>
          <w:rFonts w:eastAsia="Amiri" w:cs="Amiri" w:ascii="Amiri" w:hAnsi="Amiri"/>
          <w:color w:val="111111"/>
          <w:sz w:val="28"/>
          <w:szCs w:val="28"/>
          <w:rtl w:val="true"/>
          <w:lang w:bidi="ar-SA"/>
        </w:rPr>
        <w:t xml:space="preserve">. </w:t>
      </w:r>
      <w:bookmarkStart w:id="845" w:name="pg8194_72167"/>
    </w:p>
    <w:p>
      <w:pPr>
        <w:pStyle w:val="BookText"/>
        <w:rPr/>
      </w:pPr>
      <w:bookmarkEnd w:id="845"/>
      <w:r>
        <w:rPr>
          <w:rFonts w:ascii="Amiri" w:hAnsi="Amiri" w:eastAsia="Amiri" w:cs="Amiri"/>
          <w:color w:val="111111"/>
          <w:sz w:val="28"/>
          <w:sz w:val="28"/>
          <w:szCs w:val="28"/>
          <w:rtl w:val="true"/>
          <w:lang w:bidi="ar-SA"/>
        </w:rPr>
        <w:t xml:space="preserve">هذا ولكن ذلك خلاف الظاهر، وظواهر الألفاظ حجة، وما ذكر تنقيح مناط، وأما في الآية فالحرمة مطلقة لأنها من المستقلات العقلية، وأما حمل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الغالب؛ فللدليل الخارجي، ولولاه لوجب الجمود على ظاهره من كونه قيداً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8857603_1051229030"/>
      <w:bookmarkStart w:id="847" w:name="_Toc337"/>
      <w:bookmarkEnd w:id="846"/>
      <w:r>
        <w:rPr>
          <w:rtl w:val="true"/>
        </w:rPr>
        <w:t>الإشكال الثاني</w:t>
      </w:r>
      <w:r>
        <w:rPr>
          <w:rtl w:val="true"/>
        </w:rPr>
        <w:t xml:space="preserve">: </w:t>
      </w:r>
      <w:r>
        <w:rPr>
          <w:rtl w:val="true"/>
        </w:rPr>
        <w:t xml:space="preserve">تعارض ظهوري </w:t>
      </w:r>
      <w:r>
        <w:rPr>
          <w:rtl w:val="true"/>
        </w:rPr>
        <w:t>(</w:t>
      </w:r>
      <w:r>
        <w:rPr>
          <w:rtl w:val="true"/>
        </w:rPr>
        <w:t>الكذب</w:t>
      </w:r>
      <w:r>
        <w:rPr>
          <w:rtl w:val="true"/>
        </w:rPr>
        <w:t xml:space="preserve">) </w:t>
      </w:r>
      <w:r>
        <w:rPr>
          <w:rtl w:val="true"/>
        </w:rPr>
        <w:t>و</w:t>
      </w:r>
      <w:r>
        <w:rPr>
          <w:rtl w:val="true"/>
        </w:rPr>
        <w:t>(</w:t>
      </w:r>
      <w:r>
        <w:rPr>
          <w:rtl w:val="true"/>
        </w:rPr>
        <w:t>كَذِب</w:t>
      </w:r>
      <w:r>
        <w:rPr>
          <w:rtl w:val="true"/>
        </w:rPr>
        <w:t xml:space="preserve">) </w:t>
      </w:r>
      <w:r>
        <w:rPr>
          <w:rtl w:val="true"/>
        </w:rPr>
        <w:t>في التعميم والتخصيص</w:t>
      </w:r>
      <w:bookmarkEnd w:id="847"/>
    </w:p>
    <w:p>
      <w:pPr>
        <w:pStyle w:val="Heading6"/>
        <w:numPr>
          <w:ilvl w:val="5"/>
          <w:numId w:val="1"/>
        </w:numPr>
        <w:rPr/>
      </w:pPr>
      <w:bookmarkStart w:id="848" w:name="__RefHeading___Toc8857605_1051229030"/>
      <w:bookmarkStart w:id="849" w:name="_Toc338"/>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يقتصر على المفردة الأولى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علل ذلك بما يتضمن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فيتعارض الظهوران؛ فإنه وإن كان متعلق الأمر بالاجتناب في بداية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والمصدر أعم،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وفي مقام التعليل استخدم الفعل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إِذَا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الفعل كما سبق القصد، وأنه قد أُشربت فيه شخصية الفاعل، كما استخدم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دليلاً على التخصيص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بحدوث تعارض بين ظاهر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تؤخذ فيه النسبة للفاعل، وبين ما 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إِذَا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التعليل متضمن لفعلين، والفعل ظاهر في القصد والنسبة للفاعل، وحينئذ فلو تمسكنا بظاهر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محرماً مطلقاً، سواء أكان هناك قصد أم لم يكن</w:t>
      </w:r>
      <w:r>
        <w:rPr>
          <w:rStyle w:val="FootnoteAnchor"/>
          <w:rtl w:val="true"/>
        </w:rPr>
        <w:footnoteReference w:id="404"/>
      </w:r>
      <w:r>
        <w:rPr>
          <w:rFonts w:ascii="Amiri" w:hAnsi="Amiri" w:eastAsia="Amiri" w:cs="Amiri"/>
          <w:color w:val="111111"/>
          <w:sz w:val="28"/>
          <w:sz w:val="28"/>
          <w:szCs w:val="28"/>
          <w:rtl w:val="true"/>
          <w:lang w:bidi="ar-SA"/>
        </w:rPr>
        <w:t>، وسواء قصد الجد أم الهزل، فلا مدخلية لنوع القصد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تمسكنا بظاهر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اجترأ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الجملة التعليلية، </w:t>
      </w:r>
      <w:bookmarkStart w:id="850" w:name="pg8194_72169"/>
    </w:p>
    <w:p>
      <w:pPr>
        <w:pStyle w:val="BookText"/>
        <w:rPr/>
      </w:pPr>
      <w:bookmarkEnd w:id="850"/>
      <w:r>
        <w:rPr>
          <w:rFonts w:ascii="Amiri" w:hAnsi="Amiri" w:eastAsia="Amiri" w:cs="Amiri"/>
          <w:color w:val="111111"/>
          <w:sz w:val="28"/>
          <w:sz w:val="28"/>
          <w:szCs w:val="28"/>
          <w:rtl w:val="true"/>
          <w:lang w:bidi="ar-SA"/>
        </w:rPr>
        <w:t>فإن الحرمة ستختص بما كان عن قصد والتفات، فإن الفعل ظاهر في الالتفات والقصد والنسبة، فسوف تكون الحرمة مقيدة بتلك القيود، وظاهر التعليل مقدم على ظاهر المعلل له</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8857607_1051229030"/>
      <w:bookmarkStart w:id="852" w:name="_Toc339"/>
      <w:bookmarkEnd w:id="851"/>
      <w:r>
        <w:rPr>
          <w:rtl w:val="true"/>
        </w:rPr>
        <w:t>الجواب الأول عن الإشكال الثاني</w:t>
      </w:r>
      <w:r>
        <w:rPr>
          <w:rtl w:val="true"/>
        </w:rPr>
        <w:t xml:space="preserve">: </w:t>
      </w:r>
      <w:r>
        <w:rPr>
          <w:rtl w:val="true"/>
        </w:rPr>
        <w:t>التعليل من باب المورد الأهم أو الغالب</w:t>
      </w:r>
      <w:bookmarkEnd w:id="852"/>
    </w:p>
    <w:p>
      <w:p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يكون التعليل بذلك من باب أنه المورد الأهم أو الغالب وما أشبه، كما 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w:t>
      </w:r>
    </w:p>
    <w:p>
      <w:pPr>
        <w:pStyle w:val="BookText"/>
        <w:rPr/>
      </w:pP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فإن القيد هنا هو توضيحي تقريري للحالة الغالبة وليس باحترازي، أي كان ذكره لكون الحال الغالبة هي ذلك ولكونه موطن الابتلاء عادة، وموطن مقامنا نظير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فإن كون القيد أو التعليل بلحاظ الغالب خلاف المستظهر عرفاً فالأولى الجواب بوجه آخر يقود إليه التحقيق وهو</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8857609_1051229030"/>
      <w:bookmarkStart w:id="854" w:name="_Toc340"/>
      <w:bookmarkEnd w:id="853"/>
      <w:r>
        <w:rPr>
          <w:rtl w:val="true"/>
        </w:rPr>
        <w:t>الجواب الثاني عن الإشكال الثاني</w:t>
      </w:r>
      <w:r>
        <w:rPr>
          <w:rtl w:val="true"/>
        </w:rPr>
        <w:t xml:space="preserve">: </w:t>
      </w:r>
      <w:r>
        <w:rPr>
          <w:rtl w:val="true"/>
        </w:rPr>
        <w:t xml:space="preserve">قول الإمام </w:t>
      </w:r>
      <w:r>
        <w:rPr>
          <w:rtl w:val="true"/>
        </w:rPr>
        <w:t>(</w:t>
      </w:r>
      <w:r>
        <w:rPr>
          <w:rtl w:val="true"/>
        </w:rPr>
        <w:t>علیه السلام</w:t>
      </w:r>
      <w:r>
        <w:rPr>
          <w:rtl w:val="true"/>
        </w:rPr>
        <w:t>): (</w:t>
      </w:r>
      <w:r>
        <w:rPr>
          <w:rtl w:val="true"/>
        </w:rPr>
        <w:t>فان الرجل إذا كذب</w:t>
      </w:r>
      <w:r>
        <w:rPr>
          <w:rtl w:val="true"/>
        </w:rPr>
        <w:t xml:space="preserve">...) </w:t>
      </w:r>
      <w:r>
        <w:rPr>
          <w:rtl w:val="true"/>
        </w:rPr>
        <w:t>حكمة أو علة؟</w:t>
      </w:r>
      <w:bookmarkEnd w:id="854"/>
    </w:p>
    <w:p>
      <w:pPr>
        <w:pStyle w:val="Heading6"/>
        <w:numPr>
          <w:ilvl w:val="5"/>
          <w:numId w:val="1"/>
        </w:numPr>
        <w:rPr/>
      </w:pPr>
      <w:bookmarkStart w:id="855" w:name="__RefHeading___Toc8857611_1051229030"/>
      <w:bookmarkStart w:id="856" w:name="_Toc341"/>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الجواب الثاني يتوقف على جواب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الرواية علة أو حكمة؟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إِذَا كَذَبَ فِي الصَّغِيرِ اجْتَرَى عَلَى الْكَبِيرِ</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كلا التقديرين؛ فإن ما ورد في التعليل لا يضيق دائرة المعلل له، ولا يقيده بكونه عن قصد والتفات أو شبه ذلك،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857" w:name="pg8194_72171"/>
    </w:p>
    <w:p>
      <w:pPr>
        <w:pStyle w:val="BookText"/>
        <w:rPr/>
      </w:pPr>
      <w:bookmarkEnd w:id="857"/>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إذا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احتمالان</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8857613_1051229030"/>
      <w:bookmarkStart w:id="859" w:name="_Toc342"/>
      <w:bookmarkEnd w:id="858"/>
      <w:r>
        <w:rPr>
          <w:rtl w:val="true"/>
        </w:rPr>
        <w:t>الاحتمال الأول</w:t>
      </w:r>
      <w:r>
        <w:rPr>
          <w:rtl w:val="true"/>
        </w:rPr>
        <w:t xml:space="preserve">: </w:t>
      </w:r>
      <w:r>
        <w:rPr>
          <w:rtl w:val="true"/>
        </w:rPr>
        <w:t xml:space="preserve">كون </w:t>
      </w:r>
      <w:r>
        <w:rPr>
          <w:rtl w:val="true"/>
        </w:rPr>
        <w:t>(</w:t>
      </w:r>
      <w:r>
        <w:rPr>
          <w:rtl w:val="true"/>
        </w:rPr>
        <w:t>فإن الرجل</w:t>
      </w:r>
      <w:r>
        <w:rPr>
          <w:rtl w:val="true"/>
        </w:rPr>
        <w:t xml:space="preserve">...) </w:t>
      </w:r>
      <w:r>
        <w:rPr>
          <w:rtl w:val="true"/>
        </w:rPr>
        <w:t>حكمة</w:t>
      </w:r>
      <w:bookmarkEnd w:id="859"/>
    </w:p>
    <w:p>
      <w:pPr>
        <w:pStyle w:val="BookText"/>
        <w:rPr/>
      </w:pPr>
      <w:r>
        <w:rPr>
          <w:rFonts w:ascii="IRNazanin" w:hAnsi="IRNazanin" w:eastAsia="IRNazanin"/>
          <w:color w:val="111111"/>
          <w:sz w:val="28"/>
          <w:sz w:val="28"/>
          <w:szCs w:val="28"/>
          <w:rtl w:val="true"/>
          <w:lang w:bidi="fa-IR"/>
        </w:rPr>
        <w:t xml:space="preserve">كون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حققناه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علل الشارع إنها حِكَم لا علل،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حكمة، فإن الحكمة لا تخصص ولا تعمم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ستبقى عامة؛ 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وحيث 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إذا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فإن ورود الفعلين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في التقييد بالقصد والنسبة إلى فاعله، غير موجب لتخصيص الكذب المنهي عنه بذلك</w:t>
      </w:r>
      <w:r>
        <w:rPr>
          <w:rFonts w:eastAsia="IRNazanin" w:cs="IRNazanin"/>
          <w:color w:val="111111"/>
          <w:sz w:val="28"/>
          <w:szCs w:val="28"/>
          <w:rtl w:val="true"/>
          <w:lang w:bidi="fa-IR"/>
        </w:rPr>
        <w:t>.</w:t>
      </w:r>
    </w:p>
    <w:p>
      <w:pPr>
        <w:pStyle w:val="Heading6"/>
        <w:numPr>
          <w:ilvl w:val="5"/>
          <w:numId w:val="1"/>
        </w:numPr>
        <w:rPr/>
      </w:pPr>
      <w:bookmarkStart w:id="860" w:name="__RefHeading___Toc8857615_1051229030"/>
      <w:bookmarkStart w:id="861" w:name="_Toc343"/>
      <w:bookmarkEnd w:id="860"/>
      <w:r>
        <w:rPr>
          <w:rtl w:val="true"/>
        </w:rPr>
        <w:t>الإحتمال الثاني</w:t>
      </w:r>
      <w:r>
        <w:rPr>
          <w:rtl w:val="true"/>
        </w:rPr>
        <w:t xml:space="preserve">: </w:t>
      </w:r>
      <w:r>
        <w:rPr>
          <w:rtl w:val="true"/>
        </w:rPr>
        <w:t>كونه علة ولكن طريقية العلة تفيد التعميم</w:t>
      </w:r>
      <w:bookmarkEnd w:id="861"/>
    </w:p>
    <w:p>
      <w:pPr>
        <w:pStyle w:val="Heading6"/>
        <w:numPr>
          <w:ilvl w:val="5"/>
          <w:numId w:val="1"/>
        </w:numPr>
        <w:rPr/>
      </w:pPr>
      <w:bookmarkStart w:id="862" w:name="__RefHeading___Toc8857617_1051229030"/>
      <w:bookmarkStart w:id="863" w:name="_Toc344"/>
      <w:bookmarkEnd w:id="862"/>
      <w:r>
        <w:rPr>
          <w:rtl w:val="true"/>
        </w:rPr>
        <w:t>اشارة</w:t>
      </w:r>
      <w:bookmarkEnd w:id="8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 ما ذكر هو علة</w:t>
      </w:r>
      <w:r>
        <w:rPr>
          <w:rStyle w:val="FootnoteAnchor"/>
          <w:rtl w:val="true"/>
        </w:rPr>
        <w:footnoteReference w:id="407"/>
      </w:r>
      <w:r>
        <w:rPr>
          <w:rFonts w:ascii="Amiri" w:hAnsi="Amiri" w:eastAsia="Amiri" w:cs="Amiri"/>
          <w:color w:val="111111"/>
          <w:sz w:val="28"/>
          <w:sz w:val="28"/>
          <w:szCs w:val="28"/>
          <w:rtl w:val="true"/>
          <w:lang w:bidi="ar-SA"/>
        </w:rPr>
        <w:t>، ولكن مع ذلك فإن هذا التعليل لا يخلّ بإطلاق حرمة الكذب المستفادة من المصدر؛ وذلك استناداً إلى لحاظ الطريقية في التعليل وهو صريح الرواية، وبذلك سيظهر أن الحق مع المعمِّم لا مع المخصص، إذ 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إِذَا كَذَبَ فِي الصَّغِيرِ اجْتَرَى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موجودة أيضاًفي الكاذب هزلاً، بل وفي المعلم الممثل لطلبته في الدرس بأمثلة كاذبة، مطلقاً أو في الجملة</w:t>
      </w:r>
      <w:r>
        <w:rPr>
          <w:rStyle w:val="FootnoteAnchor"/>
          <w:rtl w:val="true"/>
        </w:rPr>
        <w:footnoteReference w:id="408"/>
      </w:r>
      <w:r>
        <w:rPr>
          <w:rFonts w:ascii="Amiri" w:hAnsi="Amiri" w:eastAsia="Amiri" w:cs="Amiri"/>
          <w:color w:val="111111"/>
          <w:sz w:val="28"/>
          <w:sz w:val="28"/>
          <w:szCs w:val="28"/>
          <w:rtl w:val="true"/>
          <w:lang w:bidi="ar-SA"/>
        </w:rPr>
        <w:t>وذلك أنه لو اعتاد</w:t>
      </w:r>
      <w:r>
        <w:rPr>
          <w:rStyle w:val="FootnoteAnchor"/>
          <w:rtl w:val="true"/>
        </w:rPr>
        <w:footnoteReference w:id="409"/>
      </w:r>
      <w:r>
        <w:rPr>
          <w:rFonts w:ascii="Amiri" w:hAnsi="Amiri" w:eastAsia="Amiri" w:cs="Amiri"/>
          <w:color w:val="111111"/>
          <w:sz w:val="28"/>
          <w:sz w:val="28"/>
          <w:szCs w:val="28"/>
          <w:rtl w:val="true"/>
          <w:lang w:bidi="ar-SA"/>
        </w:rPr>
        <w:t xml:space="preserve">على الكذب وإن لم يكن جاداً فيه أو كان مجرد تمثيل للتعليم، فإن مآله سيكون الاجتراء على كبير </w:t>
      </w:r>
      <w:bookmarkStart w:id="864" w:name="pg8194_72173"/>
    </w:p>
    <w:p>
      <w:pPr>
        <w:pStyle w:val="BookText"/>
        <w:rPr/>
      </w:pPr>
      <w:bookmarkEnd w:id="864"/>
      <w:r>
        <w:rPr>
          <w:rFonts w:ascii="Amiri" w:hAnsi="Amiri" w:eastAsia="Amiri" w:cs="Amiri"/>
          <w:color w:val="111111"/>
          <w:sz w:val="28"/>
          <w:sz w:val="28"/>
          <w:szCs w:val="28"/>
          <w:rtl w:val="true"/>
          <w:lang w:bidi="ar-SA"/>
        </w:rPr>
        <w:t>الكذب، وهو الذي عللت به الرواية وجوب اتقاء 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لو استمر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ليس بأول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قاصد للمعنى عن جد، بل كان ممازحاً فقط أو ذاكراً ذلك كمثال لطلبته على الجملة السالبة غير المعدولة المحمول مثلاً، فإن ذلك سيجرّئه غيره كما أنه سيجرؤه على الكذب عن جد، فإن التمثيل كاذباً أو الهزل كاذباً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يشعر أو لا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ويسري ذلك المعنى إلى أعماقه وغن لم يقصده، وقد ينتج ذلك التكرار تلقيناً لا شعورياً وتشكيكاً أو تردداً أو ضعف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بلحاظ طريقيته يؤكد عموم المعلل، وهو أقوى ظهوراً من ظهور الفعل في قصد الجد أو الانتساب وشبههما، ولكن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8857619_1051229030"/>
      <w:bookmarkStart w:id="866" w:name="_Toc345"/>
      <w:bookmarkEnd w:id="865"/>
      <w:r>
        <w:rPr>
          <w:rtl w:val="true"/>
        </w:rPr>
        <w:t>المدار في التعليل على المادة لا الهيئة</w:t>
      </w:r>
      <w:bookmarkEnd w:id="866"/>
    </w:p>
    <w:p>
      <w:pPr>
        <w:pStyle w:val="BookText"/>
        <w:rPr/>
      </w:pPr>
      <w:r>
        <w:rPr>
          <w:rFonts w:ascii="Amiri" w:hAnsi="Amiri" w:eastAsia="Amiri" w:cs="Amiri"/>
          <w:color w:val="111111"/>
          <w:sz w:val="28"/>
          <w:sz w:val="28"/>
          <w:szCs w:val="28"/>
          <w:rtl w:val="true"/>
          <w:lang w:bidi="ar-SA"/>
        </w:rPr>
        <w:t>المدار في التعليل على المادة لا الهيئة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وتحقيق ذلك يتوقف على الإشارة إلى قاعدة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حدث في التعليل تعارض بين الهيئة والمادة فكان مفاد المادة أعم ومفاد الهيئة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الهيئة قد أخذت ولوحظت كمصداق لا كملاك، والمرجع سيبقى للمادة وهي الأعم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زيداً فإنه أكرم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يتوهم التعارض بين المادة والهيئة؛ فإن مفاد الهيئة في المثال هو عِلّية الإكرام في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أكرم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أخص؛ لأن الإكرام تحدد بالزمن المنصرم، ولكن مفاد المادة علِّية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فيفيد التعميم وإن تمام ملاك الاحترام لشخص هو </w:t>
      </w:r>
    </w:p>
    <w:p>
      <w:pPr>
        <w:pStyle w:val="BookText"/>
        <w:rPr/>
      </w:pPr>
      <w:r>
        <w:rPr>
          <w:rFonts w:ascii="Amiri" w:hAnsi="Amiri" w:eastAsia="Amiri" w:cs="Amiri"/>
          <w:color w:val="111111"/>
          <w:sz w:val="28"/>
          <w:sz w:val="28"/>
          <w:szCs w:val="28"/>
          <w:rtl w:val="true"/>
          <w:lang w:bidi="ar-SA"/>
        </w:rPr>
        <w:t>إكرامه مؤمناً سواء وقع في الماضي أم الحاضر أم المستقبل، والعرف عند إلقاء هذا المثال إليه يفهم أن الملاك هو الإكرام والمادةوليس الهيئة، وهذا كله لو لم يكن المفهوم عرفاً إن القضية قضية شخصية، بل كانت حقيقية، لكن دار الأمر بين كون العلة مادة الإكرام أو المادة في ضمن الهيئة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عرفاً هو أن ملاك احترام زيد هو إكرامه للمؤمن المجرد عن الزمان وهو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الارتكاز الذهني لمدارية الإكرام وعدم مدخلية كونه صادقاً في الزمن الماضي هو الذي أفاد تقديم مقتضى المادة على مقتضى الهيئة في المثال، لا مجرد كون المادة أعم والهيئة أخص أو العكس، وعلى أي حال فإن الظاهر هو أن المدار على أقوى الظهورين عرفاً ولو ببركة مناسبات الحكم والموضوع، كما في المثال إذ المتفاهم عرفاً عند سماع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احترم زيداً فانه أكرم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المناسبة هي بين الإكرام للمؤمن واحترام زيد، وأنّ الماضوية لا مدخلية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فمناسبات الحكم والموضوع هي التي تقتضي تقديم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الهيئة الماضوية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نحن فيه هو من هذا القبيل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عام، وأما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إِذَا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بلفظ الماضي والماضي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خاص، وحينئذٍ فمادة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ظهوراً في التعميم من ظهور هيئته في التخصيص؛ تمسكاً بعموم القاعدة لو أذعنّا بها أو لاقتضاء الارتكاز ومناسبة الحكم والموضوع ذلك؛ لوجدانية أن الجرأة على المعصية الكبيرة تتحقق بالكذب جده وهزله، نعم ذلك بنحو التشكيك؛ لوضوح </w:t>
      </w:r>
      <w:bookmarkStart w:id="867" w:name="pg8194_72177"/>
    </w:p>
    <w:p>
      <w:pPr>
        <w:pStyle w:val="BookText"/>
        <w:rPr/>
      </w:pPr>
      <w:bookmarkEnd w:id="867"/>
      <w:r>
        <w:rPr>
          <w:rFonts w:ascii="Amiri" w:hAnsi="Amiri" w:eastAsia="Amiri" w:cs="Amiri"/>
          <w:color w:val="111111"/>
          <w:sz w:val="28"/>
          <w:sz w:val="28"/>
          <w:szCs w:val="28"/>
          <w:rtl w:val="true"/>
          <w:lang w:bidi="ar-SA"/>
        </w:rPr>
        <w:t xml:space="preserve">اقوائية الكذب جاداً في التسبيب للجرأة على المعصية من الكذب هازلاً، وأيضاً لاعتضاده بوقوع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8857621_1051229030"/>
      <w:bookmarkStart w:id="869" w:name="_Toc346"/>
      <w:bookmarkEnd w:id="868"/>
      <w:r>
        <w:rPr>
          <w:rtl w:val="true"/>
        </w:rPr>
        <w:t>الإشكال الثالث</w:t>
      </w:r>
      <w:r>
        <w:rPr>
          <w:rtl w:val="true"/>
        </w:rPr>
        <w:t xml:space="preserve">: </w:t>
      </w:r>
      <w:r>
        <w:rPr>
          <w:rtl w:val="true"/>
        </w:rPr>
        <w:t>اختصاص حرمة الكذب الصغير أو الهزل بصورة مقدميته</w:t>
      </w:r>
      <w:bookmarkEnd w:id="869"/>
    </w:p>
    <w:p>
      <w:pPr>
        <w:pStyle w:val="Heading6"/>
        <w:numPr>
          <w:ilvl w:val="5"/>
          <w:numId w:val="1"/>
        </w:numPr>
        <w:rPr/>
      </w:pPr>
      <w:bookmarkStart w:id="870" w:name="__RefHeading___Toc8857623_1051229030"/>
      <w:bookmarkStart w:id="871" w:name="_Toc347"/>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وهناك إشكال آخر</w:t>
      </w:r>
      <w:r>
        <w:rPr>
          <w:rStyle w:val="FootnoteAnchor"/>
          <w:rtl w:val="true"/>
        </w:rPr>
        <w:footnoteReference w:id="411"/>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اجْتَرَى عَلَى الْكَبِيرِ أَمَا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يَزَالُ الْعَبْدُ يَصْدُقُ حَتَّى يَكْتُبَهُ اللَّهُصِدِّيقاً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علة كان معنى ذلك أن الكذب الصغير ليس بحرام على إطلاقه؛ لأن الصغير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مقدمة للكبير منه فتكون حرمته بلحاظ مقدميته وإيصاله، فإذا أوصل فحرام، وإلا فلا</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8857625_1051229030"/>
      <w:bookmarkStart w:id="873" w:name="_Toc348"/>
      <w:bookmarkEnd w:id="872"/>
      <w:r>
        <w:rPr>
          <w:rtl w:val="true"/>
        </w:rPr>
        <w:t>الجواب الأول عن الإشكال الثالث</w:t>
      </w:r>
      <w:r>
        <w:rPr>
          <w:rtl w:val="true"/>
        </w:rPr>
        <w:t xml:space="preserve">: </w:t>
      </w:r>
      <w:r>
        <w:rPr>
          <w:rtl w:val="true"/>
        </w:rPr>
        <w:t>إنّها حكمة لا علة</w:t>
      </w:r>
      <w:bookmarkEnd w:id="873"/>
    </w:p>
    <w:p>
      <w:pPr>
        <w:pStyle w:val="BookText"/>
        <w:rPr/>
      </w:pPr>
      <w:r>
        <w:rPr>
          <w:rFonts w:ascii="Amiri" w:hAnsi="Amiri" w:eastAsia="Amiri" w:cs="Amiri"/>
          <w:color w:val="111111"/>
          <w:sz w:val="28"/>
          <w:sz w:val="28"/>
          <w:szCs w:val="28"/>
          <w:rtl w:val="true"/>
          <w:lang w:bidi="ar-SA"/>
        </w:rPr>
        <w:t>ويجاب هذا الإشكال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سابقاً من كون القاعدة في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ظاهره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حِكَم، لكن الالتزام بكونها حكمة ينافي الجواب السابق</w:t>
      </w:r>
      <w:r>
        <w:rPr>
          <w:rStyle w:val="FootnoteAnchor"/>
          <w:rtl w:val="true"/>
        </w:rPr>
        <w:footnoteReference w:id="413"/>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pStyle w:val="Heading6"/>
        <w:numPr>
          <w:ilvl w:val="5"/>
          <w:numId w:val="1"/>
        </w:numPr>
        <w:rPr/>
      </w:pPr>
      <w:bookmarkStart w:id="874" w:name="__RefHeading___Toc8857627_1051229030"/>
      <w:bookmarkStart w:id="875" w:name="_Toc349"/>
      <w:bookmarkEnd w:id="874"/>
      <w:r>
        <w:rPr>
          <w:rtl w:val="true"/>
        </w:rPr>
        <w:t>الجواب الثاني</w:t>
      </w:r>
      <w:r>
        <w:rPr>
          <w:rtl w:val="true"/>
        </w:rPr>
        <w:t xml:space="preserve">: </w:t>
      </w:r>
      <w:r>
        <w:rPr>
          <w:rtl w:val="true"/>
        </w:rPr>
        <w:t>إنها علة لكن المراد هو الشأنية لا الفعلية</w:t>
      </w:r>
      <w:bookmarkEnd w:id="8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في مثل هذه الرواية وكثير من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w:t>
      </w:r>
    </w:p>
    <w:p>
      <w:pPr>
        <w:pStyle w:val="BookText"/>
        <w:rPr/>
      </w:pPr>
      <w:r>
        <w:rPr>
          <w:rFonts w:ascii="Amiri" w:hAnsi="Amiri" w:eastAsia="Amiri" w:cs="Amiri"/>
          <w:color w:val="111111"/>
          <w:sz w:val="28"/>
          <w:sz w:val="28"/>
          <w:szCs w:val="28"/>
          <w:rtl w:val="true"/>
          <w:lang w:bidi="ar-SA"/>
        </w:rPr>
        <w:t>الشأنية لا الفعلية، أي إن من كذب في الصغير كان شأنه التجرؤ على الإقدام على الكذب الكبير، فالشأنية موجودة وإن لم تكن الفعلية متحققة</w:t>
      </w:r>
      <w:r>
        <w:rPr>
          <w:rStyle w:val="FootnoteAnchor"/>
          <w:rtl w:val="true"/>
        </w:rPr>
        <w:footnoteReference w:id="414"/>
      </w:r>
      <w:r>
        <w:rPr>
          <w:rFonts w:ascii="Amiri" w:hAnsi="Amiri" w:eastAsia="Amiri" w:cs="Amiri"/>
          <w:color w:val="111111"/>
          <w:sz w:val="28"/>
          <w:sz w:val="28"/>
          <w:szCs w:val="28"/>
          <w:rtl w:val="true"/>
          <w:lang w:bidi="ar-SA"/>
        </w:rPr>
        <w:t>، وكما هو الحال في حرمة شرب المسكر أو الخمر، فإنه لو قال فرضاً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عموم التعليل بأن القطرة من الخمر ليست بمسكرة فشربها جائز، كما لا ينقض بمن تعوّد على شرب الخمر حتى إنه لم يعد يسكره؛ لأنه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مسكر</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شأنية الإسكار لا الفعلية</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الحرمة في الروايات أحد أمرين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الخمرية والإسكار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والاقتضاء والشأنية موجودة دائماً، فهي علة لا حكمة، أي العلة هو شأنية إيصال هذا لذاك لا فعليته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كذلك في المقام، إذ يوجد في كل كذب هزلي اقتضاء إيجاد الجرأة على الكذب الجدي، ولا تخلف في ذلك فهو علة، وكذا الحال في الكذب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الصغير لو أوصل للكبير تضاعف الإثم، وسجلت معصيتان على المكلف، وإن لم يوصل فقد عصى معصية واحدة لحرمته ذاتاً؛ إذ الحرام ما كان من شأنه الإيصال لا ما كان موصلاً فعلاً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والأصح إن حرمة الشيء لشأنية إيصاله تقتضي حرمته النفسية دون الطريقية والمقدمية، فتأمل</w:t>
      </w:r>
      <w:r>
        <w:rPr>
          <w:rFonts w:eastAsia="Amiri" w:cs="Amiri" w:ascii="Amiri" w:hAnsi="Amiri"/>
          <w:color w:val="111111"/>
          <w:sz w:val="28"/>
          <w:szCs w:val="28"/>
          <w:rtl w:val="true"/>
          <w:lang w:bidi="ar-SA"/>
        </w:rPr>
        <w:t xml:space="preserve">. </w:t>
      </w:r>
      <w:bookmarkStart w:id="876" w:name="pg8194_72181"/>
    </w:p>
    <w:p>
      <w:pPr>
        <w:pStyle w:val="Heading6"/>
        <w:numPr>
          <w:ilvl w:val="5"/>
          <w:numId w:val="1"/>
        </w:numPr>
        <w:rPr/>
      </w:pPr>
      <w:bookmarkStart w:id="877" w:name="__RefHeading___Toc8857629_1051229030"/>
      <w:bookmarkStart w:id="878" w:name="_Toc350"/>
      <w:bookmarkEnd w:id="876"/>
      <w:bookmarkEnd w:id="877"/>
      <w:r>
        <w:rPr>
          <w:rtl w:val="true"/>
        </w:rPr>
        <w:t>الجواب الثالث</w:t>
      </w:r>
      <w:r>
        <w:rPr>
          <w:rtl w:val="true"/>
        </w:rPr>
        <w:t xml:space="preserve">: </w:t>
      </w:r>
      <w:r>
        <w:rPr>
          <w:rtl w:val="true"/>
        </w:rPr>
        <w:t>لا تعارض بين الحرمة الموضوعية والطريقية</w:t>
      </w:r>
      <w:bookmarkEnd w:id="878"/>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الطريقية والموضوعية، فإن التعليل وإن أفاد الجنبة الطريقية فإنه لا ينفي الجنبة الموضوعية؛ إذ لا مانعة جمع، ولا مفهوم مخالفة في البين، وذلك كما 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النظر للأجنبية فإنه يوقع في الزنا، فإن ذكر الحيثية الطريقية والتعليل بها لا ينفي الجنبة الموضوعية والحرمة النفسية للنظر، نعم لابد من الدليل على الموضوعية، وموضوعية حرمة الكذب تنكشف من صدر الرواية</w:t>
      </w:r>
      <w:r>
        <w:rPr>
          <w:rStyle w:val="FootnoteAnchor"/>
          <w:rtl w:val="true"/>
        </w:rPr>
        <w:footnoteReference w:id="417"/>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الكذب</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فإن الأصل في متعلَّق النهي كونه بما هو هو متعلقاً، لا لمقدميته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الموضوعية استفيدت من صدر الرواية، والطريقية استفيدت من آخرها أي من التعليل فيها، ولا ظهور لأحدهما في نفي الآخر، بل لو فرض ذلك فإن ظهور المنطوق أقوى من ظهور مفهوم الآخر، فتدبر</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8857631_1051229030"/>
      <w:bookmarkStart w:id="880" w:name="_Toc351"/>
      <w:bookmarkEnd w:id="879"/>
      <w:r>
        <w:rPr>
          <w:rtl w:val="true"/>
        </w:rPr>
        <w:t xml:space="preserve">فقه حديث رواية الحارث عن أمير المؤمنين </w:t>
      </w:r>
      <w:r>
        <w:rPr>
          <w:rtl w:val="true"/>
        </w:rPr>
        <w:t>(</w:t>
      </w:r>
      <w:r>
        <w:rPr>
          <w:rtl w:val="true"/>
        </w:rPr>
        <w:t>علیه السلام</w:t>
      </w:r>
      <w:r>
        <w:rPr>
          <w:rtl w:val="true"/>
        </w:rPr>
        <w:t>)</w:t>
      </w:r>
      <w:bookmarkEnd w:id="88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إلى ما رواه الحارث الأعور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من الكذب جد ولا هزل ولا أن يعد أحدكم صبيه ثم لا يفي له إن الكذب يهدي إلى الفجور والفجور يهدي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استدل بها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حرمة الكذب أيضاً</w:t>
      </w:r>
      <w:r>
        <w:rPr>
          <w:rFonts w:eastAsia="IRNazanin" w:cs="IRNazanin"/>
          <w:color w:val="111111"/>
          <w:sz w:val="28"/>
          <w:szCs w:val="28"/>
          <w:rtl w:val="true"/>
          <w:lang w:bidi="fa-IR"/>
        </w:rPr>
        <w:t xml:space="preserve">. </w:t>
      </w:r>
      <w:bookmarkStart w:id="881" w:name="pg8194_72183"/>
    </w:p>
    <w:p>
      <w:pPr>
        <w:pStyle w:val="Heading4"/>
        <w:numPr>
          <w:ilvl w:val="3"/>
          <w:numId w:val="1"/>
        </w:numPr>
        <w:rPr/>
      </w:pPr>
      <w:bookmarkStart w:id="882" w:name="__RefHeading___Toc8857633_1051229030"/>
      <w:bookmarkStart w:id="883" w:name="_Toc352"/>
      <w:bookmarkEnd w:id="881"/>
      <w:bookmarkEnd w:id="882"/>
      <w:r>
        <w:rPr>
          <w:rtl w:val="true"/>
        </w:rPr>
        <w:t xml:space="preserve">الإشكال بأن </w:t>
      </w:r>
      <w:r>
        <w:rPr>
          <w:rtl w:val="true"/>
        </w:rPr>
        <w:t>(</w:t>
      </w:r>
      <w:r>
        <w:rPr>
          <w:rtl w:val="true"/>
        </w:rPr>
        <w:t>لا يصلح</w:t>
      </w:r>
      <w:r>
        <w:rPr>
          <w:rtl w:val="true"/>
        </w:rPr>
        <w:t xml:space="preserve">) </w:t>
      </w:r>
      <w:r>
        <w:rPr>
          <w:rtl w:val="true"/>
        </w:rPr>
        <w:t>ظاهر في الكراهة المصطلحة</w:t>
      </w:r>
      <w:bookmarkEnd w:id="883"/>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الفقاهة</w:t>
      </w:r>
      <w:r>
        <w:rPr>
          <w:rStyle w:val="FootnoteAnchor"/>
          <w:rtl w:val="true"/>
        </w:rPr>
        <w:footnoteReference w:id="420"/>
      </w:r>
      <w:r>
        <w:rPr>
          <w:rFonts w:ascii="Amiri" w:hAnsi="Amiri" w:eastAsia="Amiri" w:cs="Amiri"/>
          <w:color w:val="111111"/>
          <w:sz w:val="28"/>
          <w:sz w:val="28"/>
          <w:szCs w:val="28"/>
          <w:rtl w:val="true"/>
          <w:lang w:bidi="ar-SA"/>
        </w:rPr>
        <w:t xml:space="preserve">استشكل على ذلك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الرواية ظاهرة في الكراهة المصطلحة فلا تفيد حرمة الهزل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4" w:name="__RefHeading___Toc8857635_1051229030"/>
      <w:bookmarkStart w:id="885" w:name="_Toc353"/>
      <w:bookmarkEnd w:id="884"/>
      <w:r>
        <w:rPr>
          <w:rtl w:val="true"/>
        </w:rPr>
        <w:t>جوابان عن الإشكال</w:t>
      </w:r>
      <w:r>
        <w:rPr>
          <w:rtl w:val="true"/>
        </w:rPr>
        <w:t>:</w:t>
      </w:r>
      <w:bookmarkEnd w:id="885"/>
    </w:p>
    <w:p>
      <w:pPr>
        <w:pStyle w:val="BookText"/>
        <w:rPr/>
      </w:pPr>
      <w:r>
        <w:rPr>
          <w:rFonts w:ascii="Amiri" w:hAnsi="Amiri" w:eastAsia="Amiri" w:cs="Amiri"/>
          <w:color w:val="111111"/>
          <w:sz w:val="28"/>
          <w:sz w:val="28"/>
          <w:szCs w:val="28"/>
          <w:rtl w:val="true"/>
          <w:lang w:bidi="ar-SA"/>
        </w:rPr>
        <w:t>ولكن الإشكال ليس بتام ظاهراً وذلك لوجهين</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8857637_1051229030"/>
      <w:bookmarkStart w:id="887" w:name="_Toc354"/>
      <w:bookmarkEnd w:id="886"/>
      <w:r>
        <w:rPr>
          <w:rtl w:val="true"/>
        </w:rPr>
        <w:t>الوجه الأول</w:t>
      </w:r>
      <w:r>
        <w:rPr>
          <w:rtl w:val="true"/>
        </w:rPr>
        <w:t xml:space="preserve">: </w:t>
      </w:r>
      <w:r>
        <w:rPr>
          <w:rtl w:val="true"/>
        </w:rPr>
        <w:t>التعليل في ذيل الرواية دال على الحرمة</w:t>
      </w:r>
      <w:bookmarkEnd w:id="887"/>
    </w:p>
    <w:p>
      <w:pPr>
        <w:pStyle w:val="BookText"/>
        <w:rPr/>
      </w:pPr>
      <w:r>
        <w:rPr>
          <w:rFonts w:ascii="Amiri" w:hAnsi="Amiri" w:eastAsia="Amiri" w:cs="Amiri"/>
          <w:color w:val="111111"/>
          <w:sz w:val="28"/>
          <w:sz w:val="28"/>
          <w:szCs w:val="28"/>
          <w:rtl w:val="true"/>
          <w:lang w:bidi="ar-SA"/>
        </w:rPr>
        <w:t xml:space="preserve">إن الرواية لم تقتصر على ما ذكر في صدرها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من الكذب جد وهزل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إنها معللة بما هو صريح في الدلالة على الحرمة؛ لأن هداية الكذب إلى الفجور والفجور إلى النار لا يتناسب أبداً مع القول بالكراهة المصطلحة؛ لوضوح أن المكروه لا يهدي إلى النار</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857639_1051229030"/>
      <w:bookmarkStart w:id="889" w:name="_Toc355"/>
      <w:bookmarkEnd w:id="888"/>
      <w:r>
        <w:rPr>
          <w:rtl w:val="true"/>
        </w:rPr>
        <w:t>الوجه الثاني</w:t>
      </w:r>
      <w:r>
        <w:rPr>
          <w:rtl w:val="true"/>
        </w:rPr>
        <w:t xml:space="preserve">: </w:t>
      </w:r>
      <w:r>
        <w:rPr>
          <w:rtl w:val="true"/>
        </w:rPr>
        <w:t>استعمال اللفظ في معنيين مستحيل أو قبيح</w:t>
      </w:r>
      <w:bookmarkEnd w:id="889"/>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معنيين مستحيل أو قبيح</w:t>
      </w:r>
      <w:r>
        <w:rPr>
          <w:rStyle w:val="FootnoteAnchor"/>
          <w:rtl w:val="true"/>
        </w:rPr>
        <w:footnoteReference w:id="42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لازم كلامه هو استعمال اللفظ في أكثر من معنى وهو مما لا يلتزم به المشهور</w:t>
      </w:r>
      <w:r>
        <w:rPr>
          <w:rStyle w:val="FootnoteAnchor"/>
          <w:rtl w:val="true"/>
        </w:rPr>
        <w:footnoteReference w:id="423"/>
      </w:r>
      <w:r>
        <w:rPr>
          <w:rFonts w:ascii="Amiri" w:hAnsi="Amiri" w:eastAsia="Amiri" w:cs="Amiri"/>
          <w:color w:val="111111"/>
          <w:sz w:val="28"/>
          <w:sz w:val="28"/>
          <w:szCs w:val="28"/>
          <w:rtl w:val="true"/>
          <w:lang w:bidi="ar-SA"/>
        </w:rPr>
        <w:t xml:space="preserve">، وذلك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الكراهة المصطلحة وهي إن صحت في الهزل لكنّها لا تصح في الكذب الجاد؛ لحرمته قطعاً فيلزم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والكراهة المصطلحة معاً</w:t>
      </w:r>
      <w:r>
        <w:rPr>
          <w:rStyle w:val="FootnoteAnchor"/>
          <w:rtl w:val="true"/>
        </w:rPr>
        <w:footnoteReference w:id="424"/>
      </w:r>
      <w:r>
        <w:rPr>
          <w:rFonts w:ascii="IRNazanin" w:hAnsi="IRNazanin" w:eastAsia="IRNazanin"/>
          <w:color w:val="111111"/>
          <w:sz w:val="28"/>
          <w:sz w:val="28"/>
          <w:szCs w:val="28"/>
          <w:rtl w:val="true"/>
          <w:lang w:bidi="fa-IR"/>
        </w:rPr>
        <w:t xml:space="preserve">واستخدام اللفظ </w:t>
      </w:r>
      <w:bookmarkStart w:id="890" w:name="pg8194_72186"/>
    </w:p>
    <w:p>
      <w:pPr>
        <w:pStyle w:val="BookText"/>
        <w:rPr/>
      </w:pPr>
      <w:bookmarkEnd w:id="890"/>
      <w:r>
        <w:rPr>
          <w:rFonts w:ascii="Amiri" w:hAnsi="Amiri" w:eastAsia="Amiri" w:cs="Amiri"/>
          <w:color w:val="111111"/>
          <w:sz w:val="28"/>
          <w:sz w:val="28"/>
          <w:szCs w:val="28"/>
          <w:rtl w:val="true"/>
          <w:lang w:bidi="ar-SA"/>
        </w:rPr>
        <w:t>في أكثر من معنى عندهم إما مستحيل أو قبيح أو هو خلاف الظاهر</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بالكراهة المطلقة</w:t>
      </w:r>
      <w:r>
        <w:rPr>
          <w:rStyle w:val="FootnoteAnchor"/>
          <w:rtl w:val="true"/>
        </w:rPr>
        <w:footnoteReference w:id="426"/>
      </w:r>
      <w:r>
        <w:rPr>
          <w:rFonts w:ascii="Amiri" w:hAnsi="Amiri" w:eastAsia="Amiri" w:cs="Amiri"/>
          <w:color w:val="111111"/>
          <w:sz w:val="28"/>
          <w:sz w:val="28"/>
          <w:szCs w:val="28"/>
          <w:rtl w:val="true"/>
          <w:lang w:bidi="ar-SA"/>
        </w:rPr>
        <w:t>لكانت هي الجامع فلم يلزم هذا المحذور،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التخصيص بهذه الصورة،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ويستشكل أيضاً بأن ظاهر الرواية الإرشادية لا المولوية؛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والتعليل في ذلك، على أنه لو كان مولوياً لاختص بما لو أدى إلى الفجور المؤدي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يجاب بالشأنية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فتأمل</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8857641_1051229030"/>
      <w:bookmarkStart w:id="892" w:name="_Toc356"/>
      <w:bookmarkEnd w:id="891"/>
      <w:r>
        <w:rPr>
          <w:rtl w:val="true"/>
        </w:rPr>
        <w:t>القول الثاني</w:t>
      </w:r>
      <w:r>
        <w:rPr>
          <w:rtl w:val="true"/>
        </w:rPr>
        <w:t xml:space="preserve">: </w:t>
      </w:r>
      <w:r>
        <w:rPr>
          <w:rtl w:val="true"/>
        </w:rPr>
        <w:t>جواز الكذب الهزلي مطلقاً وأدلته</w:t>
      </w:r>
      <w:bookmarkEnd w:id="892"/>
    </w:p>
    <w:p>
      <w:pPr>
        <w:pStyle w:val="BookText"/>
        <w:rPr/>
      </w:pPr>
      <w:r>
        <w:rPr>
          <w:rFonts w:ascii="Amiri" w:hAnsi="Amiri" w:eastAsia="Amiri" w:cs="Amiri"/>
          <w:color w:val="111111"/>
          <w:sz w:val="28"/>
          <w:sz w:val="28"/>
          <w:szCs w:val="28"/>
          <w:rtl w:val="true"/>
          <w:lang w:bidi="ar-SA"/>
        </w:rPr>
        <w:t>القول الثاني</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الكذب الهزلي مطلقاً وأدلته</w:t>
      </w:r>
    </w:p>
    <w:p>
      <w:pPr>
        <w:pStyle w:val="BookText"/>
        <w:rPr/>
      </w:pPr>
      <w:r>
        <w:rPr>
          <w:rFonts w:ascii="Amiri" w:hAnsi="Amiri" w:eastAsia="Amiri" w:cs="Amiri"/>
          <w:color w:val="111111"/>
          <w:sz w:val="28"/>
          <w:sz w:val="28"/>
          <w:szCs w:val="28"/>
          <w:rtl w:val="true"/>
          <w:lang w:bidi="ar-SA"/>
        </w:rPr>
        <w:t xml:space="preserve">ذهب إليه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أن الكذب في مقام الهزل جائز مطلقاً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الموضوعي عن الكذب، ولو فرض كونه منه موضوعاً فالأدلة منصرفة عنه</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اتضح فيما سبق من مناقشة القول الأول وجه هذا القول، فإنه يكفي في الجواز عدم دلالة الأدلة على الحرمة، كما أن الانصراف على تماميته والسيرة على تماميتها يصلحان أيضاً كدليلين على هذا القول، فتأمل</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8857643_1051229030"/>
      <w:bookmarkStart w:id="894" w:name="_Toc357"/>
      <w:bookmarkEnd w:id="893"/>
      <w:r>
        <w:rPr>
          <w:rtl w:val="true"/>
        </w:rPr>
        <w:t>القول الثالث</w:t>
      </w:r>
      <w:r>
        <w:rPr>
          <w:rtl w:val="true"/>
        </w:rPr>
        <w:t xml:space="preserve">: </w:t>
      </w:r>
      <w:r>
        <w:rPr>
          <w:rtl w:val="true"/>
        </w:rPr>
        <w:t>جواز الكذب الهزلي إن كان إنشاء دون ما إذا كان إخباراً</w:t>
      </w:r>
      <w:bookmarkEnd w:id="8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كتفصيل في المسألة،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من </w:t>
      </w:r>
      <w:bookmarkStart w:id="895" w:name="pg8194_72188"/>
    </w:p>
    <w:p>
      <w:pPr>
        <w:pStyle w:val="BookText"/>
        <w:rPr/>
      </w:pPr>
      <w:bookmarkEnd w:id="895"/>
      <w:r>
        <w:rPr>
          <w:rFonts w:ascii="Amiri" w:hAnsi="Amiri" w:eastAsia="Amiri" w:cs="Amiri"/>
          <w:color w:val="111111"/>
          <w:sz w:val="28"/>
          <w:sz w:val="28"/>
          <w:szCs w:val="28"/>
          <w:rtl w:val="true"/>
          <w:lang w:bidi="ar-SA"/>
        </w:rPr>
        <w:t>الكذب المزاحي إخباراً فهو محرم، وما كان منه إنشاءً مع نصب قرينة عليه فليس بمحرم</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8857645_1051229030"/>
      <w:bookmarkStart w:id="897" w:name="_Toc358"/>
      <w:bookmarkEnd w:id="896"/>
      <w:r>
        <w:rPr>
          <w:rtl w:val="true"/>
        </w:rPr>
        <w:t>دليل القول الثالث</w:t>
      </w:r>
      <w:r>
        <w:rPr>
          <w:rtl w:val="true"/>
        </w:rPr>
        <w:t xml:space="preserve">: </w:t>
      </w:r>
      <w:r>
        <w:rPr>
          <w:rtl w:val="true"/>
        </w:rPr>
        <w:t>الخروج الموضوعي للكذب الهزلي الانشائي عن الكذب</w:t>
      </w:r>
      <w:bookmarkEnd w:id="897"/>
    </w:p>
    <w:p>
      <w:pPr>
        <w:pStyle w:val="BookText"/>
        <w:rPr/>
      </w:pPr>
      <w:r>
        <w:rPr>
          <w:rFonts w:ascii="Amiri" w:hAnsi="Amiri" w:eastAsia="Amiri" w:cs="Amiri"/>
          <w:color w:val="111111"/>
          <w:sz w:val="28"/>
          <w:sz w:val="28"/>
          <w:szCs w:val="28"/>
          <w:rtl w:val="true"/>
          <w:lang w:bidi="ar-SA"/>
        </w:rPr>
        <w:t xml:space="preserve">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الفقاهة لردّ الإطلاقات التي تمسك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الهزلي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بكذب إذا كان المتكلم قاصداً إنشاء بعض المعاني بداعي الهزل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المسوق للهزل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يكون الهازل بكذبه مخبراً عن الواقع لكن بداعي المزاح والهزل من دون أن يكون إخباره مطابقاً للواقع، كأن يخبر أحداً بقدوم مسافر له أو حدوث حادث أو وصول حاجة ليغتر المخاطب بقوله، فيرتب عليه الأثر فيضحك منه الناس، وهذا لا شبه في كونه من الكذب فإنه عبارة عن الخبر غير الموافق للواقع واختلاف الدواعي لا يخرجه عن واقعه وحقيقته</w:t>
      </w:r>
      <w:r>
        <w:rPr>
          <w:rStyle w:val="FootnoteAnchor"/>
          <w:rtl w:val="true"/>
        </w:rPr>
        <w:footnoteReference w:id="429"/>
      </w:r>
      <w:r>
        <w:rPr>
          <w:rFonts w:ascii="Amiri" w:hAnsi="Amiri" w:eastAsia="Amiri" w:cs="Amiri"/>
          <w:color w:val="111111"/>
          <w:sz w:val="28"/>
          <w:sz w:val="28"/>
          <w:szCs w:val="28"/>
          <w:rtl w:val="true"/>
          <w:lang w:bidi="ar-SA"/>
        </w:rPr>
        <w:t>إذن فيكون شمولاً لما دل على حرمة الكذب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الكلام بنفسه مصداقاً للهزل بحيث يقصد المتكلم إنشاء بعض المعاني بداعي الهزل المحض من غير أن يقصد الحكاية عن واقع ليكون إخباراً ولا يستند إلى داعي آخر من دواعي الإنشاء، ومثاله أن ينشئ المتكلم وصفاً لواحد من حضار مجلسه بداعي الهزل، كإطلاق البطل على الجبان والذكي على الأبله والعالم علىالجاهل، وهذا لا دليل على حرمته مع نصب القرينة عليه، كما </w:t>
      </w:r>
      <w:bookmarkStart w:id="898" w:name="pg8194_72190"/>
    </w:p>
    <w:p>
      <w:pPr>
        <w:pStyle w:val="BookText"/>
        <w:rPr/>
      </w:pPr>
      <w:bookmarkEnd w:id="898"/>
      <w:r>
        <w:rPr>
          <w:rFonts w:ascii="Amiri" w:hAnsi="Amiri" w:eastAsia="Amiri" w:cs="Amiri"/>
          <w:color w:val="111111"/>
          <w:sz w:val="28"/>
          <w:sz w:val="28"/>
          <w:szCs w:val="28"/>
          <w:rtl w:val="true"/>
          <w:lang w:bidi="ar-SA"/>
        </w:rPr>
        <w:t>استقربه المصنف، والوجه في ذلك هو أن الصدق والكذب إنما يتصف بهما الخبر الذي يحكي عن المخبر به، وقد عرفت أن الصادر عن الهازل في المقام ليس إلا الإنشاء المحض فيخرج عن حدود الخبر موضوعاً</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مقسم الصدق والكذب هو الخبر لا الإنشاء؛ فإن الخبر هو عبارة عن القول المطابق للواقع أو غير المطابق له، فقد لوحظ فيه أن هناك واقعاً مطابقاً، وقد لوحظ القول كاشفاً ومرآة ومطابِقاً له، فإن طابقه فصدق وإلا فكذب، ثم إن الداعي لا يغير من واقع الكذب شيئاً لخروجه عن حقيقة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الذي لا يطابق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كذب، والداعي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 بقصد الهزل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حقيقة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الإنشاء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للاعتبار في عالمه على المشهور، أو الاعتبار المبرَز بحسب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ولا فرق على كلا الرأيين؛ فإن الإنشاء لم يلاحظ فيه أن هناك واقعاً خارجياً يطابقه القول الإنشائي أو لا يطابقه، بل الإنشاء نفسه هو الذي يوجد الواقع أو يبرزه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ليس بإخبار؛ بل إن العلقة بين الطرفين تنشَأ وتوجَد بنفس قولهما من الإيجاب والقبول أو إنها تُبرز بذلك، هذا توضيح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الإضافات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هنا بالإشارة إلى حقيقة الإنشاء فنقول</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8857647_1051229030"/>
      <w:bookmarkStart w:id="900" w:name="_Toc359"/>
      <w:bookmarkEnd w:id="899"/>
      <w:r>
        <w:rPr>
          <w:rtl w:val="true"/>
        </w:rPr>
        <w:t>تعريف الإنشاء والإشكال عليه</w:t>
      </w:r>
      <w:bookmarkEnd w:id="9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الإنشاء هو إيجاد اعتبارٍ في 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المنصور 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اختار أنه اعتبارٌ 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ليس هو مجرد إيجاد مفهوم اللفظ به</w:t>
      </w:r>
      <w:r>
        <w:rPr>
          <w:rStyle w:val="FootnoteAnchor"/>
          <w:rtl w:val="true"/>
        </w:rPr>
        <w:footnoteReference w:id="433"/>
      </w:r>
      <w:r>
        <w:rPr>
          <w:rFonts w:ascii="Amiri" w:hAnsi="Amiri" w:eastAsia="Amiri" w:cs="Amiri"/>
          <w:color w:val="111111"/>
          <w:sz w:val="28"/>
          <w:sz w:val="28"/>
          <w:szCs w:val="28"/>
          <w:rtl w:val="true"/>
          <w:lang w:bidi="ar-SA"/>
        </w:rPr>
        <w:t xml:space="preserve">، فإن ذلك متحقق في الإخبار والإنشاء على حد سواء، بل الفرق في إيجاد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بإنشاء وإن كان لا بد منهما</w:t>
      </w:r>
      <w:r>
        <w:rPr>
          <w:rStyle w:val="FootnoteAnchor"/>
          <w:rtl w:val="true"/>
        </w:rPr>
        <w:footnoteReference w:id="434"/>
      </w:r>
      <w:r>
        <w:rPr>
          <w:rFonts w:ascii="Amiri" w:hAnsi="Amiri" w:eastAsia="Amiri" w:cs="Amiri"/>
          <w:color w:val="111111"/>
          <w:sz w:val="28"/>
          <w:sz w:val="28"/>
          <w:szCs w:val="28"/>
          <w:rtl w:val="true"/>
          <w:lang w:bidi="ar-SA"/>
        </w:rPr>
        <w:t xml:space="preserve">فيه، فإنهما متحققان في الإخبار عن اعتباره النفسي أيضاً، فلاحظ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وبعت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وإنشاءً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بالإنشاء يبرز اعتباره النفسي، فالإنشاء إيجادٌ بموجِد لفظي أو غيره لأمرٍ في عالم الاعتبار بعد وجوده في صقع النفس السابق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الصدق والكذب متصوران مع تعريف الإنشاء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المبرَز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المبرَز إن طابق الاعتبار الكامن في صقع النفس فصدق وإلا فكذب،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كلامه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الكذب الهزلي نوعان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مخبراً عن الواقع بما لا يطابقه، ولكن بداعي الهزل،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وحرام لخروج الداعي عن حقيقة الخبر، فإن المخبر تارة يخبر عن الواقع بداعي التهديد وأخرى بداعي التحذير أو الهزل والمزاح والسخرية أو ما أشبه فإن الدواعي تختلف، ولكن الخبر هو هو، فلو كذب المتكلم في الخبر بداعي الهزل فهو كاذب والأدلة تشمله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901" w:name="pg8194_72194"/>
    </w:p>
    <w:p>
      <w:pPr>
        <w:pStyle w:val="BookText"/>
        <w:rPr/>
      </w:pPr>
      <w:bookmarkEnd w:id="901"/>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منشئاً لبعض المعاني بداعي الهزل، وهنا لا يصح أن نقول بأنه كذب؛ لأنه لم يقصد الحكاية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من مقولة الإيجاد والإيجاد لا يحتمل الصدق والكذب</w:t>
      </w:r>
      <w:r>
        <w:rPr>
          <w:rStyle w:val="FootnoteAnchor"/>
          <w:rtl w:val="true"/>
        </w:rPr>
        <w:footnoteReference w:id="436"/>
      </w:r>
      <w:r>
        <w:rPr>
          <w:rFonts w:ascii="Amiri" w:hAnsi="Amiri" w:eastAsia="Amiri" w:cs="Amiri"/>
          <w:color w:val="111111"/>
          <w:sz w:val="28"/>
          <w:sz w:val="28"/>
          <w:szCs w:val="28"/>
          <w:rtl w:val="true"/>
          <w:lang w:bidi="ar-SA"/>
        </w:rPr>
        <w:t>، وحيث لم يكن كذباً فلا تشمله أدلته فليس بمحرم، ومثاله أن يقول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ساخراً منه لجبنه، فإنه إنشاء وليس إخباراً</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8857649_1051229030"/>
      <w:bookmarkStart w:id="903" w:name="_Toc360"/>
      <w:bookmarkEnd w:id="902"/>
      <w:r>
        <w:rPr>
          <w:rtl w:val="true"/>
        </w:rPr>
        <w:t xml:space="preserve">مناقشة رأي السيد الخوئي </w:t>
      </w:r>
      <w:r>
        <w:rPr>
          <w:rtl w:val="true"/>
        </w:rPr>
        <w:t>(</w:t>
      </w:r>
      <w:r>
        <w:rPr>
          <w:rtl w:val="true"/>
        </w:rPr>
        <w:t>رحمه الله</w:t>
      </w:r>
      <w:r>
        <w:rPr>
          <w:rtl w:val="true"/>
        </w:rPr>
        <w:t>)</w:t>
      </w:r>
      <w:bookmarkEnd w:id="903"/>
    </w:p>
    <w:p>
      <w:pPr>
        <w:pStyle w:val="Heading5"/>
        <w:numPr>
          <w:ilvl w:val="4"/>
          <w:numId w:val="1"/>
        </w:numPr>
        <w:rPr/>
      </w:pPr>
      <w:bookmarkStart w:id="904" w:name="__RefHeading___Toc8857651_1051229030"/>
      <w:bookmarkStart w:id="905" w:name="_Toc361"/>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ولكن كلامه قد يناقش فيه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8857653_1051229030"/>
      <w:bookmarkStart w:id="907" w:name="_Toc362"/>
      <w:bookmarkEnd w:id="906"/>
      <w:r>
        <w:rPr>
          <w:rtl w:val="true"/>
        </w:rPr>
        <w:t>المناقشة الاولى</w:t>
      </w:r>
      <w:r>
        <w:rPr>
          <w:rtl w:val="true"/>
        </w:rPr>
        <w:t xml:space="preserve">: </w:t>
      </w:r>
      <w:r>
        <w:rPr>
          <w:rtl w:val="true"/>
        </w:rPr>
        <w:t>هناك حكايتان متعاكستان، ولا إنشاء للمعنى</w:t>
      </w:r>
      <w:bookmarkEnd w:id="907"/>
    </w:p>
    <w:p>
      <w:pPr>
        <w:pStyle w:val="BookText"/>
        <w:rPr/>
      </w:pPr>
      <w:r>
        <w:rPr>
          <w:rFonts w:ascii="Amiri" w:hAnsi="Amiri" w:eastAsia="Amiri" w:cs="Amiri"/>
          <w:color w:val="111111"/>
          <w:sz w:val="28"/>
          <w:sz w:val="28"/>
          <w:szCs w:val="28"/>
          <w:rtl w:val="true"/>
          <w:lang w:bidi="ar-SA"/>
        </w:rPr>
        <w:t>إن الحكاية موجودة؛ إذ عندما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 أو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حاكٍ، ولكن نوع حكايته هو عكس مفاد اللفظ، فقد يكون هذا العكس عكس الواقع، وقد يكون هو الواقع، أي أنه حكى لكن بنحو مقلوب ومعكوس، مع حكاية الواقع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كلام الهازل لدى التحليل إلى القول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لست بذكي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هو مغزى كلامه وهو الذي يريد إيصاله، ولكن قد 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ذكي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ظاهراً استهزاءً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جوهر الكلام هو هذا المجموع، بل اللطافة في التعبير ناشئة من خلال قلب الحكاية،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إخبار، وإخبار آخر معاكس متضمَّن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ذلك إلى الذهن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حسب </w:t>
      </w:r>
    </w:p>
    <w:p>
      <w:pPr>
        <w:pStyle w:val="BookText"/>
        <w:rPr/>
      </w:pPr>
      <w:r>
        <w:rPr>
          <w:rFonts w:ascii="Amiri" w:hAnsi="Amiri" w:eastAsia="Amiri" w:cs="Amiri"/>
          <w:color w:val="111111"/>
          <w:sz w:val="28"/>
          <w:sz w:val="28"/>
          <w:szCs w:val="28"/>
          <w:rtl w:val="true"/>
          <w:lang w:bidi="ar-SA"/>
        </w:rPr>
        <w:t>بعض التفاسير، فإن المفسرين</w:t>
      </w:r>
      <w:r>
        <w:rPr>
          <w:rStyle w:val="FootnoteAnchor"/>
          <w:rtl w:val="true"/>
        </w:rPr>
        <w:footnoteReference w:id="438"/>
      </w:r>
      <w:r>
        <w:rPr>
          <w:rFonts w:ascii="Amiri" w:hAnsi="Amiri" w:eastAsia="Amiri" w:cs="Amiri"/>
          <w:color w:val="111111"/>
          <w:sz w:val="28"/>
          <w:sz w:val="28"/>
          <w:szCs w:val="28"/>
          <w:rtl w:val="true"/>
          <w:lang w:bidi="ar-SA"/>
        </w:rPr>
        <w:t>اختلفوا في ذلك، فقال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أو لغو</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وهذا رأي ضعيف؛ لأنه لا زيادة في القران ولا لغو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بمنزلة القسم واللا قسم، فكأنه 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روعة بيانية،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بقسم ولكنه تلويح به، أو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لكن المورد يستحق أن يُقسم به</w:t>
      </w:r>
      <w:r>
        <w:rPr>
          <w:rStyle w:val="FootnoteAnchor"/>
          <w:rtl w:val="true"/>
        </w:rPr>
        <w:footnoteReference w:id="440"/>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الروعة والجمال في أمثال تلك الكلمات، تكمن في التفكيك بين الإرادة الاستعمالية والإرادة الجدية، فإن مفاد الاستعمالية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قصدها أيضاً لكن استهزاءً، ولكن مفاد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قصدها حقيقةً فهما حكايتان في مرتبتين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اختلف كل من الظهور الأولي والظهور الثانوي، فالظهور الأولي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بطلاً، وبهذا اللحاظ يصدق عليه أنه كذب؛ إذ إنه قصده وإن كان بداعي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أنه إخبار، عكس الوجه الآخر من أنه إنشاء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بلحاظ الظهور الثانوي والإرادة الجدية وبالاحتفاف بقرينة المقام الدالة على أنه في مقام السخرية والاستهزاء، فإن المراد هو أنت لست ببطل، أي أنت جبان، فليس بكذب</w:t>
      </w:r>
      <w:r>
        <w:rPr>
          <w:rStyle w:val="FootnoteAnchor"/>
          <w:rtl w:val="true"/>
        </w:rPr>
        <w:footnoteReference w:id="442"/>
      </w:r>
      <w:r>
        <w:rPr>
          <w:rFonts w:ascii="Amiri" w:hAnsi="Amiri" w:eastAsia="Amiri" w:cs="Amiri"/>
          <w:color w:val="111111"/>
          <w:sz w:val="28"/>
          <w:sz w:val="28"/>
          <w:szCs w:val="28"/>
          <w:rtl w:val="true"/>
          <w:lang w:bidi="ar-SA"/>
        </w:rPr>
        <w:t>، فههنا قد تعاكس الظهوران، واللطف كل اللطف في ذلك</w:t>
      </w:r>
      <w:r>
        <w:rPr>
          <w:rStyle w:val="FootnoteAnchor"/>
          <w:rtl w:val="true"/>
        </w:rPr>
        <w:footnoteReference w:id="443"/>
      </w:r>
      <w:bookmarkStart w:id="908" w:name="pg8194_72198"/>
    </w:p>
    <w:p>
      <w:pPr>
        <w:pStyle w:val="BookText"/>
        <w:rPr/>
      </w:pPr>
      <w:bookmarkEnd w:id="908"/>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دعوى كونه إنشاءً، ليس بتام، وإنما هو إخبار يتضمن اخباراً آخر بوجهين</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بإنشاء ولكنه إخبار، والنكتة البلاغية هي أنه يوجد إخباران متعاكسان أحدهما مندكّ في الآخر؛ إخبار بمقتضى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بطل، وإخبار آخر بمقتضى الباطن وجوهر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ببطل، فهو إثبات متضمن نفياً، والإثبات ظاهري، والنفي باطني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بحسب الإرادة الجدية المستقرة نفي، لكنّه بحسب الإرادة الجدية غير المستقرة</w:t>
      </w:r>
      <w:r>
        <w:rPr>
          <w:rStyle w:val="FootnoteAnchor"/>
          <w:rtl w:val="true"/>
        </w:rPr>
        <w:footnoteReference w:id="444"/>
      </w:r>
      <w:r>
        <w:rPr>
          <w:rFonts w:ascii="Amiri" w:hAnsi="Amiri" w:eastAsia="Amiri" w:cs="Amiri"/>
          <w:color w:val="111111"/>
          <w:sz w:val="28"/>
          <w:sz w:val="28"/>
          <w:szCs w:val="28"/>
          <w:rtl w:val="true"/>
          <w:lang w:bidi="ar-SA"/>
        </w:rPr>
        <w:t>إثبات، ولذا صح وصفه بالصدق أو الكذب بلحاظهما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إخبارين، وإنشاء واحد، في مثل قوله للآخر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مستهزئاً به؛ أما الإخباران فكما سبق، وأما الإنشاء فهو إيجاده الهزل بهذا الكلام نفسه، وعلى أي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 بعض المعاني بداعي الهزل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صحيح؛ إذ ههنا يوجد إنشاء الهزل لا مجرد داعي الهزل، كما يوجد إنشاء أركان القضية أي إنشاء المعاني، كما أن الظاهر أنه يقصد الحكاية عن الواقع لكن بمفاد عكس كلامه، وبعض هذا هو ما ضمناه في الجواب الآتي</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8857655_1051229030"/>
      <w:bookmarkStart w:id="910" w:name="_Toc363"/>
      <w:bookmarkEnd w:id="909"/>
      <w:r>
        <w:rPr>
          <w:rtl w:val="true"/>
        </w:rPr>
        <w:t>المناقشة الثانية</w:t>
      </w:r>
      <w:r>
        <w:rPr>
          <w:rtl w:val="true"/>
        </w:rPr>
        <w:t xml:space="preserve">: </w:t>
      </w:r>
      <w:r>
        <w:rPr>
          <w:rtl w:val="true"/>
        </w:rPr>
        <w:t>الإنشاء إيجاد الهزل، لا إيجاد المعنى بداعي الهزل</w:t>
      </w:r>
      <w:bookmarkEnd w:id="9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تتضح المناقشة ببيان الفرق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المعروف هو أن الأول إخبار وحكاية لوحظت فيه الجنبة المرآتية، وأما الثاني فهو إنشاء وإيجاد للطلب</w:t>
      </w:r>
      <w:r>
        <w:rPr>
          <w:rFonts w:eastAsia="Amiri" w:cs="Amiri" w:ascii="Amiri" w:hAnsi="Amiri"/>
          <w:color w:val="111111"/>
          <w:sz w:val="28"/>
          <w:szCs w:val="28"/>
          <w:rtl w:val="true"/>
          <w:lang w:bidi="ar-SA"/>
        </w:rPr>
        <w:t xml:space="preserve">. </w:t>
      </w:r>
      <w:bookmarkStart w:id="911" w:name="pg8194_72200"/>
    </w:p>
    <w:p>
      <w:pPr>
        <w:pStyle w:val="BookText"/>
        <w:rPr/>
      </w:pPr>
      <w:bookmarkEnd w:id="911"/>
      <w:r>
        <w:rPr>
          <w:rFonts w:ascii="Amiri" w:hAnsi="Amiri" w:eastAsia="Amiri" w:cs="Amiri"/>
          <w:color w:val="111111"/>
          <w:sz w:val="28"/>
          <w:sz w:val="28"/>
          <w:szCs w:val="28"/>
          <w:rtl w:val="true"/>
          <w:lang w:bidi="ar-SA"/>
        </w:rPr>
        <w:t>ولكنّ ما هو معروف ليس بدقيق، وحقيقة الأمر هي أنّ في الإنشاء إيجادين</w:t>
      </w:r>
      <w:r>
        <w:rPr>
          <w:rStyle w:val="FootnoteAnchor"/>
          <w:rtl w:val="true"/>
        </w:rPr>
        <w:footnoteReference w:id="445"/>
      </w:r>
      <w:r>
        <w:rPr>
          <w:rFonts w:ascii="Amiri" w:hAnsi="Amiri" w:eastAsia="Amiri" w:cs="Amiri"/>
          <w:color w:val="111111"/>
          <w:sz w:val="28"/>
          <w:sz w:val="28"/>
          <w:szCs w:val="28"/>
          <w:rtl w:val="true"/>
          <w:lang w:bidi="ar-SA"/>
        </w:rPr>
        <w:t>، وفي الإخبار إيجاداً واحداً وإخباراً؛ أما في الإخبار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بهذا الإخبار عن الخارج نوجد في ذهن السامع الموضوعَ والمحمولَ والنسبةَ تصوراً، وقد نوجد الإذعان بالنسبة أيضاً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لدينا عالمان؛ عالم الخارج، واللفظ يحكي عنه، وعالم الذهن،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 تصوّر المعنى وأركان القضية، وقد يوجد كذلك التصديق والإذعان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المتكلم بحكايته عن الخارج أراد أن يوجد في ذهن المتلقي شيئاً، إذاً هنا إخبار وإيجاد معاً، وأما في الإنشاء فإنه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 أيضاً،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مستهزئاً يكون قد أوجد الهزل بنفس هذا الكلام، لا أنه أوجد المعنى بداعي الهزل؛ لأن ايجاد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والمحمول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كل من الإخبار والإنشاء</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8857657_1051229030"/>
      <w:bookmarkStart w:id="913" w:name="_Toc364"/>
      <w:bookmarkEnd w:id="912"/>
      <w:r>
        <w:rPr>
          <w:rtl w:val="true"/>
        </w:rPr>
        <w:t>تحقيق لإجلاء حقيقة الاخبار والإنشاء</w:t>
      </w:r>
      <w:bookmarkEnd w:id="913"/>
    </w:p>
    <w:p>
      <w:pPr>
        <w:pStyle w:val="Heading5"/>
        <w:numPr>
          <w:ilvl w:val="4"/>
          <w:numId w:val="1"/>
        </w:numPr>
        <w:rPr/>
      </w:pPr>
      <w:bookmarkStart w:id="914" w:name="__RefHeading___Toc8857659_1051229030"/>
      <w:bookmarkStart w:id="915" w:name="_Toc365"/>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إن التحليل الدقيق لحقيقة الإخبار والإنشاء، يكشف لنا غير ما يظهر من النظر البدوي الذي بنى عليه المشهور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البلاغيون والأصوليون من أن الإخبار يجري فيه الصدق والكذب، أي أنه يوصف بهما، والإنشاء لا يحتمل فيه ذلك ولا يوصف بأي منهما، كلام بدوي بالنظرة الأولى وبلحاظ المصب الأولي، إذ إننا مع التعمق والتدقيق سنجد ما هو أكثر من ذلك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يتضمن الإيجاد أيضاً، لا أنّ الإنشاء فقط إيجاد، كما سنجد أيضاً إن الإنشاء يتضمن الإخبار</w:t>
      </w:r>
      <w:r>
        <w:rPr>
          <w:rFonts w:eastAsia="Amiri" w:cs="Amiri" w:ascii="Amiri" w:hAnsi="Amiri"/>
          <w:color w:val="111111"/>
          <w:sz w:val="28"/>
          <w:szCs w:val="28"/>
          <w:rtl w:val="true"/>
          <w:lang w:bidi="ar-SA"/>
        </w:rPr>
        <w:t xml:space="preserve">. </w:t>
      </w:r>
      <w:bookmarkStart w:id="916" w:name="pg8194_72202"/>
    </w:p>
    <w:p>
      <w:pPr>
        <w:pStyle w:val="BookText"/>
        <w:rPr/>
      </w:pPr>
      <w:bookmarkEnd w:id="916"/>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وصف كل منهما بالصدق والكذب بلحاظٍ، كما إن كلاً منهما لا يمكن وصفه بهما بلحاظ آخر، من غير تناف ولا تناقض؛ إذ الأمر دائر مدار اللحاظ، فالخبر بلحاظٍ يمكن وصفه بهما، وبلحاظٍ آخر لا يمكن وصفه بهما، وكذا الإنشاء</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8857661_1051229030"/>
      <w:bookmarkStart w:id="918" w:name="_Toc366"/>
      <w:bookmarkEnd w:id="917"/>
      <w:r>
        <w:rPr>
          <w:rtl w:val="true"/>
        </w:rPr>
        <w:t>أ</w:t>
      </w:r>
      <w:r>
        <w:rPr>
          <w:rtl w:val="true"/>
        </w:rPr>
        <w:t xml:space="preserve">- </w:t>
      </w:r>
      <w:r>
        <w:rPr>
          <w:rtl w:val="true"/>
        </w:rPr>
        <w:t>في الإخبار إيجاد وحكاية</w:t>
      </w:r>
      <w:bookmarkEnd w:id="918"/>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فلدينا إيجاد وإخبار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الإخبار فواضح؛ إذ هو الحكاية عن الخارج فلو طابق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إيجاد أركان القضية في ذهن المتلقي، فانه قبل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هذا المعنى منتقشاً وموجوداً في ذهن الآخر، أي لم يكن يوجد في ذهنه موضوع ولا محمول ولا نسبة، وبقول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ذلك كله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موجِد لمعنى ذهناً، وحاك عن شيء خارجاً، ففيه جهتان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بلحاظ إيجاده المعنى في الذهن لا يوصف بالصدق والكذب فلو أخبر أحدهم بكلام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وأوجده في الذهن، فمن هذه الجهة لا يصح أن يقال لهذا الإيجاد ولا للمعنى المنطبع في الذهن بلحاظ موجَديته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صدق أو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الايجاد لا يحتمل ذلك، نعم بلحاظ حكاية المعنى ومرآتيته عن الواقع فهو محل الصدق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أن نصف الإخبار بلحاظ جهة إيجاده أمراً في عالم الذهن بصادق ولا بكاذب</w:t>
      </w:r>
      <w:r>
        <w:rPr>
          <w:rFonts w:eastAsia="Amiri" w:cs="Amiri" w:ascii="Amiri" w:hAnsi="Amiri"/>
          <w:color w:val="111111"/>
          <w:sz w:val="28"/>
          <w:szCs w:val="28"/>
          <w:rtl w:val="true"/>
          <w:lang w:bidi="ar-SA"/>
        </w:rPr>
        <w:t xml:space="preserve">. </w:t>
      </w:r>
      <w:bookmarkStart w:id="919" w:name="pg8194_72204"/>
    </w:p>
    <w:p>
      <w:pPr>
        <w:pStyle w:val="Heading5"/>
        <w:numPr>
          <w:ilvl w:val="4"/>
          <w:numId w:val="1"/>
        </w:numPr>
        <w:rPr/>
      </w:pPr>
      <w:bookmarkStart w:id="920" w:name="__RefHeading___Toc8857663_1051229030"/>
      <w:bookmarkStart w:id="921" w:name="_Toc367"/>
      <w:bookmarkEnd w:id="919"/>
      <w:bookmarkEnd w:id="920"/>
      <w:r>
        <w:rPr>
          <w:rtl w:val="true"/>
        </w:rPr>
        <w:t xml:space="preserve">ب </w:t>
      </w:r>
      <w:r>
        <w:rPr>
          <w:rtl w:val="true"/>
        </w:rPr>
        <w:t xml:space="preserve">- </w:t>
      </w:r>
      <w:r>
        <w:rPr>
          <w:rtl w:val="true"/>
        </w:rPr>
        <w:t>في الإنشاء إيجادان وحكاية</w:t>
      </w:r>
      <w:bookmarkEnd w:id="921"/>
    </w:p>
    <w:p>
      <w:pPr>
        <w:pStyle w:val="BookText"/>
        <w:rPr/>
      </w:pPr>
      <w:r>
        <w:rPr>
          <w:rFonts w:ascii="Amiri" w:hAnsi="Amiri" w:eastAsia="Amiri" w:cs="Amiri"/>
          <w:color w:val="111111"/>
          <w:sz w:val="28"/>
          <w:sz w:val="28"/>
          <w:szCs w:val="28"/>
          <w:rtl w:val="true"/>
          <w:lang w:bidi="ar-SA"/>
        </w:rPr>
        <w:t>وأما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إيجادان وإخبار</w:t>
      </w:r>
      <w:r>
        <w:rPr>
          <w:rStyle w:val="FootnoteAnchor"/>
          <w:rtl w:val="true"/>
        </w:rPr>
        <w:footnoteReference w:id="446"/>
      </w:r>
      <w:r>
        <w:rPr>
          <w:rFonts w:ascii="Amiri" w:hAnsi="Amiri" w:eastAsia="Amiri" w:cs="Amiri"/>
          <w:color w:val="111111"/>
          <w:sz w:val="28"/>
          <w:sz w:val="28"/>
          <w:szCs w:val="28"/>
          <w:rtl w:val="true"/>
          <w:lang w:bidi="ar-SA"/>
        </w:rPr>
        <w:t>، وقد يوجد فيه إخباران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الايجاد والإنشاء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في مثل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والايجاد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أركان القضية في صقع نفس الطرف الآخر،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المتكلم قد أوجد أولاً الطلب في عالمه، ولم يكن موجوداً قبله</w:t>
      </w:r>
      <w:r>
        <w:rPr>
          <w:rStyle w:val="FootnoteAnchor"/>
          <w:rtl w:val="true"/>
        </w:rPr>
        <w:footnoteReference w:id="447"/>
      </w:r>
      <w:r>
        <w:rPr>
          <w:rFonts w:ascii="Amiri" w:hAnsi="Amiri" w:eastAsia="Amiri" w:cs="Amiri"/>
          <w:color w:val="111111"/>
          <w:sz w:val="28"/>
          <w:sz w:val="28"/>
          <w:szCs w:val="28"/>
          <w:rtl w:val="true"/>
          <w:lang w:bidi="ar-SA"/>
        </w:rPr>
        <w:t>،كما أوجد ثانياً أركان القضية في ذهن المتكلم كما هو الحال في الإخبار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في الإنشاء أوجد الطلب خارجاً</w:t>
      </w:r>
      <w:r>
        <w:rPr>
          <w:rStyle w:val="FootnoteAnchor"/>
          <w:rtl w:val="true"/>
        </w:rPr>
        <w:footnoteReference w:id="449"/>
      </w:r>
      <w:r>
        <w:rPr>
          <w:rFonts w:ascii="Amiri" w:hAnsi="Amiri" w:eastAsia="Amiri" w:cs="Amiri"/>
          <w:color w:val="111111"/>
          <w:sz w:val="28"/>
          <w:sz w:val="28"/>
          <w:szCs w:val="28"/>
          <w:rtl w:val="true"/>
          <w:lang w:bidi="ar-SA"/>
        </w:rPr>
        <w:t>وأوجد المعنى ذهنا فهناك إيجادان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يشترك مع الإخبار في إيجاد التصور لأركان القضية والنسبة في الذهن، كما أنه قد يوجد التصديق أيضاً والإذعان، أي أنه علة ناقصة لحصوله لا تامة</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857665_1051229030"/>
      <w:bookmarkStart w:id="923" w:name="_Toc368"/>
      <w:bookmarkEnd w:id="922"/>
      <w:r>
        <w:rPr>
          <w:rtl w:val="true"/>
        </w:rPr>
        <w:t>الإنشاء قد يتضمن او يستلزم إخباراً</w:t>
      </w:r>
      <w:bookmarkEnd w:id="92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الايجادين، أما الإخبار والحكاية في الإنشاء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يتضمن إخباراً أو يستلزمه أو يكون ملزومه</w:t>
      </w:r>
      <w:r>
        <w:rPr>
          <w:rStyle w:val="FootnoteAnchor"/>
          <w:rtl w:val="true"/>
        </w:rPr>
        <w:footnoteReference w:id="450"/>
      </w:r>
      <w:r>
        <w:rPr>
          <w:rFonts w:ascii="Amiri" w:hAnsi="Amiri" w:eastAsia="Amiri" w:cs="Amiri"/>
          <w:color w:val="111111"/>
          <w:sz w:val="28"/>
          <w:sz w:val="28"/>
          <w:szCs w:val="28"/>
          <w:rtl w:val="true"/>
          <w:lang w:bidi="ar-SA"/>
        </w:rPr>
        <w:t>، فقد يكون هذا الإخبار مدلولاً عليه ببرهان الإن، وقد يكون متضمناً في الكلام، فإنه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w:t>
      </w:r>
      <w:bookmarkStart w:id="924" w:name="pg8194_72206"/>
    </w:p>
    <w:p>
      <w:pPr>
        <w:pStyle w:val="BookText"/>
        <w:rPr/>
      </w:pPr>
      <w:bookmarkEnd w:id="924"/>
      <w:r>
        <w:rPr>
          <w:rFonts w:ascii="Amiri" w:hAnsi="Amiri" w:eastAsia="Amiri" w:cs="Amiri"/>
          <w:color w:val="111111"/>
          <w:sz w:val="28"/>
          <w:sz w:val="28"/>
          <w:szCs w:val="28"/>
          <w:rtl w:val="true"/>
          <w:lang w:bidi="ar-SA"/>
        </w:rPr>
        <w:t>الكلام له ملزوم خبري وهو أن مجيء زيد مطلوب للمتكلم، وأما عكسه</w:t>
      </w:r>
      <w:r>
        <w:rPr>
          <w:rStyle w:val="FootnoteAnchor"/>
          <w:rtl w:val="true"/>
        </w:rPr>
        <w:footnoteReference w:id="451"/>
      </w:r>
      <w:r>
        <w:rPr>
          <w:rFonts w:ascii="Amiri" w:hAnsi="Amiri" w:eastAsia="Amiri" w:cs="Amiri"/>
          <w:color w:val="111111"/>
          <w:sz w:val="28"/>
          <w:sz w:val="28"/>
          <w:szCs w:val="28"/>
          <w:rtl w:val="true"/>
          <w:lang w:bidi="ar-SA"/>
        </w:rPr>
        <w:t xml:space="preserve">فإنه هو المحتاج إلى قرينة، وفي كلتا الحالتين؛ هناك إخبار متضمن، وقد سبق أن في مثل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مستهزئاً أو هازلاً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إخباران أيضاً</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8857667_1051229030"/>
      <w:bookmarkStart w:id="926" w:name="_Toc369"/>
      <w:bookmarkEnd w:id="925"/>
      <w:r>
        <w:rPr>
          <w:rtl w:val="true"/>
        </w:rPr>
        <w:t xml:space="preserve">تحليل تطبيقي لجملة </w:t>
      </w:r>
      <w:r>
        <w:rPr>
          <w:rtl w:val="true"/>
        </w:rPr>
        <w:t>(</w:t>
      </w:r>
      <w:r>
        <w:rPr>
          <w:rtl w:val="true"/>
        </w:rPr>
        <w:t>ليتك كنت تقياً</w:t>
      </w:r>
      <w:r>
        <w:rPr>
          <w:rtl w:val="true"/>
        </w:rPr>
        <w:t>)</w:t>
      </w:r>
      <w:bookmarkEnd w:id="926"/>
    </w:p>
    <w:p>
      <w:pPr>
        <w:pStyle w:val="BookText"/>
        <w:rPr/>
      </w:pPr>
      <w:r>
        <w:rPr>
          <w:rFonts w:ascii="Amiri" w:hAnsi="Amiri" w:eastAsia="Amiri" w:cs="Amiri"/>
          <w:color w:val="111111"/>
          <w:sz w:val="28"/>
          <w:sz w:val="28"/>
          <w:szCs w:val="28"/>
          <w:rtl w:val="true"/>
          <w:lang w:bidi="ar-SA"/>
        </w:rPr>
        <w:t>ويتضح ذلك أكثر بالمثال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قال أحدهم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ليتك كنت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والتمني كما هو واضح من مصاديق الإنشاء، وبحسب الكلام البدوي الذي ذكروه فإن التمني إنشاء لا يحتمل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الجملة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التمني نفسه وإيجاده في 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تصور الأركان الثلاثة للقضية في ذهن المخاطب والمتلقي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عدم تقوى ذلك الشخص، وهذا منكشف بالبرهان الإني انتقالاً من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ليس بمتقٍ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حيث اعتقد أنه ليس بمتقٍ وحيث إنه ليس، تمنى أن يكون متقياً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الإنشاء هناك خبر عن واقع، وإنشاء لاعتبار مترتب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المقول في حقه ذلك القول قد ينتفض غضباً من اتهامه بأنه ليس بمتقي، ولو لم يكن هنا إلا إنشاء التمني لما كان هناك وجه للغضب أو رميه بأنه متّهِم له إذ تمني الخير له حسن، نعم لتضمنه الدلالة على أن المتكلم يرى استحالة حصوله له فإنه إخبار من هذه الجهة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بجهة إخباره يحتمل الصدق والكذب</w:t>
      </w:r>
      <w:r>
        <w:rPr>
          <w:rFonts w:eastAsia="Amiri" w:cs="Amiri" w:ascii="Amiri" w:hAnsi="Amiri"/>
          <w:color w:val="111111"/>
          <w:sz w:val="28"/>
          <w:szCs w:val="28"/>
          <w:rtl w:val="true"/>
          <w:lang w:bidi="ar-SA"/>
        </w:rPr>
        <w:t xml:space="preserve">. </w:t>
      </w:r>
      <w:bookmarkStart w:id="927" w:name="pg8194_72209"/>
    </w:p>
    <w:p>
      <w:pPr>
        <w:pStyle w:val="Heading4"/>
        <w:numPr>
          <w:ilvl w:val="3"/>
          <w:numId w:val="1"/>
        </w:numPr>
        <w:rPr/>
      </w:pPr>
      <w:bookmarkStart w:id="928" w:name="__RefHeading___Toc8857669_1051229030"/>
      <w:bookmarkStart w:id="929" w:name="_Toc370"/>
      <w:bookmarkEnd w:id="927"/>
      <w:bookmarkEnd w:id="928"/>
      <w:r>
        <w:rPr>
          <w:rtl w:val="true"/>
        </w:rPr>
        <w:t xml:space="preserve">موطن الإشكال في كلام السيد الخوئي </w:t>
      </w:r>
      <w:r>
        <w:rPr>
          <w:rtl w:val="true"/>
        </w:rPr>
        <w:t>(</w:t>
      </w:r>
      <w:r>
        <w:rPr>
          <w:rtl w:val="true"/>
        </w:rPr>
        <w:t>رحمه الله</w:t>
      </w:r>
      <w:r>
        <w:rPr>
          <w:rtl w:val="true"/>
        </w:rPr>
        <w:t>)</w:t>
      </w:r>
      <w:bookmarkEnd w:id="929"/>
    </w:p>
    <w:p>
      <w:pPr>
        <w:pStyle w:val="BookText"/>
        <w:rPr/>
      </w:pPr>
      <w:r>
        <w:rPr>
          <w:rFonts w:ascii="Amiri" w:hAnsi="Amiri" w:eastAsia="Amiri" w:cs="Amiri"/>
          <w:color w:val="111111"/>
          <w:sz w:val="28"/>
          <w:sz w:val="28"/>
          <w:szCs w:val="28"/>
          <w:rtl w:val="true"/>
          <w:lang w:bidi="ar-SA"/>
        </w:rPr>
        <w:t xml:space="preserve">وهنا نتوقف عما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Style w:val="FootnoteAnchor"/>
          <w:rtl w:val="true"/>
        </w:rPr>
        <w:footnoteReference w:id="4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يقصد المتكلم إنشاء بعض المعاني بداعي الهزل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موطن الإشكال؛ إذ إنه يصرح بأن المتكلم أنشأ بعض المعاني، ولكن ذلك هو قاسم مشترك بين الإخبار والإنشاء؛ إذ في كليهما ينشِئ ويوجد تلك المعاني في عالم الذهن، وأما الداعي فليس دخيلا في حقيقة الإنشاء والإخبار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خلطاً بين إيجاد المعنى في الذهن وبين إنشاء الاعتبار في الخارج</w:t>
      </w:r>
      <w:r>
        <w:rPr>
          <w:rStyle w:val="FootnoteAnchor"/>
          <w:rtl w:val="true"/>
        </w:rPr>
        <w:footnoteReference w:id="454"/>
      </w:r>
      <w:r>
        <w:rPr>
          <w:rFonts w:ascii="Amiri" w:hAnsi="Amiri" w:eastAsia="Amiri" w:cs="Amiri"/>
          <w:color w:val="111111"/>
          <w:sz w:val="28"/>
          <w:sz w:val="28"/>
          <w:szCs w:val="28"/>
          <w:rtl w:val="true"/>
          <w:lang w:bidi="ar-SA"/>
        </w:rPr>
        <w:t>، فإن الإنشاء والإيجاد للاعتبار هو الذي يفترق به الإنشاء عن حقيقة الإخبار، وقد سبق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نقول إن الإنشاء ليس هو مجرد إيجاد معنى للفظ فإن ذلك متحقق في الإخبار أيضاً، والإخبار والإنشاء من هذه الجهة على حد سواء، بل الفرق هو إيجاد الاعتبار إضافة للمعنى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ظهر أنه كان ينبغي أن تكون عبارة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ذكرناه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يقصد المتكلم إنشاء الهزل</w:t>
      </w:r>
      <w:r>
        <w:rPr>
          <w:rStyle w:val="FootnoteAnchor"/>
          <w:rtl w:val="true"/>
        </w:rPr>
        <w:footnoteReference w:id="455"/>
      </w:r>
      <w:r>
        <w:rPr>
          <w:rFonts w:ascii="Amiri" w:hAnsi="Amiri" w:eastAsia="Amiri" w:cs="Amiri"/>
          <w:color w:val="111111"/>
          <w:sz w:val="28"/>
          <w:sz w:val="28"/>
          <w:szCs w:val="28"/>
          <w:rtl w:val="true"/>
          <w:lang w:bidi="ar-SA"/>
        </w:rPr>
        <w:t>إضافة لإنشاء وإيجاد بعض المعاني</w:t>
      </w:r>
      <w:r>
        <w:rPr>
          <w:rStyle w:val="FootnoteAnchor"/>
          <w:rtl w:val="true"/>
        </w:rPr>
        <w:footnoteReference w:id="456"/>
      </w:r>
      <w:r>
        <w:rPr>
          <w:rFonts w:ascii="Amiri" w:hAnsi="Amiri" w:eastAsia="Amiri" w:cs="Amiri"/>
          <w:color w:val="111111"/>
          <w:sz w:val="28"/>
          <w:sz w:val="28"/>
          <w:szCs w:val="28"/>
          <w:rtl w:val="true"/>
          <w:lang w:bidi="ar-SA"/>
        </w:rPr>
        <w:t>، كما ظهر أن الصحيح أن يقال</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الشيء مصداقاً للهزل ليس بالداعي</w:t>
      </w:r>
      <w:r>
        <w:rPr>
          <w:rStyle w:val="FootnoteAnchor"/>
          <w:rtl w:val="true"/>
        </w:rPr>
        <w:footnoteReference w:id="458"/>
      </w:r>
      <w:r>
        <w:rPr>
          <w:rFonts w:ascii="Amiri" w:hAnsi="Amiri" w:eastAsia="Amiri" w:cs="Amiri"/>
          <w:color w:val="111111"/>
          <w:sz w:val="28"/>
          <w:sz w:val="28"/>
          <w:szCs w:val="28"/>
          <w:rtl w:val="true"/>
          <w:lang w:bidi="ar-SA"/>
        </w:rPr>
        <w:t>، بل بإنشاء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الإخبار كذلك قد يكون بداعي 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bookmarkStart w:id="930" w:name="pg8194_72211"/>
    </w:p>
    <w:p>
      <w:pPr>
        <w:pStyle w:val="BookText"/>
        <w:rPr/>
      </w:pPr>
      <w:bookmarkEnd w:id="930"/>
      <w:r>
        <w:rPr>
          <w:rFonts w:ascii="Amiri" w:hAnsi="Amiri" w:eastAsia="Amiri" w:cs="Amiri"/>
          <w:color w:val="111111"/>
          <w:sz w:val="28"/>
          <w:sz w:val="28"/>
          <w:szCs w:val="28"/>
          <w:rtl w:val="true"/>
          <w:lang w:bidi="ar-SA"/>
        </w:rPr>
        <w:t xml:space="preserve">جواب 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عندما يخبر شخص عن آخر بخبر ما قاصداً الحكاية عن الواقع بداعي الهزل، فإنه ليس بإنشاء،والحكاية لم تتحول إلى إنشاء بمجرد تغير الداعي، كما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أتمنى أن أصبح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كامن رغبته فهو خبر، وليس بإنشاء، وإن كان بداعي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الهزل نفسه ينبغي أن يكون مُنشأً، ولا يكفي أن يكون داعياً، ويظهر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نظيره وهو كون الأمر مصداقاً للطلب، فإنه بإنشاء الطلب، لا بكون الطلب هو الداعي، ولا بإيجاد المعنى فقط</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1" w:name="__RefHeading___Toc8857671_1051229030"/>
      <w:bookmarkStart w:id="932" w:name="_Toc371"/>
      <w:bookmarkEnd w:id="931"/>
      <w:r>
        <w:rPr>
          <w:rtl w:val="true"/>
        </w:rPr>
        <w:t>مزيد تحقيق</w:t>
      </w:r>
      <w:r>
        <w:rPr>
          <w:rtl w:val="true"/>
        </w:rPr>
        <w:t xml:space="preserve">: </w:t>
      </w:r>
      <w:r>
        <w:rPr>
          <w:rtl w:val="true"/>
        </w:rPr>
        <w:t>إنّ في القضايا دلالة وإرادة وحكاية</w:t>
      </w:r>
      <w:bookmarkEnd w:id="932"/>
    </w:p>
    <w:p>
      <w:pPr>
        <w:pStyle w:val="Heading5"/>
        <w:numPr>
          <w:ilvl w:val="4"/>
          <w:numId w:val="1"/>
        </w:numPr>
        <w:rPr/>
      </w:pPr>
      <w:bookmarkStart w:id="933" w:name="__RefHeading___Toc8857673_1051229030"/>
      <w:bookmarkStart w:id="934" w:name="_Toc372"/>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وهنا مزيد تحقيق وتفصيل، ومنه يظهر وجه إشكال على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الموضوعي والانصراف</w:t>
      </w:r>
      <w:r>
        <w:rPr>
          <w:rStyle w:val="FootnoteAnchor"/>
          <w:rtl w:val="true"/>
        </w:rPr>
        <w:footnoteReference w:id="460"/>
      </w:r>
      <w:r>
        <w:rPr>
          <w:rFonts w:ascii="Amiri" w:hAnsi="Amiri" w:eastAsia="Amiri" w:cs="Amiri"/>
          <w:color w:val="111111"/>
          <w:sz w:val="28"/>
          <w:sz w:val="28"/>
          <w:szCs w:val="28"/>
          <w:rtl w:val="true"/>
          <w:lang w:bidi="ar-SA"/>
        </w:rPr>
        <w:t>، وتحقيق لبحث منطقي من جهة، وبلاغي وأصولي من جهة أخرى، إذ يتعلق بكل من الإرادة والدلالة،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المعروف في علم الأصول أن هناك نوعين من الإرادة؛ الإرادة الاستعمالية والإرادة الجدية</w:t>
      </w:r>
      <w:r>
        <w:rPr>
          <w:rStyle w:val="FootnoteAnchor"/>
          <w:rtl w:val="true"/>
        </w:rPr>
        <w:footnoteReference w:id="461"/>
      </w:r>
      <w:r>
        <w:rPr>
          <w:rFonts w:ascii="Amiri" w:hAnsi="Amiri" w:eastAsia="Amiri" w:cs="Amiri"/>
          <w:color w:val="111111"/>
          <w:sz w:val="28"/>
          <w:sz w:val="28"/>
          <w:szCs w:val="28"/>
          <w:rtl w:val="true"/>
          <w:lang w:bidi="ar-SA"/>
        </w:rPr>
        <w:t>، وذلك من المبادئ التصديقية لعلم الأصول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المطروح في المنطق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اللفظ على معناه؛ إما أن تكون ذاتية تكوينية، وإما أن تكون وضعية، وقد عبر بعضهم بالدلالة العقلية والطبعية واللفظية، ويمكن إرجاع الأولين إلى الذاتية بنحو العلية أو الاقتضاء، وسندمج البحثين مع بعض الإضافات والتطوير، كي نصل إلى النتيجة الأصح فيما نتصور، فنقول</w:t>
      </w:r>
      <w:r>
        <w:rPr>
          <w:rFonts w:eastAsia="Amiri" w:cs="Amiri" w:ascii="Amiri" w:hAnsi="Amiri"/>
          <w:color w:val="111111"/>
          <w:sz w:val="28"/>
          <w:szCs w:val="28"/>
          <w:rtl w:val="true"/>
          <w:lang w:bidi="ar-SA"/>
        </w:rPr>
        <w:t xml:space="preserve">: </w:t>
      </w:r>
      <w:bookmarkStart w:id="935" w:name="pg8194_72213"/>
    </w:p>
    <w:p>
      <w:pPr>
        <w:pStyle w:val="BookText"/>
        <w:rPr/>
      </w:pPr>
      <w:bookmarkEnd w:id="935"/>
      <w:r>
        <w:rPr>
          <w:rFonts w:ascii="Amiri" w:hAnsi="Amiri" w:eastAsia="Amiri" w:cs="Amiri"/>
          <w:color w:val="111111"/>
          <w:sz w:val="28"/>
          <w:sz w:val="28"/>
          <w:szCs w:val="28"/>
          <w:rtl w:val="true"/>
          <w:lang w:bidi="ar-SA"/>
        </w:rPr>
        <w:t>إن في كل كلام توجد دلالة وإرادة وحكاية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8857675_1051229030"/>
      <w:bookmarkStart w:id="937" w:name="_Toc373"/>
      <w:bookmarkEnd w:id="936"/>
      <w:r>
        <w:rPr/>
        <w:t>1</w:t>
      </w:r>
      <w:r>
        <w:rPr>
          <w:rtl w:val="true"/>
        </w:rPr>
        <w:t xml:space="preserve">. </w:t>
      </w:r>
      <w:r>
        <w:rPr>
          <w:rtl w:val="true"/>
        </w:rPr>
        <w:t>الدلالة</w:t>
      </w:r>
      <w:bookmarkEnd w:id="937"/>
    </w:p>
    <w:p>
      <w:pPr>
        <w:pStyle w:val="BookText"/>
        <w:rPr/>
      </w:pPr>
      <w:r>
        <w:rPr>
          <w:rFonts w:ascii="Amiri" w:hAnsi="Amiri" w:eastAsia="Amiri" w:cs="Amiri"/>
          <w:color w:val="111111"/>
          <w:sz w:val="28"/>
          <w:sz w:val="28"/>
          <w:szCs w:val="28"/>
          <w:rtl w:val="true"/>
          <w:lang w:bidi="ar-SA"/>
        </w:rPr>
        <w:t>فإن كل كلام غير مهمل فإنه دال على معناه، ودلالة الألفاظ على معانيها غير مرتهنة بالقصد ولا بالإرادة، سواء قلنا بأن الألفاظ تدل على المعاني بذاتها</w:t>
      </w:r>
      <w:r>
        <w:rPr>
          <w:rStyle w:val="FootnoteAnchor"/>
          <w:rtl w:val="true"/>
        </w:rPr>
        <w:footnoteReference w:id="463"/>
      </w:r>
      <w:r>
        <w:rPr>
          <w:rFonts w:ascii="Amiri" w:hAnsi="Amiri" w:eastAsia="Amiri" w:cs="Amiri"/>
          <w:color w:val="111111"/>
          <w:sz w:val="28"/>
          <w:sz w:val="28"/>
          <w:szCs w:val="28"/>
          <w:rtl w:val="true"/>
          <w:lang w:bidi="ar-SA"/>
        </w:rPr>
        <w:t xml:space="preserve">، أم قلنا بأن الدلالة هي بالوضع والجعل والاعتبار، 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وضع لمسماه بوضع تعيني أو تعييني، ثم بعد ذلك حصلت العلقة بين اللفظ والمعنى وبها ينتقل الذهن من اللفظ إلى المعنى وان لم يكن اللافظ قاصداً مريداً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المسماة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التصورية،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الاستعمالية في بعض الكلمات</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8857677_1051229030"/>
      <w:bookmarkStart w:id="939" w:name="_Toc374"/>
      <w:bookmarkEnd w:id="938"/>
      <w:r>
        <w:rPr/>
        <w:t>2</w:t>
      </w:r>
      <w:r>
        <w:rPr>
          <w:rtl w:val="true"/>
        </w:rPr>
        <w:t xml:space="preserve">. </w:t>
      </w:r>
      <w:r>
        <w:rPr>
          <w:rtl w:val="true"/>
        </w:rPr>
        <w:t>إرادات ثلاث</w:t>
      </w:r>
      <w:bookmarkEnd w:id="939"/>
    </w:p>
    <w:p>
      <w:pPr>
        <w:pStyle w:val="BookText"/>
        <w:rPr/>
      </w:pPr>
      <w:r>
        <w:rPr>
          <w:rFonts w:ascii="Amiri" w:hAnsi="Amiri" w:eastAsia="Amiri" w:cs="Amiri"/>
          <w:color w:val="111111"/>
          <w:sz w:val="28"/>
          <w:sz w:val="28"/>
          <w:szCs w:val="28"/>
          <w:rtl w:val="true"/>
          <w:lang w:bidi="ar-SA"/>
        </w:rPr>
        <w:t>كما أن كلام صادر عن المتكلم الملتفت</w:t>
      </w:r>
      <w:r>
        <w:rPr>
          <w:rStyle w:val="FootnoteAnchor"/>
          <w:rtl w:val="true"/>
        </w:rPr>
        <w:footnoteReference w:id="464"/>
      </w:r>
      <w:r>
        <w:rPr>
          <w:rFonts w:ascii="Amiri" w:hAnsi="Amiri" w:eastAsia="Amiri" w:cs="Amiri"/>
          <w:color w:val="111111"/>
          <w:sz w:val="28"/>
          <w:sz w:val="28"/>
          <w:szCs w:val="28"/>
          <w:rtl w:val="true"/>
          <w:lang w:bidi="ar-SA"/>
        </w:rPr>
        <w:t>، فإنه أمارة على وجود إرادات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إيجاد المفهوم في ذهن الطرف الآخر،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إيجاد المعنى والتصور لأركان القضية في ذهن السامع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إيجاد التصديق، وذلك إن الإنسان عندما يتكلم فهو يريد أن يصدِّق الطرف الآخر بمضمون كلامه، أي إنه يريد إذعانه بالنسبة الحكمية بعد تصورها</w:t>
      </w:r>
      <w:r>
        <w:rPr>
          <w:rFonts w:eastAsia="Amiri" w:cs="Amiri" w:ascii="Amiri" w:hAnsi="Amiri"/>
          <w:color w:val="111111"/>
          <w:sz w:val="28"/>
          <w:szCs w:val="28"/>
          <w:rtl w:val="true"/>
          <w:lang w:bidi="ar-SA"/>
        </w:rPr>
        <w:t xml:space="preserve">. </w:t>
      </w:r>
      <w:bookmarkStart w:id="940" w:name="pg8194_72215"/>
    </w:p>
    <w:p>
      <w:pPr>
        <w:pStyle w:val="BookText"/>
        <w:rPr/>
      </w:pPr>
      <w:bookmarkEnd w:id="940"/>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تصديق السامع بتصديق المتكلم لمفاد كلامه، وأنه بدوره مذعن بمطابقة مضمون كلامه للواقع</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عندما نتكلم مع غيرنا، فمرادنا هو أن يتصور المضمون، وأن يصدِّق به ويذعن،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السامع بأن المتكلم مصدق ومعتقد بما يقول</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8857679_1051229030"/>
      <w:bookmarkStart w:id="942" w:name="_Toc375"/>
      <w:bookmarkEnd w:id="941"/>
      <w:r>
        <w:rPr/>
        <w:t>3</w:t>
      </w:r>
      <w:r>
        <w:rPr>
          <w:rtl w:val="true"/>
        </w:rPr>
        <w:t xml:space="preserve">. </w:t>
      </w:r>
      <w:r>
        <w:rPr>
          <w:rtl w:val="true"/>
        </w:rPr>
        <w:t>الحكاية</w:t>
      </w:r>
      <w:bookmarkEnd w:id="942"/>
    </w:p>
    <w:p>
      <w:pPr>
        <w:pStyle w:val="BookText"/>
        <w:rPr/>
      </w:pPr>
      <w:r>
        <w:rPr>
          <w:rFonts w:ascii="Amiri" w:hAnsi="Amiri" w:eastAsia="Amiri" w:cs="Amiri"/>
          <w:color w:val="111111"/>
          <w:sz w:val="28"/>
          <w:sz w:val="28"/>
          <w:szCs w:val="28"/>
          <w:rtl w:val="true"/>
          <w:lang w:bidi="ar-SA"/>
        </w:rPr>
        <w:t>إذ في كل كلام حتى الإنشاء، هناك حكاية عن أمرٍ أو حكايتان، كما مضى أيضاً</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8857681_1051229030"/>
      <w:bookmarkStart w:id="944" w:name="_Toc376"/>
      <w:bookmarkEnd w:id="943"/>
      <w:r>
        <w:rPr>
          <w:rtl w:val="true"/>
        </w:rPr>
        <w:t>استعراض لعناوين ستة و توفر الامور الثلاثة فيها</w:t>
      </w:r>
      <w:bookmarkEnd w:id="944"/>
    </w:p>
    <w:p>
      <w:pPr>
        <w:pStyle w:val="Heading5"/>
        <w:numPr>
          <w:ilvl w:val="4"/>
          <w:numId w:val="1"/>
        </w:numPr>
        <w:rPr/>
      </w:pPr>
      <w:bookmarkStart w:id="945" w:name="__RefHeading___Toc8857683_1051229030"/>
      <w:bookmarkStart w:id="946" w:name="_Toc377"/>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وهناك عناوين ستة لا بد من تحديد الفوارق بينها، حتى يتنقح موضوع المسألة، وموطن الصدق والكذب أو الحكم بالحرمة في المقام، كما سينفع ذلك في تحقيق حال الموّري والمتقي والمعلم، وهذه العناوين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جداً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الكاذب هزلاً</w:t>
      </w:r>
    </w:p>
    <w:p>
      <w:pPr>
        <w:pStyle w:val="BookText"/>
        <w:rPr/>
      </w:pPr>
      <w:r>
        <w:rPr>
          <w:rFonts w:ascii="Amiri" w:hAnsi="Amiri" w:eastAsia="Amiri" w:cs="Amiri"/>
          <w:color w:val="111111"/>
          <w:sz w:val="28"/>
          <w:sz w:val="28"/>
          <w:szCs w:val="28"/>
          <w:rtl w:val="true"/>
          <w:lang w:bidi="ar-SA"/>
        </w:rPr>
        <w:t>ومن خلال التحقيق الآتي، سيظهر لنا سر اختلاف الفقهاء بشدة موضوعاً أو حكماً في مثل التورية والكذب هزلاً</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8857685_1051229030"/>
      <w:bookmarkStart w:id="948" w:name="_Toc378"/>
      <w:bookmarkEnd w:id="947"/>
      <w:r>
        <w:rPr>
          <w:rtl w:val="true"/>
        </w:rPr>
        <w:t>العنوان الأول</w:t>
      </w:r>
      <w:r>
        <w:rPr>
          <w:rtl w:val="true"/>
        </w:rPr>
        <w:t xml:space="preserve">: </w:t>
      </w:r>
      <w:r>
        <w:rPr>
          <w:rtl w:val="true"/>
        </w:rPr>
        <w:t>النائم</w:t>
      </w:r>
      <w:bookmarkEnd w:id="94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النائم،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الدلالة ستحصل في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بكونها ذاتية أم 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لبداهة انتقال ذهن السامع العالم بالوضع </w:t>
      </w:r>
      <w:bookmarkStart w:id="949" w:name="pg8194_72217"/>
    </w:p>
    <w:p>
      <w:pPr>
        <w:pStyle w:val="BookText"/>
        <w:rPr/>
      </w:pPr>
      <w:bookmarkEnd w:id="949"/>
      <w:r>
        <w:rPr>
          <w:rFonts w:ascii="Amiri" w:hAnsi="Amiri" w:eastAsia="Amiri" w:cs="Amiri"/>
          <w:color w:val="111111"/>
          <w:sz w:val="28"/>
          <w:sz w:val="28"/>
          <w:szCs w:val="28"/>
          <w:rtl w:val="true"/>
          <w:lang w:bidi="ar-SA"/>
        </w:rPr>
        <w:t xml:space="preserve">من اللفظ إلى المعنى، ولكن لا توجد للنائم أية إرادة من الإرادات الثلاث؛ إيجاد التصور والتصديق ولا التصديق بالتصديق في ذهن السامع، حيث إنه لا قصد للنائم ولا إرادة له، كما أنه لا حكاية في المقام بلحاظ الفاعل والمخبر، وإن وجدت بلحاظ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الكلام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8857687_1051229030"/>
      <w:bookmarkStart w:id="951" w:name="_Toc379"/>
      <w:bookmarkEnd w:id="950"/>
      <w:r>
        <w:rPr>
          <w:rtl w:val="true"/>
        </w:rPr>
        <w:t>العنوان الثاني</w:t>
      </w:r>
      <w:r>
        <w:rPr>
          <w:rtl w:val="true"/>
        </w:rPr>
        <w:t xml:space="preserve">: </w:t>
      </w:r>
      <w:r>
        <w:rPr>
          <w:rtl w:val="true"/>
        </w:rPr>
        <w:t>الغالط</w:t>
      </w:r>
      <w:bookmarkEnd w:id="951"/>
    </w:p>
    <w:p>
      <w:pPr>
        <w:pStyle w:val="BookText"/>
        <w:rPr/>
      </w:pPr>
      <w:r>
        <w:rPr>
          <w:rFonts w:ascii="Amiri" w:hAnsi="Amiri" w:eastAsia="Amiri" w:cs="Amiri"/>
          <w:color w:val="111111"/>
          <w:sz w:val="28"/>
          <w:sz w:val="28"/>
          <w:szCs w:val="28"/>
          <w:rtl w:val="true"/>
          <w:lang w:bidi="ar-SA"/>
        </w:rPr>
        <w:t>وأما الغالط، فإن الدلالة التصورية لكلماته موجودة؛ فإن المعنى لا محالة ينتقش في ذهن السامع لو تكلم به الغالط، والدلالة التصورية قاسم مشترك بين العناوين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الإرادات الثلاث، فهي كذلك موجودة، وإن كان مصبها خاطئاً؛ فإن الغالط قاصد ومريد للأمور الثلاثة؛ إذ إنه يريد إيجاد التصور والتصديق والتصديق بالتصديق، إلا أن الخطأ هو في التعبير عما قصده بما تلفظ به،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الحكاية الخبرية متحققة، وأما الحكاية المخبرية ففيها الخطأ في التطبيق كسابقتها</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8857689_1051229030"/>
      <w:bookmarkStart w:id="953" w:name="_Toc380"/>
      <w:bookmarkEnd w:id="952"/>
      <w:r>
        <w:rPr>
          <w:rtl w:val="true"/>
        </w:rPr>
        <w:t>العنوان الثالث</w:t>
      </w:r>
      <w:r>
        <w:rPr>
          <w:rtl w:val="true"/>
        </w:rPr>
        <w:t xml:space="preserve">: </w:t>
      </w:r>
      <w:r>
        <w:rPr>
          <w:rtl w:val="true"/>
        </w:rPr>
        <w:t>المعلِّم</w:t>
      </w:r>
      <w:bookmarkEnd w:id="953"/>
    </w:p>
    <w:p>
      <w:pPr>
        <w:pStyle w:val="BookText"/>
        <w:rPr/>
      </w:pPr>
      <w:r>
        <w:rPr>
          <w:rFonts w:ascii="Amiri" w:hAnsi="Amiri" w:eastAsia="Amiri" w:cs="Amiri"/>
          <w:color w:val="111111"/>
          <w:sz w:val="28"/>
          <w:sz w:val="28"/>
          <w:szCs w:val="28"/>
          <w:rtl w:val="true"/>
          <w:lang w:bidi="ar-SA"/>
        </w:rPr>
        <w:t>وأما المعلم في مقام التعليم، فلا ريب في تحقق الدلالة التصورية، فإن المعلم عندما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انتقاش المعنى في الذهن لا غبار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الإرادات الثلاث، فإن الأولى متحققة دون الأخيرتين؛ لأن المعلم يريد إيجاد تصور القضية من موضوعها ومحمولها ونسبتها الحكمية في ذهن المخاطب، ولكن الإرادتين الأخريين غير موجودتين؛ فإن المعلم لا يريد تصديق التلميذ وإذعانه </w:t>
      </w:r>
      <w:bookmarkStart w:id="954" w:name="pg8194_72219"/>
    </w:p>
    <w:p>
      <w:pPr>
        <w:pStyle w:val="BookText"/>
        <w:rPr/>
      </w:pPr>
      <w:bookmarkEnd w:id="954"/>
      <w:r>
        <w:rPr>
          <w:rFonts w:ascii="Amiri" w:hAnsi="Amiri" w:eastAsia="Amiri" w:cs="Amiri"/>
          <w:color w:val="111111"/>
          <w:sz w:val="28"/>
          <w:sz w:val="28"/>
          <w:szCs w:val="28"/>
          <w:rtl w:val="true"/>
          <w:lang w:bidi="ar-SA"/>
        </w:rPr>
        <w:t xml:space="preserve">بالنسبة الحكمية، كما لا يريد تصديق التلميذ بتصديقه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الحكاية، فلا حكاية لكلامه في المقام؛ وذلك أن المعلم عندما يتكلم بهذه الجملة فإنه ينظر بنحو الموضوعية إلى اللفظ، فلا يلاحظ مرآتية اللفظ وكونه طريقاً إلى الخارج، ولا توجد جنبة الحكاية في كلامه وبالتالي فليس هو بحاك، نعم له أن يحكي أيضاً، بأن يختار من الأمثلة ما تفيد بمضمونها الطالب، فيكون معلماً للعلة المادية والمضمون، وللعلة الصورية وأحكامها في الوقت نفسه، وذلك كأن يمثل للمبتدأ والخبر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ليفيد هذا المطلب أيضاً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8857691_1051229030"/>
      <w:bookmarkStart w:id="956" w:name="_Toc381"/>
      <w:bookmarkEnd w:id="955"/>
      <w:r>
        <w:rPr>
          <w:rtl w:val="true"/>
        </w:rPr>
        <w:t>العنوان الرابع</w:t>
      </w:r>
      <w:r>
        <w:rPr>
          <w:rtl w:val="true"/>
        </w:rPr>
        <w:t xml:space="preserve">: </w:t>
      </w:r>
      <w:r>
        <w:rPr>
          <w:rtl w:val="true"/>
        </w:rPr>
        <w:t>المورّي</w:t>
      </w:r>
      <w:bookmarkEnd w:id="956"/>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المورّي</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وأما الموري، فإن دلالة اللفظ الذي ورّى به عن معنى آخر على المعنى موجودة؛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المشترك لكل العناوين الستة، وهذا مما لا إشكال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الإرادات، فهي موجودة بأجمعها؛ وذلك أن المورّي أراد إيجاد التصور في ذهن الآخر، كما أراد تصديق السامع بالمضمون، وكذلك أراد تصديق الشخص بتصديقه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الحكاية ثابتة في المقام، إلا أن المشكلة في أن قصد الموري لم يتطابق مع المعنى الذي أحضره إلى ذهن السامع وأراد أن يصدق به، أي أن القصد لم يطابق الدلالة والإرادة والحكاية</w:t>
      </w:r>
      <w:r>
        <w:rPr>
          <w:rStyle w:val="FootnoteAnchor"/>
          <w:rtl w:val="true"/>
        </w:rPr>
        <w:footnoteReference w:id="466"/>
      </w:r>
      <w:r>
        <w:rPr>
          <w:rFonts w:ascii="Amiri" w:hAnsi="Amiri" w:eastAsia="Amiri" w:cs="Amiri"/>
          <w:color w:val="111111"/>
          <w:sz w:val="28"/>
          <w:sz w:val="28"/>
          <w:szCs w:val="28"/>
          <w:rtl w:val="true"/>
          <w:lang w:bidi="ar-SA"/>
        </w:rPr>
        <w:t>، ولذلك ذكرنا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957" w:name="pg8194_72220"/>
    </w:p>
    <w:p>
      <w:pPr>
        <w:pStyle w:val="BookText"/>
        <w:rPr/>
      </w:pPr>
      <w:bookmarkEnd w:id="957"/>
      <w:r>
        <w:rPr>
          <w:rFonts w:ascii="Amiri" w:hAnsi="Amiri" w:eastAsia="Amiri" w:cs="Amiri"/>
          <w:color w:val="111111"/>
          <w:sz w:val="28"/>
          <w:sz w:val="28"/>
          <w:szCs w:val="28"/>
          <w:rtl w:val="true"/>
          <w:lang w:bidi="ar-SA"/>
        </w:rPr>
        <w:t>معيار الصدق والكذب هو القصد، وقد مضت مناقشته في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w:t>
      </w:r>
      <w:r>
        <w:rPr>
          <w:rStyle w:val="FootnoteAnchor"/>
          <w:rtl w:val="true"/>
        </w:rPr>
        <w:footnoteReference w:id="468"/>
      </w:r>
      <w:r>
        <w:rPr>
          <w:rStyle w:val="FootnoteAnchor"/>
          <w:rtl w:val="true"/>
        </w:rPr>
        <w:footnoteReference w:id="469"/>
      </w:r>
      <w:r>
        <w:rPr>
          <w:rFonts w:ascii="Amiri" w:hAnsi="Amiri" w:eastAsia="Amiri" w:cs="Amiri"/>
          <w:color w:val="111111"/>
          <w:sz w:val="28"/>
          <w:sz w:val="28"/>
          <w:szCs w:val="28"/>
          <w:rtl w:val="true"/>
          <w:lang w:bidi="ar-SA"/>
        </w:rPr>
        <w:t xml:space="preserve">، وكذا لو جاء شخص وطرق الباب وسأل عن ربّ الدار وكان موجوداً فعلاً فأجيب بنحو التورية بأنه 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الزاوية أو النقطة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المشهور ارتأوا عدم حرمة التورية، ولكن هل هي كذب موضوعاً ولكنه ليس بحرام، أي أنه كذب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رأي، والرأي الآخر أنها ليس بكذب موضوعاً وهي خارجة تخصصا عنه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8857693_1051229030"/>
      <w:bookmarkStart w:id="959" w:name="_Toc382"/>
      <w:bookmarkEnd w:id="958"/>
      <w:r>
        <w:rPr>
          <w:rtl w:val="true"/>
        </w:rPr>
        <w:t>العنوان الخامس والسادس</w:t>
      </w:r>
      <w:r>
        <w:rPr>
          <w:rtl w:val="true"/>
        </w:rPr>
        <w:t xml:space="preserve">: </w:t>
      </w:r>
      <w:r>
        <w:rPr>
          <w:rtl w:val="true"/>
        </w:rPr>
        <w:t>الكاذب جداً والكاذب هزلاً</w:t>
      </w:r>
      <w:bookmarkEnd w:id="959"/>
    </w:p>
    <w:p>
      <w:pPr>
        <w:pStyle w:val="BookText"/>
        <w:rPr/>
      </w:pPr>
      <w:r>
        <w:rPr>
          <w:rFonts w:ascii="Amiri" w:hAnsi="Amiri" w:eastAsia="Amiri" w:cs="Amiri"/>
          <w:color w:val="111111"/>
          <w:sz w:val="28"/>
          <w:sz w:val="28"/>
          <w:szCs w:val="28"/>
          <w:rtl w:val="true"/>
          <w:lang w:bidi="ar-SA"/>
        </w:rPr>
        <w:t>أما الكاذب الجاد، فلا ريب في دلالة ألفاظه على معانيها في مرحلة الدلالة التصورية، كما أن الظاهر تحقق الارادات الثلاث؛ لأن الكاذب جداً يقصد خداع الطرف المقابل، أي أن الكاذب في مقام الجد يريد إيجاد المعنى في ذهن المقابل، كما يريد تصديقه بالمحتوى، وكذلك تصديقه بتصديقه هو، أما الحكاية فهي موجودة أيضاً، لكنها حيث كانت غير مطابقة للواقع كانت كذباً فهو حرام دون ريب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الكاذب الهازل؛ فإنه عندما يقول للغبي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ذكي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مقام الاستهزاء أو المزاح أو الهزل، فإن الدلالة التصورية متحققة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الإرادات الثلاث، فإن الأولى منها موجودة أيضاً، ولكن الإرادتين الأخريين ليستا متحققتين؛ لأن الهازل أقام القرينة على هزله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أن يصدق السامعون بالفعل أن مخاطبه ذكي، كما لا يريد أن يصدقوا </w:t>
      </w:r>
      <w:bookmarkStart w:id="960" w:name="pg8194_72222"/>
    </w:p>
    <w:p>
      <w:pPr>
        <w:pStyle w:val="BookText"/>
        <w:rPr/>
      </w:pPr>
      <w:bookmarkEnd w:id="960"/>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جهة الحكاية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أشرنا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حكايتين متعاكستين؛ حكاية ظاهرية بإثبات الذكاء، وحكاية واقعية بالنفي،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مقياس الصدق والكذب ليس الإرادة؛ فإنها فعل أو صفة والمنشَأ بها موجَد، فلا مجال لتوهم وصفها أو معلولها بالصدق والكذب، ولكن مدارهما على الحكاية، والذي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ممازحاً أو مستهزئاً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جمع بين حكايتين ظاهرية وواقعية، فإن جعلنا الملاك في الصدق والكذب الحكاية الظاهرية فهو كاذب، وإن جعلنا الملاك كلتا الحكايتين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فكاذب أيضاً، وإلا فهو صادق، كما أنه إن جعلناه إحدى الحكايتين على سبيل البدل، كان صادقاً من جهة، وكاذباً من جهة أخرى</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8857695_1051229030"/>
      <w:bookmarkStart w:id="962" w:name="_Toc383"/>
      <w:bookmarkEnd w:id="961"/>
      <w:r>
        <w:rPr>
          <w:rtl w:val="true"/>
        </w:rPr>
        <w:t>القول الرابع</w:t>
      </w:r>
      <w:r>
        <w:rPr>
          <w:rtl w:val="true"/>
        </w:rPr>
        <w:t xml:space="preserve">: </w:t>
      </w:r>
      <w:r>
        <w:rPr>
          <w:rtl w:val="true"/>
        </w:rPr>
        <w:t>المدار على ذكر القرينة وعدمه، وأدلته</w:t>
      </w:r>
      <w:bookmarkEnd w:id="962"/>
    </w:p>
    <w:p>
      <w:pPr>
        <w:pStyle w:val="Heading5"/>
        <w:numPr>
          <w:ilvl w:val="4"/>
          <w:numId w:val="1"/>
        </w:numPr>
        <w:rPr/>
      </w:pPr>
      <w:bookmarkStart w:id="963" w:name="__RefHeading___Toc8857697_1051229030"/>
      <w:bookmarkStart w:id="964" w:name="_Toc384"/>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تفصيل آخر في المسالة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والهزل ليس بكذب حتى في غير الإنشاء إذا كانت قرينته، أما في الإنشاء فلخروجه موضوعاً مع القرينة</w:t>
      </w:r>
      <w:r>
        <w:rPr>
          <w:rStyle w:val="FootnoteAnchor"/>
          <w:rtl w:val="true"/>
        </w:rPr>
        <w:footnoteReference w:id="470"/>
      </w:r>
      <w:r>
        <w:rPr>
          <w:rFonts w:ascii="Amiri" w:hAnsi="Amiri" w:eastAsia="Amiri" w:cs="Amiri"/>
          <w:color w:val="111111"/>
          <w:sz w:val="28"/>
          <w:sz w:val="28"/>
          <w:szCs w:val="28"/>
          <w:rtl w:val="true"/>
          <w:lang w:bidi="ar-SA"/>
        </w:rPr>
        <w:t>وأما في الإخبار فلخروجه حكماً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الإخبار والإنشاء، بل المدار على نصب القرينة وعدمها، فلو نصب المتكلم القرينة على المزاح فهو ليس بمحرم إنشاءً كان أم إخباراً، والخروج إما موضوعاً أو حكماً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ينصب القرينة فهو حرام وإن كان إنشاءً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وجهان يمكن أن يذكرا كدليل لهذا التفصيل غير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965" w:name="pg8194_72224"/>
    </w:p>
    <w:p>
      <w:pPr>
        <w:pStyle w:val="Heading5"/>
        <w:numPr>
          <w:ilvl w:val="4"/>
          <w:numId w:val="1"/>
        </w:numPr>
        <w:rPr/>
      </w:pPr>
      <w:bookmarkStart w:id="966" w:name="__RefHeading___Toc8857699_1051229030"/>
      <w:bookmarkStart w:id="967" w:name="_Toc385"/>
      <w:bookmarkEnd w:id="965"/>
      <w:bookmarkEnd w:id="966"/>
      <w:r>
        <w:rPr>
          <w:rtl w:val="true"/>
        </w:rPr>
        <w:t>الدليل الأول</w:t>
      </w:r>
      <w:r>
        <w:rPr>
          <w:rtl w:val="true"/>
        </w:rPr>
        <w:t xml:space="preserve">: </w:t>
      </w:r>
      <w:r>
        <w:rPr>
          <w:rtl w:val="true"/>
        </w:rPr>
        <w:t>التدبر في تعريف الكذب</w:t>
      </w:r>
      <w:bookmarkEnd w:id="967"/>
    </w:p>
    <w:p>
      <w:pPr>
        <w:pStyle w:val="BookText"/>
        <w:rPr/>
      </w:pPr>
      <w:r>
        <w:rPr>
          <w:rFonts w:ascii="Amiri" w:hAnsi="Amiri" w:eastAsia="Amiri" w:cs="Amiri"/>
          <w:color w:val="111111"/>
          <w:sz w:val="28"/>
          <w:sz w:val="28"/>
          <w:szCs w:val="28"/>
          <w:rtl w:val="true"/>
          <w:lang w:bidi="ar-SA"/>
        </w:rPr>
        <w:t>إن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حرمته عند قيام قرينة متصلة على أنه 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من تعريف الكذب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مطابقة القول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القول ليس القول بما هو هو، بل المراد هو مجموع ما قيل بما احتف واكتنف به من القرائن الموضحة والدالة على المراد الجدي، 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نائم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داخلة في القول، أي معها يكون القول قولاً، أو 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 كذلك، ووجه المعنى متغير في العبارتين ببركة القرينة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فحقيقة الخبر هي القول مع كل مكتنفاته من القرائن لفظية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المتكلم قرينة على أن كلامه مزاح، لم يصدقْ عليه أنه غير مطابق للواقع؛ فإن الملاحظ ليس فقط لفظ المزاح، وإنما المكتنفات أيضاً، وبلحاظها يكون للفظ معنى آخر فيكون مطابقاً للواقع بلحاظها أو لا يكون كذباً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الصدق والكذب على الإرادة الجدية لا الاستعمالية، واللفظ بمكتنفاته هو الدال على الجدية، فحيث لم يرد الاستعمالية لم يكن كاذباً، لكن هذا يقتضي التعميم للقرينة المنفصلة أيضاً، وفيه تفصيل، فتدبر</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8857701_1051229030"/>
      <w:bookmarkStart w:id="969" w:name="_Toc386"/>
      <w:bookmarkEnd w:id="968"/>
      <w:r>
        <w:rPr>
          <w:rtl w:val="true"/>
        </w:rPr>
        <w:t>الدليل الثاني</w:t>
      </w:r>
      <w:r>
        <w:rPr>
          <w:rtl w:val="true"/>
        </w:rPr>
        <w:t xml:space="preserve">: </w:t>
      </w:r>
      <w:r>
        <w:rPr>
          <w:rtl w:val="true"/>
        </w:rPr>
        <w:t>الكذب في الإنشاء لدلالته الالتزامية</w:t>
      </w:r>
      <w:bookmarkEnd w:id="96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الإنشاء لو لم تَقُم قرينة على أنه هزلي، يكون كذباً بلحاظ الدلالة </w:t>
      </w:r>
      <w:bookmarkStart w:id="970" w:name="pg8194_72226"/>
    </w:p>
    <w:p>
      <w:pPr>
        <w:pStyle w:val="BookText"/>
        <w:rPr/>
      </w:pPr>
      <w:bookmarkEnd w:id="970"/>
      <w:r>
        <w:rPr>
          <w:rFonts w:ascii="Amiri" w:hAnsi="Amiri" w:eastAsia="Amiri" w:cs="Amiri"/>
          <w:color w:val="111111"/>
          <w:sz w:val="28"/>
          <w:sz w:val="28"/>
          <w:szCs w:val="28"/>
          <w:rtl w:val="true"/>
          <w:lang w:bidi="ar-SA"/>
        </w:rPr>
        <w:t>الالتزامية، وهي إخبار</w:t>
      </w:r>
      <w:r>
        <w:rPr>
          <w:rStyle w:val="FootnoteAnchor"/>
          <w:rtl w:val="true"/>
        </w:rPr>
        <w:footnoteReference w:id="473"/>
      </w:r>
      <w:r>
        <w:rPr>
          <w:rFonts w:ascii="Amiri" w:hAnsi="Amiri" w:eastAsia="Amiri" w:cs="Amiri"/>
          <w:color w:val="111111"/>
          <w:sz w:val="28"/>
          <w:sz w:val="28"/>
          <w:szCs w:val="28"/>
          <w:rtl w:val="true"/>
          <w:lang w:bidi="ar-SA"/>
        </w:rPr>
        <w:t>فتكون كاذبة إن لم تطابق الواقع، وتوضيحه</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8857703_1051229030"/>
      <w:bookmarkStart w:id="972" w:name="_Toc387"/>
      <w:bookmarkEnd w:id="971"/>
      <w:r>
        <w:rPr>
          <w:rtl w:val="true"/>
        </w:rPr>
        <w:t>الكذب والصدق يطلقان على لازم الإنشاء</w:t>
      </w:r>
      <w:bookmarkEnd w:id="972"/>
    </w:p>
    <w:p>
      <w:pPr>
        <w:pStyle w:val="BookText"/>
        <w:rPr/>
      </w:pPr>
      <w:r>
        <w:rPr>
          <w:rFonts w:ascii="Amiri" w:hAnsi="Amiri" w:eastAsia="Amiri" w:cs="Amiri"/>
          <w:color w:val="111111"/>
          <w:sz w:val="28"/>
          <w:sz w:val="28"/>
          <w:szCs w:val="28"/>
          <w:rtl w:val="true"/>
          <w:lang w:bidi="ar-SA"/>
        </w:rPr>
        <w:t>إن الإنشاء لو استلزم إخباراً، فإن الظاهر أنه يصح إطلاق الصدق أو الكذب عليه بلحاظ لازمه فيقع البحث بعد ذلك في أن الكذب الإنشائي لو كان هزلاً فهل هو جائز أو لا؟وقد اختلف الأعلام في ذلك، فذهب بعضهم إلى أن الكذب يجري في الإنشاء بلحاظ لازمه أو ملزومه، كما يجري في الإخبار بخلاف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ذهب إلى جريانهما فيه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صفات الخبر يجري حكمه في الإنشاء المنبئ عنه مع قصد الإفادة كمدح المذموم وذم الممدوح وتمني المكاره وترجي غير المتوقع وإيجاب غير الموجب وندب غير النادب ووعد غير العازم إلى غير ذلك مما يلزمه الإغراء بالجهل</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ذلك واضح؛ لأن مصب الكذب والصدق هو الخبر، وهو تارة يكون في الدلالة المطابقية، وتارة في الدلالة الالتزامية، والإنشاء إذا كان ملزومه أو لازمه الخبر كان له حكمهُ بلحاظه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يتأمل في القيد المذكور في آخر كلامه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يلزمه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حاجة إليه؛ إذ الكذب بنفسه عنوان محرم، والإغراء بالجهل عنوان آخر، وليست حرمة الكذب مرتهنة به لإطلاق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973" w:name="pg8194_72227"/>
    </w:p>
    <w:p>
      <w:pPr>
        <w:pStyle w:val="Heading4"/>
        <w:numPr>
          <w:ilvl w:val="3"/>
          <w:numId w:val="1"/>
        </w:numPr>
        <w:rPr/>
      </w:pPr>
      <w:bookmarkStart w:id="974" w:name="__RefHeading___Toc8857705_1051229030"/>
      <w:bookmarkStart w:id="975" w:name="_Toc388"/>
      <w:bookmarkEnd w:id="973"/>
      <w:bookmarkEnd w:id="974"/>
      <w:r>
        <w:rPr>
          <w:rtl w:val="true"/>
        </w:rPr>
        <w:t>مورد مستثنى من جواز الهزل</w:t>
      </w:r>
      <w:r>
        <w:rPr>
          <w:rtl w:val="true"/>
        </w:rPr>
        <w:t xml:space="preserve">: </w:t>
      </w:r>
      <w:r>
        <w:rPr>
          <w:rtl w:val="true"/>
        </w:rPr>
        <w:t>الهزل ممن هو خلاف شأنه</w:t>
      </w:r>
      <w:bookmarkEnd w:id="975"/>
    </w:p>
    <w:p>
      <w:pPr>
        <w:pStyle w:val="BookText"/>
        <w:rPr/>
      </w:pPr>
      <w:r>
        <w:rPr>
          <w:rFonts w:ascii="Amiri" w:hAnsi="Amiri" w:eastAsia="Amiri" w:cs="Amiri"/>
          <w:color w:val="111111"/>
          <w:sz w:val="28"/>
          <w:sz w:val="28"/>
          <w:szCs w:val="28"/>
          <w:rtl w:val="true"/>
          <w:lang w:bidi="ar-SA"/>
        </w:rPr>
        <w:t xml:space="preserve">ثم إن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يرى أن الكذب المزاحي مع القرينة جائز مطلقاً، إلا أنه استثنى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الهزل ممن هو خلاف 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إشكال في حرمة الكذب هزلاً بالنسبة إلى من هو خلاف شأنه مثل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من قسم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مرجع التقليد أو من أشبه، فإن الكذب من هؤلاء هزلاً هو مما لا يتناسب ومقامهم، وعليه فقد استثنى من عموم الجواز هذه الصورة وإن أقام المتكلم القرينة في ذلك، وإن ذيّله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البحث وكون الحرمة لعنوانٍ آخر</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8857707_1051229030"/>
      <w:bookmarkStart w:id="977" w:name="_Toc389"/>
      <w:bookmarkEnd w:id="976"/>
      <w:r>
        <w:rPr>
          <w:rtl w:val="true"/>
        </w:rPr>
        <w:t>إخراج النكتة واللطيفة من الهزل موضوعاً</w:t>
      </w:r>
      <w:bookmarkEnd w:id="9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اعتبر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في العرف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موضوعاً عن الهزل فهو جائز، حتى بناءً على تحريم الكذب المزاحي والهزلي،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476"/>
      </w:r>
      <w:r>
        <w:rPr>
          <w:rFonts w:ascii="IRNazanin" w:hAnsi="IRNazanin" w:eastAsia="IRNazanin"/>
          <w:color w:val="111111"/>
          <w:sz w:val="28"/>
          <w:sz w:val="28"/>
          <w:szCs w:val="28"/>
          <w:rtl w:val="true"/>
          <w:lang w:bidi="fa-IR"/>
        </w:rPr>
        <w:t xml:space="preserve">بما صنعه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الحادثة المنقولة من أكله التمر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ومزاحهما</w:t>
      </w:r>
      <w:r>
        <w:rPr>
          <w:rStyle w:val="FootnoteAnchor"/>
          <w:rtl w:val="true"/>
        </w:rPr>
        <w:footnoteReference w:id="477"/>
      </w:r>
      <w:r>
        <w:rPr>
          <w:rFonts w:ascii="IRNazanin" w:hAnsi="IRNazanin" w:eastAsia="IRNazanin"/>
          <w:color w:val="111111"/>
          <w:sz w:val="28"/>
          <w:sz w:val="28"/>
          <w:szCs w:val="28"/>
          <w:rtl w:val="true"/>
          <w:lang w:bidi="fa-IR"/>
        </w:rPr>
        <w:t xml:space="preserve">،فما ذكره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ما ذكره </w:t>
      </w:r>
      <w:bookmarkStart w:id="978" w:name="pg8194_72228"/>
    </w:p>
    <w:p>
      <w:pPr>
        <w:pStyle w:val="BookText"/>
        <w:rPr/>
      </w:pPr>
      <w:bookmarkEnd w:id="978"/>
      <w:r>
        <w:rPr>
          <w:rFonts w:ascii="Amiri" w:hAnsi="Amiri" w:eastAsia="Amiri" w:cs="Amiri"/>
          <w:color w:val="111111"/>
          <w:sz w:val="28"/>
          <w:sz w:val="28"/>
          <w:szCs w:val="28"/>
          <w:rtl w:val="true"/>
          <w:lang w:bidi="ar-SA"/>
        </w:rPr>
        <w:t>النبي له ليس بكذب عرفاً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8857709_1051229030"/>
      <w:bookmarkStart w:id="980" w:name="_Toc390"/>
      <w:bookmarkEnd w:id="979"/>
      <w:r>
        <w:rPr>
          <w:rtl w:val="true"/>
        </w:rPr>
        <w:t>إجمال الرأي المنصور في المقام</w:t>
      </w:r>
      <w:bookmarkEnd w:id="980"/>
    </w:p>
    <w:p>
      <w:pPr>
        <w:pStyle w:val="BookText"/>
        <w:rPr/>
      </w:pPr>
      <w:r>
        <w:rPr>
          <w:rFonts w:ascii="Amiri" w:hAnsi="Amiri" w:eastAsia="Amiri" w:cs="Amiri"/>
          <w:color w:val="111111"/>
          <w:sz w:val="28"/>
          <w:sz w:val="28"/>
          <w:szCs w:val="28"/>
          <w:rtl w:val="true"/>
          <w:lang w:bidi="ar-SA"/>
        </w:rPr>
        <w:t>هذا، ولكن الرأي المنصور على ما يقتضيه التحقيق، هو التفصيل في جواز الكذب الهزلي وحرمته بين صور خمسة، يختص الجواز بالصورة الخامسة فقط دون الأربعة الأول فإنها تشمله أدلة الحرمة، فيكون الكذب الهزلي محرماً فيها، ووجه الجواز في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كونها خارجة عن الكذب موضوعاً، أو بدعوى انصراف أدلة الحرمة عنه لو لم يقل بالخروج التخصصي، كما أن الجواز في الصورة الخامسة مقيد بما إذا لم تكنالمادة من القوة بحيث تكون هي الغالبة، وإلا إن غلبت فتكون هذه الصورة أيضاً محكومة بالحرمة، هذا على نحو الإجمال</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8857711_1051229030"/>
      <w:bookmarkStart w:id="982" w:name="_Toc391"/>
      <w:bookmarkEnd w:id="981"/>
      <w:r>
        <w:rPr>
          <w:rtl w:val="true"/>
        </w:rPr>
        <w:t>بيان الرأي المنصور</w:t>
      </w:r>
      <w:r>
        <w:rPr>
          <w:rtl w:val="true"/>
        </w:rPr>
        <w:t xml:space="preserve">: </w:t>
      </w:r>
      <w:r>
        <w:rPr>
          <w:rtl w:val="true"/>
        </w:rPr>
        <w:t>الصور الخمسة في مجمع العنوانين</w:t>
      </w:r>
      <w:bookmarkEnd w:id="982"/>
    </w:p>
    <w:p>
      <w:pPr>
        <w:pStyle w:val="BookText"/>
        <w:rPr/>
      </w:pPr>
      <w:r>
        <w:rPr>
          <w:rFonts w:ascii="Amiri" w:hAnsi="Amiri" w:eastAsia="Amiri" w:cs="Amiri"/>
          <w:color w:val="111111"/>
          <w:sz w:val="28"/>
          <w:sz w:val="28"/>
          <w:szCs w:val="28"/>
          <w:rtl w:val="true"/>
          <w:lang w:bidi="ar-SA"/>
        </w:rPr>
        <w:t>أما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فيعتمد على بيان كبرى كلية ثم يجري تطبيقها على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عنوانان في شيء واحد، نظير عنوان الكذب وعنوان الهزل في الكذب الهزلي فكان المصداق مجمع العنوانين</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النسبة بينهما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صور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يُقصدان ثبوتاً، ويُدلّ على العنوانين بنحو التشريك </w:t>
      </w:r>
      <w:bookmarkStart w:id="983" w:name="pg8194_72229"/>
    </w:p>
    <w:p>
      <w:pPr>
        <w:pStyle w:val="BookText"/>
        <w:rPr/>
      </w:pPr>
      <w:bookmarkEnd w:id="983"/>
      <w:r>
        <w:rPr>
          <w:rFonts w:ascii="Amiri" w:hAnsi="Amiri" w:eastAsia="Amiri" w:cs="Amiri"/>
          <w:color w:val="111111"/>
          <w:sz w:val="28"/>
          <w:sz w:val="28"/>
          <w:szCs w:val="28"/>
          <w:rtl w:val="true"/>
          <w:lang w:bidi="ar-SA"/>
        </w:rPr>
        <w:t>ببركة القرينة إثباتاً، أو مع تحقق ظهور عرفي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الأولى نفسها ولكن بنحو تغليب لأحد الطرفين على الآخر، فإما أن يغلب عنوانُ الكذب عنوانَ الهزل، وإما أن يكون العكس، ولكن من غير اضمحلال أو اندكاك أو استهلاك لأحدهما بالآخر، كما لو كان قصد الكذب ثمانين بالمائة وقصد الهزل عشرين بالمائة، فيكون قصد الجد أشبه بالتلويح،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مقصود مدلول عليه لكن لا بالتساوي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مع استهلاك أحدهما واندكاكه، وبقاء الآخر عرفاً، فإما الهزل مندكّ وإما الكذب مضمحل، وهذه الصورة هي التي نستثنيها وهي منشأ القول بالتفصيل، وقد تلحق بها الصورة الثالثة لكنه غير ظاهر</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8857713_1051229030"/>
      <w:bookmarkStart w:id="985" w:name="_Toc392"/>
      <w:bookmarkEnd w:id="984"/>
      <w:r>
        <w:rPr>
          <w:rtl w:val="true"/>
        </w:rPr>
        <w:t>أمثلة توضيحية لاندكاك عنوان في اخر</w:t>
      </w:r>
      <w:bookmarkEnd w:id="985"/>
    </w:p>
    <w:p>
      <w:pPr>
        <w:pStyle w:val="Heading5"/>
        <w:numPr>
          <w:ilvl w:val="4"/>
          <w:numId w:val="1"/>
        </w:numPr>
        <w:rPr/>
      </w:pPr>
      <w:bookmarkStart w:id="986" w:name="__RefHeading___Toc8857715_1051229030"/>
      <w:bookmarkStart w:id="987" w:name="_Toc393"/>
      <w:bookmarkEnd w:id="986"/>
      <w:r>
        <w:rPr>
          <w:rtl w:val="true"/>
        </w:rPr>
        <w:t>أ</w:t>
      </w:r>
      <w:r>
        <w:rPr>
          <w:rtl w:val="true"/>
        </w:rPr>
        <w:t xml:space="preserve">- </w:t>
      </w:r>
      <w:r>
        <w:rPr>
          <w:rtl w:val="true"/>
        </w:rPr>
        <w:t>اندكاك الفعل الماضي في المضارع</w:t>
      </w:r>
      <w:bookmarkEnd w:id="98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الفعل الماضي الذي قصد به المضارع تجري عليه أحكام المضارع لا الماضي،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فأتى فعل ماضٍ قُصِدَ به الاستقبال لتنزيل المستقبل المحقق الوقوع منزلة الماضي،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ولكن وكما هو معلوم فإن الجملة الشرطية إذا وقع الماضي في مقدمها فإن زمانه ينقلب إلى المضارع في واقعه ومراده،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ضربتني 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هذه </w:t>
      </w:r>
      <w:bookmarkStart w:id="988" w:name="pg8194_72230"/>
    </w:p>
    <w:p>
      <w:pPr>
        <w:pStyle w:val="BookText"/>
        <w:rPr/>
      </w:pPr>
      <w:bookmarkEnd w:id="988"/>
      <w:r>
        <w:rPr>
          <w:rFonts w:ascii="Amiri" w:hAnsi="Amiri" w:eastAsia="Amiri" w:cs="Amiri"/>
          <w:color w:val="111111"/>
          <w:sz w:val="28"/>
          <w:sz w:val="28"/>
          <w:szCs w:val="28"/>
          <w:rtl w:val="true"/>
          <w:lang w:bidi="ar-SA"/>
        </w:rPr>
        <w:t xml:space="preserve">الأمثلة كنظائرها هي من قبيل الصورة الرابعة، لأن الماضوية اندكت وانحلت في المقصود الذي أقيمت عليه القرينة، ولذا فالأحكام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الأحكام المعنوية لا الشكلية من النحوية أو الصرفية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للمضارع لا الماضي</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8857717_1051229030"/>
      <w:bookmarkStart w:id="990" w:name="_Toc394"/>
      <w:bookmarkEnd w:id="989"/>
      <w:r>
        <w:rPr>
          <w:rtl w:val="true"/>
        </w:rPr>
        <w:t xml:space="preserve">ب </w:t>
      </w:r>
      <w:r>
        <w:rPr>
          <w:rtl w:val="true"/>
        </w:rPr>
        <w:t xml:space="preserve">- </w:t>
      </w:r>
      <w:r>
        <w:rPr>
          <w:rtl w:val="true"/>
        </w:rPr>
        <w:t>اندكاك الفعل الإخباري في الإنشاء</w:t>
      </w:r>
      <w:bookmarkEnd w:id="990"/>
    </w:p>
    <w:p>
      <w:pPr>
        <w:pStyle w:val="BookText"/>
        <w:rPr/>
      </w:pPr>
      <w:r>
        <w:rPr>
          <w:rFonts w:ascii="Amiri" w:hAnsi="Amiri" w:eastAsia="Amiri" w:cs="Amiri"/>
          <w:color w:val="111111"/>
          <w:sz w:val="28"/>
          <w:sz w:val="28"/>
          <w:szCs w:val="28"/>
          <w:rtl w:val="true"/>
          <w:lang w:bidi="ar-SA"/>
        </w:rPr>
        <w:t>وكذلك لو كان الفعل ماضياً ولكن أريد به الإنشاء، فمع أن الفعل الماضي ظاهر في الإخبار، فإنه وبلا شك تترتب عليه أحكام الإنشاء،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إنشاء البيع لا في مقام الإخبار فإنه بقرينة المقام والحال ينشئ الاعتبار في عالمه، ومن البيّن أن أحكام الإنشاء هي السارية ههنا دون أحكام الإخبار؛ وذلك لاندكاك الثاني بالأول واضمحلاله</w:t>
      </w:r>
    </w:p>
    <w:p>
      <w:pPr>
        <w:pStyle w:val="Heading4"/>
        <w:numPr>
          <w:ilvl w:val="3"/>
          <w:numId w:val="1"/>
        </w:numPr>
        <w:rPr/>
      </w:pPr>
      <w:bookmarkStart w:id="991" w:name="__RefHeading___Toc8857719_1051229030"/>
      <w:bookmarkStart w:id="992" w:name="_Toc395"/>
      <w:bookmarkEnd w:id="991"/>
      <w:r>
        <w:rPr>
          <w:rtl w:val="true"/>
        </w:rPr>
        <w:t>تطبيق الصور على المقام</w:t>
      </w:r>
      <w:r>
        <w:rPr>
          <w:rtl w:val="true"/>
        </w:rPr>
        <w:t xml:space="preserve">: </w:t>
      </w:r>
      <w:r>
        <w:rPr>
          <w:rtl w:val="true"/>
        </w:rPr>
        <w:t>التمثيل ب</w:t>
      </w:r>
      <w:r>
        <w:rPr>
          <w:rtl w:val="true"/>
        </w:rPr>
        <w:t>(</w:t>
      </w:r>
      <w:r>
        <w:rPr>
          <w:rtl w:val="true"/>
        </w:rPr>
        <w:t>أنت رجل شجاع</w:t>
      </w:r>
      <w:r>
        <w:rPr>
          <w:rtl w:val="true"/>
        </w:rPr>
        <w:t>)</w:t>
      </w:r>
      <w:bookmarkEnd w:id="992"/>
    </w:p>
    <w:p>
      <w:pPr>
        <w:pStyle w:val="BookText"/>
        <w:rPr/>
      </w:pPr>
      <w:r>
        <w:rPr>
          <w:rFonts w:ascii="Amiri" w:hAnsi="Amiri" w:eastAsia="Amiri" w:cs="Amiri"/>
          <w:color w:val="111111"/>
          <w:sz w:val="28"/>
          <w:sz w:val="28"/>
          <w:szCs w:val="28"/>
          <w:rtl w:val="true"/>
          <w:lang w:bidi="ar-SA"/>
        </w:rPr>
        <w:t>إن الكاذب هزلاً أو مازحاً</w:t>
      </w:r>
      <w:r>
        <w:rPr>
          <w:rStyle w:val="FootnoteAnchor"/>
          <w:rtl w:val="true"/>
        </w:rPr>
        <w:footnoteReference w:id="482"/>
      </w:r>
      <w:r>
        <w:rPr>
          <w:rFonts w:ascii="Amiri" w:hAnsi="Amiri" w:eastAsia="Amiri" w:cs="Amiri"/>
          <w:color w:val="111111"/>
          <w:sz w:val="28"/>
          <w:sz w:val="28"/>
          <w:szCs w:val="28"/>
          <w:rtl w:val="true"/>
          <w:lang w:bidi="ar-SA"/>
        </w:rPr>
        <w:t xml:space="preserve">قد يكون كاذباً مصب حديثه الكذب ولكن يلوح منه الهزل، وإن كان أضعف لكن من غير اندكاك، وقد ينعكس الأمر فيكون مصب كلامه الهزل ولكن مع التلويح بالكذب، من غير اندكاك كذلك، ويندرج هذان النوعان في الصورة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الغلبة لأحد الطرفين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الهازل كاذباً ولكن مع الاندكاك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اندكاك الكذب في الهزل عرفاً واضمحلاله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اللطيفة، كما لو أخبرك صديقك بأنه هجم عليه أسد ضارٍ ففر منه مولياً فتعقب على ذلك ملاطفاً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حقيقة رجل 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كذب أو لا؟</w:t>
      </w:r>
      <w:r>
        <w:rPr>
          <w:rFonts w:eastAsia="Amiri" w:cs="Amiri" w:ascii="Amiri" w:hAnsi="Amiri"/>
          <w:color w:val="111111"/>
          <w:sz w:val="28"/>
          <w:szCs w:val="28"/>
          <w:rtl w:val="true"/>
          <w:lang w:bidi="ar-SA"/>
        </w:rPr>
        <w:t xml:space="preserve">! </w:t>
      </w:r>
      <w:bookmarkStart w:id="993" w:name="pg8194_72231"/>
    </w:p>
    <w:p>
      <w:pPr>
        <w:pStyle w:val="Heading4"/>
        <w:numPr>
          <w:ilvl w:val="3"/>
          <w:numId w:val="1"/>
        </w:numPr>
        <w:rPr/>
      </w:pPr>
      <w:bookmarkStart w:id="994" w:name="__RefHeading___Toc8857721_1051229030"/>
      <w:bookmarkStart w:id="995" w:name="_Toc396"/>
      <w:bookmarkEnd w:id="993"/>
      <w:bookmarkEnd w:id="994"/>
      <w:r>
        <w:rPr>
          <w:rtl w:val="true"/>
        </w:rPr>
        <w:t xml:space="preserve">الصور الخمسة في مثل </w:t>
      </w:r>
      <w:r>
        <w:rPr>
          <w:rtl w:val="true"/>
        </w:rPr>
        <w:t>(</w:t>
      </w:r>
      <w:r>
        <w:rPr>
          <w:rtl w:val="true"/>
        </w:rPr>
        <w:t>أنت رجل شجاع</w:t>
      </w:r>
      <w:r>
        <w:rPr>
          <w:rtl w:val="true"/>
        </w:rPr>
        <w:t>)</w:t>
      </w:r>
      <w:bookmarkEnd w:id="995"/>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قوله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حقيقة رجل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يكون الكلام من قبيل 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وحكمه إما أن يقال حينئذٍ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الموضوعي لمثل ذلك عن الكذب، وذلك بإحدى الوجوه الأربعة الماضية، 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أدلة حرمة الكذب هزلاً عنه؛ فهو وإن سلمنا فرضاً كونه كذباً؛ لعدم مطابقة القول فيه للواقع، إلا أنه ليس بحرام للانصراف، وذلك لما فصلناه من أن هذا نحو من كذب الحكاية لكنه ليس على نحو كذب الحاكي، والأدلة منصرفة للثاني بل وعن الأول في صورة الاندكاك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لا يلاحظ العرف إلا حال الحاكي دون حال الحكاية بما هي هي، وإما أنه لو لاحظها ووجدها مندكة لما رآها من دائرة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حقاً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الملاطفة فإن الكلام وإن كان بحسب الإرادة الاستعمالية الأولية</w:t>
      </w:r>
      <w:r>
        <w:rPr>
          <w:rStyle w:val="FootnoteAnchor"/>
          <w:rtl w:val="true"/>
        </w:rPr>
        <w:footnoteReference w:id="483"/>
      </w:r>
      <w:r>
        <w:rPr>
          <w:rFonts w:ascii="Amiri" w:hAnsi="Amiri" w:eastAsia="Amiri" w:cs="Amiri"/>
          <w:color w:val="111111"/>
          <w:sz w:val="28"/>
          <w:sz w:val="28"/>
          <w:szCs w:val="28"/>
          <w:rtl w:val="true"/>
          <w:lang w:bidi="ar-SA"/>
        </w:rPr>
        <w:t xml:space="preserve">غير مطابق للواقع، إلا أنه بحسب الاستعمالية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ببركة القرينة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العكس، وهو الذي عليه الإرادة الجدية وهو بحسبهما</w:t>
      </w:r>
      <w:r>
        <w:rPr>
          <w:rStyle w:val="FootnoteAnchor"/>
          <w:rtl w:val="true"/>
        </w:rPr>
        <w:footnoteReference w:id="484"/>
      </w:r>
      <w:r>
        <w:rPr>
          <w:rFonts w:ascii="IRNazanin" w:hAnsi="IRNazanin" w:eastAsia="IRNazanin"/>
          <w:color w:val="111111"/>
          <w:sz w:val="28"/>
          <w:sz w:val="28"/>
          <w:szCs w:val="28"/>
          <w:rtl w:val="true"/>
          <w:lang w:bidi="fa-IR"/>
        </w:rPr>
        <w:t>مطابق</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قصد المتكلم التشريك؛ بأن يريد كلا المعنيين والعنوانين، كما لو كان من جهة يريد أن يتمازح معه أو يهزل، ولكنه من جهة أخرى كان يريد أيضاً أن يخبر عنه بأنه جبان، ففي هذه الحالة فإنه سواءً أكان </w:t>
      </w:r>
    </w:p>
    <w:p>
      <w:pPr>
        <w:pStyle w:val="BookText"/>
        <w:rPr/>
      </w:pPr>
      <w:r>
        <w:rPr>
          <w:rFonts w:ascii="Amiri" w:hAnsi="Amiri" w:eastAsia="Amiri" w:cs="Amiri"/>
          <w:color w:val="111111"/>
          <w:sz w:val="28"/>
          <w:sz w:val="28"/>
          <w:szCs w:val="28"/>
          <w:rtl w:val="true"/>
          <w:lang w:bidi="ar-SA"/>
        </w:rPr>
        <w:t>التشريك بالنية على قدم المساواة أم على نحو الغلبة لأحدهما على الآخر لكن مع عدم الاضمحلال، فإنه في جميع هذه الصور يعد كاذباً، ولا مانعة جمع بين صدق الكاذب عليه وصدق الهازل أو المازح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كل من الكذب والهزل مقصوداً بأن قصد الإخبار وقصد الهزل أيضاً بنحو التشريك، فيكون كل منهما داعياً مستقلاً لصدور هذا الكلام بحيث لو كان أحدهما على سبيل البدل موجودا لانبعث نحوه وذلك مع ظهور الكلام نفسه أو بالقرينة المقالية أو الحالية في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الكذب هو محط النظر والمصب من كلامه ولكن من غير اندكاك لجهة الهزل فيه بحيث يبقى عرفاً</w:t>
      </w:r>
      <w:r>
        <w:rPr>
          <w:rStyle w:val="FootnoteAnchor"/>
          <w:rtl w:val="true"/>
        </w:rPr>
        <w:footnoteReference w:id="486"/>
      </w:r>
      <w:r>
        <w:rPr>
          <w:rFonts w:ascii="Amiri" w:hAnsi="Amiri" w:eastAsia="Amiri" w:cs="Amiri"/>
          <w:color w:val="111111"/>
          <w:sz w:val="28"/>
          <w:sz w:val="28"/>
          <w:szCs w:val="28"/>
          <w:rtl w:val="true"/>
          <w:lang w:bidi="ar-SA"/>
        </w:rPr>
        <w:t>مصداقاً للأمرين مع اقوائية كونه مصداق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الأمر عكس ذلك ومن غير اندكاك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الكذب هو المقصود والمدلول عليه بظاهر الكلام أو بقرينة مع اضمحلال واندكاك الهزل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والصورة الخامسة هي بعكس الرابعة أيضاً، بأن يكون الهزل هو المقصود وهو الظاهر من الكلام أو القرينة مع اضمحلال الجنبة الإخبارية</w:t>
      </w:r>
      <w:r>
        <w:rPr>
          <w:rStyle w:val="FootnoteAnchor"/>
          <w:rtl w:val="true"/>
        </w:rPr>
        <w:footnoteReference w:id="487"/>
      </w:r>
      <w:r>
        <w:rPr>
          <w:rFonts w:ascii="Amiri" w:hAnsi="Amiri" w:eastAsia="Amiri" w:cs="Amiri"/>
          <w:color w:val="111111"/>
          <w:sz w:val="28"/>
          <w:sz w:val="28"/>
          <w:szCs w:val="28"/>
          <w:rtl w:val="true"/>
          <w:lang w:bidi="ar-SA"/>
        </w:rPr>
        <w:t>، ومثاله الأجلى من يقلد الأصوات صرفاً وإن كان فيه اشعار</w:t>
      </w:r>
      <w:r>
        <w:rPr>
          <w:rStyle w:val="FootnoteAnchor"/>
          <w:rtl w:val="true"/>
        </w:rPr>
        <w:footnoteReference w:id="488"/>
      </w:r>
      <w:r>
        <w:rPr>
          <w:rFonts w:ascii="Amiri" w:hAnsi="Amiri" w:eastAsia="Amiri" w:cs="Amiri"/>
          <w:color w:val="111111"/>
          <w:sz w:val="28"/>
          <w:sz w:val="28"/>
          <w:szCs w:val="28"/>
          <w:rtl w:val="true"/>
          <w:lang w:bidi="ar-SA"/>
        </w:rPr>
        <w:t>بالكذب، أما من يقلدها بلغة أخرى مع عدم إدراكه المضامين أبداً فإنه ليس مجمع العنوانين، بل هو هازل فقط غير كاذب، فهذه تكون هي الصورة السادسة</w:t>
      </w:r>
      <w:r>
        <w:rPr>
          <w:rFonts w:eastAsia="Amiri" w:cs="Amiri" w:ascii="Amiri" w:hAnsi="Amiri"/>
          <w:color w:val="111111"/>
          <w:sz w:val="28"/>
          <w:szCs w:val="28"/>
          <w:rtl w:val="true"/>
          <w:lang w:bidi="ar-SA"/>
        </w:rPr>
        <w:t xml:space="preserve">. </w:t>
      </w:r>
      <w:bookmarkStart w:id="996" w:name="pg8194_72233"/>
    </w:p>
    <w:p>
      <w:pPr>
        <w:pStyle w:val="Heading4"/>
        <w:numPr>
          <w:ilvl w:val="3"/>
          <w:numId w:val="1"/>
        </w:numPr>
        <w:rPr/>
      </w:pPr>
      <w:bookmarkStart w:id="997" w:name="__RefHeading___Toc8857723_1051229030"/>
      <w:bookmarkStart w:id="998" w:name="_Toc397"/>
      <w:bookmarkEnd w:id="996"/>
      <w:bookmarkEnd w:id="997"/>
      <w:r>
        <w:rPr>
          <w:rtl w:val="true"/>
        </w:rPr>
        <w:t>استثناء الجواز في الصورة الخامسة عند اقوائية ظهور المادة من ظهور القرينة الخارجية</w:t>
      </w:r>
      <w:bookmarkEnd w:id="998"/>
    </w:p>
    <w:p>
      <w:pPr>
        <w:pStyle w:val="BookText"/>
        <w:rPr/>
      </w:pPr>
      <w:r>
        <w:rPr>
          <w:rFonts w:ascii="Amiri" w:hAnsi="Amiri" w:eastAsia="Amiri" w:cs="Amiri"/>
          <w:color w:val="111111"/>
          <w:sz w:val="28"/>
          <w:sz w:val="28"/>
          <w:szCs w:val="28"/>
          <w:rtl w:val="true"/>
          <w:lang w:bidi="ar-SA"/>
        </w:rPr>
        <w:t>هذا ولكن يجب أن نستثني من صورة الجواز في الصورة الخامسة، ما لو كان للمادة ظهور أقوى من ظهور القرينة الخارجية بحيث يغلب ظهورُها ظهورَ القصد المبرَز بالقرينة، فإن المدار حينئذٍ على المادة لا على القصد وإن اعتضد بالقرينة، حتى لو أقام المتكلم القرينة على أنه هازل، أو في مقام التمثيل كالمعلم، إلا أن المدار على أقوى القرائن المتخالفة فلو كان ظهور المادة أقوى تقدم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8857725_1051229030"/>
      <w:bookmarkStart w:id="1000" w:name="_Toc398"/>
      <w:bookmarkEnd w:id="999"/>
      <w:r>
        <w:rPr>
          <w:rtl w:val="true"/>
        </w:rPr>
        <w:t>أمثلة على اقوائية قرينية المادة</w:t>
      </w:r>
      <w:bookmarkEnd w:id="1000"/>
    </w:p>
    <w:p>
      <w:pPr>
        <w:pStyle w:val="Heading5"/>
        <w:numPr>
          <w:ilvl w:val="4"/>
          <w:numId w:val="1"/>
        </w:numPr>
        <w:rPr/>
      </w:pPr>
      <w:bookmarkStart w:id="1001" w:name="__RefHeading___Toc8857727_1051229030"/>
      <w:bookmarkStart w:id="1002" w:name="_Toc399"/>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وهناك الكثير من الأمثلة على اقوائية ظهور المادة من غيرها، وسنقتصر هنا على أمثلة ثلاث</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8857729_1051229030"/>
      <w:bookmarkStart w:id="1004" w:name="_Toc400"/>
      <w:bookmarkEnd w:id="1003"/>
      <w:r>
        <w:rPr>
          <w:rtl w:val="true"/>
        </w:rPr>
        <w:t>المثال الاول</w:t>
      </w:r>
      <w:r>
        <w:rPr>
          <w:rtl w:val="true"/>
        </w:rPr>
        <w:t xml:space="preserve">: </w:t>
      </w:r>
      <w:r>
        <w:rPr>
          <w:rtl w:val="true"/>
        </w:rPr>
        <w:t xml:space="preserve">الخبر المختلق </w:t>
      </w:r>
      <w:r>
        <w:rPr>
          <w:rtl w:val="true"/>
        </w:rPr>
        <w:t>(</w:t>
      </w:r>
      <w:r>
        <w:rPr>
          <w:rtl w:val="true"/>
        </w:rPr>
        <w:t>لو سرقت لقطعت يدها</w:t>
      </w:r>
      <w:r>
        <w:rPr>
          <w:rtl w:val="true"/>
        </w:rPr>
        <w:t>)</w:t>
      </w:r>
      <w:bookmarkEnd w:id="1004"/>
    </w:p>
    <w:p>
      <w:pPr>
        <w:pStyle w:val="Heading6"/>
        <w:numPr>
          <w:ilvl w:val="5"/>
          <w:numId w:val="1"/>
        </w:numPr>
        <w:rPr/>
      </w:pPr>
      <w:bookmarkStart w:id="1005" w:name="__RefHeading___Toc8857731_1051229030"/>
      <w:bookmarkStart w:id="1006" w:name="_Toc401"/>
      <w:bookmarkEnd w:id="1005"/>
      <w:r>
        <w:rPr>
          <w:rtl w:val="true"/>
        </w:rPr>
        <w:t>اشارة</w:t>
      </w:r>
      <w:bookmarkEnd w:id="1006"/>
    </w:p>
    <w:p>
      <w:pPr>
        <w:pStyle w:val="BookText"/>
        <w:rPr/>
      </w:pPr>
      <w:r>
        <w:rPr>
          <w:rFonts w:ascii="IRNazanin" w:hAnsi="IRNazanin" w:eastAsia="IRNazanin"/>
          <w:color w:val="111111"/>
          <w:sz w:val="28"/>
          <w:sz w:val="28"/>
          <w:szCs w:val="28"/>
          <w:rtl w:val="true"/>
          <w:lang w:bidi="fa-IR"/>
        </w:rPr>
        <w:t xml:space="preserve">فهو ما يتناقله بعضٌ من الخبر المنسوب إلى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 أن فاطمة بنت محمد سرقت لقطعت 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قد سمعتها قبل فترة طويلة</w:t>
      </w:r>
      <w:r>
        <w:rPr>
          <w:rStyle w:val="FootnoteAnchor"/>
          <w:rtl w:val="true"/>
        </w:rPr>
        <w:footnoteReference w:id="490"/>
      </w:r>
      <w:r>
        <w:rPr>
          <w:rFonts w:ascii="Amiri" w:hAnsi="Amiri" w:eastAsia="Amiri" w:cs="Amiri"/>
          <w:color w:val="111111"/>
          <w:sz w:val="28"/>
          <w:sz w:val="28"/>
          <w:szCs w:val="28"/>
          <w:rtl w:val="true"/>
          <w:lang w:bidi="ar-SA"/>
        </w:rPr>
        <w:t>من أحد الخطباء، ولكن بالفطرة السليمة استنكرت محتواها واستبعدت كونها صادرة عن معدن الرسالة والعظمة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متلائمة مع قاعدة إن صدق القضية الشرطية غير متوقف على صدق المقدم، بل تصدق حتى مع امتناعه،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bookmarkStart w:id="1007" w:name="pg8194_72234"/>
    </w:p>
    <w:p>
      <w:pPr>
        <w:pStyle w:val="BookText"/>
        <w:rPr/>
      </w:pPr>
      <w:bookmarkEnd w:id="1007"/>
      <w:r>
        <w:rPr>
          <w:rFonts w:ascii="Amiri" w:hAnsi="Amiri" w:eastAsia="Amiri" w:cs="Amiri"/>
          <w:color w:val="111111"/>
          <w:sz w:val="28"/>
          <w:sz w:val="28"/>
          <w:szCs w:val="28"/>
          <w:rtl w:val="true"/>
          <w:lang w:bidi="ar-SA"/>
        </w:rPr>
        <w:t>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فمع أن وجود إلهين في الكون مستحيل، إلا إن هذه القضية الشرطية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فإن من المستبعد صحتها؛ استناداً لقوة المادة، وقبح التعبير عمن هي بضعة الرسول وروحه الذي بين جنبيه، صلوات الله عليها وعلى أبيها وبعلها وبنيها، بمثل ذلك</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8857733_1051229030"/>
      <w:bookmarkStart w:id="1009" w:name="_Toc402"/>
      <w:bookmarkEnd w:id="1008"/>
      <w:r>
        <w:rPr>
          <w:rtl w:val="true"/>
        </w:rPr>
        <w:t>مناقشة الرواية سنداً ومضموناً</w:t>
      </w:r>
      <w:bookmarkEnd w:id="1009"/>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المضمون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وبرغم صحة قاعدة إن صدق الشرطية غير منوط بصدق مقدمها، إلا إنها لا تفيد إلا الإمكان، وأما القبح أو الحسن فليس من نطاقها ولا من منطوقها ومدلولها، وحيث كان مضمون الرواية مستنكراً جداً كان ذلك موهناً لها، والفطرة السليمة تشهد بعدم جريان مثل هذا الكلام على لسان حكيمٍ عن التي طهرها الله في محكم كتابه، فكيف بسيد الحكماء وهو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ويتضح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بالمثال فإنه لو خاطب شخص عالماً من العلماء الصالحين أو وجيهاً من الوجهاء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كشفت عورتك في الشارع لضربتك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مثل هذا الكلام قبيحاً، وعُدَّ إهانةً، وإن كانت القضية الشرطية صادقة حتى مع امتناع المقدم فكيف بِبُعده فقط، فإننا نجد في مورد كهذا أن العقلاء يقبّحون ويستنكرون صدور مثل هذا الكلام من الشخص الحكيم، وما ذلك إلا لقوة المادة وشدتها وظلالها السلبية، ونسبة السرقة إلى سيدة النساء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تعالى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على نحو القضية الشرطية إلا أنها مستهجنة ومستنكرة جداً،فلا يعقل صدورها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xml:space="preserve">: </w:t>
      </w:r>
      <w:bookmarkStart w:id="1010" w:name="pg8194_72235"/>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عزوجل يغضب لغضبك ويرضى لرضاك</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ولا ممن يقول فيها ويقول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الاستقباح وعدمه منوط بالفطرة وبقرائن الحال والمقام، ولذا لا نجد قبح القول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امتناع المقدم، بينما نجد قبح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من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أنه ليس بممتنع ذاتاً وإن امتنع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بعد التتبع والتحقيق ظهر لنا بوضوح أن هذه الرواية مكذوبة موضوعة؛ حيث وردت من طرق العامة وفي مصدر واحد فقط هو سنن النسائي، ولم ترد في مصادر الخاصة</w:t>
      </w:r>
      <w:r>
        <w:rPr>
          <w:rStyle w:val="FootnoteAnchor"/>
          <w:rtl w:val="true"/>
        </w:rPr>
        <w:footnoteReference w:id="493"/>
      </w:r>
      <w:r>
        <w:rPr>
          <w:rFonts w:ascii="Amiri" w:hAnsi="Amiri" w:eastAsia="Amiri" w:cs="Amiri"/>
          <w:color w:val="111111"/>
          <w:sz w:val="28"/>
          <w:sz w:val="28"/>
          <w:szCs w:val="28"/>
          <w:rtl w:val="true"/>
          <w:lang w:bidi="ar-SA"/>
        </w:rPr>
        <w:t>، هذا كله إضافة إلى أن السند ينتهي إلى عائشة</w:t>
      </w:r>
      <w:r>
        <w:rPr>
          <w:rStyle w:val="FootnoteAnchor"/>
          <w:rtl w:val="true"/>
        </w:rPr>
        <w:footnoteReference w:id="494"/>
      </w:r>
      <w:r>
        <w:rPr>
          <w:rFonts w:ascii="IRNazanin" w:hAnsi="IRNazanin" w:eastAsia="IRNazanin"/>
          <w:color w:val="111111"/>
          <w:sz w:val="28"/>
          <w:sz w:val="28"/>
          <w:szCs w:val="28"/>
          <w:rtl w:val="true"/>
          <w:lang w:bidi="fa-IR"/>
        </w:rPr>
        <w:t xml:space="preserve">، والكل يعرف تحسسها الشديد من السيدة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قرينة حافة واضحة، وبعد هذا كله فهل تبقى حتى رائحة الحجية لمثل هذه الرواية حتى يستدل أو يستشهد بها؟؟</w:t>
      </w:r>
    </w:p>
    <w:p>
      <w:pPr>
        <w:pStyle w:val="Heading5"/>
        <w:numPr>
          <w:ilvl w:val="4"/>
          <w:numId w:val="1"/>
        </w:numPr>
        <w:rPr/>
      </w:pPr>
      <w:bookmarkStart w:id="1011" w:name="__RefHeading___Toc8857735_1051229030"/>
      <w:bookmarkStart w:id="1012" w:name="_Toc403"/>
      <w:bookmarkEnd w:id="1011"/>
      <w:r>
        <w:rPr>
          <w:rtl w:val="true"/>
        </w:rPr>
        <w:t>المثال الثاني</w:t>
      </w:r>
      <w:r>
        <w:rPr>
          <w:rtl w:val="true"/>
        </w:rPr>
        <w:t xml:space="preserve">: </w:t>
      </w:r>
      <w:r>
        <w:rPr>
          <w:rtl w:val="true"/>
        </w:rPr>
        <w:t xml:space="preserve">فقه رواية </w:t>
      </w:r>
      <w:r>
        <w:rPr>
          <w:rtl w:val="true"/>
        </w:rPr>
        <w:t>«</w:t>
      </w:r>
      <w:r>
        <w:rPr>
          <w:rtl w:val="true"/>
        </w:rPr>
        <w:t>إن فاطمة أحصنت فرجها فحرم الله</w:t>
      </w:r>
      <w:r>
        <w:rPr>
          <w:rtl w:val="true"/>
        </w:rPr>
        <w:t>...»</w:t>
      </w:r>
      <w:bookmarkEnd w:id="1012"/>
    </w:p>
    <w:p>
      <w:pPr>
        <w:pStyle w:val="Heading6"/>
        <w:numPr>
          <w:ilvl w:val="5"/>
          <w:numId w:val="1"/>
        </w:numPr>
        <w:rPr/>
      </w:pPr>
      <w:bookmarkStart w:id="1013" w:name="__RefHeading___Toc8857737_1051229030"/>
      <w:bookmarkStart w:id="1014" w:name="_Toc404"/>
      <w:bookmarkEnd w:id="1013"/>
      <w:r>
        <w:rPr>
          <w:rtl w:val="true"/>
        </w:rPr>
        <w:t>اشارة</w:t>
      </w:r>
      <w:bookmarkEnd w:id="101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رواية معروفة مروية من طرق الخاصة فقد وردت في كتاب عيون أخبار الرضا</w:t>
      </w:r>
      <w:r>
        <w:rPr>
          <w:rStyle w:val="FootnoteAnchor"/>
          <w:rtl w:val="true"/>
        </w:rPr>
        <w:footnoteReference w:id="495"/>
      </w:r>
      <w:r>
        <w:rPr>
          <w:rFonts w:ascii="Amiri" w:hAnsi="Amiri" w:eastAsia="Amiri" w:cs="Amiri"/>
          <w:color w:val="111111"/>
          <w:sz w:val="28"/>
          <w:sz w:val="28"/>
          <w:szCs w:val="28"/>
          <w:rtl w:val="true"/>
          <w:lang w:bidi="ar-SA"/>
        </w:rPr>
        <w:t>ومعاني الأخبار</w:t>
      </w:r>
      <w:r>
        <w:rPr>
          <w:rStyle w:val="FootnoteAnchor"/>
          <w:rtl w:val="true"/>
        </w:rPr>
        <w:footnoteReference w:id="496"/>
      </w:r>
      <w:r>
        <w:rPr>
          <w:rFonts w:ascii="Amiri" w:hAnsi="Amiri" w:eastAsia="Amiri" w:cs="Amiri"/>
          <w:color w:val="111111"/>
          <w:sz w:val="28"/>
          <w:sz w:val="28"/>
          <w:szCs w:val="28"/>
          <w:rtl w:val="true"/>
          <w:lang w:bidi="ar-SA"/>
        </w:rPr>
        <w:t>وفي مصادر أخرى</w:t>
      </w:r>
      <w:r>
        <w:rPr>
          <w:rStyle w:val="FootnoteAnchor"/>
          <w:rtl w:val="true"/>
        </w:rPr>
        <w:footnoteReference w:id="497"/>
      </w:r>
      <w:r>
        <w:rPr>
          <w:rFonts w:ascii="IRNazanin" w:hAnsi="IRNazanin" w:eastAsia="IRNazanin"/>
          <w:color w:val="111111"/>
          <w:sz w:val="28"/>
          <w:sz w:val="28"/>
          <w:szCs w:val="28"/>
          <w:rtl w:val="true"/>
          <w:lang w:bidi="fa-IR"/>
        </w:rPr>
        <w:t xml:space="preserve">والرواية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محمد أحصنت فرجها فحرم </w:t>
      </w:r>
    </w:p>
    <w:p>
      <w:pPr>
        <w:pStyle w:val="BookText"/>
        <w:rPr/>
      </w:pPr>
      <w:r>
        <w:rPr>
          <w:rFonts w:ascii="Amiri" w:hAnsi="Amiri" w:eastAsia="Amiri" w:cs="Amiri"/>
          <w:color w:val="111111"/>
          <w:sz w:val="28"/>
          <w:sz w:val="28"/>
          <w:szCs w:val="28"/>
          <w:rtl w:val="true"/>
          <w:lang w:bidi="ar-SA"/>
        </w:rPr>
        <w:t>الله ذريتها على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مضمون هذه الرواية غريب؛ وذلك أن كثيراً من النساء قد أحصنّ فرجهن، فهل ذلك يصلح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يحرم الله ذريتهن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مثل هذا الوصف بالنسبة للعفيفة الزكية ليس بفضيلة وربّما عُدّ ذلك نوعاً من الإهانة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ابقيت 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عرفاً على عدم صحة السند والصدور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بعضٌ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وَجَعَلْنَاهَا وَابْنَهَا آيَةً لِلْعَالَمِينَ</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عن السيدة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مساق الرواية ومصبها هو مصب الآية نفسه، فلم الاستغراب؟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بتعميم دائرة الإشكال أولاً، كي تتضح حقيقة الحال، فإن المعنى البدوي والظهور الأولي لهذه الآية غريب؛ إذ الكلام في هذه الآية المباركة ليس عن أناس عاديين حتى تتحدث الآية عن سيدة مطهرة من أناسٍ لا يخطر ببالهم أن يعصوا الله طرفة عين أبدا ولو بمعصية صغيرة فكيف باجتراح هذه الكبيرة المهولة؟ بل إن كثيراً من النساء في البيئات الفاسدة ممن لم يلتزمن بالدين قد أحصن فروجهن ومريم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بيئة مباركة، ومع هذا كله فكيف يكون ما ذكر من صفة كرامة كبرى للقديسة العابدة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تستحق بها أن ينفخ فيها من روح الله وأن تكون وابنها آية للعالمين؟؟</w:t>
      </w:r>
      <w:r>
        <w:rPr>
          <w:rFonts w:eastAsia="IRNazanin" w:cs="IRNazanin"/>
          <w:color w:val="111111"/>
          <w:sz w:val="28"/>
          <w:szCs w:val="28"/>
          <w:rtl w:val="true"/>
          <w:lang w:bidi="fa-IR"/>
        </w:rPr>
        <w:t xml:space="preserve">! </w:t>
      </w:r>
      <w:bookmarkStart w:id="1015" w:name="pg8194_72237"/>
    </w:p>
    <w:p>
      <w:pPr>
        <w:pStyle w:val="BookText"/>
        <w:rPr/>
      </w:pPr>
      <w:bookmarkEnd w:id="1015"/>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ظهورها قوي، ومناسبات الحكم والموضوع تنطق بغير الظهور البدوي</w:t>
      </w:r>
      <w:r>
        <w:rPr>
          <w:rStyle w:val="FootnoteAnchor"/>
          <w:rtl w:val="true"/>
        </w:rPr>
        <w:footnoteReference w:id="500"/>
      </w:r>
      <w:r>
        <w:rPr>
          <w:rFonts w:ascii="Amiri" w:hAnsi="Amiri" w:eastAsia="Amiri" w:cs="Amiri"/>
          <w:color w:val="111111"/>
          <w:sz w:val="28"/>
          <w:sz w:val="28"/>
          <w:szCs w:val="28"/>
          <w:rtl w:val="true"/>
          <w:lang w:bidi="ar-SA"/>
        </w:rPr>
        <w:t>، فلا بد من استكشاف معنى الآية والرواية والمراد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تتبعنا التفاسير المختلفة فلم نجد الجواب الشافي الذي تطمئن إليه النفس</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8857739_1051229030"/>
      <w:bookmarkStart w:id="1017" w:name="_Toc405"/>
      <w:bookmarkEnd w:id="1016"/>
      <w:r>
        <w:rPr>
          <w:rtl w:val="true"/>
        </w:rPr>
        <w:t>تحقيق معنى الرواية على ضوء مادة أحدى مفرداتها</w:t>
      </w:r>
      <w:bookmarkEnd w:id="10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الجواب عن ذلك بما تطمئن إليه النفس ويرفع الإشكال من رأس؛ إذ وجدنا الجواب المفسر الشافي الذي به يتضح معنى الرواية والآية ووجههما من خلال التأمل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ومعانيها المطروحة في كتب اللغة كمجمع البحرين</w:t>
      </w:r>
      <w:r>
        <w:rPr>
          <w:rStyle w:val="FootnoteAnchor"/>
          <w:rtl w:val="true"/>
        </w:rPr>
        <w:footnoteReference w:id="501"/>
      </w:r>
      <w:r>
        <w:rPr>
          <w:rFonts w:ascii="IRNazanin" w:hAnsi="IRNazanin" w:eastAsia="IRNazanin"/>
          <w:color w:val="111111"/>
          <w:sz w:val="28"/>
          <w:sz w:val="28"/>
          <w:szCs w:val="28"/>
          <w:rtl w:val="true"/>
          <w:lang w:bidi="fa-IR"/>
        </w:rPr>
        <w:t>وغيره، حيث إن أحد معاني هذا اللفظ هو المعنى المعهود، لكنه ليس المعنى الوحيد، فإن الفرج أصله من الانفراج، ومن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الثغر وهو موضع المخافة،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المراد في الرواية والآية، فإن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هو الموضع الذي يخشى أن يكون مدخلاً لإبليس وشياطينه، كما أن كلاً من الحسد والحقد والغيرة والكبر وغيرها من الرذائل هي ثغور وفروج ومداخل ومسارب للشيطان الرجيم وجنده، فيكون معنى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أي أحصنت ثغرها، وسدّت مداخل الشيطان والأهواء إليها، ومنعته من أن يخترق أية زاوية من زوايا وجودها وقلبها، فحرم الله ذريتها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جعلها وابنها آية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المعنى المراد والمقصود الذي تستحق به المرأة نيل الدرجة والفضيلة العليا لا ذلك المعنى المعهود</w:t>
      </w:r>
      <w:r>
        <w:rPr>
          <w:rFonts w:eastAsia="IRNazanin" w:cs="IRNazanin"/>
          <w:color w:val="111111"/>
          <w:sz w:val="28"/>
          <w:szCs w:val="28"/>
          <w:rtl w:val="true"/>
          <w:lang w:bidi="fa-IR"/>
        </w:rPr>
        <w:t xml:space="preserve">. </w:t>
      </w:r>
      <w:bookmarkStart w:id="1018" w:name="pg8194_72238"/>
    </w:p>
    <w:p>
      <w:pPr>
        <w:pStyle w:val="BookText"/>
        <w:rPr/>
      </w:pPr>
      <w:bookmarkEnd w:id="1018"/>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لو ترقى في مدارج الكمال وبلغ قمته فإن ترك الأولى سيُعَدّ بالنسبة إلى مقامه من الذنوب، وهو موضع مخافة عليه؛ ذلك إن حسنات الأبرار سيئات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الآية هو الكناية عن العصمة الإلهية لمن خوطب بها، فتكون مريم القديسة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الطاهرة من كل الجهات بإحصانها المطلق وحفظها نفسها ومواضع المخافة فيها من حبائل الشيطان وأحابيله المختلفة، وكذلك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عليها السلام أَحْصَنَتْ فَرْجَهَا فَحَرَّمَ اللَّهُ ذُرِّيَّتَهَا عَلَى النَّار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فهذا هو المعنى المراد حسب الظاهر، والذي ساقتنا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 ودلالة ضعف المادة وقوتها على تحديد المراد منها</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8857741_1051229030"/>
      <w:bookmarkStart w:id="1020" w:name="_Toc406"/>
      <w:bookmarkEnd w:id="1019"/>
      <w:r>
        <w:rPr>
          <w:rtl w:val="true"/>
        </w:rPr>
        <w:t>المثال الثالث</w:t>
      </w:r>
      <w:r>
        <w:rPr>
          <w:rtl w:val="true"/>
        </w:rPr>
        <w:t xml:space="preserve">: </w:t>
      </w:r>
      <w:r>
        <w:rPr>
          <w:rtl w:val="true"/>
        </w:rPr>
        <w:t>الانتقاص من اساطين المذهب</w:t>
      </w:r>
      <w:bookmarkEnd w:id="1020"/>
    </w:p>
    <w:p>
      <w:pPr>
        <w:pStyle w:val="BookText"/>
        <w:rPr/>
      </w:pPr>
      <w:r>
        <w:rPr>
          <w:rFonts w:ascii="Amiri" w:hAnsi="Amiri" w:eastAsia="Amiri" w:cs="Amiri"/>
          <w:color w:val="111111"/>
          <w:sz w:val="28"/>
          <w:sz w:val="28"/>
          <w:szCs w:val="28"/>
          <w:rtl w:val="true"/>
          <w:lang w:bidi="ar-SA"/>
        </w:rPr>
        <w:t xml:space="preserve">الانتقاص من مثل الشيخ المفيد أو الشيخ الطوسي أو الشيخ الكليني أو السيدين الرضي والمرتضى أو العلامة والمحقق الحليّين أو صاحبي الجواهر والمكاسب أو نظائرهم من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والازدراء بهم أو تسقيطهم، فإنّ ذلك لا يجوز قطعاً فكيف بسبهم أو لعنهم؟ حتى لو كان الشخص في مقام المزاح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شخصاً لعن أحد الفقهاء الأبرار في مقام المزاح، فهل قصده للممازحة وإقامته القرينة على ذلك وكون كلامه معها مصداق المزاح أو الهزل، مسوّغ لفعلته ومبرر لمقالته؟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 المادة قوية جداً فلا ينفع قصده للمزاح أو الهزل وإقامة القرينة عليه دافعاً لقبح عمله وحرمته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المعلم؛ فإنه حتى لو قطع نظره عن الحاكوية الخارجية كأن يقول في مقام تعليم الجملة الاسمية أنها مثل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الصدوق كذا أو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 ببعض قبائح الأفعال، فإنه لا يجوز له ذلك نظراً لقوة المادة وقبحها الشديد إلى درجة تحريم حتى نسبتها مزاحاً أو هزلاً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المذهب الحق بل الدين والشرع قد بني على أكتاف هؤلاء الأوتاد، فلا يجوز هتك حريمهم وانتقاصهم ولو كان ذلك بمثل ذلك المزاح أو التمثيل، بل لا يجوز حتى إثارة علامات الاستفهام عليهم بأي وجه يوجب التشكيك فيهم على الملأ العام مما يولد عادة الشبهات لدى البسطاء من الناس، فإن ذلك حرام شرعاً دون 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آخر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المزاح أو الهزل أو المثال، فإن ذلك حرام قطعاً ولا شك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 أحياناً تكون من القوة بحيث تأبى عن أي تفسير وتقاوم أية قرينة أقيمت على المدعى المقابل، فهذا أيضاً مستثنى من جواز الكذب المزاحي على فرض القول به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في المقام خمسٌ، 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الكذب مندكاً في الهزل ومضمحلاً فيه، فلو لم نقل بخروجه موضوعاً عن الكذب، فإن أدلة الحرمة منصرفة عن هذه الصورة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الناهية عن الكذب الهزلي إلّا أنّ هذا الانصراف مقيد بغير ما لو كانت المادة من القوة والشدة بحيث تكون مانعة عن الانصراف فيبقى إطلاق حرمة الكذب محكماً ثابتاً، فتأمل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021" w:name="pg8194_72240"/>
    </w:p>
    <w:p>
      <w:pPr>
        <w:pStyle w:val="Heading3"/>
        <w:numPr>
          <w:ilvl w:val="2"/>
          <w:numId w:val="1"/>
        </w:numPr>
        <w:rPr/>
      </w:pPr>
      <w:bookmarkStart w:id="1022" w:name="__RefHeading___Toc8857743_1051229030"/>
      <w:bookmarkStart w:id="1023" w:name="_Toc407"/>
      <w:bookmarkEnd w:id="1021"/>
      <w:bookmarkEnd w:id="1022"/>
      <w:r>
        <w:rPr>
          <w:rtl w:val="true"/>
        </w:rPr>
        <w:t>المسألة الثانية من مستثنيات الكذب</w:t>
      </w:r>
      <w:r>
        <w:rPr>
          <w:rtl w:val="true"/>
        </w:rPr>
        <w:t xml:space="preserve">: </w:t>
      </w:r>
      <w:r>
        <w:rPr>
          <w:rtl w:val="true"/>
        </w:rPr>
        <w:t>الكذب مزاحاً</w:t>
      </w:r>
      <w:bookmarkEnd w:id="1023"/>
    </w:p>
    <w:p>
      <w:pPr>
        <w:pStyle w:val="Heading4"/>
        <w:numPr>
          <w:ilvl w:val="3"/>
          <w:numId w:val="1"/>
        </w:numPr>
        <w:rPr/>
      </w:pPr>
      <w:bookmarkStart w:id="1024" w:name="__RefHeading___Toc8857745_1051229030"/>
      <w:bookmarkStart w:id="1025" w:name="_Toc408"/>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والروايات الواردة حول الكذب مزاحاً،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الكذب هزلاً، والشاملة لمجمع العنوانين أو أحدهما مما نسبته مع الآخر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بالعشرات، ولكن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اقتصر على ذكر أربع روايات أو خمس مما ورد فيها لفظ الهزل، ولم يذكر رواية ورد فيها لفظ المزاح، وإن كان بعض إطلاقات الروايات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فمن الجدير بمن أراد التحقيق الأكثر في المسألة، الوقوف عليها والتوقف عندها، 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وروماً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نتوقف عند روايتين فقط مع الإشارة إلى عناوين طوائف أخرى من الروايات، وهي طوائف عدة</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8857747_1051229030"/>
      <w:bookmarkStart w:id="1027" w:name="_Toc409"/>
      <w:bookmarkEnd w:id="1026"/>
      <w:r>
        <w:rPr>
          <w:rtl w:val="true"/>
        </w:rPr>
        <w:t>طوائف الروايات الواردة حول المزاح والهزل</w:t>
      </w:r>
      <w:bookmarkEnd w:id="1027"/>
    </w:p>
    <w:p>
      <w:pPr>
        <w:pStyle w:val="BookText"/>
        <w:rPr/>
      </w:pPr>
      <w:r>
        <w:rPr>
          <w:rFonts w:ascii="Amiri" w:hAnsi="Amiri" w:eastAsia="Amiri" w:cs="Amiri"/>
          <w:color w:val="111111"/>
          <w:sz w:val="28"/>
          <w:sz w:val="28"/>
          <w:szCs w:val="28"/>
          <w:rtl w:val="true"/>
          <w:lang w:bidi="ar-SA"/>
        </w:rPr>
        <w:t>طوائف الروايات الواردة حول المزاح</w:t>
      </w:r>
      <w:r>
        <w:rPr>
          <w:rStyle w:val="FootnoteAnchor"/>
          <w:rtl w:val="true"/>
        </w:rPr>
        <w:footnoteReference w:id="506"/>
      </w:r>
      <w:r>
        <w:rPr>
          <w:rFonts w:ascii="IRNazanin" w:hAnsi="IRNazanin" w:eastAsia="IRNazanin"/>
          <w:color w:val="111111"/>
          <w:sz w:val="28"/>
          <w:sz w:val="28"/>
          <w:szCs w:val="28"/>
          <w:rtl w:val="true"/>
          <w:lang w:bidi="fa-IR"/>
        </w:rPr>
        <w:t>والهزل</w:t>
      </w:r>
      <w:r>
        <w:rPr>
          <w:rStyle w:val="FootnoteAnchor"/>
          <w:rtl w:val="true"/>
        </w:rPr>
        <w:footnoteReference w:id="507"/>
      </w:r>
    </w:p>
    <w:p>
      <w:pPr>
        <w:pStyle w:val="Heading4"/>
        <w:numPr>
          <w:ilvl w:val="3"/>
          <w:numId w:val="1"/>
        </w:numPr>
        <w:rPr/>
      </w:pPr>
      <w:bookmarkStart w:id="1028" w:name="__RefHeading___Toc8857749_1051229030"/>
      <w:bookmarkStart w:id="1029" w:name="_Toc410"/>
      <w:bookmarkEnd w:id="1028"/>
      <w:r>
        <w:rPr>
          <w:rtl w:val="true"/>
        </w:rPr>
        <w:t>الطائفة الأولى</w:t>
      </w:r>
      <w:r>
        <w:rPr>
          <w:rtl w:val="true"/>
        </w:rPr>
        <w:t xml:space="preserve">: </w:t>
      </w:r>
      <w:r>
        <w:rPr>
          <w:rtl w:val="true"/>
        </w:rPr>
        <w:t>روايات مشيرة إلى المفسدة الدنيوية</w:t>
      </w:r>
      <w:bookmarkEnd w:id="102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الروايات التي تشير إلى المفسدة الدنيوية الكامنة في المزاح أو الهزل، سواء أكان كذباً أم صدقاً، ومورد البحث هو مدى دلالة هذه الطائفة من الروايات </w:t>
      </w:r>
    </w:p>
    <w:p>
      <w:pPr>
        <w:pStyle w:val="BookText"/>
        <w:rPr/>
      </w:pPr>
      <w:r>
        <w:rPr>
          <w:rFonts w:ascii="Amiri" w:hAnsi="Amiri" w:eastAsia="Amiri" w:cs="Amiri"/>
          <w:color w:val="111111"/>
          <w:sz w:val="28"/>
          <w:sz w:val="28"/>
          <w:szCs w:val="28"/>
          <w:rtl w:val="true"/>
          <w:lang w:bidi="ar-SA"/>
        </w:rPr>
        <w:t xml:space="preserve">على الحرمة، وتنقيح ذلك يبتني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يبتني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تحقيقحال الأوامر والنواهي المولوية والإرشادية، وأنه لو ذكرت في الرواية مفسدة 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الأمر أو النهي يكون إرشادياً</w:t>
      </w:r>
      <w:r>
        <w:rPr>
          <w:rStyle w:val="FootnoteAnchor"/>
          <w:rtl w:val="true"/>
        </w:rPr>
        <w:footnoteReference w:id="508"/>
      </w:r>
      <w:r>
        <w:rPr>
          <w:rFonts w:ascii="Amiri" w:hAnsi="Amiri" w:eastAsia="Amiri" w:cs="Amiri"/>
          <w:color w:val="111111"/>
          <w:sz w:val="28"/>
          <w:sz w:val="28"/>
          <w:szCs w:val="28"/>
          <w:rtl w:val="true"/>
          <w:lang w:bidi="ar-SA"/>
        </w:rPr>
        <w:t>أو يمكن أن يكون الأمر مولوياً أيضاً</w:t>
      </w:r>
      <w:r>
        <w:rPr>
          <w:rStyle w:val="FootnoteAnchor"/>
          <w:rtl w:val="true"/>
        </w:rPr>
        <w:footnoteReference w:id="5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وبعض روايات هذه الطائفة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المزاح تذهب بماء الوجه</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وفي الكافي الشريف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تذهب بماء الوجه وكثرة الضحك تمج الإيمان مجاً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وهذه الرواية مشيرة إلى مفسدة دنيوية، وتبين مرتبة من مراتب 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الإمام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إرهب تحذر ولا تهزل فتحتقر</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لسانها واضح في جهة ذكر المفسدة الدنيوية وهو الاحتقار</w:t>
      </w:r>
      <w:r>
        <w:rPr>
          <w:rStyle w:val="FootnoteAnchor"/>
          <w:rtl w:val="true"/>
        </w:rPr>
        <w:footnoteReference w:id="513"/>
      </w:r>
      <w:r>
        <w:rPr>
          <w:rFonts w:ascii="Amiri" w:hAnsi="Amiri" w:eastAsia="Amiri" w:cs="Amiri"/>
          <w:color w:val="111111"/>
          <w:sz w:val="28"/>
          <w:sz w:val="28"/>
          <w:szCs w:val="28"/>
          <w:rtl w:val="true"/>
          <w:lang w:bidi="ar-SA"/>
        </w:rPr>
        <w:t xml:space="preserve">، والنهي في الرواية دال على الحرمة، ولكن ذيل الرواية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يخل بهذا الظهور عرفاً فيكون ظاهراً في النصح والإرشاد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الإرشادية أقوى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المولوية</w:t>
      </w:r>
      <w:r>
        <w:rPr>
          <w:rFonts w:eastAsia="Amiri" w:cs="Amiri" w:ascii="Amiri" w:hAnsi="Amiri"/>
          <w:color w:val="111111"/>
          <w:sz w:val="28"/>
          <w:szCs w:val="28"/>
          <w:rtl w:val="true"/>
          <w:lang w:bidi="ar-SA"/>
        </w:rPr>
        <w:t xml:space="preserve">. </w:t>
      </w:r>
      <w:bookmarkStart w:id="1030" w:name="pg8194_72242"/>
    </w:p>
    <w:p>
      <w:pPr>
        <w:pStyle w:val="BookText"/>
        <w:rPr/>
      </w:pPr>
      <w:bookmarkEnd w:id="1030"/>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غلب عليه الهزل فسد عقله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هذه المفسدة تفيد الحرمة أو لا؟الظاهر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فإن فساد العقل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وغيره، والرواية لا تفيد إلا المقدمية دون النفسية، وظاهرها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مِزَاحُهُ اسْتُحْمِق</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مزحه قل وقاره</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8857751_1051229030"/>
      <w:bookmarkStart w:id="1032" w:name="_Toc411"/>
      <w:bookmarkEnd w:id="1031"/>
      <w:r>
        <w:rPr>
          <w:rtl w:val="true"/>
        </w:rPr>
        <w:t>الطائفة الثانية روايات لسانها الذم أو التحريم المقدمي</w:t>
      </w:r>
      <w:bookmarkEnd w:id="1032"/>
    </w:p>
    <w:p>
      <w:pPr>
        <w:pStyle w:val="BookText"/>
        <w:rPr/>
      </w:pPr>
      <w:r>
        <w:rPr>
          <w:rFonts w:ascii="Amiri" w:hAnsi="Amiri" w:eastAsia="Amiri" w:cs="Amiri"/>
          <w:color w:val="111111"/>
          <w:sz w:val="28"/>
          <w:sz w:val="28"/>
          <w:szCs w:val="28"/>
          <w:rtl w:val="true"/>
          <w:lang w:bidi="ar-SA"/>
        </w:rPr>
        <w:t>الروايات التي لسانها لسان التحريم المقدمي للهزل أو للمزاح</w:t>
      </w:r>
      <w:r>
        <w:rPr>
          <w:rStyle w:val="FootnoteAnchor"/>
          <w:rtl w:val="true"/>
        </w:rPr>
        <w:footnoteReference w:id="517"/>
      </w:r>
      <w:r>
        <w:rPr>
          <w:rFonts w:ascii="Amiri" w:hAnsi="Amiri" w:eastAsia="Amiri" w:cs="Amiri"/>
          <w:color w:val="111111"/>
          <w:sz w:val="28"/>
          <w:sz w:val="28"/>
          <w:szCs w:val="28"/>
          <w:rtl w:val="true"/>
          <w:lang w:bidi="ar-SA"/>
        </w:rPr>
        <w:t xml:space="preserve">الأعم من الصادق أو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حول الكاذب منه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الطائفة من الروايات لا تفيد الحرمة النفسية، بل تفيد الحرمة 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الهزل آية الجهل</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والآية العلامة، والجهل مذموم، فلا تدل إلا على الكراهة أو كونه رذيلة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يورث الضغائن</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دليل على حرمة الضغينة بما هي هي، اللهم إلا لو أظهرها بما يحرم، أو إذا كانت في شؤون العقائد كما لو كانت تجاه الأنبياء أو الأوصياء في الاختياري منها، وإلا كشفت عن خبث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الكفر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وعلى فرضها فإن </w:t>
      </w:r>
      <w:bookmarkStart w:id="1033" w:name="pg8194_72243"/>
    </w:p>
    <w:p>
      <w:pPr>
        <w:pStyle w:val="BookText"/>
        <w:rPr/>
      </w:pPr>
      <w:bookmarkEnd w:id="1033"/>
      <w:r>
        <w:rPr>
          <w:rFonts w:ascii="IRNazanin" w:hAnsi="IRNazanin" w:eastAsia="IRNazanin"/>
          <w:color w:val="111111"/>
          <w:sz w:val="28"/>
          <w:sz w:val="28"/>
          <w:szCs w:val="28"/>
          <w:rtl w:val="true"/>
          <w:lang w:bidi="fa-IR"/>
        </w:rPr>
        <w:t xml:space="preserve">المقدمات إما أن تكون موصلة أو لا، ومعه فلو كانت الضغينة محرمة و كان المزاح موصلاً لها فهو حرام مقدمي عقلاً أو شرعاً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بذر وبذر العداوة المزاح</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،والكلام فيه كسابقه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الهزل واللعب وكثرة المزاح والضحك والترّهات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وتؤيده قرينة السياق</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8857753_1051229030"/>
      <w:bookmarkStart w:id="1035" w:name="_Toc412"/>
      <w:bookmarkEnd w:id="1034"/>
      <w:r>
        <w:rPr>
          <w:rtl w:val="true"/>
        </w:rPr>
        <w:t>الطائفة الثالثة</w:t>
      </w:r>
      <w:r>
        <w:rPr>
          <w:rtl w:val="true"/>
        </w:rPr>
        <w:t xml:space="preserve">: </w:t>
      </w:r>
      <w:r>
        <w:rPr>
          <w:rtl w:val="true"/>
        </w:rPr>
        <w:t>روايات لسانها نفي الكمال والنقص</w:t>
      </w:r>
      <w:bookmarkEnd w:id="1035"/>
    </w:p>
    <w:p>
      <w:pPr>
        <w:pStyle w:val="BookText"/>
        <w:rPr/>
      </w:pPr>
      <w:r>
        <w:rPr>
          <w:rFonts w:ascii="Amiri" w:hAnsi="Amiri" w:eastAsia="Amiri" w:cs="Amiri"/>
          <w:color w:val="111111"/>
          <w:sz w:val="28"/>
          <w:sz w:val="28"/>
          <w:szCs w:val="28"/>
          <w:rtl w:val="true"/>
          <w:lang w:bidi="ar-SA"/>
        </w:rPr>
        <w:t>الروايات التي لسانها لسان نفي الكمال والنقص والذم، أو التنزيه، لا الحرمة والزجر، مما يدخل بها المزاح والهزل في دائرة الرذائل لا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تمزح فيذهب بهاؤك</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xml:space="preserve">، وقد يقال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نظائرها السابقة والآتية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تعارض بين ظهورين؛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ظاهر في الحرمة والمولوية،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بهاؤك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النقص الأخلاقي والإرشادي، فهل نرفع اليد عن الظهور في الحرمة ببركة الظهور الثاني أو أن المقطع الثاني حكمة أو حتى تعليل بما هو مجرد نقص أو رذيلة؟ وعليها يبقى الظهور الأول؛ إذ الحكمة لا تزحزح ما ظاهره الوجوب عن وجوبه أو الحرمة عن حرمتها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وفي هذا المساق أيضاً وردت تتمة الرواية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تكذب فيذهب </w:t>
      </w:r>
      <w:bookmarkStart w:id="1036" w:name="pg8194_72244"/>
    </w:p>
    <w:p>
      <w:pPr>
        <w:pStyle w:val="BookText"/>
        <w:rPr/>
      </w:pPr>
      <w:bookmarkEnd w:id="1036"/>
      <w:r>
        <w:rPr>
          <w:rFonts w:ascii="Amiri" w:hAnsi="Amiri" w:eastAsia="Amiri" w:cs="Amiri"/>
          <w:color w:val="111111"/>
          <w:sz w:val="28"/>
          <w:sz w:val="28"/>
          <w:szCs w:val="28"/>
          <w:rtl w:val="true"/>
          <w:lang w:bidi="ar-SA"/>
        </w:rPr>
        <w:t>نورك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الظاهر عرفاً من أمثال ذلك الإرشادية، خاصة فيما جرى فيه التعليل بما ليس حراماً بعنوانه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من غلب جده هزله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واقصى ما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الهزل رذيلة؛ للتلازم العرفي بين كونه نقصاً وكونه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الْمِزَاحِ تُسْقِطُ الْهَيْبَة</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ولسانها أخلاقي؛ فإن تحصيل الهيبة والحفاظ عليها ليس من الواجبات، وإنما هو من الأمور الحسنة </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8857755_1051229030"/>
      <w:bookmarkStart w:id="1038" w:name="_Toc413"/>
      <w:bookmarkEnd w:id="1037"/>
      <w:r>
        <w:rPr>
          <w:rtl w:val="true"/>
        </w:rPr>
        <w:t>الطائفة الرابعة</w:t>
      </w:r>
      <w:r>
        <w:rPr>
          <w:rtl w:val="true"/>
        </w:rPr>
        <w:t xml:space="preserve">: </w:t>
      </w:r>
      <w:r>
        <w:rPr>
          <w:rtl w:val="true"/>
        </w:rPr>
        <w:t>روايات تفيد حرمة المزاح بعنوانه</w:t>
      </w:r>
      <w:bookmarkEnd w:id="1038"/>
    </w:p>
    <w:p>
      <w:pPr>
        <w:pStyle w:val="BookText"/>
        <w:rPr/>
      </w:pPr>
      <w:r>
        <w:rPr>
          <w:rFonts w:ascii="IRNazanin" w:hAnsi="IRNazanin" w:eastAsia="IRNazanin"/>
          <w:color w:val="111111"/>
          <w:sz w:val="28"/>
          <w:sz w:val="28"/>
          <w:szCs w:val="28"/>
          <w:rtl w:val="true"/>
          <w:lang w:bidi="fa-IR"/>
        </w:rPr>
        <w:t xml:space="preserve">وهناك طائفة رابعة من الروايات لعلها تدل على حرمة المزاح بعنوانه، ونقتصر على ذكر إحداها، وهي رواية معتبرة موثقة، فقد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السباب الأصغر</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ونظيرها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والمزاح فإنه يجر السخيمة</w:t>
      </w:r>
      <w:r>
        <w:rPr>
          <w:rStyle w:val="FootnoteAnchor"/>
          <w:rtl w:val="true"/>
        </w:rPr>
        <w:footnoteReference w:id="527"/>
      </w:r>
      <w:r>
        <w:rPr>
          <w:rFonts w:ascii="Amiri" w:hAnsi="Amiri" w:eastAsia="Amiri" w:cs="Amiri"/>
          <w:color w:val="111111"/>
          <w:sz w:val="28"/>
          <w:sz w:val="28"/>
          <w:szCs w:val="28"/>
          <w:rtl w:val="true"/>
          <w:lang w:bidi="ar-SA"/>
        </w:rPr>
        <w:t>ويورث الضغينة</w:t>
      </w:r>
      <w:r>
        <w:rPr>
          <w:rStyle w:val="FootnoteAnchor"/>
          <w:rtl w:val="true"/>
        </w:rPr>
        <w:footnoteReference w:id="528"/>
      </w:r>
      <w:r>
        <w:rPr>
          <w:rFonts w:ascii="IRNazanin" w:hAnsi="IRNazanin" w:eastAsia="IRNazanin"/>
          <w:color w:val="111111"/>
          <w:sz w:val="28"/>
          <w:sz w:val="28"/>
          <w:szCs w:val="28"/>
          <w:rtl w:val="true"/>
          <w:lang w:bidi="fa-IR"/>
        </w:rPr>
        <w:t>وهو السب الأصغر</w:t>
      </w:r>
      <w:r>
        <w:rPr>
          <w:rFonts w:eastAsia="IRNazanin" w:cs="IRNazanin"/>
          <w:color w:val="111111"/>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ولا شك في حرمة السبّ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المزاح صغرى لكبرى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فالمزاح بحسب هذه الرواية محرم مطلقاً</w:t>
      </w:r>
      <w:r>
        <w:rPr>
          <w:rFonts w:eastAsia="IRNazanin" w:cs="IRNazanin"/>
          <w:color w:val="111111"/>
          <w:sz w:val="28"/>
          <w:szCs w:val="28"/>
          <w:rtl w:val="true"/>
          <w:lang w:bidi="fa-IR"/>
        </w:rPr>
        <w:t xml:space="preserve">. </w:t>
      </w:r>
      <w:bookmarkStart w:id="1039" w:name="pg8194_72245"/>
    </w:p>
    <w:p>
      <w:pPr>
        <w:pStyle w:val="BookText"/>
        <w:rPr/>
      </w:pPr>
      <w:bookmarkEnd w:id="1039"/>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 أن السباب الأصغر حمل على طبيعيِّ المزاح، والطبيعي يوجد بوجود أفراده</w:t>
      </w:r>
      <w:r>
        <w:rPr>
          <w:rStyle w:val="FootnoteAnchor"/>
          <w:rtl w:val="true"/>
        </w:rPr>
        <w:footnoteReference w:id="530"/>
      </w:r>
      <w:r>
        <w:rPr>
          <w:rFonts w:ascii="Amiri" w:hAnsi="Amiri" w:eastAsia="Amiri" w:cs="Amiri"/>
          <w:color w:val="111111"/>
          <w:sz w:val="28"/>
          <w:sz w:val="28"/>
          <w:szCs w:val="28"/>
          <w:rtl w:val="true"/>
          <w:lang w:bidi="ar-SA"/>
        </w:rPr>
        <w:t>أي فرد كان، فكلها محرم</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8857757_1051229030"/>
      <w:bookmarkStart w:id="1041" w:name="_Toc414"/>
      <w:bookmarkEnd w:id="1040"/>
      <w:r>
        <w:rPr>
          <w:rtl w:val="true"/>
        </w:rPr>
        <w:t xml:space="preserve">رواية </w:t>
      </w:r>
      <w:r>
        <w:rPr>
          <w:rtl w:val="true"/>
        </w:rPr>
        <w:t>(</w:t>
      </w:r>
      <w:r>
        <w:rPr>
          <w:rtl w:val="true"/>
        </w:rPr>
        <w:t>المزاح السباب الأصغر</w:t>
      </w:r>
      <w:r>
        <w:rPr>
          <w:rtl w:val="true"/>
        </w:rPr>
        <w:t xml:space="preserve">) </w:t>
      </w:r>
      <w:r>
        <w:rPr>
          <w:rtl w:val="true"/>
        </w:rPr>
        <w:t>سنداً ومتناً</w:t>
      </w:r>
      <w:bookmarkEnd w:id="1041"/>
    </w:p>
    <w:p>
      <w:pPr>
        <w:pStyle w:val="Heading4"/>
        <w:numPr>
          <w:ilvl w:val="3"/>
          <w:numId w:val="1"/>
        </w:numPr>
        <w:rPr/>
      </w:pPr>
      <w:bookmarkStart w:id="1042" w:name="__RefHeading___Toc8857759_1051229030"/>
      <w:bookmarkStart w:id="1043" w:name="_Toc415"/>
      <w:bookmarkEnd w:id="1042"/>
      <w:r>
        <w:rPr>
          <w:rtl w:val="true"/>
        </w:rPr>
        <w:t>أ البحث السندي</w:t>
      </w:r>
      <w:bookmarkEnd w:id="1043"/>
    </w:p>
    <w:p>
      <w:pPr>
        <w:pStyle w:val="BookText"/>
        <w:rPr/>
      </w:pPr>
      <w:r>
        <w:rPr>
          <w:rFonts w:ascii="Amiri" w:hAnsi="Amiri" w:eastAsia="Amiri" w:cs="Amiri"/>
          <w:color w:val="111111"/>
          <w:sz w:val="28"/>
          <w:sz w:val="28"/>
          <w:szCs w:val="28"/>
          <w:rtl w:val="true"/>
          <w:lang w:bidi="ar-SA"/>
        </w:rPr>
        <w:t>والرواية بحسب الظاهر معتبرة على حسب مختلف المباني فقد وردت في الكافي الشريف</w:t>
      </w:r>
      <w:r>
        <w:rPr>
          <w:rStyle w:val="FootnoteAnchor"/>
          <w:rtl w:val="true"/>
        </w:rPr>
        <w:footnoteReference w:id="531"/>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وقد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صريح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واقفاً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كما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جليل واسع العلم كثير التصانيف</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إلا أن المشكلة أنه واقفي، ولذا فالرواية حسب المصطلح موثقة، ولذا فلا 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وهو مشترك بين مجموعة من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مراجعة كتب المشتركات للتمييز بينهم، وعند مراجعة مشتركات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وبحسب قرينة طبقة الراوي وعمن يروي ومن يروي عنه، فإن المراد منه هو الحسن بن محمد بن سماعة، وهو ثقة وإن كان واقفياً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عندما يذكر الحسن بن محمد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ابن سماعة، ونخرج عن هذا الأصل في بعض الموارد التي حصرت في علم </w:t>
      </w:r>
    </w:p>
    <w:p>
      <w:pPr>
        <w:pStyle w:val="BookText"/>
        <w:rPr/>
      </w:pPr>
      <w:r>
        <w:rPr>
          <w:rFonts w:ascii="Amiri" w:hAnsi="Amiri" w:eastAsia="Amiri" w:cs="Amiri"/>
          <w:color w:val="111111"/>
          <w:sz w:val="28"/>
          <w:sz w:val="28"/>
          <w:szCs w:val="28"/>
          <w:rtl w:val="true"/>
          <w:lang w:bidi="ar-SA"/>
        </w:rPr>
        <w:t>مشتركات الرجال،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وهو إن كان نفس أحمد بن الحسن بن اسماعيل بن شعيب بن ميثم التمار، فهو ثقة وإن كان واقفياً أيضاً،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كل حال ثقة صحيح الحديث معتمد عليه</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وقال عنه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صحيح الحديث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 في المرآة رواياته بالموثق</w:t>
      </w:r>
      <w:r>
        <w:rPr>
          <w:rStyle w:val="FootnoteAnchor"/>
          <w:rtl w:val="true"/>
        </w:rPr>
        <w:footnoteReference w:id="536"/>
      </w:r>
      <w:r>
        <w:rPr>
          <w:rFonts w:ascii="Amiri" w:hAnsi="Amiri" w:eastAsia="Amiri" w:cs="Amiri"/>
          <w:color w:val="111111"/>
          <w:sz w:val="28"/>
          <w:sz w:val="28"/>
          <w:szCs w:val="28"/>
          <w:rtl w:val="true"/>
          <w:lang w:bidi="ar-SA"/>
        </w:rPr>
        <w:t>، والظاهر أنه نفسه كما في ملاذ الأخيار نقلاً عن الفاضل التستري</w:t>
      </w:r>
      <w:r>
        <w:rPr>
          <w:rStyle w:val="FootnoteAnchor"/>
          <w:rtl w:val="true"/>
        </w:rPr>
        <w:footnoteReference w:id="537"/>
      </w:r>
      <w:r>
        <w:rPr>
          <w:rFonts w:ascii="Amiri" w:hAnsi="Amiri" w:eastAsia="Amiri" w:cs="Amiri"/>
          <w:color w:val="111111"/>
          <w:sz w:val="28"/>
          <w:sz w:val="28"/>
          <w:szCs w:val="28"/>
          <w:rtl w:val="true"/>
          <w:lang w:bidi="ar-SA"/>
        </w:rPr>
        <w:t xml:space="preserve">، وما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رواياته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 وبعنوان أحمد الميثمي،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كذلك ما في الخاتمة</w:t>
      </w:r>
      <w:r>
        <w:rPr>
          <w:rStyle w:val="FootnoteAnchor"/>
          <w:rtl w:val="true"/>
        </w:rPr>
        <w:footnoteReference w:id="539"/>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عنبسة العابد، والمراد به عنبسة بن بجاد العابد، وهو ثقة أيضاً حيث ذكره النجاشي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قاضياً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كما نقل الكشي عن حمدويه عن مشائخه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خيراً فاضلاً</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كما أن العلامة</w:t>
      </w:r>
      <w:r>
        <w:rPr>
          <w:rStyle w:val="FootnoteAnchor"/>
          <w:rtl w:val="true"/>
        </w:rPr>
        <w:footnoteReference w:id="542"/>
      </w:r>
      <w:r>
        <w:rPr>
          <w:rFonts w:ascii="IRNazanin" w:hAnsi="IRNazanin" w:eastAsia="IRNazanin"/>
          <w:color w:val="111111"/>
          <w:sz w:val="28"/>
          <w:sz w:val="28"/>
          <w:szCs w:val="28"/>
          <w:rtl w:val="true"/>
          <w:lang w:bidi="fa-IR"/>
        </w:rPr>
        <w:t>وابن داوود</w:t>
      </w:r>
      <w:r>
        <w:rPr>
          <w:rStyle w:val="FootnoteAnchor"/>
          <w:rtl w:val="true"/>
        </w:rPr>
        <w:footnoteReference w:id="543"/>
      </w:r>
      <w:r>
        <w:rPr>
          <w:rFonts w:ascii="Amiri" w:hAnsi="Amiri" w:eastAsia="Amiri" w:cs="Amiri"/>
          <w:color w:val="111111"/>
          <w:sz w:val="28"/>
          <w:sz w:val="28"/>
          <w:szCs w:val="28"/>
          <w:rtl w:val="true"/>
          <w:lang w:bidi="ar-SA"/>
        </w:rPr>
        <w:t>ذكراه في القسم الأول من رجالهما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فالرواية من جهة السند معتبرة بلا كلام</w:t>
      </w:r>
      <w:r>
        <w:rPr>
          <w:rFonts w:eastAsia="Amiri" w:cs="Amiri" w:ascii="Amiri" w:hAnsi="Amiri"/>
          <w:color w:val="111111"/>
          <w:sz w:val="28"/>
          <w:szCs w:val="28"/>
          <w:rtl w:val="true"/>
          <w:lang w:bidi="ar-SA"/>
        </w:rPr>
        <w:t xml:space="preserve">. </w:t>
      </w:r>
      <w:bookmarkStart w:id="1044" w:name="pg8194_72247"/>
    </w:p>
    <w:p>
      <w:pPr>
        <w:pStyle w:val="Heading4"/>
        <w:numPr>
          <w:ilvl w:val="3"/>
          <w:numId w:val="1"/>
        </w:numPr>
        <w:rPr/>
      </w:pPr>
      <w:bookmarkStart w:id="1045" w:name="__RefHeading___Toc8857761_1051229030"/>
      <w:bookmarkStart w:id="1046" w:name="_Toc416"/>
      <w:bookmarkEnd w:id="1044"/>
      <w:bookmarkEnd w:id="1045"/>
      <w:r>
        <w:rPr>
          <w:rtl w:val="true"/>
        </w:rPr>
        <w:t>ب</w:t>
      </w:r>
      <w:r>
        <w:rPr>
          <w:rtl w:val="true"/>
        </w:rPr>
        <w:t xml:space="preserve">: </w:t>
      </w:r>
      <w:r>
        <w:rPr>
          <w:rtl w:val="true"/>
        </w:rPr>
        <w:t>البحث الدلالي</w:t>
      </w:r>
      <w:bookmarkEnd w:id="1046"/>
    </w:p>
    <w:p>
      <w:pPr>
        <w:pStyle w:val="BookText"/>
        <w:rPr/>
      </w:pPr>
      <w:r>
        <w:rPr>
          <w:rFonts w:ascii="IRNazanin" w:hAnsi="IRNazanin" w:eastAsia="IRNazanin"/>
          <w:color w:val="111111"/>
          <w:sz w:val="28"/>
          <w:sz w:val="28"/>
          <w:szCs w:val="28"/>
          <w:rtl w:val="true"/>
          <w:lang w:bidi="fa-IR"/>
        </w:rPr>
        <w:t>وأما وجه الاستدلال بالرواية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المزاح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السباب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يكون مساوياً للسباب الأصغر، وأما أن يكون أخص من جهة وأعم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التقدير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حمل المحمول في الرواية على طبيعي المزاح، فيدل ذلك على حرمة المزاح بقول مطلق، إلا أن نخرج عن ذلك في بعض الأقسام بدليل خاص أو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كالخروج الموضوعي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المزاح صادقاً وكان لإدخال السرور في قلب الآخرين بدون أن يتضمن جرحاً أو إهانة، فإنه لا يعد عرفاً سباباً أصغر أو غيره، ويبقى الباقي تحت الحرمة، والقدر المتيقن هو المزاح الكاذب الجارح، بل الجارح مطلقاً،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الكاذب مطلقاً، فتأمل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8857763_1051229030"/>
      <w:bookmarkStart w:id="1048" w:name="_Toc417"/>
      <w:bookmarkEnd w:id="1047"/>
      <w:r>
        <w:rPr>
          <w:rtl w:val="true"/>
        </w:rPr>
        <w:t>محتملات المراد ب</w:t>
      </w:r>
      <w:r>
        <w:rPr>
          <w:rtl w:val="true"/>
        </w:rPr>
        <w:t>(</w:t>
      </w:r>
      <w:r>
        <w:rPr>
          <w:rtl w:val="true"/>
        </w:rPr>
        <w:t>المزاح هو السباب الأصغر</w:t>
      </w:r>
      <w:r>
        <w:rPr>
          <w:rtl w:val="true"/>
        </w:rPr>
        <w:t>)</w:t>
      </w:r>
      <w:bookmarkEnd w:id="1048"/>
    </w:p>
    <w:p>
      <w:pPr>
        <w:pStyle w:val="BookText"/>
        <w:rPr/>
      </w:pPr>
      <w:r>
        <w:rPr>
          <w:rFonts w:ascii="IRNazanin" w:hAnsi="IRNazanin" w:eastAsia="IRNazanin"/>
          <w:color w:val="111111"/>
          <w:sz w:val="28"/>
          <w:sz w:val="28"/>
          <w:szCs w:val="28"/>
          <w:rtl w:val="true"/>
          <w:lang w:bidi="fa-IR"/>
        </w:rPr>
        <w:t>وتحقيق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مقام بيان صغرى من صغريات كبرى السباب، وليس في مقام اختراع مصطلح جديد وتعبدنا به؛ فإن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هو السباب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السباب الأصغر والأكبر هو مفهوم عرفي، والإمام صلوات الله عليه في مقام الإرشاد إلى أحد مصاديق السباب الأصغر، وهو المستظهر في المقام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يتعبدنا بمصطلح جديد، وإن المزاح سباب شرعاً،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لنا حقيقة مخترعة شارعية تفيد مساواة </w:t>
      </w:r>
      <w:bookmarkStart w:id="1049" w:name="pg8194_72248"/>
    </w:p>
    <w:p>
      <w:pPr>
        <w:pStyle w:val="BookText"/>
        <w:rPr/>
      </w:pPr>
      <w:bookmarkEnd w:id="1049"/>
      <w:r>
        <w:rPr>
          <w:rFonts w:ascii="Amiri" w:hAnsi="Amiri" w:eastAsia="Amiri" w:cs="Amiri"/>
          <w:color w:val="111111"/>
          <w:sz w:val="28"/>
          <w:sz w:val="28"/>
          <w:szCs w:val="28"/>
          <w:rtl w:val="true"/>
          <w:lang w:bidi="ar-SA"/>
        </w:rPr>
        <w:t>المزاح للسباب، أو كونه اخص منه مطلقاً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الاحتمال الثاني هو خلاف الأصل، كما هو خلاف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الأصل؛ فلأن الأصل عدم اختراع اصطلاح جديد في المفاهيم العرفية، والمزاح مفهوم عرفي كسائر المفاهيم، والاختراع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السيرة؛ فلأن تتبع سيرة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لنا أن من النادر تصرفهم باختراع معنى جديد، كما في الصلاة المستظهر انها حقيقة شرعية في ذات الأركان، لكن مثل هذه الموارد نادر، خاصة على مسلك صاحب الجواهر والسيد الوالد وآخرين، حيث رأوا حتى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على معناها اللغوي ولا حقيقة شرعية فيها رغم تصرف الشارع فيها كثيراً</w:t>
      </w:r>
      <w:r>
        <w:rPr>
          <w:rStyle w:val="FootnoteAnchor"/>
          <w:rtl w:val="true"/>
        </w:rPr>
        <w:footnoteReference w:id="546"/>
      </w:r>
      <w:r>
        <w:rPr>
          <w:rFonts w:ascii="Amiri" w:hAnsi="Amiri" w:eastAsia="Amiri" w:cs="Amiri"/>
          <w:color w:val="111111"/>
          <w:sz w:val="28"/>
          <w:sz w:val="28"/>
          <w:szCs w:val="28"/>
          <w:rtl w:val="true"/>
          <w:lang w:bidi="ar-SA"/>
        </w:rPr>
        <w:t>، ففي أي موردٍ ثبت اختراع الشارع أو تصرفه فهو، وإلا فالمعنى العرفي هو المرجع وهو الموضوع للحكم</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8857765_1051229030"/>
      <w:bookmarkStart w:id="1051" w:name="_Toc418"/>
      <w:bookmarkEnd w:id="1050"/>
      <w:r>
        <w:rPr>
          <w:rtl w:val="true"/>
        </w:rPr>
        <w:t>المدار على الموضوع الوارد في الروايات إلا إذا عرّفه الإمام</w:t>
      </w:r>
      <w:r>
        <w:rPr>
          <w:rtl w:val="true"/>
        </w:rPr>
        <w:t>...</w:t>
      </w:r>
      <w:bookmarkEnd w:id="105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في مقام التعريف فإن المدار سيكون على 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ذكرنا في بعض المباحث قاعدة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لها في بحث تعريف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على مدارية 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المعرِّف،أي أن المدار على اللفظ الوارد في الروايات، فهو موضوع الحكم وعليه مداره، لا على تعريفه، وذلك كالغناء الوارد في الروايات، فإنه لو عُرِّف في اللغة وغيرها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الترجيع المطرب أو غيره، فإنه لتقريب الذهن، وليس التعريف وصدقه هو المدار، بل المدار هو على صدق الغناء عرفاً، فكل ما صدق عليه عرفاً فهو حرام، وإن لم </w:t>
      </w:r>
      <w:bookmarkStart w:id="1052" w:name="pg8194_72249"/>
    </w:p>
    <w:p>
      <w:pPr>
        <w:pStyle w:val="BookText"/>
        <w:rPr/>
      </w:pPr>
      <w:bookmarkEnd w:id="1052"/>
      <w:r>
        <w:rPr>
          <w:rFonts w:ascii="Amiri" w:hAnsi="Amiri" w:eastAsia="Amiri" w:cs="Amiri"/>
          <w:color w:val="111111"/>
          <w:sz w:val="28"/>
          <w:sz w:val="28"/>
          <w:szCs w:val="28"/>
          <w:rtl w:val="true"/>
          <w:lang w:bidi="ar-SA"/>
        </w:rPr>
        <w:t>يكن يصدق عليه تعريفه بأن لم يكن ترجيعاً مطرباً مثلاً، وبالعكس فإن ما كان ترجيعاً مطرباً ولم يصدق عليه أنه غناء، فهو جائز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فتلك هي القاعدة، ولكن يستثنى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كان التعريف وارداً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فإن المدار سيكون على التعريف؛ إذ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العارف بحقائق الأشياء والمبين لحدودها وماهياتها وبدقة، ومعه يكون الاعتماد على التعريف والمدار عليه، إلا لو أحرزنا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بنى على مسامحة في التعريف، وهي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w:t>
      </w:r>
      <w:r>
        <w:rPr>
          <w:rStyle w:val="FootnoteAnchor"/>
          <w:rtl w:val="true"/>
        </w:rPr>
        <w:footnoteReference w:id="547"/>
      </w:r>
      <w:r>
        <w:rPr>
          <w:rFonts w:ascii="IRNazanin" w:hAnsi="IRNazanin" w:eastAsia="IRNazanin"/>
          <w:color w:val="111111"/>
          <w:sz w:val="28"/>
          <w:sz w:val="28"/>
          <w:szCs w:val="28"/>
          <w:rtl w:val="true"/>
          <w:lang w:bidi="fa-IR"/>
        </w:rPr>
        <w:t xml:space="preserve">تام فيما لو كان الإمام في تعريفه مؤسساً لا مشيراً كاشفاً عن المعنى العرفي، والأصل هو هذا الأخير؛ لما سبق، مضافاً إلى أن الظاهر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الجارح،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عليه، حتى لو أذعنا بكون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التعريف، وسيأتي بيان وجه دعوى الانصراف في ضمن بيان وجه الجمع بين مثل الطائفة الرابعة وبين الطائفة الخامسة والسادسة، بمناسبات الحكم والموضوع، وبمعونة روايات الطائفة السابعة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Style w:val="FootnoteAnchor"/>
          <w:rtl w:val="true"/>
        </w:rPr>
        <w:footnoteReference w:id="548"/>
      </w:r>
      <w:r>
        <w:rPr>
          <w:rFonts w:ascii="IRNazanin" w:hAnsi="IRNazanin" w:eastAsia="IRNazanin"/>
          <w:color w:val="111111"/>
          <w:sz w:val="28"/>
          <w:sz w:val="28"/>
          <w:szCs w:val="28"/>
          <w:rtl w:val="true"/>
          <w:lang w:bidi="fa-IR"/>
        </w:rPr>
        <w:t>لا للجنس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وتحقيق الحال في هذه الرواية ونظائرها متوقف على عرض الطائفة الخامسة والسادسة من الروايات؛ لأن الطائفة السادسة تتعارض مع الطائفة الرابعة والخامسة، فلا بد من ملاحظتها جميعاً، ثم البحث عن المراد من كل منها ووجه الجمع</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8857767_1051229030"/>
      <w:bookmarkStart w:id="1054" w:name="_Toc419"/>
      <w:bookmarkEnd w:id="1053"/>
      <w:r>
        <w:rPr>
          <w:rtl w:val="true"/>
        </w:rPr>
        <w:t>الطائفة الخامسة</w:t>
      </w:r>
      <w:r>
        <w:rPr>
          <w:rtl w:val="true"/>
        </w:rPr>
        <w:t xml:space="preserve">: </w:t>
      </w:r>
      <w:r>
        <w:rPr>
          <w:rtl w:val="true"/>
        </w:rPr>
        <w:t>روايات تفيد رجحان المزاح</w:t>
      </w:r>
      <w:bookmarkEnd w:id="105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التي تمدح المزاح وتفيد رجحانه،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w:t>
      </w:r>
      <w:bookmarkStart w:id="1055" w:name="pg8194_72250"/>
    </w:p>
    <w:p>
      <w:pPr>
        <w:pStyle w:val="BookText"/>
        <w:rPr/>
      </w:pPr>
      <w:bookmarkEnd w:id="1055"/>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دعب لعب والمنافق قطب غضب</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والدعب على وزن خشن صفة مشبهة من الدعابة وهي المزاح، كما فسرت به في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وفيه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الدعابة؟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اللغة أيضاً فسرت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يشكل بأن الدعابة أعم من المزاح كمداعبة الشخص مع أطفاله أو زوجته؛ فإن بعضها مداعبة وليست مزاحاً، وسيأتي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يقتضي، كما هو الحال مع الأطفال؛ إذ يستحب للشخص أن يتصابى مع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إشارة للظاهر؛ إذ التقطيب يظهر على ملامح الوجه،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للقلب والباطن</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8857769_1051229030"/>
      <w:bookmarkStart w:id="1057" w:name="_Toc420"/>
      <w:bookmarkEnd w:id="1056"/>
      <w:r>
        <w:rPr>
          <w:rtl w:val="true"/>
        </w:rPr>
        <w:t>تعارض الروايات في مدح المزاح وذمه</w:t>
      </w:r>
      <w:bookmarkEnd w:id="1057"/>
    </w:p>
    <w:p>
      <w:pPr>
        <w:pStyle w:val="BookText"/>
        <w:rPr/>
      </w:pPr>
      <w:r>
        <w:rPr>
          <w:rFonts w:ascii="Amiri" w:hAnsi="Amiri" w:eastAsia="Amiri" w:cs="Amiri"/>
          <w:color w:val="111111"/>
          <w:sz w:val="28"/>
          <w:sz w:val="28"/>
          <w:szCs w:val="28"/>
          <w:rtl w:val="true"/>
          <w:lang w:bidi="ar-SA"/>
        </w:rPr>
        <w:t xml:space="preserve">ولكن روايات 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تفيد حسن المزاح وتثني على المؤمن الممازح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بإطلاقها روايات الطوائف السابقة، فإن الكثير من الروايات بطوائفها المذكورة تذم المزاح بعبارات شتى، وقد يستفاد منها الحرمة كروايات الطائفة الرابعة، فلا بد من الجمع بينها، وبه يظهر المراد منها، ومدى صحة الاستدلال ببعضها على الحرمة بإطلاقها</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8857771_1051229030"/>
      <w:bookmarkStart w:id="1059" w:name="_Toc421"/>
      <w:bookmarkEnd w:id="1058"/>
      <w:r>
        <w:rPr>
          <w:rtl w:val="true"/>
        </w:rPr>
        <w:t>وجه الجمع بين طوائف الروايات</w:t>
      </w:r>
      <w:bookmarkEnd w:id="105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بين الروايات في الطوائف المتعارضة ظاهراً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المزاح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 جارح، وهذا مذموم كاذباً كان أم صادقاً، </w:t>
      </w:r>
      <w:bookmarkStart w:id="1060" w:name="pg8194_72251"/>
    </w:p>
    <w:p>
      <w:pPr>
        <w:pStyle w:val="BookText"/>
        <w:rPr/>
      </w:pPr>
      <w:bookmarkEnd w:id="1060"/>
      <w:r>
        <w:rPr>
          <w:rFonts w:ascii="Amiri" w:hAnsi="Amiri" w:eastAsia="Amiri" w:cs="Amiri"/>
          <w:color w:val="111111"/>
          <w:sz w:val="28"/>
          <w:sz w:val="28"/>
          <w:szCs w:val="28"/>
          <w:rtl w:val="true"/>
          <w:lang w:bidi="ar-SA"/>
        </w:rPr>
        <w:t>ومزاحٍ مفرح مدخل للسرور على صاحبه وهذا ممدوح،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بالحق ممدوح، والمزاح بالباطل أو بما يجرح فمذموم</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8857773_1051229030"/>
      <w:bookmarkStart w:id="1062" w:name="_Toc422"/>
      <w:bookmarkEnd w:id="1061"/>
      <w:r>
        <w:rPr>
          <w:rtl w:val="true"/>
        </w:rPr>
        <w:t>شواهد على وجه الجمعوليس هذا الجمع تبرعياً، بل هناك أدلة وشواهد</w:t>
      </w:r>
      <w:r>
        <w:rPr>
          <w:rtl w:val="true"/>
        </w:rPr>
        <w:t>:</w:t>
      </w:r>
      <w:bookmarkEnd w:id="1062"/>
    </w:p>
    <w:p>
      <w:pPr>
        <w:pStyle w:val="Heading4"/>
        <w:numPr>
          <w:ilvl w:val="3"/>
          <w:numId w:val="1"/>
        </w:numPr>
        <w:rPr/>
      </w:pPr>
      <w:bookmarkStart w:id="1063" w:name="__RefHeading___Toc8857775_1051229030"/>
      <w:bookmarkStart w:id="1064" w:name="_Toc423"/>
      <w:bookmarkEnd w:id="1063"/>
      <w:r>
        <w:rPr>
          <w:rtl w:val="true"/>
        </w:rPr>
        <w:t>الشاهد الأول</w:t>
      </w:r>
      <w:r>
        <w:rPr>
          <w:rtl w:val="true"/>
        </w:rPr>
        <w:t xml:space="preserve">: </w:t>
      </w:r>
      <w:r>
        <w:rPr>
          <w:rtl w:val="true"/>
        </w:rPr>
        <w:t>مناسبات الحكم والموضوع</w:t>
      </w:r>
      <w:bookmarkEnd w:id="1064"/>
    </w:p>
    <w:p>
      <w:pPr>
        <w:pStyle w:val="BookText"/>
        <w:rPr/>
      </w:pPr>
      <w:r>
        <w:rPr>
          <w:rFonts w:ascii="Amiri" w:hAnsi="Amiri" w:eastAsia="Amiri" w:cs="Amiri"/>
          <w:color w:val="111111"/>
          <w:sz w:val="28"/>
          <w:sz w:val="28"/>
          <w:szCs w:val="28"/>
          <w:rtl w:val="true"/>
          <w:lang w:bidi="ar-SA"/>
        </w:rPr>
        <w:t xml:space="preserve">إن مناسبات الحكم والموضوع تقتضي تقييد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 السباب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بعض أنواعه وهو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العامة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المحمول فيضيقه، 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المحمول فيعممه، فهنا صورتان، وكذلك عكسه في المحمول، فالمحمول تارة يضيق الموضوع وتارة يوسعه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الموضوع والمحمول يقيد أحدهما الآخر أو يعمّمه،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التمثيل لصورتي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الموضوع قد يخصص المحمول، كما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الأطباء يشخصون الحالات الطارئة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الموضوع وهو الأطباء يقيد المحمول، فيكون المقصود من الحالات الطارئة هي الحالات الطارئة الصحية لا عمومها من الحالات الطارئة الاخرى كالسياسية أو العسكرية أو الجيولوجية أو غيرها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يقيد المحمولُ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ومقامنا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يرشدون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مطلق بل عام إلا أن المحمول يقيده، فيفيد أن المراد من العلماء هم المتقون منهم؛ إذ إنهم هم الذين يرشدون للحق </w:t>
      </w:r>
      <w:bookmarkStart w:id="1065" w:name="pg8194_72252"/>
    </w:p>
    <w:p>
      <w:pPr>
        <w:pStyle w:val="BookText"/>
        <w:rPr/>
      </w:pPr>
      <w:bookmarkEnd w:id="1065"/>
      <w:r>
        <w:rPr>
          <w:rFonts w:ascii="Amiri" w:hAnsi="Amiri" w:eastAsia="Amiri" w:cs="Amiri"/>
          <w:color w:val="111111"/>
          <w:sz w:val="28"/>
          <w:sz w:val="28"/>
          <w:szCs w:val="28"/>
          <w:rtl w:val="true"/>
          <w:lang w:bidi="ar-SA"/>
        </w:rPr>
        <w:t>والصواب، فإن كون الإنسان عالماً بما هو عالم ليس علة الإرشاد للصواب ولا مقياساً له؛ إذ لعله متبع لهواه يسوق الناس إلى الباطل ولا يرشد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المزاح موضوع عام، ولكن ببركة المحمول وهو السباب الأصغر يستفاد عرفاً تضييق دائرة الموضوع؛ إذ من الواضح أنّ المزاح إذا لم يكن جارحاً بل كان لطيفا محبباً مُدخِلاً للسرور فهو عرفاً ليس بسباب أصغر، ولا يصدق عليه بالحمل الشائع</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8857777_1051229030"/>
      <w:bookmarkStart w:id="1067" w:name="_Toc424"/>
      <w:bookmarkEnd w:id="1066"/>
      <w:r>
        <w:rPr>
          <w:rtl w:val="true"/>
        </w:rPr>
        <w:t>الشاهد الثاني</w:t>
      </w:r>
      <w:r>
        <w:rPr>
          <w:rtl w:val="true"/>
        </w:rPr>
        <w:t xml:space="preserve">: </w:t>
      </w:r>
      <w:r>
        <w:rPr>
          <w:rtl w:val="true"/>
        </w:rPr>
        <w:t>روايات الطائفة السادسة</w:t>
      </w:r>
      <w:bookmarkEnd w:id="1067"/>
    </w:p>
    <w:p>
      <w:pPr>
        <w:pStyle w:val="BookText"/>
        <w:rPr/>
      </w:pPr>
      <w:r>
        <w:rPr>
          <w:rFonts w:ascii="Amiri" w:hAnsi="Amiri" w:eastAsia="Amiri" w:cs="Amiri"/>
          <w:color w:val="111111"/>
          <w:sz w:val="28"/>
          <w:sz w:val="28"/>
          <w:szCs w:val="28"/>
          <w:rtl w:val="true"/>
          <w:lang w:bidi="ar-SA"/>
        </w:rPr>
        <w:t>الشاهد الثاني على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السادسة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يحيى بن سلام عن يوسف بن يعقوب عن صالح بن عقية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مُدَاعَبَةُ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تَفْعَلُوا فَإِنَّ الْمُدَاعَبَةَ مِنْ حُسْنِ الْخُلُقِ وَإِنَّكَ لَتُدْخِلُ بِهَا السُّرُورَ عَلَى أَخِيكَ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بظاهرها تصلح مستنداً للتفصيل بين كون المزاح جارحاً وهو المذموم، وكونه مما يدخل السرور على المؤمن فهذا راجح وممدوح، وسيأتي بعد قليل بحث سند هذه الرواية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لأمزح ولا أقول إلا حقاً</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فإن هذه الرواية تفيد تقسيم المزاح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بالباطل أو المزاح الباطل، ومن </w:t>
      </w:r>
    </w:p>
    <w:p>
      <w:pPr>
        <w:pStyle w:val="BookText"/>
        <w:rPr/>
      </w:pPr>
      <w:r>
        <w:rPr>
          <w:rFonts w:ascii="Amiri" w:hAnsi="Amiri" w:eastAsia="Amiri" w:cs="Amiri"/>
          <w:color w:val="111111"/>
          <w:sz w:val="28"/>
          <w:sz w:val="28"/>
          <w:szCs w:val="28"/>
          <w:rtl w:val="true"/>
          <w:lang w:bidi="ar-SA"/>
        </w:rPr>
        <w:t>الأول المزاح الكاذب ومن الثاني المزاح الجارح، والمزاح بالحق، وظاهر الرواية الأول</w:t>
      </w:r>
      <w:r>
        <w:rPr>
          <w:rStyle w:val="FootnoteAnchor"/>
          <w:rtl w:val="true"/>
        </w:rPr>
        <w:footnoteReference w:id="553"/>
      </w:r>
      <w:r>
        <w:rPr>
          <w:rFonts w:ascii="Amiri" w:hAnsi="Amiri" w:eastAsia="Amiri" w:cs="Amiri"/>
          <w:color w:val="111111"/>
          <w:sz w:val="28"/>
          <w:sz w:val="28"/>
          <w:szCs w:val="28"/>
          <w:rtl w:val="true"/>
          <w:lang w:bidi="ar-SA"/>
        </w:rPr>
        <w:t>ويفهم الثاني</w:t>
      </w:r>
      <w:r>
        <w:rPr>
          <w:rStyle w:val="FootnoteAnchor"/>
          <w:rtl w:val="true"/>
        </w:rPr>
        <w:footnoteReference w:id="554"/>
      </w:r>
      <w:r>
        <w:rPr>
          <w:rFonts w:ascii="IRNazanin" w:hAnsi="IRNazanin" w:eastAsia="IRNazanin"/>
          <w:color w:val="111111"/>
          <w:sz w:val="28"/>
          <w:sz w:val="28"/>
          <w:szCs w:val="28"/>
          <w:rtl w:val="true"/>
          <w:lang w:bidi="fa-IR"/>
        </w:rPr>
        <w:t xml:space="preserve">من قرينة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المزاح بقول حق وبشرط أن لا يكون جارحاً، ويفهم ذلك من قرينة حاله فهو راجح وممدوح، وأما لو كان بباطل فهو مرجوح ومذموم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خصال المروة في السفر 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التي في السفر فكثرة الزاد و طيبه و بذله لمن كان معك و كتمانك على القوم سرهم بعد مفارقتك إياهم و كثرة المزاح في غير ما يسخط الله عز و جل</w:t>
      </w:r>
      <w:r>
        <w:rPr>
          <w:rFonts w:eastAsia="IRNazanin" w:cs="IRNazanin"/>
          <w:color w:val="111111"/>
          <w:sz w:val="28"/>
          <w:szCs w:val="28"/>
          <w:rtl w:val="true"/>
          <w:lang w:bidi="fa-IR"/>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عديدة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تشهدان بالجمع الذي مضى بين الروايات الذامّة للمزاح وبين الروايات المادحة له، فالذامّة تنصرف إلى المزاح بالباطل؛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كذباً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وإلى المزاح الجارح الذي يدخل الترح في قلب المؤمن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إدخال السرور على قلب المؤمن عنوان لا اقتضائي، وكما هو واضح فإن العناوين اللااقتضائية لا تزاحم العناوين الاقتضائية كالكذب في المقام، فلو حدث تزاحم بين الكذب وبين إدخال السرور بان كان الكذب المزاحي </w:t>
      </w:r>
      <w:bookmarkStart w:id="1068" w:name="pg8194_72254"/>
    </w:p>
    <w:p>
      <w:pPr>
        <w:pStyle w:val="BookText"/>
        <w:rPr/>
      </w:pPr>
      <w:bookmarkEnd w:id="1068"/>
      <w:r>
        <w:rPr>
          <w:rFonts w:ascii="Amiri" w:hAnsi="Amiri" w:eastAsia="Amiri" w:cs="Amiri"/>
          <w:color w:val="111111"/>
          <w:sz w:val="28"/>
          <w:sz w:val="28"/>
          <w:szCs w:val="28"/>
          <w:rtl w:val="true"/>
          <w:lang w:bidi="ar-SA"/>
        </w:rPr>
        <w:t>مدخلاً للسرور فلا يصح الاستناد إلى روايات إدخال السرور كالرواية أعلاه لتسويغ هذا الكذب وتجويزه، بل لا بد من التمسك بوجوه أخرى كالخروج الموضوعي، مما قد مضى بحثه وتحديد صورة تحققه،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يراد منها المداعبة بقول حق لا المداعبة بالكذب أو الباطل، وهي شاهد على وجه الجمع الذي اخترناه، كما أن المزاح إذا كان استهزاء أو سخرية أو شبه ذلك فإنه خارج بمنطوق الرواية</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8857779_1051229030"/>
      <w:bookmarkStart w:id="1070" w:name="_Toc425"/>
      <w:bookmarkEnd w:id="1069"/>
      <w:r>
        <w:rPr>
          <w:rtl w:val="true"/>
        </w:rPr>
        <w:t xml:space="preserve">البحث السندي في رواية </w:t>
      </w:r>
      <w:r>
        <w:rPr>
          <w:rtl w:val="true"/>
        </w:rPr>
        <w:t>(</w:t>
      </w:r>
      <w:r>
        <w:rPr>
          <w:rtl w:val="true"/>
        </w:rPr>
        <w:t>إن المداعبة من حسن الخلق</w:t>
      </w:r>
      <w:r>
        <w:rPr>
          <w:rtl w:val="true"/>
        </w:rPr>
        <w:t>)</w:t>
      </w:r>
      <w:bookmarkEnd w:id="1070"/>
    </w:p>
    <w:p>
      <w:pPr>
        <w:pStyle w:val="BookText"/>
        <w:rPr/>
      </w:pPr>
      <w:r>
        <w:rPr>
          <w:rFonts w:ascii="IRNazanin" w:hAnsi="IRNazanin" w:eastAsia="IRNazanin"/>
          <w:color w:val="111111"/>
          <w:sz w:val="28"/>
          <w:sz w:val="28"/>
          <w:szCs w:val="28"/>
          <w:rtl w:val="true"/>
          <w:lang w:bidi="fa-IR"/>
        </w:rPr>
        <w:t>ثم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بحجية واعتبار رواية السابقة في الكافي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مداعبة بعضكم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استناداً إلى أحد الوجوه التالية</w:t>
      </w:r>
      <w:r>
        <w:rPr>
          <w:rFonts w:eastAsia="IRNazanin" w:cs="IRNazanin"/>
          <w:color w:val="111111"/>
          <w:sz w:val="28"/>
          <w:szCs w:val="28"/>
          <w:rtl w:val="true"/>
          <w:lang w:bidi="fa-IR"/>
        </w:rPr>
        <w:t>:</w:t>
      </w:r>
    </w:p>
    <w:p>
      <w:pPr>
        <w:pStyle w:val="Heading4"/>
        <w:numPr>
          <w:ilvl w:val="3"/>
          <w:numId w:val="1"/>
        </w:numPr>
        <w:rPr/>
      </w:pPr>
      <w:bookmarkStart w:id="1071" w:name="__RefHeading___Toc8857781_1051229030"/>
      <w:bookmarkStart w:id="1072" w:name="_Toc426"/>
      <w:bookmarkEnd w:id="1071"/>
      <w:r>
        <w:rPr>
          <w:rtl w:val="true"/>
        </w:rPr>
        <w:t>وجوه لاعتبار روايات الكافي</w:t>
      </w:r>
      <w:bookmarkEnd w:id="10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لوجودها في كتاب الكافي الشريف على مبنى من يرى أن رواياته معتبرة بشكل عام كالأخباريين والميرزا النائيني والسيد الوالد رحمهم الله تعالى جميعاً ومن أشبه، وعلى هذا المبنى لا حاجة إلى تجشم مؤونة البحث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مبنى من يرى أن مراسيل الثقاة ومهملاتهم فيما إذا اعتمدوا عليها من غير معارض، حجة، كما حققناه في كتاب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 الثقات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صار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حجية مراسيل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في العدة، والشهيد الثاني والبهائي والشيخ الأنصاري رحمهم الله تعالى جميعاً وآخرون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فهذان مسلكان أعم وأخص لتوثيق الرواية من غير حاجة إلى البحث عن </w:t>
      </w:r>
      <w:bookmarkStart w:id="1073" w:name="pg8194_72255"/>
    </w:p>
    <w:p>
      <w:pPr>
        <w:pStyle w:val="BookText"/>
        <w:rPr/>
      </w:pPr>
      <w:bookmarkEnd w:id="1073"/>
      <w:r>
        <w:rPr>
          <w:rFonts w:ascii="IRNazanin" w:hAnsi="IRNazanin" w:eastAsia="IRNazanin"/>
          <w:color w:val="111111"/>
          <w:sz w:val="28"/>
          <w:sz w:val="28"/>
          <w:szCs w:val="28"/>
          <w:rtl w:val="true"/>
          <w:lang w:bidi="fa-IR"/>
        </w:rPr>
        <w:t>خصوص إسنادها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لا يرى تمامية هذين المسلكين، فعليه البحث عن طرق أخرى لتوثيقها، فإن كان ممن يرى المدار على وثاقة الخبر والرواية كان عليه الاستناد إلى ما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مضمونها من المستقلات العقلية أو أن عليه سيرة المتشرعة، بل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مضمونها مستفيض أو متواتر تواتراً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بحاجة إلى تتبع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 ذلك، لكنها جميعاً أدلة لبّية لا إطلاق لها، فلا تصلح مستنداً في صورة الشك؛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المداعبة بالكذب من القول أو المزعج لا إلى حد الإيذاء أو الإضرار،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يرى المدار على وثاقة المخبر فلا بد له من ملاحظة السند فيها، وإجمال القول فيه</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8857783_1051229030"/>
      <w:bookmarkStart w:id="1075" w:name="_Toc427"/>
      <w:bookmarkEnd w:id="1074"/>
      <w:r>
        <w:rPr>
          <w:rtl w:val="true"/>
        </w:rPr>
        <w:t xml:space="preserve">تحقيق المراد من </w:t>
      </w:r>
      <w:r>
        <w:rPr>
          <w:rtl w:val="true"/>
        </w:rPr>
        <w:t>(</w:t>
      </w:r>
      <w:r>
        <w:rPr>
          <w:rtl w:val="true"/>
        </w:rPr>
        <w:t>العدة</w:t>
      </w:r>
      <w:r>
        <w:rPr>
          <w:rtl w:val="true"/>
        </w:rPr>
        <w:t xml:space="preserve">) </w:t>
      </w:r>
      <w:r>
        <w:rPr>
          <w:rtl w:val="true"/>
        </w:rPr>
        <w:t>في الكافي</w:t>
      </w:r>
      <w:bookmarkEnd w:id="1075"/>
    </w:p>
    <w:p>
      <w:pPr>
        <w:pStyle w:val="BookText"/>
        <w:rPr/>
      </w:pPr>
      <w:r>
        <w:rPr>
          <w:rFonts w:ascii="Amiri" w:hAnsi="Amiri" w:eastAsia="Amiri" w:cs="Amiri"/>
          <w:color w:val="111111"/>
          <w:sz w:val="28"/>
          <w:sz w:val="28"/>
          <w:szCs w:val="28"/>
          <w:rtl w:val="true"/>
          <w:lang w:bidi="ar-SA"/>
        </w:rPr>
        <w:t xml:space="preserve">إن سند هذه الرواية يبدأ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طعن بعض العامة علينا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واحداً من أهم الكتب المعتبرة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أهمها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الكافي قد اعتمد على المجاهيل؛ مستشهدين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 كثير من أسانيده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لا يعلم من هو المراد منهم، إلى أن جاء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حوالي أربعمائة عام فأوضح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ناشئ عن عدم معرفتهم بالواقع؛ حيث حدّد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هذه العِدّة في الكافي نفسه بما يرفع الجهالة والإشكال وذلك بوجوه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أحد العِدّة دائماًما ذكره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بالعِدّة مجموعة من الرواة </w:t>
      </w:r>
      <w:bookmarkStart w:id="1076" w:name="pg8194_72256"/>
    </w:p>
    <w:p>
      <w:pPr>
        <w:pStyle w:val="BookText"/>
        <w:rPr/>
      </w:pPr>
      <w:bookmarkEnd w:id="1076"/>
      <w:r>
        <w:rPr>
          <w:rFonts w:ascii="Amiri" w:hAnsi="Amiri" w:eastAsia="Amiri" w:cs="Amiri"/>
          <w:color w:val="111111"/>
          <w:sz w:val="28"/>
          <w:sz w:val="28"/>
          <w:szCs w:val="28"/>
          <w:rtl w:val="true"/>
          <w:lang w:bidi="ar-SA"/>
        </w:rPr>
        <w:t>أحدهم موجود في كافة الروايات التي صدّرها الكليني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محمد بن يحيى الأشعري القمي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جليل بلا إشكال، وقد استفاد صاحب المعالم ذلك من كلام الشيخ الكليني نفسه في بداية الكافي بل في الحديث الأول منه، فإن الظاهر أنه جرى في بقية الكافي على مجراه في أول رواية له فقد قال في أول حديث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عدة من أصحابنا منهم محمد بن يحيى العطار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ذلك في منتقى الجمان</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1077" w:name="__RefHeading___Toc8857785_1051229030"/>
      <w:bookmarkStart w:id="1078" w:name="_Toc428"/>
      <w:bookmarkEnd w:id="1077"/>
      <w:r>
        <w:rPr>
          <w:rtl w:val="true"/>
        </w:rPr>
        <w:t>الوجه الثاني</w:t>
      </w:r>
      <w:r>
        <w:rPr>
          <w:rtl w:val="true"/>
        </w:rPr>
        <w:t xml:space="preserve">: </w:t>
      </w:r>
      <w:r>
        <w:rPr>
          <w:rtl w:val="true"/>
        </w:rPr>
        <w:t xml:space="preserve">تصريح الكليني </w:t>
      </w:r>
      <w:r>
        <w:rPr>
          <w:rtl w:val="true"/>
        </w:rPr>
        <w:t>(</w:t>
      </w:r>
      <w:r>
        <w:rPr>
          <w:rtl w:val="true"/>
        </w:rPr>
        <w:t>رحمه الله</w:t>
      </w:r>
      <w:r>
        <w:rPr>
          <w:rtl w:val="true"/>
        </w:rPr>
        <w:t xml:space="preserve">) </w:t>
      </w:r>
      <w:r>
        <w:rPr>
          <w:rtl w:val="true"/>
        </w:rPr>
        <w:t>بتفصيل المراد من العدة</w:t>
      </w:r>
      <w:bookmarkEnd w:id="1078"/>
    </w:p>
    <w:p>
      <w:pPr>
        <w:pStyle w:val="BookText"/>
        <w:rPr/>
      </w:pPr>
      <w:r>
        <w:rPr>
          <w:rFonts w:ascii="Amiri" w:hAnsi="Amiri" w:eastAsia="Amiri" w:cs="Amiri"/>
          <w:color w:val="111111"/>
          <w:sz w:val="28"/>
          <w:sz w:val="28"/>
          <w:szCs w:val="28"/>
          <w:rtl w:val="true"/>
          <w:lang w:bidi="ar-SA"/>
        </w:rPr>
        <w:t xml:space="preserve">إن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في مواقع من الكافي المراد من العدة أيضاً مفصلاً وعلى حسب المروي عنه، كما نقل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ذكرته في كتابي المشار إليه عدة من أصحابنا عن أحمد بن محمد بن خالد البرقي فهم علي بن إبراهيم و علي بن محمد بن عبد الله بن أذينة</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النجاشي عن الكليني رحمهما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فهم محمد بن يحيى وعلي بن موسى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8857787_1051229030"/>
      <w:bookmarkStart w:id="1080" w:name="_Toc429"/>
      <w:bookmarkEnd w:id="1079"/>
      <w:r>
        <w:rPr>
          <w:rtl w:val="true"/>
        </w:rPr>
        <w:t>الوجه الثالث</w:t>
      </w:r>
      <w:r>
        <w:rPr>
          <w:rtl w:val="true"/>
        </w:rPr>
        <w:t xml:space="preserve">: </w:t>
      </w:r>
      <w:r>
        <w:rPr>
          <w:rtl w:val="true"/>
        </w:rPr>
        <w:t>ذكر المشايخ والطرق تبركي وذلك لشهرة الأصول</w:t>
      </w:r>
      <w:bookmarkEnd w:id="108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لتوثيق الروايات التي ورد فيها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لطيف وصحيح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لا يحتاج أن يسأل عنها أصلا؛ فإن كل فرد منها هو من مشايخ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حوالي ثلاثون شيخاً يروي عنهم </w:t>
      </w:r>
      <w:bookmarkStart w:id="1081" w:name="pg8194_72257"/>
    </w:p>
    <w:p>
      <w:pPr>
        <w:pStyle w:val="BookText"/>
        <w:rPr/>
      </w:pPr>
      <w:bookmarkEnd w:id="1081"/>
      <w:r>
        <w:rPr>
          <w:rFonts w:ascii="Amiri" w:hAnsi="Amiri" w:eastAsia="Amiri" w:cs="Amiri"/>
          <w:color w:val="111111"/>
          <w:sz w:val="28"/>
          <w:sz w:val="28"/>
          <w:szCs w:val="28"/>
          <w:rtl w:val="true"/>
          <w:lang w:bidi="ar-SA"/>
        </w:rPr>
        <w:t>روايات الكافي، وهم مشايخ إجازته إلى الكتب المعروفة، وطرق الشيخ الكليني المذكورة عن طريقهم إلى الأصول المشهورة والمعروفة والمسلمة ككتاب البزنطي والبرقي ومحمد بن عيسى وسعد بن عبد الله الأشعري والآدمي وغيرهم هي طرق تبركية؛ وذلك أن حال هذه الأصول في وقتها هو كحال كتاب الكافي والوسائل والبحار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 زماننا من حيث قطعية نسبتها إلى مؤلفيها، فلا نحتاج إلى سلسلة السند إلى الحرالعاملي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نقلنا رواية عن وسائله، ولا إلى سلسلة السند إلى البحار إذا أردنا نقل مطلب عن مؤلفه، بل ننقل الرواية أو المطلب عن كتاب الوسائل الذي بأيدينا مباشرة لبداهة استناده إليه، وهذا حال الأمم كلها في مشاهير كتبها، بل لقد بنى العقلاء كافة على صحة إسناد ما في كتب أمثال ابن سينا والفارابي وأمثال ديكارت وجون لوك ومن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طرقه وأسانيده إلى الروايات إنما هو للتبرك فقط؛ وذلك لشهرة تلك الكتب والأصول والتي اعتمد عليها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عنها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الذي ذكره بعض الأعلام هو وجه ظريف، ولكن بشرط أن يثبت أن هذه الرواية نقلها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 تلك الأصول</w:t>
      </w:r>
      <w:r>
        <w:rPr>
          <w:rStyle w:val="FootnoteAnchor"/>
          <w:rtl w:val="true"/>
        </w:rPr>
        <w:footnoteReference w:id="560"/>
      </w:r>
      <w:r>
        <w:rPr>
          <w:rFonts w:ascii="Amiri" w:hAnsi="Amiri" w:eastAsia="Amiri" w:cs="Amiri"/>
          <w:color w:val="111111"/>
          <w:sz w:val="28"/>
          <w:sz w:val="28"/>
          <w:szCs w:val="28"/>
          <w:rtl w:val="true"/>
          <w:lang w:bidi="ar-SA"/>
        </w:rPr>
        <w:t>، والغالب أنه كذلك فلاحظ الكافي،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وجيه في الجملة، لكن دائرته واسعة جداً إذ ينقح حال أكثر الأسانيد</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8857789_1051229030"/>
      <w:bookmarkStart w:id="1083" w:name="_Toc430"/>
      <w:bookmarkEnd w:id="1082"/>
      <w:r>
        <w:rPr>
          <w:rtl w:val="true"/>
        </w:rPr>
        <w:t>الوجه الرابع</w:t>
      </w:r>
      <w:r>
        <w:rPr>
          <w:rtl w:val="true"/>
        </w:rPr>
        <w:t xml:space="preserve">: </w:t>
      </w:r>
      <w:r>
        <w:rPr>
          <w:rtl w:val="true"/>
        </w:rPr>
        <w:t xml:space="preserve">ميزتان في الكليني </w:t>
      </w:r>
      <w:r>
        <w:rPr>
          <w:rtl w:val="true"/>
        </w:rPr>
        <w:t>(</w:t>
      </w:r>
      <w:r>
        <w:rPr>
          <w:rtl w:val="true"/>
        </w:rPr>
        <w:t>رحمه الله</w:t>
      </w:r>
      <w:r>
        <w:rPr>
          <w:rtl w:val="true"/>
        </w:rPr>
        <w:t xml:space="preserve">) </w:t>
      </w:r>
      <w:r>
        <w:rPr>
          <w:rtl w:val="true"/>
        </w:rPr>
        <w:t xml:space="preserve">توثقان </w:t>
      </w:r>
      <w:r>
        <w:rPr>
          <w:rtl w:val="true"/>
        </w:rPr>
        <w:t>(</w:t>
      </w:r>
      <w:r>
        <w:rPr>
          <w:rtl w:val="true"/>
        </w:rPr>
        <w:t>العِدّة</w:t>
      </w:r>
      <w:r>
        <w:rPr>
          <w:rtl w:val="true"/>
        </w:rPr>
        <w:t>)</w:t>
      </w:r>
      <w:bookmarkEnd w:id="108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حتى لو قلنا بأن مراسيل الثقاة ليست بحجة، ولكن هنالك ميزتان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تفيدان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روى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كحال راو ثقة ضابط من الدرجة المتوسطة، بل هو في أعلى درجات الضبط والتحرز والوثاقة، ويكفي أن يقول فيه 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أوثق الناس في الحديث وأثبتهم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وهذه العبارة من مثل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الاطمئنان النوعي بتوثيق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لسلسلة أسانيد رواياته التي اعتمد عليها، ولا أقل من إفادتها الاطمئنان لنا بتوثيق الكليني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روى عنهم ولم يعينهم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مقام نقل الروايات للأجيال القادمة ليُعتمد عليها وليُستند إليها في 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عبارة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توثيقه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بل كونه الأوثق والأضبط بقول مطلق، فتفيد الظن النوعي باعتبار سند ما يرويه؛ إذ ليست بأقل فيما تفيده نوعاً من التوثيق من ذلك الذي يحصل لنا من توثيق الثقة العادي لرجل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النوعي الحاصل بتمامية سند الروايات إذا رواها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عليها، أقوى من الظن الحاصل في المسانيد التي وثق رجال إسنادها ثقةٌ رجالي بتوثيق عادي، وقد فصلنا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مراسيل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وأجبنا عما قد يورد عليه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من الرواية عن العدة في موارد كثيرة جداً حتى أنه بنى الكافي عليهم، ومن المعلوم أن إكثار الثقة الروايةَ عن شخصٍ أو عدةٍ خير دليل على التوثيق له واعتماده عليه فما بالك بشيخ الثقات أعني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ولكن توثيق العدة لا يفي بتوثيق هذه الرواية؛ وذلك لأنه لا طريق</w:t>
      </w:r>
      <w:r>
        <w:rPr>
          <w:rStyle w:val="FootnoteAnchor"/>
          <w:rtl w:val="true"/>
        </w:rPr>
        <w:footnoteReference w:id="563"/>
      </w:r>
      <w:r>
        <w:rPr>
          <w:rFonts w:ascii="Amiri" w:hAnsi="Amiri" w:eastAsia="Amiri" w:cs="Amiri"/>
          <w:color w:val="111111"/>
          <w:sz w:val="28"/>
          <w:sz w:val="28"/>
          <w:szCs w:val="28"/>
          <w:rtl w:val="true"/>
          <w:lang w:bidi="ar-SA"/>
        </w:rPr>
        <w:t xml:space="preserve">إلى توثيق أحاد سلسلة السند لوجود المهملين والمختلف فيهم فيها؛ إذ الرواية عن البرقي،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مشترك، والظاهر أنه أبو سمينة، وهو معروف بالغلو إلا أن التهمة ليست في محلها كما ربما يستفاد من كلام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 قال في حق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سمينة، و اشتهر بالغلو و الارتفاع، و روى الأصحاب كتبه إلا ما فيه 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متفرداً به و له كتب كثيرة، و الظاهر أن مساهلتهم في النقل عن أمثاله لكونه من مشايخ الإجازة، و الأمر فيه سهل؛ لأن الكتاب إذا كان مشتهراً متواتراً عن صاحبه يكفي في النقل عنه و كأن ذكر السند لمجرد التيمن و التبرك، مع أن الغلو الذي ينسبونه إليهم لا نعرف أنه كان الإخبار عالياً دقيقاً أو كان موافقاً للواقع لأنا نراهم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درجة في الغلونفي السهو عن النبي صلى الله عليه وآله وسلم، مع أن أكثر الأصحاب رووا أحاديثهم و ما رأينا من أخبار أمثاله خبرا دالا على الغلو و الله تعالى يعلم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الغلو لا يرتبط بوثاقة اللهجة، و مضمون روايتنا بعيد عن الغلو، بل أجنبي عنه المرة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مهمل،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موثق كما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 قد أورد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الخاتمة أدلة على وثاقته، فليراجع</w:t>
      </w:r>
      <w:r>
        <w:rPr>
          <w:rStyle w:val="FootnoteAnchor"/>
          <w:rtl w:val="true"/>
        </w:rPr>
        <w:footnoteReference w:id="56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إن كان ابنَ قيس بن </w:t>
      </w:r>
      <w:bookmarkStart w:id="1084" w:name="pg8194_72260"/>
    </w:p>
    <w:p>
      <w:pPr>
        <w:pStyle w:val="BookText"/>
        <w:rPr/>
      </w:pPr>
      <w:bookmarkEnd w:id="1084"/>
      <w:r>
        <w:rPr>
          <w:rFonts w:ascii="IRNazanin" w:hAnsi="IRNazanin" w:eastAsia="IRNazanin"/>
          <w:color w:val="111111"/>
          <w:sz w:val="28"/>
          <w:sz w:val="28"/>
          <w:szCs w:val="28"/>
          <w:rtl w:val="true"/>
          <w:lang w:bidi="fa-IR"/>
        </w:rPr>
        <w:t xml:space="preserve">سمعان بن ابي ربيحة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المستظهر فقد مال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الخاتمة</w:t>
      </w:r>
      <w:r>
        <w:rPr>
          <w:rStyle w:val="FootnoteAnchor"/>
          <w:rtl w:val="true"/>
        </w:rPr>
        <w:footnoteReference w:id="567"/>
      </w:r>
      <w:r>
        <w:rPr>
          <w:rFonts w:ascii="Amiri" w:hAnsi="Amiri" w:eastAsia="Amiri" w:cs="Amiri"/>
          <w:color w:val="111111"/>
          <w:sz w:val="28"/>
          <w:sz w:val="28"/>
          <w:szCs w:val="28"/>
          <w:rtl w:val="true"/>
          <w:lang w:bidi="ar-SA"/>
        </w:rPr>
        <w:t xml:space="preserve">إلى وثاقته ولو بالمعنى الاعم، كما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من الثقات</w:t>
      </w:r>
      <w:r>
        <w:rPr>
          <w:rStyle w:val="FootnoteAnchor"/>
          <w:rtl w:val="true"/>
        </w:rPr>
        <w:footnoteReference w:id="568"/>
      </w:r>
      <w:r>
        <w:rPr>
          <w:rFonts w:ascii="Amiri" w:hAnsi="Amiri" w:eastAsia="Amiri" w:cs="Amiri"/>
          <w:color w:val="111111"/>
          <w:sz w:val="28"/>
          <w:sz w:val="28"/>
          <w:szCs w:val="28"/>
          <w:rtl w:val="true"/>
          <w:lang w:bidi="ar-SA"/>
        </w:rPr>
        <w:t>، وعبر عن رواياته بالصحيحة</w:t>
      </w:r>
      <w:r>
        <w:rPr>
          <w:rStyle w:val="FootnoteAnchor"/>
          <w:rtl w:val="true"/>
        </w:rPr>
        <w:footnoteReference w:id="569"/>
      </w:r>
      <w:r>
        <w:rPr>
          <w:rFonts w:ascii="Amiri" w:hAnsi="Amiri" w:eastAsia="Amiri" w:cs="Amiri"/>
          <w:color w:val="111111"/>
          <w:sz w:val="28"/>
          <w:sz w:val="28"/>
          <w:szCs w:val="28"/>
          <w:rtl w:val="true"/>
          <w:lang w:bidi="ar-SA"/>
        </w:rPr>
        <w:t xml:space="preserve">، ومال إلى ممدوحيته بل وثاقته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الفقه</w:t>
      </w:r>
      <w:r>
        <w:rPr>
          <w:rStyle w:val="FootnoteAnchor"/>
          <w:rtl w:val="true"/>
        </w:rPr>
        <w:footnoteReference w:id="570"/>
      </w:r>
      <w:r>
        <w:rPr>
          <w:rFonts w:ascii="Amiri" w:hAnsi="Amiri" w:eastAsia="Amiri" w:cs="Amiri"/>
          <w:color w:val="111111"/>
          <w:sz w:val="28"/>
          <w:sz w:val="28"/>
          <w:szCs w:val="28"/>
          <w:rtl w:val="true"/>
          <w:lang w:bidi="ar-SA"/>
        </w:rPr>
        <w:t xml:space="preserve">، وإن كان العديد من الفقهاء رموه بالغلو والكذب، والله العالم،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مهمل</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8857791_1051229030"/>
      <w:bookmarkStart w:id="1086" w:name="_Toc431"/>
      <w:bookmarkEnd w:id="1085"/>
      <w:r>
        <w:rPr>
          <w:rtl w:val="true"/>
        </w:rPr>
        <w:t>تنبيه</w:t>
      </w:r>
      <w:r>
        <w:rPr>
          <w:rtl w:val="true"/>
        </w:rPr>
        <w:t xml:space="preserve">: </w:t>
      </w:r>
      <w:r>
        <w:rPr>
          <w:rtl w:val="true"/>
        </w:rPr>
        <w:t xml:space="preserve">مجمع عنواني </w:t>
      </w:r>
      <w:r>
        <w:rPr>
          <w:rtl w:val="true"/>
        </w:rPr>
        <w:t>(</w:t>
      </w:r>
      <w:r>
        <w:rPr>
          <w:rtl w:val="true"/>
        </w:rPr>
        <w:t>الكذب والمزاح</w:t>
      </w:r>
      <w:r>
        <w:rPr>
          <w:rtl w:val="true"/>
        </w:rPr>
        <w:t xml:space="preserve">) </w:t>
      </w:r>
      <w:r>
        <w:rPr>
          <w:rtl w:val="true"/>
        </w:rPr>
        <w:t>هو مورد البحث</w:t>
      </w:r>
      <w:bookmarkEnd w:id="1086"/>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دامت النسبة بين الكذب والمزاح من وجه، فلا وجه لطرح هذه الروايات في المقام؛ ذلك أن موضوع هذه الروايات الهزل أو المزاح مدحاً أو قدحاً، وهما عنوان آخر غير عنوان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الكلام هو في مجمع العنوانين في المسألة الثانية، أي في الكذب مزاحاً، ولذا ينبغي ملاحظة روايات الكذب وروايات المزاح لمعرفة الحكم في مادة اجتماع هذين العنوانين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سابقاً إلى أن المزاح هو عنوان لا اقتضائي والكذب عنوان اقتضائي، ولا مزاحمة بينهما،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الكذب</w:t>
      </w:r>
      <w:r>
        <w:rPr>
          <w:rStyle w:val="FootnoteAnchor"/>
          <w:rtl w:val="true"/>
        </w:rPr>
        <w:footnoteReference w:id="571"/>
      </w:r>
      <w:r>
        <w:rPr>
          <w:rFonts w:ascii="Amiri" w:hAnsi="Amiri" w:eastAsia="Amiri" w:cs="Amiri"/>
          <w:color w:val="111111"/>
          <w:sz w:val="28"/>
          <w:sz w:val="28"/>
          <w:szCs w:val="28"/>
          <w:rtl w:val="true"/>
          <w:lang w:bidi="ar-SA"/>
        </w:rPr>
        <w:t xml:space="preserve">منصرفة عن الكذب المزاحي أو إنه خارج منها موضوعاً، ولكن سبق التفصيل بين ما عد كذباً عرفاً وغيره، وبين ما كان إنشاءً وغيره، وبين ما كانت معه قرينته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الأقوال في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وقد فصلناه سابقاً</w:t>
      </w:r>
      <w:r>
        <w:rPr>
          <w:rFonts w:eastAsia="Amiri" w:cs="Amiri" w:ascii="Amiri" w:hAnsi="Amiri"/>
          <w:color w:val="111111"/>
          <w:sz w:val="28"/>
          <w:szCs w:val="28"/>
          <w:rtl w:val="true"/>
          <w:lang w:bidi="ar-SA"/>
        </w:rPr>
        <w:t xml:space="preserve">. </w:t>
      </w:r>
      <w:bookmarkStart w:id="1087" w:name="pg8194_72261"/>
    </w:p>
    <w:p>
      <w:pPr>
        <w:pStyle w:val="Heading4"/>
        <w:numPr>
          <w:ilvl w:val="3"/>
          <w:numId w:val="1"/>
        </w:numPr>
        <w:rPr/>
      </w:pPr>
      <w:bookmarkStart w:id="1088" w:name="__RefHeading___Toc8857793_1051229030"/>
      <w:bookmarkStart w:id="1089" w:name="_Toc432"/>
      <w:bookmarkEnd w:id="1087"/>
      <w:bookmarkEnd w:id="1088"/>
      <w:r>
        <w:rPr>
          <w:rtl w:val="true"/>
        </w:rPr>
        <w:t>فائدة</w:t>
      </w:r>
      <w:r>
        <w:rPr>
          <w:rtl w:val="true"/>
        </w:rPr>
        <w:t xml:space="preserve">: </w:t>
      </w:r>
      <w:r>
        <w:rPr>
          <w:rtl w:val="true"/>
        </w:rPr>
        <w:t>هل الآثار تترتب على المزاح الكثير أم على المزاح بصورة مطلقة؟</w:t>
      </w:r>
      <w:bookmarkEnd w:id="1089"/>
    </w:p>
    <w:p>
      <w:pPr>
        <w:pStyle w:val="BookText"/>
        <w:rPr/>
      </w:pPr>
      <w:r>
        <w:rPr>
          <w:rFonts w:ascii="Amiri" w:hAnsi="Amiri" w:eastAsia="Amiri" w:cs="Amiri"/>
          <w:color w:val="111111"/>
          <w:sz w:val="28"/>
          <w:sz w:val="28"/>
          <w:szCs w:val="28"/>
          <w:rtl w:val="true"/>
          <w:lang w:bidi="ar-SA"/>
        </w:rPr>
        <w:t>ثم قد يتوهم وجود منافاة بين سلسلتي الطائفتين من الروايات؛ فإن كثيراً من الروايات قد قيدت المزاح بالكثرة ورتبت عليه حينئذٍ الآثار</w:t>
      </w:r>
      <w:r>
        <w:rPr>
          <w:rStyle w:val="FootnoteAnchor"/>
          <w:rtl w:val="true"/>
        </w:rPr>
        <w:footnoteReference w:id="572"/>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هزله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وهكذا، بينما الصنف الثاني من الروايات انصب الذم فيه على المزاح بصورة مطلقة، ويرتّب عليه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الآثار، فما وجه الجمع بينهما؟</w:t>
      </w:r>
    </w:p>
    <w:p>
      <w:pPr>
        <w:pStyle w:val="Heading4"/>
        <w:numPr>
          <w:ilvl w:val="3"/>
          <w:numId w:val="1"/>
        </w:numPr>
        <w:rPr/>
      </w:pPr>
      <w:bookmarkStart w:id="1090" w:name="__RefHeading___Toc8857795_1051229030"/>
      <w:bookmarkStart w:id="1091" w:name="_Toc433"/>
      <w:bookmarkEnd w:id="1090"/>
      <w:r>
        <w:rPr>
          <w:rtl w:val="true"/>
        </w:rPr>
        <w:t>وجوه جمع أربعة</w:t>
      </w:r>
      <w:bookmarkEnd w:id="1091"/>
    </w:p>
    <w:p>
      <w:pPr>
        <w:pStyle w:val="BookText"/>
        <w:rPr/>
      </w:pPr>
      <w:r>
        <w:rPr>
          <w:rFonts w:ascii="Amiri" w:hAnsi="Amiri" w:eastAsia="Amiri" w:cs="Amiri"/>
          <w:color w:val="111111"/>
          <w:sz w:val="28"/>
          <w:sz w:val="28"/>
          <w:szCs w:val="28"/>
          <w:rtl w:val="true"/>
          <w:lang w:bidi="ar-SA"/>
        </w:rPr>
        <w:t>هناك وجهان للجمع على حسب المباحث الأصولية المعهودة، ونضيف لهما وجهين آخرين لعلّهما أولى من الأولين، فتكون الوجوه أربعة</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8857797_1051229030"/>
      <w:bookmarkStart w:id="1093" w:name="_Toc434"/>
      <w:bookmarkEnd w:id="1092"/>
      <w:r>
        <w:rPr>
          <w:rtl w:val="true"/>
        </w:rPr>
        <w:t>الأول</w:t>
      </w:r>
      <w:r>
        <w:rPr>
          <w:rtl w:val="true"/>
        </w:rPr>
        <w:t xml:space="preserve">: </w:t>
      </w:r>
      <w:r>
        <w:rPr>
          <w:rtl w:val="true"/>
        </w:rPr>
        <w:t>الوصف لا مفهوم له</w:t>
      </w:r>
      <w:bookmarkEnd w:id="1093"/>
    </w:p>
    <w:p>
      <w:pPr>
        <w:pStyle w:val="BookText"/>
        <w:rPr/>
      </w:pPr>
      <w:r>
        <w:rPr>
          <w:rFonts w:ascii="Amiri" w:hAnsi="Amiri" w:eastAsia="Amiri" w:cs="Amiri"/>
          <w:color w:val="111111"/>
          <w:sz w:val="28"/>
          <w:sz w:val="28"/>
          <w:szCs w:val="28"/>
          <w:rtl w:val="true"/>
          <w:lang w:bidi="ar-SA"/>
        </w:rPr>
        <w:t>من الأجوبة العامة الأصولية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لا مفهوم له، ففي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فسد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الكثرة من قبيل الوصف وإن كانت مضافة</w:t>
      </w:r>
      <w:r>
        <w:rPr>
          <w:rStyle w:val="FootnoteAnchor"/>
          <w:rtl w:val="true"/>
        </w:rPr>
        <w:footnoteReference w:id="573"/>
      </w:r>
      <w:r>
        <w:rPr>
          <w:rFonts w:ascii="Amiri" w:hAnsi="Amiri" w:eastAsia="Amiri" w:cs="Amiri"/>
          <w:color w:val="111111"/>
          <w:sz w:val="28"/>
          <w:sz w:val="28"/>
          <w:szCs w:val="28"/>
          <w:rtl w:val="true"/>
          <w:lang w:bidi="ar-SA"/>
        </w:rPr>
        <w:t>، والوصف لا مفهوم له، فلا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يكثر مزاحه لم تسقط هيبته، ليتنافيا،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مثبتان لا يقيد أحدهما الآخر</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8857799_1051229030"/>
      <w:bookmarkStart w:id="1095" w:name="_Toc435"/>
      <w:bookmarkEnd w:id="1094"/>
      <w:r>
        <w:rPr>
          <w:rtl w:val="true"/>
        </w:rPr>
        <w:t>الثاني</w:t>
      </w:r>
      <w:r>
        <w:rPr>
          <w:rtl w:val="true"/>
        </w:rPr>
        <w:t xml:space="preserve">: </w:t>
      </w:r>
      <w:r>
        <w:rPr>
          <w:rtl w:val="true"/>
        </w:rPr>
        <w:t>المنطوق مقدم على المفهوم</w:t>
      </w:r>
      <w:bookmarkEnd w:id="10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الوصف له مفهوم، ولكن هذا المفهوم قد عورض بمنطوق تلك الروايات فيتقدم منطوقها عليه، فرواية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سقطت 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مفهومها </w:t>
      </w:r>
      <w:bookmarkStart w:id="1096" w:name="pg8194_72262"/>
    </w:p>
    <w:p>
      <w:pPr>
        <w:pStyle w:val="BookText"/>
        <w:rPr/>
      </w:pPr>
      <w:bookmarkEnd w:id="1096"/>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يكثر مزاحه لم تسقط 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المفهوم أضعف من منطوق تلك التي لسانها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إطلاق تلك مقدم على مفهوم هذه؛ لأن المنطوق أقوى من المفهوم ظهوراً</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8857801_1051229030"/>
      <w:bookmarkStart w:id="1098" w:name="_Toc436"/>
      <w:bookmarkEnd w:id="1097"/>
      <w:r>
        <w:rPr>
          <w:rtl w:val="true"/>
        </w:rPr>
        <w:t>الفهم العرفي قد لا يوافق بعض القواعد الأصولية</w:t>
      </w:r>
      <w:bookmarkEnd w:id="1098"/>
    </w:p>
    <w:p>
      <w:pPr>
        <w:pStyle w:val="BookText"/>
        <w:rPr/>
      </w:pPr>
      <w:r>
        <w:rPr>
          <w:rFonts w:ascii="Amiri" w:hAnsi="Amiri" w:eastAsia="Amiri" w:cs="Amiri"/>
          <w:color w:val="111111"/>
          <w:sz w:val="28"/>
          <w:sz w:val="28"/>
          <w:szCs w:val="28"/>
          <w:rtl w:val="true"/>
          <w:lang w:bidi="ar-SA"/>
        </w:rPr>
        <w:t>ولكن قد يعترض على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الفهم العرفي في بعض الأحيان قد لا يتطابق مع القواعد الأصولية أو مع بعض مصاديقها وإن صحت القاعدة؛ لخصوصية في المصاديق؛ إذ العرف يرى التنافي ظاهراً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الوصف وفاقده في طائفتي الروايات، كما يرى قوة مفهوم تلك بحيث تعارض مفهوم هذا، ويرى أن القيد المذكور في الصنف الثاني من الروايات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احترازياً فهو لغو وإن كان احترازياً عارضَ ما لا قيد له، ولا اقوائيةَ في البين،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البحث عن وجوه أخرى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بنوا على أن العام يتقدم على المطلق؛ نظراً إلى أنّ دلالة العام على عمومه بالوضع، أما المطلق فيستفاد إطلاقه بمقدمات الحكمة؛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قرينة على الخلاف، والعام قرينة فالعام وارد على المطلق</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التزم 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كفايته بذلك، ولكنه في نهايتها عدل إلى تقديم الأظهر منهما عرفاً، والوجه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العام على المطلق ليس من القواعد التعبدية كي تكون ثابتة دائماً، ولم يرد ذلك في رواية بلفظ عام أو مطلق كي يتمسك بإطلاقه، بل لأجل أن بناء العقلاء في متفاهمهم العرفي عليها، فتدور مدار بنائهم</w:t>
      </w:r>
      <w:r>
        <w:rPr>
          <w:rFonts w:eastAsia="Amiri" w:cs="Amiri" w:ascii="Amiri" w:hAnsi="Amiri"/>
          <w:color w:val="111111"/>
          <w:sz w:val="28"/>
          <w:szCs w:val="28"/>
          <w:rtl w:val="true"/>
          <w:lang w:bidi="ar-SA"/>
        </w:rPr>
        <w:t xml:space="preserve">. </w:t>
      </w:r>
      <w:bookmarkStart w:id="1099" w:name="pg8194_72263"/>
    </w:p>
    <w:p>
      <w:pPr>
        <w:pStyle w:val="BookText"/>
        <w:rPr/>
      </w:pPr>
      <w:bookmarkEnd w:id="1099"/>
      <w:r>
        <w:rPr>
          <w:rFonts w:ascii="Amiri" w:hAnsi="Amiri" w:eastAsia="Amiri" w:cs="Amiri"/>
          <w:color w:val="111111"/>
          <w:sz w:val="28"/>
          <w:sz w:val="28"/>
          <w:szCs w:val="28"/>
          <w:rtl w:val="true"/>
          <w:lang w:bidi="ar-SA"/>
        </w:rPr>
        <w:t>وفيما نحن فيه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إن الوصف لا مفهوم له لكنه في الجملة لا بالجملة، فننفي إطلاقه ولا ننفيه مطلقاً، إذ قد يكون للوصف مفهوم عرفاً، 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ابنتك من الرجل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لو لم يكن مؤمناً فلا تزوجه، فتأمل</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8857803_1051229030"/>
      <w:bookmarkStart w:id="1101" w:name="_Toc437"/>
      <w:bookmarkEnd w:id="1100"/>
      <w:r>
        <w:rPr>
          <w:rtl w:val="true"/>
        </w:rPr>
        <w:t>الثالث</w:t>
      </w:r>
      <w:r>
        <w:rPr>
          <w:rtl w:val="true"/>
        </w:rPr>
        <w:t xml:space="preserve">: </w:t>
      </w:r>
      <w:r>
        <w:rPr>
          <w:rtl w:val="true"/>
        </w:rPr>
        <w:t>الجمع بين الطائفتين بتشكيكية الموضوع والآثار</w:t>
      </w:r>
      <w:bookmarkEnd w:id="1101"/>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المزاح وكذلك الهزل وبقية الحقائق الأخرى الكثيرة حيث كانت حقائق تشكيكية ذات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الثانية من الروايات والتي ذكر فيها قيد الكثرة تشير إلى المرتبة الأعلى، والطائفة الأولى تشير إلى المرتبة الأولى، فكون القيد احترازياً في المقام ليس بلغوٍ؛ إذ يفيد نفي المرتبة الأقوى من الآثار عن المرتبة الأدنى من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الهزل تورث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أن كثرة الهزل تورث الدرجة العليا من الضغائن، ولكن تبقى للضغينة درجات يورثها الهزل بمرتبته الدنيا، فتحمل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 يورث الضغينة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أي على المرتبة الدنيا من الموضوع والدنيا من المحمول، وهو عرفي بل هو وجداني،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كله على نحو الاقتضاء لا العلية التامة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روايات الكثرة والروايات الأخرى</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8857805_1051229030"/>
      <w:bookmarkStart w:id="1103" w:name="_Toc438"/>
      <w:bookmarkEnd w:id="1102"/>
      <w:r>
        <w:rPr>
          <w:rtl w:val="true"/>
        </w:rPr>
        <w:t>الرابع</w:t>
      </w:r>
      <w:r>
        <w:rPr>
          <w:rtl w:val="true"/>
        </w:rPr>
        <w:t xml:space="preserve">: </w:t>
      </w:r>
      <w:r>
        <w:rPr>
          <w:rtl w:val="true"/>
        </w:rPr>
        <w:t>ترتب الآثار على المزاح بالباطل أو الكاذب للانصراف</w:t>
      </w:r>
      <w:bookmarkEnd w:id="110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يدفع التنافي بإبقاء روايات كثرة المزاح على ظهورها، والتصرف في </w:t>
      </w:r>
      <w:bookmarkStart w:id="1104" w:name="pg8194_72264"/>
    </w:p>
    <w:p>
      <w:pPr>
        <w:pStyle w:val="BookText"/>
        <w:rPr/>
      </w:pPr>
      <w:bookmarkEnd w:id="1104"/>
      <w:r>
        <w:rPr>
          <w:rFonts w:ascii="Amiri" w:hAnsi="Amiri" w:eastAsia="Amiri" w:cs="Amiri"/>
          <w:color w:val="111111"/>
          <w:sz w:val="28"/>
          <w:sz w:val="28"/>
          <w:szCs w:val="28"/>
          <w:rtl w:val="true"/>
          <w:lang w:bidi="ar-SA"/>
        </w:rPr>
        <w:t>روايات المزاح المطلقة،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المزاح فيها هو المزاح بالباطل والمزاح الكاذب، وذلك لوضوح أن شخصاً موقراً لو مزح مزاحاً كاذباً فإن هيبته ستسقط وإن لم يكثر، عكس ما لو مزح مزاحاً صادقاً، نعم لو أكثر من المزاح الصادق فإنه سيسقط من الأعين أيضاً، وكذلك الحال في المزاح الباطل والجارح، فإن المرة الواحدة منه يترتب عليها ما ذكر في الروايات من الآثار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مزاحه إستُحمِق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المزاح اللطيف النافع فليس كذلك، إلا لو أكثر منه، نعم الإكثار منه إذا كان بحق وبلطف لا تترتب عليه بعض الآثار الأخرى المذكورة في بعض الروايات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يورث 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الجارح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لعرفيته ووجدانيته واقتضاء مناسبات الحكم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الطائفة السابعة، كما أوضحناه آنفاً، فتأمل</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8857807_1051229030"/>
      <w:bookmarkStart w:id="1106" w:name="_Toc439"/>
      <w:bookmarkEnd w:id="1105"/>
      <w:r>
        <w:rPr>
          <w:rtl w:val="true"/>
        </w:rPr>
        <w:t>تتمة</w:t>
      </w:r>
      <w:r>
        <w:rPr>
          <w:rtl w:val="true"/>
        </w:rPr>
        <w:t xml:space="preserve">: </w:t>
      </w:r>
      <w:r>
        <w:rPr>
          <w:rtl w:val="true"/>
        </w:rPr>
        <w:t>المزاح المتضمن للإيذاء أو الإضرار</w:t>
      </w:r>
      <w:bookmarkEnd w:id="1106"/>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 الأمر السادس من المسالة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عن المزاح وحكمه، إنما هو بالعنوان الأولي، أما لو تصادقت عليه عناوين أخرى كالإيذاء والإضرار والإغراء بالجهل، فهو حرام في الجملة او بالجملة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تاجراً آخر عامداً بارتفاع أسعار بضاعة معينة وهو يعلم عدم ذلك، ما سبب أن يشتري التاجر الآخر كمية كبيرة من تلك البضاعة، لتنخفض الأسعار بعدها بقوة، فإن هذا يعدّ إغراءً له بالجهل، نعم يبقى الكلام في استقرار الضمان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ذهب إلى </w:t>
      </w:r>
    </w:p>
    <w:p>
      <w:pPr>
        <w:pStyle w:val="BookText"/>
        <w:rPr/>
      </w:pPr>
      <w:r>
        <w:rPr>
          <w:rFonts w:ascii="Amiri" w:hAnsi="Amiri" w:eastAsia="Amiri" w:cs="Amiri"/>
          <w:color w:val="111111"/>
          <w:sz w:val="28"/>
          <w:sz w:val="28"/>
          <w:szCs w:val="28"/>
          <w:rtl w:val="true"/>
          <w:lang w:bidi="ar-SA"/>
        </w:rPr>
        <w:t xml:space="preserve">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المقدار من البحث به، وإن كان للتوسع فيه مجال كبير، والله العالم</w:t>
      </w:r>
      <w:r>
        <w:rPr>
          <w:rFonts w:eastAsia="Amiri" w:cs="Amiri" w:ascii="Amiri" w:hAnsi="Amiri"/>
          <w:color w:val="111111"/>
          <w:sz w:val="28"/>
          <w:szCs w:val="28"/>
          <w:rtl w:val="true"/>
          <w:lang w:bidi="ar-SA"/>
        </w:rPr>
        <w:t xml:space="preserve">. </w:t>
      </w:r>
      <w:bookmarkStart w:id="1107" w:name="pg8194_72266"/>
    </w:p>
    <w:p>
      <w:pPr>
        <w:pStyle w:val="Heading3"/>
        <w:numPr>
          <w:ilvl w:val="2"/>
          <w:numId w:val="1"/>
        </w:numPr>
        <w:rPr/>
      </w:pPr>
      <w:bookmarkStart w:id="1108" w:name="__RefHeading___Toc8857809_1051229030"/>
      <w:bookmarkStart w:id="1109" w:name="_Toc440"/>
      <w:bookmarkEnd w:id="1107"/>
      <w:bookmarkEnd w:id="1108"/>
      <w:r>
        <w:rPr>
          <w:rtl w:val="true"/>
        </w:rPr>
        <w:t>المسألة الثالثة</w:t>
      </w:r>
      <w:r>
        <w:rPr>
          <w:rtl w:val="true"/>
        </w:rPr>
        <w:t xml:space="preserve">: </w:t>
      </w:r>
      <w:r>
        <w:rPr>
          <w:rtl w:val="true"/>
        </w:rPr>
        <w:t>الكذب في الوعد</w:t>
      </w:r>
      <w:bookmarkEnd w:id="1109"/>
    </w:p>
    <w:p>
      <w:pPr>
        <w:pStyle w:val="Heading4"/>
        <w:numPr>
          <w:ilvl w:val="3"/>
          <w:numId w:val="1"/>
        </w:numPr>
        <w:rPr/>
      </w:pPr>
      <w:bookmarkStart w:id="1110" w:name="__RefHeading___Toc8857811_1051229030"/>
      <w:bookmarkStart w:id="1111" w:name="_Toc441"/>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ولابد من التفريق بين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 بأن يَعِد ثم لا يفي، فعدم وفائه بالوعد هو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 وهذه مسألة مستقلة، وليس هذا مجال بحثها، وقد ذهب المشهور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في الوعد؛ بأن يكذب في وعده، وهذه مورد البحث، وذلك كمن يخبر بأنه سوف يعطي زيداً شيئاً، وهو عازم من البداية على عدم إعطائه فهو كاذب في خبره ووعده، وأما التعهد بالبذل أو بأمر آخر وهو عازم على العدم، فهو من الإنشاء، وهو لا يتصف بالصدق والكذب اللهم إلا بلحاظ ما يستلزمه من إخبار، على ما فصلناه سابقاً، ولا يخفى أن المسألة الثانية بالبيان الذي ذكرناه هي في الواقع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أحداهما محورها الأخبار، والثانية محورها التعهد</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8857813_1051229030"/>
      <w:bookmarkStart w:id="1113" w:name="_Toc442"/>
      <w:bookmarkEnd w:id="1112"/>
      <w:r>
        <w:rPr>
          <w:rtl w:val="true"/>
        </w:rPr>
        <w:t>التفصيل في المسالة</w:t>
      </w:r>
      <w:r>
        <w:rPr>
          <w:rtl w:val="true"/>
        </w:rPr>
        <w:t xml:space="preserve">: </w:t>
      </w:r>
      <w:r>
        <w:rPr>
          <w:rtl w:val="true"/>
        </w:rPr>
        <w:t>أقسام الكذب في الوعد</w:t>
      </w:r>
      <w:bookmarkEnd w:id="1113"/>
    </w:p>
    <w:p>
      <w:pPr>
        <w:pStyle w:val="BookText"/>
        <w:rPr/>
      </w:pPr>
      <w:r>
        <w:rPr>
          <w:rFonts w:ascii="Amiri" w:hAnsi="Amiri" w:eastAsia="Amiri" w:cs="Amiri"/>
          <w:color w:val="111111"/>
          <w:sz w:val="28"/>
          <w:sz w:val="28"/>
          <w:szCs w:val="28"/>
          <w:rtl w:val="true"/>
          <w:lang w:bidi="ar-SA"/>
        </w:rPr>
        <w:t>وقد يفصل في الكذب في الوعد بأنه على أقسام</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8857815_1051229030"/>
      <w:bookmarkStart w:id="1115" w:name="_Toc443"/>
      <w:bookmarkEnd w:id="1114"/>
      <w:r>
        <w:rPr>
          <w:rtl w:val="true"/>
        </w:rPr>
        <w:t>القسم الأول</w:t>
      </w:r>
      <w:r>
        <w:rPr>
          <w:rtl w:val="true"/>
        </w:rPr>
        <w:t xml:space="preserve">: </w:t>
      </w:r>
      <w:r>
        <w:rPr>
          <w:rtl w:val="true"/>
        </w:rPr>
        <w:t>الكذب في الإخبار عن العزم</w:t>
      </w:r>
      <w:bookmarkEnd w:id="11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يكذب الشخص في إخباره عن عزمه على فعل كذا، وهو إخبار عن </w:t>
      </w:r>
      <w:bookmarkStart w:id="1116" w:name="pg8194_72267"/>
    </w:p>
    <w:p>
      <w:pPr>
        <w:pStyle w:val="BookText"/>
        <w:rPr/>
      </w:pPr>
      <w:bookmarkEnd w:id="1116"/>
      <w:r>
        <w:rPr>
          <w:rFonts w:ascii="Amiri" w:hAnsi="Amiri" w:eastAsia="Amiri" w:cs="Amiri"/>
          <w:color w:val="111111"/>
          <w:sz w:val="28"/>
          <w:sz w:val="28"/>
          <w:szCs w:val="28"/>
          <w:rtl w:val="true"/>
          <w:lang w:bidi="ar-SA"/>
        </w:rPr>
        <w:t>أمر نفسي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قررت أو عزمت على أن أدعوك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يقرر ولم يعزم البتة، وهذا كذب حتى لو فعل ذلك لاحقاً؛ فإن الفعل اللاحق لا يوجب انقلاب الإخبار السابق غير المطابق للواقع عن واقعه؛ إذ إنه أخبر عن عزمه ولم يكن عازماً فلم يطابق إخباره الواقع</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8857817_1051229030"/>
      <w:bookmarkStart w:id="1118" w:name="_Toc444"/>
      <w:bookmarkEnd w:id="1117"/>
      <w:r>
        <w:rPr>
          <w:rtl w:val="true"/>
        </w:rPr>
        <w:t>القسم الثاني</w:t>
      </w:r>
      <w:r>
        <w:rPr>
          <w:rtl w:val="true"/>
        </w:rPr>
        <w:t xml:space="preserve">: </w:t>
      </w:r>
      <w:r>
        <w:rPr>
          <w:rtl w:val="true"/>
        </w:rPr>
        <w:t>الكذب في الإخبار عن الفعل</w:t>
      </w:r>
      <w:bookmarkEnd w:id="1118"/>
    </w:p>
    <w:p>
      <w:pPr>
        <w:pStyle w:val="BookText"/>
        <w:rPr/>
      </w:pPr>
      <w:r>
        <w:rPr>
          <w:rFonts w:ascii="Amiri" w:hAnsi="Amiri" w:eastAsia="Amiri" w:cs="Amiri"/>
          <w:color w:val="111111"/>
          <w:sz w:val="28"/>
          <w:sz w:val="28"/>
          <w:szCs w:val="28"/>
          <w:rtl w:val="true"/>
          <w:lang w:bidi="ar-SA"/>
        </w:rPr>
        <w:t>أن يكذب في إخباره عن نفس فعله في المستقبل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أفعل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سأدعوك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غير ناوٍ أن يفعل، وهذا كذب أيضاً؛ وذلك لأن العزم وإن لم يؤخذ في ظاهر اللفظ، إلا أنه متضمن فيه، فالقسم الثاني يعود لباً وجوهراً إلى الأول، فالكذب هو بلحاظ العزم</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8857819_1051229030"/>
      <w:bookmarkStart w:id="1120" w:name="_Toc445"/>
      <w:bookmarkEnd w:id="1119"/>
      <w:r>
        <w:rPr>
          <w:rtl w:val="true"/>
        </w:rPr>
        <w:t>القسم الثالث</w:t>
      </w:r>
      <w:r>
        <w:rPr>
          <w:rtl w:val="true"/>
        </w:rPr>
        <w:t xml:space="preserve">: </w:t>
      </w:r>
      <w:r>
        <w:rPr>
          <w:rtl w:val="true"/>
        </w:rPr>
        <w:t>الكذب بمعنى جعل الخبر مخالفاً للواقع</w:t>
      </w:r>
      <w:bookmarkEnd w:id="1120"/>
    </w:p>
    <w:p>
      <w:pPr>
        <w:pStyle w:val="BookText"/>
        <w:rPr/>
      </w:pPr>
      <w:r>
        <w:rPr>
          <w:rFonts w:ascii="Amiri" w:hAnsi="Amiri" w:eastAsia="Amiri" w:cs="Amiri"/>
          <w:color w:val="111111"/>
          <w:sz w:val="28"/>
          <w:sz w:val="28"/>
          <w:szCs w:val="28"/>
          <w:rtl w:val="true"/>
          <w:lang w:bidi="ar-SA"/>
        </w:rPr>
        <w:t xml:space="preserve">ما أشار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Style w:val="FootnoteAnchor"/>
          <w:rtl w:val="true"/>
        </w:rPr>
        <w:footnoteReference w:id="577"/>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الإنسان ما يجعل قوله كذباً،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ما يجعل قوله غير مطابق للواقع بأن يجري الواقع بنحو معاكس لما قاله ووعد به،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يفعل ما يقلب الشيء إلى الكذب مستقبلاً،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علته المبقية، وقد 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الحرمة في ذلك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الصورة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يوضح كافة الصور المحتملة الأخرى أيضاً وبما ينفع في عامة المسائل وسائر المقامات، يتم ببيان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الخمر أو ما يصير خمراً، فإن له صوراً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الخمر نفسها للآخر، وهذا حرام باطل بلا كلام</w:t>
      </w:r>
      <w:r>
        <w:rPr>
          <w:rFonts w:eastAsia="Amiri" w:cs="Amiri" w:ascii="Amiri" w:hAnsi="Amiri"/>
          <w:color w:val="111111"/>
          <w:sz w:val="28"/>
          <w:szCs w:val="28"/>
          <w:rtl w:val="true"/>
          <w:lang w:bidi="ar-SA"/>
        </w:rPr>
        <w:t xml:space="preserve">. </w:t>
      </w:r>
      <w:bookmarkStart w:id="1121" w:name="pg8194_72268"/>
    </w:p>
    <w:p>
      <w:pPr>
        <w:pStyle w:val="BookText"/>
        <w:rPr/>
      </w:pPr>
      <w:bookmarkEnd w:id="112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عنباً ليعمله</w:t>
      </w:r>
      <w:r>
        <w:rPr>
          <w:rStyle w:val="FootnoteAnchor"/>
          <w:rtl w:val="true"/>
        </w:rPr>
        <w:footnoteReference w:id="578"/>
      </w:r>
      <w:r>
        <w:rPr>
          <w:rFonts w:ascii="Amiri" w:hAnsi="Amiri" w:eastAsia="Amiri" w:cs="Amiri"/>
          <w:color w:val="111111"/>
          <w:sz w:val="28"/>
          <w:sz w:val="28"/>
          <w:szCs w:val="28"/>
          <w:rtl w:val="true"/>
          <w:lang w:bidi="ar-SA"/>
        </w:rPr>
        <w:t>خمراً، وهذا حرام تكليفاً، إضافة إلى بطلانه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العنب فيعمله خمراً، أي مع علمه بكونه سيعمله خمراً، لكن لا لكي يعمله خمراً، والقاعدة هنا عدم حرمة ذلك</w:t>
      </w:r>
      <w:r>
        <w:rPr>
          <w:rStyle w:val="FootnoteAnchor"/>
          <w:rtl w:val="true"/>
        </w:rPr>
        <w:footnoteReference w:id="579"/>
      </w:r>
      <w:r>
        <w:rPr>
          <w:rFonts w:ascii="Amiri" w:hAnsi="Amiri" w:eastAsia="Amiri" w:cs="Amiri"/>
          <w:color w:val="111111"/>
          <w:sz w:val="28"/>
          <w:sz w:val="28"/>
          <w:szCs w:val="28"/>
          <w:rtl w:val="true"/>
          <w:lang w:bidi="ar-SA"/>
        </w:rPr>
        <w:t>إلا ما لو علم من الشرع إرادة عدم وقوعه خارجاً، كما لو باع شخص سلاحاً وهو يعلم أنه سيعمل على قتل مؤمن بعد قليل فإنه لا يجوز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يبيعه شيئاً بدون علمه بأنه سيعمله خمراً، ثم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على قلبه خمراً له، فهل بيعه حرام؟ أو عمله اللاحق بقلبها خمراً للآخر حرام؟ والقسم الثالث من الكذب يراد به نظير هذه الصورة</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8857821_1051229030"/>
      <w:bookmarkStart w:id="1123" w:name="_Toc446"/>
      <w:bookmarkEnd w:id="1122"/>
      <w:r>
        <w:rPr>
          <w:rtl w:val="true"/>
        </w:rPr>
        <w:t xml:space="preserve">الشيخ </w:t>
      </w:r>
      <w:r>
        <w:rPr>
          <w:rtl w:val="true"/>
        </w:rPr>
        <w:t>(</w:t>
      </w:r>
      <w:r>
        <w:rPr>
          <w:rtl w:val="true"/>
        </w:rPr>
        <w:t>رحمه الله</w:t>
      </w:r>
      <w:r>
        <w:rPr>
          <w:rtl w:val="true"/>
        </w:rPr>
        <w:t xml:space="preserve">): </w:t>
      </w:r>
      <w:r>
        <w:rPr>
          <w:rtl w:val="true"/>
        </w:rPr>
        <w:t>ليس خلف الوعد كذباً</w:t>
      </w:r>
      <w:bookmarkEnd w:id="1123"/>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دخول خلف الوعد في الكذب لعدم كونه من مقولة الكلام، نعم هو كذب للوعد بمعنى جعله مخالفاً للوعد كما أن إنجاز الوعد هو صدق له بمعنى جعله مطابقاً للواقع فيقال صادق الوعد ووعد غير مكذوب، والكذب بهذا المعنى ليس محرماً على المشهور وإن كان غير واحد من الأخبار ظاهراً في حرمته</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وتوضيح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التفصيل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يقول الإنسان كلاماً عازماً عليه، بأن يعد أن يفعل كذا، وهو مصمم عليه، فليس بكذب من هذه الجهة، لكنه يفعل بعد ذلك خلافه، أي </w:t>
      </w:r>
      <w:bookmarkStart w:id="1124" w:name="pg8194_72269"/>
    </w:p>
    <w:p>
      <w:pPr>
        <w:pStyle w:val="BookText"/>
        <w:rPr/>
      </w:pPr>
      <w:bookmarkEnd w:id="1124"/>
      <w:r>
        <w:rPr>
          <w:rFonts w:ascii="Amiri" w:hAnsi="Amiri" w:eastAsia="Amiri" w:cs="Amiri"/>
          <w:color w:val="111111"/>
          <w:sz w:val="28"/>
          <w:sz w:val="28"/>
          <w:szCs w:val="28"/>
          <w:rtl w:val="true"/>
          <w:lang w:bidi="ar-SA"/>
        </w:rPr>
        <w:t>يفعل ما يتحول ما قاله في الماضي إلى أمر غير مطابق للواقع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كذب، وهل ذلك من انقلاب الماضي عن ما وقع عليه</w:t>
      </w:r>
      <w:r>
        <w:rPr>
          <w:rStyle w:val="FootnoteAnchor"/>
          <w:rtl w:val="true"/>
        </w:rPr>
        <w:footnoteReference w:id="581"/>
      </w:r>
      <w:r>
        <w:rPr>
          <w:rFonts w:ascii="Amiri" w:hAnsi="Amiri" w:eastAsia="Amiri" w:cs="Amiri"/>
          <w:color w:val="111111"/>
          <w:sz w:val="28"/>
          <w:sz w:val="28"/>
          <w:szCs w:val="28"/>
          <w:rtl w:val="true"/>
          <w:lang w:bidi="ar-SA"/>
        </w:rPr>
        <w:t>فيكون نقلاً</w:t>
      </w:r>
      <w:r>
        <w:rPr>
          <w:rStyle w:val="FootnoteAnchor"/>
          <w:rtl w:val="true"/>
        </w:rPr>
        <w:footnoteReference w:id="582"/>
      </w:r>
      <w:r>
        <w:rPr>
          <w:rFonts w:ascii="Amiri" w:hAnsi="Amiri" w:eastAsia="Amiri" w:cs="Amiri"/>
          <w:color w:val="111111"/>
          <w:sz w:val="28"/>
          <w:sz w:val="28"/>
          <w:szCs w:val="28"/>
          <w:rtl w:val="true"/>
          <w:lang w:bidi="ar-SA"/>
        </w:rPr>
        <w:t>أو هو كشف لا نقل؟</w:t>
      </w:r>
    </w:p>
    <w:p>
      <w:pPr>
        <w:pStyle w:val="BookText"/>
        <w:rPr/>
      </w:pPr>
      <w:r>
        <w:rPr>
          <w:rFonts w:ascii="Amiri" w:hAnsi="Amiri" w:eastAsia="Amiri" w:cs="Amiri"/>
          <w:color w:val="111111"/>
          <w:sz w:val="28"/>
          <w:sz w:val="28"/>
          <w:szCs w:val="28"/>
          <w:rtl w:val="true"/>
          <w:lang w:bidi="ar-SA"/>
        </w:rPr>
        <w:t xml:space="preserve">لكن الكلام في أن فعله اللاحق الموجب لهذا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أم لا؟ كأن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بك غداً إلى المسجد، وهو عازم على ذلك فهو صادق في قوله حتى الآن، ولكنه إذا جاء الغد يتغير رأيه فلا يأخذه ولا يفي بما وعده، وبذلك فهل قلب القول الماضي بذلك إلى كذب في علته المحدثة؟ أو في علته المبقية؟ أوكشف عن كونه كاذباً؟ أو لا هذا ولا ذاك فلا قلب أو نقل ولا كشف، بل كان قوله ثبوتاً وفي واقعه منذ البداية غير مطابق للواقع، مادام لم يفعله بعدها، لكنه لا يسمى إثباتاً بكذب ولا هو بكاذب؟</w:t>
      </w:r>
    </w:p>
    <w:p>
      <w:pPr>
        <w:pStyle w:val="BookText"/>
        <w:rPr/>
      </w:pPr>
      <w:r>
        <w:rPr>
          <w:rFonts w:ascii="Amiri" w:hAnsi="Amiri" w:eastAsia="Amiri" w:cs="Amiri"/>
          <w:color w:val="111111"/>
          <w:sz w:val="28"/>
          <w:sz w:val="28"/>
          <w:szCs w:val="28"/>
          <w:rtl w:val="true"/>
          <w:lang w:bidi="ar-SA"/>
        </w:rPr>
        <w:t>ووجه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هو عدم مطابقة القول للواقع وهو صادق في مرحلة العلة المبقية بل المحدثة، وجهلنا بذلك سابقاً لا يغير من واقعه شيئاً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8857823_1051229030"/>
      <w:bookmarkStart w:id="1126" w:name="_Toc447"/>
      <w:bookmarkEnd w:id="1125"/>
      <w:r>
        <w:rPr>
          <w:rtl w:val="true"/>
        </w:rPr>
        <w:t>المناقشة</w:t>
      </w:r>
      <w:r>
        <w:rPr>
          <w:rtl w:val="true"/>
        </w:rPr>
        <w:t xml:space="preserve">: </w:t>
      </w:r>
      <w:r>
        <w:rPr>
          <w:rtl w:val="true"/>
        </w:rPr>
        <w:t>ميزان الكذب يعم الفعل و غيره</w:t>
      </w:r>
      <w:bookmarkEnd w:id="112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يناقش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الكذب لا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مقولة الكلام، بل ميزان الصدق والكذب ينطبق حتى على الإشارة، فإن سأل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فأشار الآخر إلى مكان ليس هو فيه حقيقة، فهذا كذب </w:t>
      </w:r>
      <w:bookmarkStart w:id="1127" w:name="pg8194_72270"/>
    </w:p>
    <w:p>
      <w:pPr>
        <w:pStyle w:val="BookText"/>
        <w:rPr/>
      </w:pPr>
      <w:bookmarkEnd w:id="1127"/>
      <w:r>
        <w:rPr>
          <w:rFonts w:ascii="IRNazanin" w:hAnsi="IRNazanin" w:eastAsia="IRNazanin"/>
          <w:color w:val="111111"/>
          <w:sz w:val="28"/>
          <w:sz w:val="28"/>
          <w:szCs w:val="28"/>
          <w:rtl w:val="true"/>
          <w:lang w:bidi="fa-IR"/>
        </w:rPr>
        <w:t>عرفاً وبالحمل 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ميزان المطابقة وعدمها يعم مطلق الحاكي قولاً أو فعلاً كما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نعم قالوا في تعريف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الغالب فيه هو ذلك، فإن أرادوا الحصر فغير صحيح؛ إذ الفعل له جهة الحاكوية كذلك، فلو حكى ما كان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قيد وهو معتقد أو قاصد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نفس خلف الوعد حاكياً عن شيء كي يوصف بالصدق أو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كونه من مقولة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فعل صِرف محض غير حاك عن شيء، عكس ما لو كان فعلاً حاكياً كالإشارة مثلاً، ولعله مراده لكن العبارة لا تفي به</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8857825_1051229030"/>
      <w:bookmarkStart w:id="1129" w:name="_Toc448"/>
      <w:bookmarkEnd w:id="1128"/>
      <w:r>
        <w:rPr>
          <w:rtl w:val="true"/>
        </w:rPr>
        <w:t xml:space="preserve">مراد الشيخ </w:t>
      </w:r>
      <w:r>
        <w:rPr>
          <w:rtl w:val="true"/>
        </w:rPr>
        <w:t>(</w:t>
      </w:r>
      <w:r>
        <w:rPr>
          <w:rtl w:val="true"/>
        </w:rPr>
        <w:t>رحمه الله</w:t>
      </w:r>
      <w:r>
        <w:rPr>
          <w:rtl w:val="true"/>
        </w:rPr>
        <w:t xml:space="preserve">) </w:t>
      </w:r>
      <w:r>
        <w:rPr>
          <w:rtl w:val="true"/>
        </w:rPr>
        <w:t>من تفسير الكذب في الوعد بجعله مخالفاً للوعد</w:t>
      </w:r>
      <w:bookmarkEnd w:id="1129"/>
    </w:p>
    <w:p>
      <w:pPr>
        <w:pStyle w:val="BookText"/>
        <w:rPr/>
      </w:pPr>
      <w:r>
        <w:rPr>
          <w:rFonts w:ascii="Amiri" w:hAnsi="Amiri" w:eastAsia="Amiri" w:cs="Amiri"/>
          <w:color w:val="111111"/>
          <w:sz w:val="28"/>
          <w:sz w:val="28"/>
          <w:szCs w:val="28"/>
          <w:rtl w:val="true"/>
          <w:lang w:bidi="ar-SA"/>
        </w:rPr>
        <w:t xml:space="preserve">ثم إن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الكذب في الوعد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القلب والنقل في العلة المبقية؟ أو الكشف عن الانقلاب في الماضي، أي القلب في مرحلة الحدوث أيضاً؟ أو أنه يريد أنه لا لون له ولا فصل، بل يتفصّل بما يفعله لاحقاً، فتأمل</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8857827_1051229030"/>
      <w:bookmarkStart w:id="1131" w:name="_Toc449"/>
      <w:bookmarkEnd w:id="1130"/>
      <w:r>
        <w:rPr>
          <w:rtl w:val="true"/>
        </w:rPr>
        <w:t>فائدة</w:t>
      </w:r>
      <w:r>
        <w:rPr>
          <w:rtl w:val="true"/>
        </w:rPr>
        <w:t xml:space="preserve">: </w:t>
      </w:r>
      <w:r>
        <w:rPr>
          <w:rtl w:val="true"/>
        </w:rPr>
        <w:t>في انقلاب العناوين بلحاظ حالها المستقبلي</w:t>
      </w:r>
      <w:bookmarkEnd w:id="11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المبحث الذي أشار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وبسطناه بعض البسط، بحث سيال جداً، وليس خاصاً بالكذب، بل أعم وأوسع دائرة ونطاقاً، وهنا نشير إلى بعض تطبيقاته</w:t>
      </w:r>
      <w:r>
        <w:rPr>
          <w:rFonts w:eastAsia="Amiri" w:cs="Amiri" w:ascii="Amiri" w:hAnsi="Amiri"/>
          <w:color w:val="111111"/>
          <w:sz w:val="28"/>
          <w:szCs w:val="28"/>
          <w:rtl w:val="true"/>
          <w:lang w:bidi="ar-SA"/>
        </w:rPr>
        <w:t xml:space="preserve">: </w:t>
      </w:r>
      <w:bookmarkStart w:id="1132" w:name="pg8194_72271"/>
    </w:p>
    <w:p>
      <w:pPr>
        <w:pStyle w:val="Heading4"/>
        <w:numPr>
          <w:ilvl w:val="3"/>
          <w:numId w:val="1"/>
        </w:numPr>
        <w:rPr/>
      </w:pPr>
      <w:bookmarkStart w:id="1133" w:name="__RefHeading___Toc8857829_1051229030"/>
      <w:bookmarkStart w:id="1134" w:name="_Toc450"/>
      <w:bookmarkEnd w:id="1132"/>
      <w:bookmarkEnd w:id="1133"/>
      <w:r>
        <w:rPr>
          <w:rtl w:val="true"/>
        </w:rPr>
        <w:t>أمثلة أربعة محتملة لانقلاب العناوين</w:t>
      </w:r>
      <w:bookmarkEnd w:id="1134"/>
    </w:p>
    <w:p>
      <w:pPr>
        <w:pStyle w:val="Heading4"/>
        <w:numPr>
          <w:ilvl w:val="3"/>
          <w:numId w:val="1"/>
        </w:numPr>
        <w:rPr/>
      </w:pPr>
      <w:bookmarkStart w:id="1135" w:name="__RefHeading___Toc8857831_1051229030"/>
      <w:bookmarkStart w:id="1136" w:name="_Toc451"/>
      <w:bookmarkEnd w:id="1135"/>
      <w:r>
        <w:rPr>
          <w:rtl w:val="true"/>
        </w:rPr>
        <w:t>انقلاب الهدية إلى رشوة</w:t>
      </w:r>
      <w:bookmarkEnd w:id="1136"/>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إن شخصاً دفع مالاً لآخر بقصد الهدية كما لو ولد مولود لمسئول أو قاض فأهداه هدية، ثم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علته المبقية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بنيته وغيرّها بأن اعتبر ما دفعه من المال وسيلة لتمشية معاملة من معاملاته التي أمرها كان بيد المهدى إليه، فهل ينقلب عنوان الهدية إلى رشوة؟</w:t>
      </w:r>
    </w:p>
    <w:p>
      <w:pPr>
        <w:pStyle w:val="BookText"/>
        <w:rPr/>
      </w:pPr>
      <w:r>
        <w:rPr>
          <w:rFonts w:ascii="Amiri" w:hAnsi="Amiri" w:eastAsia="Amiri" w:cs="Amiri"/>
          <w:color w:val="111111"/>
          <w:sz w:val="28"/>
          <w:sz w:val="28"/>
          <w:szCs w:val="28"/>
          <w:rtl w:val="true"/>
          <w:lang w:bidi="ar-SA"/>
        </w:rPr>
        <w:t>المحتملات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الإعطاء كان في ظرفه هدية حلالاً وجائزاً، ثم ينقلب رشوة محرمة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يكشف عن وقوعه رشوة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ولا ذاك؛ إذ ما فعله كان هدية عرفاً وبالحمل الشائع، والنية اللاحقة ليس بمحرّمة إذ هي مجرد نية، وهي لا تقلب الماضي عما وقع عليه، ولا تتحول بها الهدية إلى رشوة، لكنه لو أبرز ذلك بمبرز كما لو طالبه بتمشية معاملته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أهديتك أمس أموالاً؟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يقلبها إلى رشوة حتى في العلة المبقية</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8857833_1051229030"/>
      <w:bookmarkStart w:id="1138" w:name="_Toc452"/>
      <w:bookmarkEnd w:id="1137"/>
      <w:r>
        <w:rPr>
          <w:rtl w:val="true"/>
        </w:rPr>
        <w:t>انقلاب الأمانة إلى سرقة وخيانة</w:t>
      </w:r>
      <w:bookmarkEnd w:id="11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اقترض أو استعار مالاً من صاحبه بإذنه ناوياً أن يرده إليه فيما بعد فهو أمين ويده أمينةٌ، لكنه لو تغير رأيه بعد ذلك وعزم على عدم إعادة المال، فهل انقلبت اليد الأمينة إلى يد عادية، ويكون فعله سرقة منذ وقوعه؟ أو إنه يتحول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سرقة، أي في الوقت الذي فكر وعزم على عدم أخذ المال؟ أو لا هذا ولا ذاك بل يبقى صدق عنوان المقترض والمستعير عليه، وعليه إعادته لصاحبه متى طالب به أو انتهى الزمن الذي حدده له؟ </w:t>
      </w:r>
      <w:bookmarkStart w:id="1139" w:name="pg8194_72272"/>
    </w:p>
    <w:p>
      <w:pPr>
        <w:pStyle w:val="Heading4"/>
        <w:numPr>
          <w:ilvl w:val="3"/>
          <w:numId w:val="1"/>
        </w:numPr>
        <w:rPr/>
      </w:pPr>
      <w:bookmarkStart w:id="1140" w:name="__RefHeading___Toc8857835_1051229030"/>
      <w:bookmarkStart w:id="1141" w:name="_Toc453"/>
      <w:bookmarkEnd w:id="1139"/>
      <w:bookmarkEnd w:id="1140"/>
      <w:r>
        <w:rPr>
          <w:rtl w:val="true"/>
        </w:rPr>
        <w:t>عمل أصحاب السبت لا بنية الصيد</w:t>
      </w:r>
      <w:bookmarkEnd w:id="114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صنع شخص ما صنعه أصحاب السبت؛ بأن جعل حظيرة بالطريقة المعروفة قبل يوم السبت</w:t>
      </w:r>
      <w:r>
        <w:rPr>
          <w:rStyle w:val="FootnoteAnchor"/>
          <w:rtl w:val="true"/>
        </w:rPr>
        <w:footnoteReference w:id="584"/>
      </w:r>
      <w:r>
        <w:rPr>
          <w:rFonts w:ascii="Amiri" w:hAnsi="Amiri" w:eastAsia="Amiri" w:cs="Amiri"/>
          <w:color w:val="111111"/>
          <w:sz w:val="28"/>
          <w:sz w:val="28"/>
          <w:szCs w:val="28"/>
          <w:rtl w:val="true"/>
          <w:lang w:bidi="ar-SA"/>
        </w:rPr>
        <w:t>، إلا أن ذلك لم يكن بنية أن يحجز السمك يوم السبت، ومعه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مثل ذلك محرماً</w:t>
      </w:r>
      <w:r>
        <w:rPr>
          <w:rStyle w:val="FootnoteAnchor"/>
          <w:rtl w:val="true"/>
        </w:rPr>
        <w:footnoteReference w:id="585"/>
      </w:r>
      <w:r>
        <w:rPr>
          <w:rFonts w:ascii="Amiri" w:hAnsi="Amiri" w:eastAsia="Amiri" w:cs="Amiri"/>
          <w:color w:val="111111"/>
          <w:sz w:val="28"/>
          <w:sz w:val="28"/>
          <w:szCs w:val="28"/>
          <w:rtl w:val="true"/>
          <w:lang w:bidi="ar-SA"/>
        </w:rPr>
        <w:t>، فلو بدا له في سبته الصيد فهل انقلب فعله الماضي حراماً؟ أو من الآن؟ أو لا هذا ولا ذاك بل لو صاد كان حراماً؟</w:t>
      </w:r>
    </w:p>
    <w:p>
      <w:pPr>
        <w:pStyle w:val="Heading4"/>
        <w:numPr>
          <w:ilvl w:val="3"/>
          <w:numId w:val="1"/>
        </w:numPr>
        <w:rPr/>
      </w:pPr>
      <w:bookmarkStart w:id="1142" w:name="__RefHeading___Toc8857837_1051229030"/>
      <w:bookmarkStart w:id="1143" w:name="_Toc454"/>
      <w:bookmarkEnd w:id="1142"/>
      <w:r>
        <w:rPr>
          <w:rtl w:val="true"/>
        </w:rPr>
        <w:t>العدول بالنية عن إعطاء أجرة الحمامي</w:t>
      </w:r>
      <w:bookmarkEnd w:id="1143"/>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العلماء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ذهب إلى الحمامي ناوياً منذ البداية ألا يدفع له المال فأغتسل غسلاً واجباً مثلاً فغسله باطل وحرام</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محل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ناوياً لدفع المال فاغتسل، ثم بعد انتهاء الغسل بدا له ألا يدفع، فهل غسله باطل أو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البحث بحث سيال ومهم، وما ذكر ليس حالةً جزئية، بل هو مسألة كلية ذات تطبيقات حيوية متعددة، فكان من الحري أن يتوقف عنده ويبحث</w:t>
      </w:r>
      <w:r>
        <w:rPr>
          <w:rFonts w:eastAsia="Amiri" w:cs="Amiri" w:ascii="Amiri" w:hAnsi="Amiri"/>
          <w:color w:val="111111"/>
          <w:sz w:val="28"/>
          <w:szCs w:val="28"/>
          <w:rtl w:val="true"/>
          <w:lang w:bidi="ar-SA"/>
        </w:rPr>
        <w:t xml:space="preserve">. </w:t>
      </w:r>
      <w:bookmarkStart w:id="1144" w:name="pg8194_72273"/>
    </w:p>
    <w:p>
      <w:pPr>
        <w:pStyle w:val="BookText"/>
        <w:rPr/>
      </w:pPr>
      <w:bookmarkEnd w:id="1144"/>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صدق العناوين هل هو العلة المحدثة فقط؟ أو العلة المبقية في ظرفها؟ أو كلاهما معاً؟ فإن الشيء لو كان على حال بنحو العلة المحدثة، ثم أصبح بحال آخر بنحو العلة المبقية، فأيهما ملاك صدق العنوان أو لابد منهما جميعاً كي يصدق؟</w:t>
      </w:r>
    </w:p>
    <w:p>
      <w:pPr>
        <w:pStyle w:val="Heading4"/>
        <w:numPr>
          <w:ilvl w:val="3"/>
          <w:numId w:val="1"/>
        </w:numPr>
        <w:rPr/>
      </w:pPr>
      <w:bookmarkStart w:id="1145" w:name="__RefHeading___Toc8857839_1051229030"/>
      <w:bookmarkStart w:id="1146" w:name="_Toc455"/>
      <w:bookmarkEnd w:id="1145"/>
      <w:r>
        <w:rPr>
          <w:rtl w:val="true"/>
        </w:rPr>
        <w:t>التحقيق</w:t>
      </w:r>
      <w:r>
        <w:rPr>
          <w:rtl w:val="true"/>
        </w:rPr>
        <w:t xml:space="preserve">: </w:t>
      </w:r>
      <w:r>
        <w:rPr>
          <w:rtl w:val="true"/>
        </w:rPr>
        <w:t>التفصيل حسب محاور ثلاثة</w:t>
      </w:r>
      <w:bookmarkEnd w:id="1146"/>
    </w:p>
    <w:p>
      <w:pPr>
        <w:pStyle w:val="BookText"/>
        <w:rPr/>
      </w:pPr>
      <w:r>
        <w:rPr>
          <w:rFonts w:ascii="Amiri" w:hAnsi="Amiri" w:eastAsia="Amiri" w:cs="Amiri"/>
          <w:color w:val="111111"/>
          <w:sz w:val="28"/>
          <w:sz w:val="28"/>
          <w:szCs w:val="28"/>
          <w:rtl w:val="true"/>
          <w:lang w:bidi="ar-SA"/>
        </w:rPr>
        <w:t>ومقتضى التحقيق هو التفصيل حسب محاور ثلاثة</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8857841_1051229030"/>
      <w:bookmarkStart w:id="1148" w:name="_Toc456"/>
      <w:bookmarkEnd w:id="1147"/>
      <w:r>
        <w:rPr>
          <w:rtl w:val="true"/>
        </w:rPr>
        <w:t>الأول</w:t>
      </w:r>
      <w:r>
        <w:rPr>
          <w:rtl w:val="true"/>
        </w:rPr>
        <w:t xml:space="preserve">: </w:t>
      </w:r>
      <w:r>
        <w:rPr>
          <w:rtl w:val="true"/>
        </w:rPr>
        <w:t>ظهور القصد وظهور الفعل أو الظهور السابق واللاحق</w:t>
      </w:r>
      <w:bookmarkEnd w:id="1148"/>
    </w:p>
    <w:p>
      <w:pPr>
        <w:pStyle w:val="BookText"/>
        <w:rPr/>
      </w:pPr>
      <w:r>
        <w:rPr>
          <w:rFonts w:ascii="Amiri" w:hAnsi="Amiri" w:eastAsia="Amiri" w:cs="Amiri"/>
          <w:color w:val="111111"/>
          <w:sz w:val="28"/>
          <w:sz w:val="28"/>
          <w:szCs w:val="28"/>
          <w:rtl w:val="true"/>
          <w:lang w:bidi="ar-SA"/>
        </w:rPr>
        <w:t>ما فصلنا الكلام عن ذلك في موضع آخر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المختلفة لا تساق بعصا واحدة، وإنما ينبغي أن تلحظ ضمن الضوابط التي أشرنا إلى بعضها؛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القصد وظهور الفعل، وأيهما الملاك؟ وما حكم صورة تعارض الظهورين؟ وقد سبق أن ظهور القصد</w:t>
      </w:r>
      <w:r>
        <w:rPr>
          <w:rStyle w:val="FootnoteAnchor"/>
          <w:rtl w:val="true"/>
        </w:rPr>
        <w:footnoteReference w:id="587"/>
      </w:r>
      <w:r>
        <w:rPr>
          <w:rFonts w:ascii="Amiri" w:hAnsi="Amiri" w:eastAsia="Amiri" w:cs="Amiri"/>
          <w:color w:val="111111"/>
          <w:sz w:val="28"/>
          <w:sz w:val="28"/>
          <w:szCs w:val="28"/>
          <w:rtl w:val="true"/>
          <w:lang w:bidi="ar-SA"/>
        </w:rPr>
        <w:t>أحياناً يكون أقوى من ظهور الفعل فيكون المدار على القصد، وأحياناً أخرى يكون الفعل أقوى ظهوراً من ظهور القصد، فيكون المدار والملاك ظهور الفعل،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صياغة ذلك بما هو أولى،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اللاحق، سواء أكان للفعل أم للقصد المبرز أو المحرز، هل يكون حاكماً على الظهور السابق؟ أو هو وراد عليه؟ وكل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حدوثاً أو بقاءً أو غير ذلك؟ فالمدار على هذا، لا على مبحث تعارض ظهوري القصد والفعل، وأن أيهما هو الملاك</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8857843_1051229030"/>
      <w:bookmarkStart w:id="1150" w:name="_Toc457"/>
      <w:bookmarkEnd w:id="1149"/>
      <w:r>
        <w:rPr>
          <w:rtl w:val="true"/>
        </w:rPr>
        <w:t>الثاني</w:t>
      </w:r>
      <w:r>
        <w:rPr>
          <w:rtl w:val="true"/>
        </w:rPr>
        <w:t xml:space="preserve">: </w:t>
      </w:r>
      <w:r>
        <w:rPr>
          <w:rtl w:val="true"/>
        </w:rPr>
        <w:t>كذب الحاكي وكذب الحكاية</w:t>
      </w:r>
      <w:bookmarkEnd w:id="115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فصلنا الكلام عنه أيضاً</w:t>
      </w:r>
      <w:r>
        <w:rPr>
          <w:rStyle w:val="FootnoteAnchor"/>
          <w:rtl w:val="true"/>
        </w:rPr>
        <w:footnoteReference w:id="588"/>
      </w:r>
      <w:r>
        <w:rPr>
          <w:rFonts w:ascii="Amiri" w:hAnsi="Amiri" w:eastAsia="Amiri" w:cs="Amiri"/>
          <w:color w:val="111111"/>
          <w:sz w:val="28"/>
          <w:sz w:val="28"/>
          <w:szCs w:val="28"/>
          <w:rtl w:val="true"/>
          <w:lang w:bidi="ar-SA"/>
        </w:rPr>
        <w:t>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bookmarkStart w:id="1151" w:name="pg8194_72274"/>
    </w:p>
    <w:p>
      <w:pPr>
        <w:pStyle w:val="BookText"/>
        <w:rPr/>
      </w:pPr>
      <w:bookmarkEnd w:id="1151"/>
      <w:r>
        <w:rPr>
          <w:rFonts w:ascii="Amiri" w:hAnsi="Amiri" w:eastAsia="Amiri" w:cs="Amiri"/>
          <w:color w:val="111111"/>
          <w:sz w:val="28"/>
          <w:sz w:val="28"/>
          <w:szCs w:val="28"/>
          <w:rtl w:val="true"/>
          <w:lang w:bidi="ar-SA"/>
        </w:rPr>
        <w:t>الحاكي وكذب الحكاية، فلو كان المقياس هو كذب الحاكي فالشخص في ظرفه لم يكن كاذباً وان تغير عزمه فيما بعد؛ وذلك لأخذ الالتفات والقصد في كذب الحاكي، وأما إذا كان المقياس هو كذب الحكاية، فإنه متحقق على كل حال؛ لأن كذب الحكاية أمر ثبوتي ولا ربط له بالفاعل وقصده، وحيث إن الشخص قد فعل ما سبب عدم مطابقة الخبر للواقع في ظرفه فقد كشف عن كذب الحكاية في ظرفها، فهي كذب في مرحلة العلة المحدثة أيضاً، أي كانت كذباً منذ وقوعها وإن لم نعلم به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8857845_1051229030"/>
      <w:bookmarkStart w:id="1153" w:name="_Toc458"/>
      <w:bookmarkEnd w:id="1152"/>
      <w:r>
        <w:rPr>
          <w:rtl w:val="true"/>
        </w:rPr>
        <w:t>الثالث</w:t>
      </w:r>
      <w:r>
        <w:rPr>
          <w:rtl w:val="true"/>
        </w:rPr>
        <w:t xml:space="preserve">: </w:t>
      </w:r>
      <w:r>
        <w:rPr>
          <w:rtl w:val="true"/>
        </w:rPr>
        <w:t>هل المدار في الصدق مطابقة القول للواقع أو للاعتقاد؟</w:t>
      </w:r>
      <w:bookmarkEnd w:id="1153"/>
    </w:p>
    <w:p>
      <w:pPr>
        <w:pStyle w:val="BookText"/>
        <w:rPr/>
      </w:pPr>
      <w:r>
        <w:rPr>
          <w:rFonts w:ascii="Amiri" w:hAnsi="Amiri" w:eastAsia="Amiri" w:cs="Amiri"/>
          <w:color w:val="111111"/>
          <w:sz w:val="28"/>
          <w:sz w:val="28"/>
          <w:szCs w:val="28"/>
          <w:rtl w:val="true"/>
          <w:lang w:bidi="ar-SA"/>
        </w:rPr>
        <w:t>وقد مضى البحث فيه أيضاً، و هو ما بحثه القوم في علم البلاغة، والحكم في بحثنا مبني عليه، وقد غفل عنه البعض في تحقيق حكم هذه الصورة من الكذب، وهو إنه لابد من تحديد تعريف الخبر الصادق وإنه هل هو المطابق للواقع أو المطابق للمعتقد أو القصد؟</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مدار صدق القول أو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المطابقة للواقع، فإن كافة الصور السابقة تكون كذباً؛ إذ لم يكن القول أو الحاكي فيها مطابقاً للواقع وإن لم يعلم به في ظرفه، وعليه فهو كذب، ولا يضرّ به إننا في عالم الإثبات لم نكن نعرف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مدار الصدق والكذب هو الاعتقاد، فهنا سيكون الحكم بعدم كونه كاذباً على القاعدة؛ إذ إن القول قد طابق معتقده،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سأكرم زيداً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عازم على إكرامه فقد طابق قوله معتقده وقصده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لا يحل بهذا المقدار، بل لا بد من إثبات عدم مدخلية انقلاب القصد والمعتقد في انقلاب ما كان صادقاً إلى كاذب في مرحلة علته المبقية أو </w:t>
      </w:r>
    </w:p>
    <w:p>
      <w:pPr>
        <w:pStyle w:val="BookText"/>
        <w:rPr/>
      </w:pPr>
      <w:r>
        <w:rPr>
          <w:rFonts w:ascii="Amiri" w:hAnsi="Amiri" w:eastAsia="Amiri" w:cs="Amiri"/>
          <w:color w:val="111111"/>
          <w:sz w:val="28"/>
          <w:sz w:val="28"/>
          <w:szCs w:val="28"/>
          <w:rtl w:val="true"/>
          <w:lang w:bidi="ar-SA"/>
        </w:rPr>
        <w:t>حتى علته المحدثة؛ إذ إن قوله بلحاظ معتقده وقصده الحادث ليس بمطابق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تحقيق لطيف نجمع به بين القولين، بل لعل هذا ينتج حلّ الخلاف بين البلاغيين في حقيقة الصدق والكذب من كون المناط فيه هو مطابقة القول للواقع أو للاعتقاد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خبر غير مطابق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الأفعال هو القصدية، دون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لاحظ الكذب كمصدر بما هو هو انصرف ذهنه إلى كذب الحكاية، ومن لاحظ الفعل بما هو منسوب إلى فاعله انصرف ذهنه إلى كذب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المصدر انصرف ذهنه إلى تعريف الصدق والكذب بمناط مطابقة القول أو عدمه للواقع، ولكن من لاحظ الفعل فحيث إن ظاهره القصدية فقد جعل مناط تعريف الصدق والكذب مطابقة القول للاعتقاد أو القصد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نجد أنّ الإنسان لو كان معتقداً بما يخالف الواقع، وصرح به لم يُطلقْ عليه أنّه كاذب،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كاذبٌ،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مخطئ، كالمسيحي وعقيدته في التثليث، حيث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مخطئ،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كاذب؛ فلابد من التفكيك بين الكاذب والمخطئ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الكذب كمصدر والخطأ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قوله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بلحاظ الحكاية وبلحاظ المصدر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كذب أي غير مطابق للواقع</w:t>
      </w:r>
      <w:r>
        <w:rPr>
          <w:rFonts w:eastAsia="Amiri" w:cs="Amiri" w:ascii="Amiri" w:hAnsi="Amiri"/>
          <w:color w:val="111111"/>
          <w:sz w:val="28"/>
          <w:szCs w:val="28"/>
          <w:rtl w:val="true"/>
          <w:lang w:bidi="ar-SA"/>
        </w:rPr>
        <w:t xml:space="preserve">. </w:t>
      </w:r>
      <w:bookmarkStart w:id="1154" w:name="pg8194_72276"/>
    </w:p>
    <w:p>
      <w:pPr>
        <w:pStyle w:val="BookText"/>
        <w:rPr/>
      </w:pPr>
      <w:bookmarkEnd w:id="1154"/>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التعريفين للصدق والكذب صحيحٌ ولكن كلٌّ بلحاظ مصبٍ خاصّ، فتارة المصب هو لحاظ الحدث بما هو هو، وأخرى المصب هو الفعل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من حرمة ووجوب وغيرها مصبها من حيث العقوبة هو الفعل والحاكي نفسه، ومعه فمن وعد الآن، ثم لم يقدر على الإيفاء مستقبلاً،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الصورة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لو وعد مضمراً الخلف فهو كاذب بقول مطلق، وأما لو وعد مضمراً الوفاء ثم تغير رأيه فاخلف لا لعذر، فإنه حيث قصد وعزم على الترك لاحقاً فإنه يطلق عليه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مرحلة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كاذب بما هو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ومع ذلك كله فإن الظاهر أنه لا يصدق على من وعد ناوياً الوفاء ثم لم 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كان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كاذب لا حدوثاً ولا بقاءً،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أخلف وعده،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وإن كان الوصف به بلحاظ المصدر كما سبق تاماً، فتأمل</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8857847_1051229030"/>
      <w:bookmarkStart w:id="1156" w:name="_Toc459"/>
      <w:bookmarkEnd w:id="1155"/>
      <w:r>
        <w:rPr>
          <w:rtl w:val="true"/>
        </w:rPr>
        <w:t>المرجع الآيات والروايات وإلا فالعرف</w:t>
      </w:r>
      <w:bookmarkEnd w:id="1156"/>
    </w:p>
    <w:p>
      <w:pPr>
        <w:pStyle w:val="BookText"/>
        <w:rPr/>
      </w:pPr>
      <w:r>
        <w:rPr>
          <w:rFonts w:ascii="Amiri" w:hAnsi="Amiri" w:eastAsia="Amiri" w:cs="Amiri"/>
          <w:color w:val="111111"/>
          <w:sz w:val="28"/>
          <w:sz w:val="28"/>
          <w:szCs w:val="28"/>
          <w:rtl w:val="true"/>
          <w:lang w:bidi="ar-SA"/>
        </w:rPr>
        <w:t>فهذه محاور ومقاييس ثلاثة بتنقيحها يتنقح حال المسألة وحكمها، ولكن يبقى أن المرجع قبل ذلك ظاهر الآيات والروايات في المقام، فإن تمت فبها، وإلا كان المرجع ما ذكر من المقاييس</w:t>
      </w:r>
      <w:r>
        <w:rPr>
          <w:rStyle w:val="FootnoteAnchor"/>
          <w:rtl w:val="true"/>
        </w:rPr>
        <w:footnoteReference w:id="589"/>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بد من تعميم البحث إلى مسائل أخرى مشابهة لم يذكر بعضها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157" w:name="pg8194_72277"/>
    </w:p>
    <w:p>
      <w:pPr>
        <w:pStyle w:val="Heading4"/>
        <w:numPr>
          <w:ilvl w:val="3"/>
          <w:numId w:val="1"/>
        </w:numPr>
        <w:rPr/>
      </w:pPr>
      <w:bookmarkStart w:id="1158" w:name="__RefHeading___Toc8857849_1051229030"/>
      <w:bookmarkStart w:id="1159" w:name="_Toc460"/>
      <w:bookmarkEnd w:id="1157"/>
      <w:bookmarkEnd w:id="1158"/>
      <w:r>
        <w:rPr>
          <w:rtl w:val="true"/>
        </w:rPr>
        <w:t>المسائل المبحوث عنها في المقام</w:t>
      </w:r>
      <w:bookmarkEnd w:id="1159"/>
    </w:p>
    <w:p>
      <w:pPr>
        <w:pStyle w:val="Heading4"/>
        <w:numPr>
          <w:ilvl w:val="3"/>
          <w:numId w:val="1"/>
        </w:numPr>
        <w:rPr/>
      </w:pPr>
      <w:bookmarkStart w:id="1160" w:name="__RefHeading___Toc8857851_1051229030"/>
      <w:bookmarkStart w:id="1161" w:name="_Toc461"/>
      <w:bookmarkEnd w:id="1160"/>
      <w:r>
        <w:rPr>
          <w:rtl w:val="true"/>
        </w:rPr>
        <w:t>الوعد مع إضمار عدم الوفاء</w:t>
      </w:r>
      <w:bookmarkEnd w:id="116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مع اضمار عدم الوفاء</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8857853_1051229030"/>
      <w:bookmarkStart w:id="1163" w:name="_Toc462"/>
      <w:bookmarkEnd w:id="1162"/>
      <w:r>
        <w:rPr>
          <w:rtl w:val="true"/>
        </w:rPr>
        <w:t>ما لو وعد مع علمه بعدم الوفاء</w:t>
      </w:r>
      <w:bookmarkEnd w:id="116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الوعد مُضمِراً الوفاء، لكن مع علمه بعدم قدرته على الوفاء، كما لو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بك إلى البلد الفلاني غداً، وهو عازم على ذلك لو أقدره الله تعالى، لكنه يعلم أنه لا يتمكن، فالعزم موجود لكن يعاكسه العلم بعدم القدرة</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8857855_1051229030"/>
      <w:bookmarkStart w:id="1165" w:name="_Toc463"/>
      <w:bookmarkEnd w:id="1164"/>
      <w:r>
        <w:rPr>
          <w:rtl w:val="true"/>
        </w:rPr>
        <w:t>ما لو وعد مع شكِّه في الوفاء</w:t>
      </w:r>
      <w:bookmarkEnd w:id="116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الشك، كأن يقول الأب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بك غدا إلى المكان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شاك في انه قادر أو لا، شكاً عقلائياً، فهل هو كاذب أو لا؟ وهل هو حرام لو لم يفعل حتى لو فرض عدم صدق الكذب عليه؛ استناداً</w:t>
      </w:r>
      <w:r>
        <w:rPr>
          <w:rStyle w:val="FootnoteAnchor"/>
          <w:rtl w:val="true"/>
        </w:rPr>
        <w:footnoteReference w:id="590"/>
      </w:r>
      <w:r>
        <w:rPr>
          <w:rFonts w:ascii="Amiri" w:hAnsi="Amiri" w:eastAsia="Amiri" w:cs="Amiri"/>
          <w:color w:val="111111"/>
          <w:sz w:val="28"/>
          <w:sz w:val="28"/>
          <w:szCs w:val="28"/>
          <w:rtl w:val="true"/>
          <w:lang w:bidi="ar-SA"/>
        </w:rPr>
        <w:t>إلى عموم روايات خلف الوعد؟</w:t>
      </w:r>
    </w:p>
    <w:p>
      <w:pPr>
        <w:pStyle w:val="Heading4"/>
        <w:numPr>
          <w:ilvl w:val="3"/>
          <w:numId w:val="1"/>
        </w:numPr>
        <w:rPr/>
      </w:pPr>
      <w:bookmarkStart w:id="1166" w:name="__RefHeading___Toc8857857_1051229030"/>
      <w:bookmarkStart w:id="1167" w:name="_Toc464"/>
      <w:bookmarkEnd w:id="1166"/>
      <w:r>
        <w:rPr>
          <w:rtl w:val="true"/>
        </w:rPr>
        <w:t>الوعد مع عدم إضمار شيء</w:t>
      </w:r>
      <w:bookmarkEnd w:id="116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وعد ولكنه لم يضمر شيئاً البتة، فلا أضمر الوفاء ولا عدمه، وبحكمه ما لو كان متزلزلاً في عزمه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العزم على الوفاء موجوداً وتارة لا، كما أن العلم </w:t>
      </w:r>
      <w:bookmarkStart w:id="1168" w:name="pg8194_72278"/>
    </w:p>
    <w:p>
      <w:pPr>
        <w:pStyle w:val="BookText"/>
        <w:rPr/>
      </w:pPr>
      <w:bookmarkEnd w:id="1168"/>
      <w:r>
        <w:rPr>
          <w:rFonts w:ascii="Amiri" w:hAnsi="Amiri" w:eastAsia="Amiri" w:cs="Amiri"/>
          <w:color w:val="111111"/>
          <w:sz w:val="28"/>
          <w:sz w:val="28"/>
          <w:szCs w:val="28"/>
          <w:rtl w:val="true"/>
          <w:lang w:bidi="ar-SA"/>
        </w:rPr>
        <w:t>بالوفاء بالوعد وبالقدرة عليه أو العجز عنه تارة يكون موجوداً وتارة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فلا بد من الرجوع إلى الآيات الكريمة والروايات الشريفة، وسوف نشير إشارة فقط إلى بعض الروايات، ثم نتوقف عند الآية الكريمة مفصلاً</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8857859_1051229030"/>
      <w:bookmarkStart w:id="1170" w:name="_Toc465"/>
      <w:bookmarkEnd w:id="1169"/>
      <w:r>
        <w:rPr>
          <w:rtl w:val="true"/>
        </w:rPr>
        <w:t>بعض الروايات الدالة على حرمة الكذب في الوعد</w:t>
      </w:r>
      <w:bookmarkEnd w:id="1170"/>
    </w:p>
    <w:p>
      <w:pPr>
        <w:pStyle w:val="BookText"/>
        <w:rPr/>
      </w:pPr>
      <w:r>
        <w:rPr>
          <w:rFonts w:ascii="IRNazanin" w:hAnsi="IRNazanin" w:eastAsia="IRNazanin"/>
          <w:color w:val="111111"/>
          <w:sz w:val="28"/>
          <w:sz w:val="28"/>
          <w:szCs w:val="28"/>
          <w:rtl w:val="true"/>
          <w:lang w:bidi="fa-IR"/>
        </w:rPr>
        <w:t xml:space="preserve">قد يستدل على حرمة خلف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الكذب بهذا المعنى حسب تعبير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هشام بن سالم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المؤمن أخاه نذر لا كفارة له، فمن أخلف فبخلف الله بدأ ولمقته تعرض</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والرواية مطلقة ولسانها 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أخرى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يعد أحدكم صبيه ثم لا يفي به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ثم استدل ببعض الآيات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فسّر هذه الرواية بالمعنى الأضيق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يراد به النهي عن الوعد مع إضمار عدم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مطلقة من هذه الجهة لصدق مدخول النهي</w:t>
      </w:r>
      <w:r>
        <w:rPr>
          <w:rStyle w:val="FootnoteAnchor"/>
          <w:rtl w:val="true"/>
        </w:rPr>
        <w:footnoteReference w:id="593"/>
      </w:r>
      <w:r>
        <w:rPr>
          <w:rFonts w:ascii="Amiri" w:hAnsi="Amiri" w:eastAsia="Amiri" w:cs="Amiri"/>
          <w:color w:val="111111"/>
          <w:sz w:val="28"/>
          <w:sz w:val="28"/>
          <w:szCs w:val="28"/>
          <w:rtl w:val="true"/>
          <w:lang w:bidi="ar-SA"/>
        </w:rPr>
        <w:t>بالحمل الشائع على من وعد ثم أخلف وإن كان قد اضمر بدواً الوفاء كما سيأتي بحثه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فإنه حسب تقييد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وعد واضمر الوفاء ثم بدا غير ذلك فلا حرمة له، فلنعطف زمام الكلام إلى الآية الكريمة</w:t>
      </w:r>
      <w:r>
        <w:rPr>
          <w:rFonts w:eastAsia="Amiri" w:cs="Amiri" w:ascii="Amiri" w:hAnsi="Amiri"/>
          <w:color w:val="111111"/>
          <w:sz w:val="28"/>
          <w:szCs w:val="28"/>
          <w:rtl w:val="true"/>
          <w:lang w:bidi="ar-SA"/>
        </w:rPr>
        <w:t xml:space="preserve">. </w:t>
      </w:r>
      <w:bookmarkStart w:id="1171" w:name="pg8194_72279"/>
    </w:p>
    <w:p>
      <w:pPr>
        <w:pStyle w:val="Heading4"/>
        <w:numPr>
          <w:ilvl w:val="3"/>
          <w:numId w:val="1"/>
        </w:numPr>
        <w:rPr/>
      </w:pPr>
      <w:bookmarkStart w:id="1172" w:name="__RefHeading___Toc8857861_1051229030"/>
      <w:bookmarkStart w:id="1173" w:name="_Toc466"/>
      <w:bookmarkEnd w:id="1171"/>
      <w:bookmarkEnd w:id="1172"/>
      <w:r>
        <w:rPr>
          <w:rtl w:val="true"/>
        </w:rPr>
        <w:t>الاستدلال بالآية الكريمة</w:t>
      </w:r>
      <w:r>
        <w:rPr>
          <w:rtl w:val="true"/>
        </w:rPr>
        <w:t>: «</w:t>
      </w:r>
      <w:r>
        <w:rPr>
          <w:rtl w:val="true"/>
        </w:rPr>
        <w:t>كَبُرَ مَقْتًا عِنْدَ اللَّهِ أَنْ تَقُولُوا مَا لَا تَفْعَلُونَ</w:t>
      </w:r>
      <w:r>
        <w:rPr>
          <w:rtl w:val="true"/>
        </w:rPr>
        <w:t>»</w:t>
      </w:r>
      <w:bookmarkEnd w:id="1173"/>
    </w:p>
    <w:p>
      <w:pPr>
        <w:pStyle w:val="BookText"/>
        <w:rPr/>
      </w:pPr>
      <w:r>
        <w:rPr>
          <w:rFonts w:ascii="Amiri" w:hAnsi="Amiri" w:eastAsia="Amiri" w:cs="Amiri"/>
          <w:color w:val="111111"/>
          <w:sz w:val="28"/>
          <w:sz w:val="28"/>
          <w:szCs w:val="28"/>
          <w:rtl w:val="true"/>
          <w:lang w:bidi="ar-SA"/>
        </w:rPr>
        <w:t>وأما الآية الكريمة التي استدل بها على الحرمة 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4" w:name="__RefHeading___Toc8857863_1051229030"/>
      <w:bookmarkStart w:id="1175" w:name="_Toc467"/>
      <w:bookmarkEnd w:id="1174"/>
      <w:r>
        <w:rPr>
          <w:rtl w:val="true"/>
        </w:rPr>
        <w:t xml:space="preserve">رأي الشيخ </w:t>
      </w:r>
      <w:r>
        <w:rPr>
          <w:rtl w:val="true"/>
        </w:rPr>
        <w:t>(</w:t>
      </w:r>
      <w:r>
        <w:rPr>
          <w:rtl w:val="true"/>
        </w:rPr>
        <w:t>رحمه الله</w:t>
      </w:r>
      <w:r>
        <w:rPr>
          <w:rtl w:val="true"/>
        </w:rPr>
        <w:t xml:space="preserve">) </w:t>
      </w:r>
      <w:r>
        <w:rPr>
          <w:rtl w:val="true"/>
        </w:rPr>
        <w:t>في الآية الكريمة</w:t>
      </w:r>
      <w:bookmarkEnd w:id="1175"/>
    </w:p>
    <w:p>
      <w:pPr>
        <w:pStyle w:val="BookText"/>
        <w:rPr/>
      </w:pPr>
      <w:r>
        <w:rPr>
          <w:rFonts w:ascii="Amiri" w:hAnsi="Amiri" w:eastAsia="Amiri" w:cs="Amiri"/>
          <w:color w:val="111111"/>
          <w:sz w:val="28"/>
          <w:sz w:val="28"/>
          <w:szCs w:val="28"/>
          <w:rtl w:val="true"/>
          <w:lang w:bidi="ar-SA"/>
        </w:rPr>
        <w:t xml:space="preserve">قد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مع اضمار عدم الوفاء به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وهو كما ترى حمل لهذه الآية على الأخص؛ إذ 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المستقبل</w:t>
      </w:r>
      <w:r>
        <w:rPr>
          <w:rStyle w:val="FootnoteAnchor"/>
          <w:rtl w:val="true"/>
        </w:rPr>
        <w:footnoteReference w:id="596"/>
      </w:r>
      <w:r>
        <w:rPr>
          <w:rFonts w:ascii="Amiri" w:hAnsi="Amiri" w:eastAsia="Amiri" w:cs="Amiri"/>
          <w:color w:val="111111"/>
          <w:sz w:val="28"/>
          <w:sz w:val="28"/>
          <w:szCs w:val="28"/>
          <w:rtl w:val="true"/>
          <w:lang w:bidi="ar-SA"/>
        </w:rPr>
        <w:t xml:space="preserve">لا الحاضر،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خصصها بما لو أضمر عدم الوفاء في المستقبل فقط</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8857865_1051229030"/>
      <w:bookmarkStart w:id="1177" w:name="_Toc468"/>
      <w:bookmarkEnd w:id="1176"/>
      <w:r>
        <w:rPr>
          <w:rtl w:val="true"/>
        </w:rPr>
        <w:t xml:space="preserve">رأي السيد الوالد </w:t>
      </w:r>
      <w:r>
        <w:rPr>
          <w:rtl w:val="true"/>
        </w:rPr>
        <w:t>(</w:t>
      </w:r>
      <w:r>
        <w:rPr>
          <w:rtl w:val="true"/>
        </w:rPr>
        <w:t>رحمه الله</w:t>
      </w:r>
      <w:r>
        <w:rPr>
          <w:rtl w:val="true"/>
        </w:rPr>
        <w:t xml:space="preserve">) </w:t>
      </w:r>
      <w:r>
        <w:rPr>
          <w:rtl w:val="true"/>
        </w:rPr>
        <w:t>في الآية الكريمة</w:t>
      </w:r>
      <w:bookmarkEnd w:id="117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قبال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استظهر عكس ما استظهره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ارتأى </w:t>
      </w:r>
      <w:r>
        <w:rPr>
          <w:rStyle w:val="FootnoteAnchor"/>
          <w:rtl w:val="true"/>
        </w:rPr>
        <w:footnoteReference w:id="597"/>
      </w:r>
      <w:r>
        <w:rPr>
          <w:rFonts w:ascii="Amiri" w:hAnsi="Amiri" w:eastAsia="Amiri" w:cs="Amiri"/>
          <w:color w:val="111111"/>
          <w:sz w:val="28"/>
          <w:sz w:val="28"/>
          <w:szCs w:val="28"/>
          <w:rtl w:val="true"/>
          <w:lang w:bidi="ar-SA"/>
        </w:rPr>
        <w:t>أن ظاهر الآية هو الحال</w:t>
      </w:r>
      <w:r>
        <w:rPr>
          <w:rStyle w:val="FootnoteAnchor"/>
          <w:rtl w:val="true"/>
        </w:rPr>
        <w:footnoteReference w:id="598"/>
      </w:r>
      <w:r>
        <w:rPr>
          <w:rFonts w:ascii="Amiri" w:hAnsi="Amiri" w:eastAsia="Amiri" w:cs="Amiri"/>
          <w:color w:val="111111"/>
          <w:sz w:val="28"/>
          <w:sz w:val="28"/>
          <w:szCs w:val="28"/>
          <w:rtl w:val="true"/>
          <w:lang w:bidi="ar-SA"/>
        </w:rPr>
        <w:t xml:space="preserve">لا الاستقبال، كما لو أمر شخص الناس بالبر و نسي نفسه فهذا هو المراد بالآية،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 الإنسان الخير ولا يعمل به كأن يأمر بالصلاة ولا يصلي أو ينهى عن الكذب وهو يكذب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المنصرف منه أمر الناس بالمعروف الواجب،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1178" w:name="pg8194_72280"/>
    </w:p>
    <w:p>
      <w:pPr>
        <w:pStyle w:val="BookText"/>
        <w:rPr/>
      </w:pPr>
      <w:bookmarkEnd w:id="1178"/>
      <w:r>
        <w:rPr>
          <w:rFonts w:ascii="Amiri" w:hAnsi="Amiri" w:eastAsia="Amiri" w:cs="Amiri"/>
          <w:color w:val="111111"/>
          <w:sz w:val="28"/>
          <w:sz w:val="28"/>
          <w:szCs w:val="28"/>
          <w:rtl w:val="true"/>
          <w:lang w:bidi="ar-SA"/>
        </w:rPr>
        <w:t xml:space="preserve">فعلى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الآية ترتبط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على ظاهر 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8857867_1051229030"/>
      <w:bookmarkStart w:id="1180" w:name="_Toc469"/>
      <w:bookmarkEnd w:id="1179"/>
      <w:r>
        <w:rPr>
          <w:rtl w:val="true"/>
        </w:rPr>
        <w:t xml:space="preserve">رأي الشيخ الطوسي </w:t>
      </w:r>
      <w:r>
        <w:rPr>
          <w:rtl w:val="true"/>
        </w:rPr>
        <w:t>(</w:t>
      </w:r>
      <w:r>
        <w:rPr>
          <w:rtl w:val="true"/>
        </w:rPr>
        <w:t>رحمه الله</w:t>
      </w:r>
      <w:r>
        <w:rPr>
          <w:rtl w:val="true"/>
        </w:rPr>
        <w:t xml:space="preserve">): </w:t>
      </w:r>
      <w:r>
        <w:rPr>
          <w:rtl w:val="true"/>
        </w:rPr>
        <w:t>خمسة احتمالات في الآية المباركة</w:t>
      </w:r>
      <w:bookmarkEnd w:id="1180"/>
    </w:p>
    <w:p>
      <w:pPr>
        <w:pStyle w:val="BookText"/>
        <w:rPr/>
      </w:pPr>
      <w:r>
        <w:rPr>
          <w:rFonts w:ascii="Amiri" w:hAnsi="Amiri" w:eastAsia="Amiri" w:cs="Amiri"/>
          <w:color w:val="111111"/>
          <w:sz w:val="28"/>
          <w:sz w:val="28"/>
          <w:szCs w:val="28"/>
          <w:rtl w:val="true"/>
          <w:lang w:bidi="ar-SA"/>
        </w:rPr>
        <w:t>وأما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فقد ذكر احتمالات خمسة في الآية الشريفة، ولم يرجح صريحا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المنافقين، حيث إنهم كانوا يقولون بأنهم مؤمنون ولم يكونوا كذلك، فجاء الخطاب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تفعلونه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بحث الكذب في الوعد، وعن بحث خلف الوعد، بل هي عن الكذب في الإخبار، لكن يبِّعد هذا الاحتمال تصدير الآية بخطاب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قوم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لقينا العدو لن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لم يفوا، فهم وعدوا ثم فروا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الاحتمال فإن الآية تتحدث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خلف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المستقبل بالقياس إلى قولهم وإلا فهو ماضٍ، وذلك إذا كان ظاهرها في خلف الوعد، ويحتمل إرادة الكذب في الوعد فهي عن الماضي، أي عن قولهم كذا، فالذم على القول الذي لم يلتزموا به، وهناك الذم على الخلف اللاحق للقول، هذا كله بناءً على أنها بنحو القضية الخارجية لا الحقيقية، وعلى أي فإن المورد لا يخصص الوارد</w:t>
      </w:r>
      <w:r>
        <w:rPr>
          <w:rFonts w:eastAsia="Amiri" w:cs="Amiri" w:ascii="Amiri" w:hAnsi="Amiri"/>
          <w:color w:val="111111"/>
          <w:sz w:val="28"/>
          <w:szCs w:val="28"/>
          <w:rtl w:val="true"/>
          <w:lang w:bidi="ar-SA"/>
        </w:rPr>
        <w:t xml:space="preserve">. </w:t>
      </w:r>
      <w:bookmarkStart w:id="1181" w:name="pg8194_72281"/>
    </w:p>
    <w:p>
      <w:pPr>
        <w:pStyle w:val="BookText"/>
        <w:rPr/>
      </w:pPr>
      <w:bookmarkEnd w:id="1181"/>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بقوم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علمنا ما هو أحب الأعمال إلى الله لسارعنا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فرض الجهاد تثاقلوا أو لم يسارعوا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في جامعه يعود إلى الاحتمال الذي قبله وإن تعدد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قوم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جاهدنا وأبلينا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الآية هو كذبهم في إخبارهم، ويكون الكلام عن الماضي فيكون الفعل المضارع على هذا مجرداً عن الدلالة عن الزمان</w:t>
      </w:r>
      <w:r>
        <w:rPr>
          <w:rStyle w:val="FootnoteAnchor"/>
          <w:rtl w:val="true"/>
        </w:rPr>
        <w:footnoteReference w:id="600"/>
      </w:r>
      <w:r>
        <w:rPr>
          <w:rFonts w:ascii="Amiri" w:hAnsi="Amiri" w:eastAsia="Amiri" w:cs="Amiri"/>
          <w:color w:val="111111"/>
          <w:sz w:val="28"/>
          <w:sz w:val="28"/>
          <w:szCs w:val="28"/>
          <w:rtl w:val="true"/>
          <w:lang w:bidi="ar-SA"/>
        </w:rPr>
        <w:t>، ويحتمل أنها صيغت بصيغة المضارع مع أنها عن الماضي لإفادة أن القضيةحقيقية، وإن كان شأن النزول والخبر بخصوصية قضية من القضايا الخارجية؛ استناداً إلى ظهور مثل هذه الجملة في ذلك عرفاً، لا إلى مجرد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جارية مجرى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الاحتمال فإن الآية سترتبط بالمقام، وتقترب</w:t>
      </w:r>
      <w:r>
        <w:rPr>
          <w:rStyle w:val="FootnoteAnchor"/>
          <w:rtl w:val="true"/>
        </w:rPr>
        <w:footnoteReference w:id="602"/>
      </w:r>
      <w:r>
        <w:rPr>
          <w:rFonts w:ascii="Amiri" w:hAnsi="Amiri" w:eastAsia="Amiri" w:cs="Amiri"/>
          <w:color w:val="111111"/>
          <w:sz w:val="28"/>
          <w:sz w:val="28"/>
          <w:szCs w:val="28"/>
          <w:rtl w:val="true"/>
          <w:lang w:bidi="ar-SA"/>
        </w:rPr>
        <w:t xml:space="preserve">من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 بصيغة استفهام استنكاري،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وعدتم بشيء فافعلوا</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8857869_1051229030"/>
      <w:bookmarkStart w:id="1183" w:name="_Toc470"/>
      <w:bookmarkEnd w:id="1182"/>
      <w:r>
        <w:rPr>
          <w:rtl w:val="true"/>
        </w:rPr>
        <w:t>مرجعيتان في تحديد المراد من الآية الكريمة</w:t>
      </w:r>
      <w:bookmarkEnd w:id="11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بد من البحث عن المرجعية في تحديد المراد من الآية الكريمة،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مرجعيتين يمكن الاستناد إليها لتحديد الاحتمال المراد من الآية الكريمة</w:t>
      </w:r>
      <w:r>
        <w:rPr>
          <w:rFonts w:eastAsia="Amiri" w:cs="Amiri" w:ascii="Amiri" w:hAnsi="Amiri"/>
          <w:color w:val="111111"/>
          <w:sz w:val="28"/>
          <w:szCs w:val="28"/>
          <w:rtl w:val="true"/>
          <w:lang w:bidi="ar-SA"/>
        </w:rPr>
        <w:t xml:space="preserve">: </w:t>
      </w:r>
      <w:bookmarkStart w:id="1184" w:name="pg8194_72282"/>
    </w:p>
    <w:p>
      <w:pPr>
        <w:pStyle w:val="Heading4"/>
        <w:numPr>
          <w:ilvl w:val="3"/>
          <w:numId w:val="1"/>
        </w:numPr>
        <w:rPr/>
      </w:pPr>
      <w:bookmarkStart w:id="1185" w:name="__RefHeading___Toc8857871_1051229030"/>
      <w:bookmarkStart w:id="1186" w:name="_Toc471"/>
      <w:bookmarkEnd w:id="1184"/>
      <w:bookmarkEnd w:id="1185"/>
      <w:r>
        <w:rPr>
          <w:rtl w:val="true"/>
        </w:rPr>
        <w:t>المرجعية الأولى</w:t>
      </w:r>
      <w:r>
        <w:rPr>
          <w:rtl w:val="true"/>
        </w:rPr>
        <w:t xml:space="preserve">: </w:t>
      </w:r>
      <w:r>
        <w:rPr>
          <w:rtl w:val="true"/>
        </w:rPr>
        <w:t>القواعد الأصولية والبلاغية</w:t>
      </w:r>
      <w:bookmarkEnd w:id="1186"/>
    </w:p>
    <w:p>
      <w:pPr>
        <w:pStyle w:val="BookText"/>
        <w:rPr/>
      </w:pPr>
      <w:r>
        <w:rPr>
          <w:rFonts w:ascii="Amiri" w:hAnsi="Amiri" w:eastAsia="Amiri" w:cs="Amiri"/>
          <w:color w:val="111111"/>
          <w:sz w:val="28"/>
          <w:sz w:val="28"/>
          <w:szCs w:val="28"/>
          <w:rtl w:val="true"/>
          <w:lang w:bidi="ar-SA"/>
        </w:rPr>
        <w:t>القواعد الأصولية والبلاغية؛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وعدم صحة السلب؛ فإن الظاهر من الآية الإطلاق والشمول؛ وذلك لأنه بالحمل الشايع الصناعي لا يصح سلبها عن كل تلك الاحتمالات والمعاني التي أشرنا إليها</w:t>
      </w:r>
      <w:r>
        <w:rPr>
          <w:rStyle w:val="FootnoteAnchor"/>
          <w:rtl w:val="true"/>
        </w:rPr>
        <w:footnoteReference w:id="603"/>
      </w:r>
      <w:r>
        <w:rPr>
          <w:rFonts w:ascii="Amiri" w:hAnsi="Amiri" w:eastAsia="Amiri" w:cs="Amiri"/>
          <w:color w:val="111111"/>
          <w:sz w:val="28"/>
          <w:sz w:val="28"/>
          <w:szCs w:val="28"/>
          <w:rtl w:val="true"/>
          <w:lang w:bidi="ar-SA"/>
        </w:rPr>
        <w:t xml:space="preserve">، والتي أشار إليها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فلو وعد شخص ولده بأن يأخذه إلى المسجد ثم لم يلتزم بذلك، فإنه يصح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 ما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أضمر الوفاء أم لم يضمره أم اضمر العدم، وسواء أكان عالماً بوفائه وقدرته عليه أم لم يكن؛ فإن الصدق بالحمل الشايع الصناعي حقيقي في كل هذه الصور، هذا بالنسبة لزمن المستقبلبكل أقسامه، وأما بالنسبة للزمن الحاضر، فالأمر كذلك؛ إذ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 ما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أرعى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يرعاهم،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استعمال اللفظ في أكثر من معنى من وجهين</w:t>
      </w:r>
      <w:r>
        <w:rPr>
          <w:rStyle w:val="FootnoteAnchor"/>
          <w:rtl w:val="true"/>
        </w:rPr>
        <w:footnoteReference w:id="605"/>
      </w:r>
      <w:r>
        <w:rPr>
          <w:rFonts w:ascii="Amiri" w:hAnsi="Amiri" w:eastAsia="Amiri" w:cs="Amiri"/>
          <w:color w:val="111111"/>
          <w:sz w:val="28"/>
          <w:sz w:val="28"/>
          <w:szCs w:val="28"/>
          <w:rtl w:val="true"/>
          <w:lang w:bidi="ar-SA"/>
        </w:rPr>
        <w:t>، وهو وإن لم يكن ممتنعاً لكنه عرفاً غير مستفاد في المقام، وسيأتي تنقيحه في ضمن تحقيق الرواية الآتية</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8857873_1051229030"/>
      <w:bookmarkStart w:id="1188" w:name="_Toc472"/>
      <w:bookmarkEnd w:id="1187"/>
      <w:r>
        <w:rPr>
          <w:rtl w:val="true"/>
        </w:rPr>
        <w:t>المرجعية الثانية</w:t>
      </w:r>
      <w:r>
        <w:rPr>
          <w:rtl w:val="true"/>
        </w:rPr>
        <w:t xml:space="preserve">: </w:t>
      </w:r>
      <w:r>
        <w:rPr>
          <w:rtl w:val="true"/>
        </w:rPr>
        <w:t>الروايات المبينة للآية الكريمة</w:t>
      </w:r>
      <w:bookmarkEnd w:id="118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الى الروايات الشريفة في تحديد المراد من الآية، حيث إن هناك </w:t>
      </w:r>
    </w:p>
    <w:p>
      <w:pPr>
        <w:pStyle w:val="BookText"/>
        <w:rPr/>
      </w:pPr>
      <w:r>
        <w:rPr>
          <w:rFonts w:ascii="Amiri" w:hAnsi="Amiri" w:eastAsia="Amiri" w:cs="Amiri"/>
          <w:color w:val="111111"/>
          <w:sz w:val="28"/>
          <w:sz w:val="28"/>
          <w:szCs w:val="28"/>
          <w:rtl w:val="true"/>
          <w:lang w:bidi="ar-SA"/>
        </w:rPr>
        <w:t>رواية معتبرة صحيحة لم يشر لها بعض اولئك الأعلام</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كما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أجنبية عن حرمة مخالفة الوعد، فإنها راجعة إلى ذم القول بغير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خلاف نص الرواية المعتبرة الصحيحة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فموردها أحد الأمرين على سبيل مانعة 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يتكلم الإنسان بالاقاويل الكاذبة، بأن يخبر عن أشياء مع علمه بكذبها وعدم موافقتها للواقع ونفس الأمر، فإن هذا حرام بضرورة الإسلام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الأمر بالمعروف والنهي عن المنكر، بأن يأمر الناس بالمعروف ويتركه هو، وينهاهم عن المنكر ويرتكبه، وهذا هو الظاهر من الاية ومن الطبرسي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واحتماله الأول خلاف ظاهر الآية جداً نظراً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الثاني هو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فيرد عليه ما ورد عليه إلا أنه حيث حصر مدلولها في أحد الأمرين لم ينفع الدفاع عنه بما سبق عن مختار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مذكورة في الكافي الشريف، فعن علي بن إبراهيم عن أبيه عن ابن أبي عمير عن هشام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 فمن أخلف فبخلف الله بدأ ولمقته تعرَّض،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189" w:name="pg8194_72284"/>
    </w:p>
    <w:p>
      <w:pPr>
        <w:pStyle w:val="Heading4"/>
        <w:numPr>
          <w:ilvl w:val="3"/>
          <w:numId w:val="1"/>
        </w:numPr>
        <w:rPr/>
      </w:pPr>
      <w:bookmarkStart w:id="1190" w:name="__RefHeading___Toc8857875_1051229030"/>
      <w:bookmarkStart w:id="1191" w:name="_Toc473"/>
      <w:bookmarkEnd w:id="1189"/>
      <w:bookmarkEnd w:id="1190"/>
      <w:r>
        <w:rPr>
          <w:rtl w:val="true"/>
        </w:rPr>
        <w:t xml:space="preserve">فقه رواية </w:t>
      </w:r>
      <w:r>
        <w:rPr>
          <w:rtl w:val="true"/>
        </w:rPr>
        <w:t>(</w:t>
      </w:r>
      <w:r>
        <w:rPr>
          <w:rtl w:val="true"/>
        </w:rPr>
        <w:t>عدة المؤمن أخاه نذر</w:t>
      </w:r>
      <w:r>
        <w:rPr>
          <w:rtl w:val="true"/>
        </w:rPr>
        <w:t>):</w:t>
      </w:r>
      <w:bookmarkEnd w:id="1191"/>
    </w:p>
    <w:p>
      <w:pPr>
        <w:pStyle w:val="Heading4"/>
        <w:numPr>
          <w:ilvl w:val="3"/>
          <w:numId w:val="1"/>
        </w:numPr>
        <w:rPr/>
      </w:pPr>
      <w:bookmarkStart w:id="1192" w:name="__RefHeading___Toc8857877_1051229030"/>
      <w:bookmarkStart w:id="1193" w:name="_Toc474"/>
      <w:bookmarkEnd w:id="1192"/>
      <w:r>
        <w:rPr>
          <w:rtl w:val="true"/>
        </w:rPr>
        <w:t>ظاهرها وجوب الوفاء بالوعد؛ لوجوه ثلاثة</w:t>
      </w:r>
      <w:bookmarkEnd w:id="1193"/>
    </w:p>
    <w:p>
      <w:pPr>
        <w:pStyle w:val="BookText"/>
        <w:rPr/>
      </w:pPr>
      <w:r>
        <w:rPr>
          <w:rFonts w:ascii="IRNazanin" w:hAnsi="IRNazanin" w:eastAsia="IRNazanin"/>
          <w:color w:val="111111"/>
          <w:sz w:val="28"/>
          <w:sz w:val="28"/>
          <w:szCs w:val="28"/>
          <w:rtl w:val="true"/>
          <w:lang w:bidi="fa-IR"/>
        </w:rPr>
        <w:t>ثم إنه ربما يستفاد وجوب الوفاء بالوعد من الرواية الشريفة من وجوه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 عِدةَ المؤمن نذراً، والوفاء بالنذر واجب، فكلام الإمام صريح في تشخيص صغرى هذه الكبرى، وهذا ما يؤكده تفريعه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الشديد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الرواية هو وجوب الوفاء بالوعد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استثنى الكفارة، والاستثناء يؤكد الأصل، فتثبت أحكام النذر للعدة والوعد باستثناء الحكم الوضعي وهو 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لفتة لطيفة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تشديد أو تخفيف؟ أحتمل بعضٌ أنه تشديد، أي أنه نذر ولكنه لجسامة الجريرة والذنب فلا يكفره شيء، بينما احتمل بعض آخر أنه تخفيف، أي إنه نذر خفف الله تعالى عن المكلف الكفارة فيه، لأنه بالذات أخفّ من خلف سائر أنواع النذر، لكن المتفاهم عرفاً منه هو التخفيف</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ولمقته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هذا العمل حرام؛ فإن الكراهة لا توجب المقت، فلو أن أحدهم أكل الجبن بلا جوز فلا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بمخالفة الله بدأ، ولمقته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قيل في موردٍ ذلك فهو مجاز يحتاج إلى قرينته</w:t>
      </w:r>
      <w:r>
        <w:rPr>
          <w:rFonts w:eastAsia="IRNazanin" w:cs="IRNazanin"/>
          <w:color w:val="111111"/>
          <w:sz w:val="28"/>
          <w:szCs w:val="28"/>
          <w:rtl w:val="true"/>
          <w:lang w:bidi="fa-IR"/>
        </w:rPr>
        <w:t xml:space="preserve">. </w:t>
      </w:r>
      <w:bookmarkStart w:id="1194" w:name="pg8194_72285"/>
    </w:p>
    <w:p>
      <w:pPr>
        <w:pStyle w:val="Heading4"/>
        <w:numPr>
          <w:ilvl w:val="3"/>
          <w:numId w:val="1"/>
        </w:numPr>
        <w:rPr/>
      </w:pPr>
      <w:bookmarkStart w:id="1195" w:name="__RefHeading___Toc8857879_1051229030"/>
      <w:bookmarkStart w:id="1196" w:name="_Toc475"/>
      <w:bookmarkEnd w:id="1194"/>
      <w:bookmarkEnd w:id="1195"/>
      <w:r>
        <w:rPr>
          <w:rtl w:val="true"/>
        </w:rPr>
        <w:t xml:space="preserve">شمول قوله </w:t>
      </w:r>
      <w:r>
        <w:rPr>
          <w:rtl w:val="true"/>
        </w:rPr>
        <w:t>(</w:t>
      </w:r>
      <w:r>
        <w:rPr>
          <w:rtl w:val="true"/>
        </w:rPr>
        <w:t>علیه السلام</w:t>
      </w:r>
      <w:r>
        <w:rPr>
          <w:rtl w:val="true"/>
        </w:rPr>
        <w:t>): «</w:t>
      </w:r>
      <w:r>
        <w:rPr>
          <w:rtl w:val="true"/>
        </w:rPr>
        <w:t>عدة المؤمن نذر</w:t>
      </w:r>
      <w:r>
        <w:rPr>
          <w:rtl w:val="true"/>
        </w:rPr>
        <w:t xml:space="preserve">» </w:t>
      </w:r>
      <w:r>
        <w:rPr>
          <w:rtl w:val="true"/>
        </w:rPr>
        <w:t>لست صور</w:t>
      </w:r>
      <w:bookmarkEnd w:id="1196"/>
    </w:p>
    <w:p>
      <w:pPr>
        <w:pStyle w:val="BookText"/>
        <w:rPr/>
      </w:pPr>
      <w:r>
        <w:rPr>
          <w:rFonts w:ascii="IRNazanin" w:hAnsi="IRNazanin" w:eastAsia="IRNazanin"/>
          <w:color w:val="111111"/>
          <w:sz w:val="28"/>
          <w:sz w:val="28"/>
          <w:szCs w:val="28"/>
          <w:rtl w:val="true"/>
          <w:lang w:bidi="fa-IR"/>
        </w:rPr>
        <w:t xml:space="preserve">ثم إن عبارة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المؤمن أخاه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مطلقة تشمل عدداً من الصور المختلف فيها، فتفيد وجوب الوفاء سواء أضمر الوفاء أم لم يُضمِر شيئاً ولم يعزم، أم أضمر الخلف؛ وهذه صور ثلاث، ولم يقيد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بواحدة منها دون أخرى، فهذا هو التعميم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أنها مطلقة من جهة أخرى أيضاً، وهي جهة علمه بالوفاء وعلمه بعدم الوفاء وعدم العلم، أي سواء أعلم بأنه سيفي أم علم بأنه لا يفي أم لم يعلم أصلاً؛ وهذه ثلاث صور أخرى، فيكون المتحصل 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صور تتعلق بالعزم وهذه ثبوتية، وثلاث صور أخرى تتعلق بالعلم وهذه اثباتية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بعض هذه الصور أشار الشيخ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مخاطبة لأصحاب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وعدوه أن ينصروه ولا يخالفوا أمره ولا ينقضوا عهده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الله أنهم لا يَفُون بمايقولون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ولعل ظاهر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رواية؛ إذ إنه يذكر شأن النزول، فكلامه دليل على ذلك، وإلا فمؤيد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ليس بتام ظاهراً؛ استناداً إلى إطلاق هذه الرواية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كون عدة المؤمن أخاه نذراً، وارجع إلى الآيات المباركات ولم يقيّد بكونه قد أضمر عدم الوفاء، بل واستناداً إلى إطلاق الرواية التي نقلها هو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يَعِدَنّ أَحَدُكُمْ صَبِيَّهُ ثُمَّ لَا يَفِيَ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كلام </w:t>
      </w:r>
      <w:bookmarkStart w:id="1197" w:name="pg8194_72286"/>
    </w:p>
    <w:p>
      <w:pPr>
        <w:pStyle w:val="BookText"/>
        <w:rPr/>
      </w:pPr>
      <w:bookmarkEnd w:id="1197"/>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خصوص عدم صدق الكذب على هذا لما ورد عليه هذا الجواب؛ إذ الرواية عن العِدة وخلفها، لا عن صدق الكذب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الخروج الموضوعي لما ورد عليه هذا الجواب، وهذا</w:t>
      </w:r>
      <w:r>
        <w:rPr>
          <w:rStyle w:val="FootnoteAnchor"/>
          <w:rtl w:val="true"/>
        </w:rPr>
        <w:footnoteReference w:id="611"/>
      </w:r>
      <w:r>
        <w:rPr>
          <w:rFonts w:ascii="Amiri" w:hAnsi="Amiri" w:eastAsia="Amiri" w:cs="Amiri"/>
          <w:color w:val="111111"/>
          <w:sz w:val="28"/>
          <w:sz w:val="28"/>
          <w:szCs w:val="28"/>
          <w:rtl w:val="true"/>
          <w:lang w:bidi="ar-SA"/>
        </w:rPr>
        <w:t>هو ما ترقى إليه بقوله 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عدم كونه كذباً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سبقه يؤول في جوهره إلى دعوى الانصراف ولا وجه له إلا عدم حكم المشهور على طبق هذه الروايات أو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فتأمل</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8857881_1051229030"/>
      <w:bookmarkStart w:id="1199" w:name="_Toc476"/>
      <w:bookmarkEnd w:id="1198"/>
      <w:r>
        <w:rPr>
          <w:rtl w:val="true"/>
        </w:rPr>
        <w:t>الصورة السابعة</w:t>
      </w:r>
      <w:bookmarkEnd w:id="1199"/>
    </w:p>
    <w:p>
      <w:pPr>
        <w:pStyle w:val="BookText"/>
        <w:rPr/>
      </w:pPr>
      <w:r>
        <w:rPr>
          <w:rFonts w:ascii="Amiri" w:hAnsi="Amiri" w:eastAsia="Amiri" w:cs="Amiri"/>
          <w:color w:val="111111"/>
          <w:sz w:val="28"/>
          <w:sz w:val="28"/>
          <w:szCs w:val="28"/>
          <w:rtl w:val="true"/>
          <w:lang w:bidi="ar-SA"/>
        </w:rPr>
        <w:t xml:space="preserve">إن الصور الست المذكورة تندرج كلها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ويقع الكلام أيضاً في شمول الرواية وعدمه للزمن الحاضر والماضي، فلو قال شخص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هو، فإن هذه الصورة ترتبط بالحاضر، أيبحالته هو حين أمره بالمعروف، وهي عدم كونه حين أمره بالصلاة مصلياً، وهكذا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مؤمن بظاهره ولكنه لم يؤمن بقلبه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الرواية لا تشمل هذه الصورة السابعة؛ إذ لا يطلق عليه أنه وعد فلا ترتبط بحاله الحاضرة، ولكنها مشمولة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 على شمولها لها القاعدة الأصولية السابقة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وعدم صحة السلب، فلو قال شخص صلوا وهو لا يصلي، فيصح أن 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وعد ولم يفِ بصوره السّت </w:t>
      </w:r>
      <w:bookmarkStart w:id="1200" w:name="pg8194_72287"/>
    </w:p>
    <w:p>
      <w:pPr>
        <w:pStyle w:val="BookText"/>
        <w:rPr/>
      </w:pPr>
      <w:bookmarkEnd w:id="1200"/>
      <w:r>
        <w:rPr>
          <w:rFonts w:ascii="Amiri" w:hAnsi="Amiri" w:eastAsia="Amiri" w:cs="Amiri"/>
          <w:color w:val="111111"/>
          <w:sz w:val="28"/>
          <w:sz w:val="28"/>
          <w:szCs w:val="28"/>
          <w:rtl w:val="true"/>
          <w:lang w:bidi="ar-SA"/>
        </w:rPr>
        <w:t>صح أن يخاطب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الآية الشريفة شامل للحاضر والمستقبل، وللوعد بأقسامه الستة، ولحالة النفاق، ومطلق أن يأمر بما لا يفعل به، ولا استبعاد عرفي لذلك، بل قد يدعى أن كل ذلك مما يجد العرف انطباق الآية عليه، بل إنهم يستعملون مثل هذه الجملة في كل تلك الموارد السبعة، فتأمل</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8857883_1051229030"/>
      <w:bookmarkStart w:id="1202" w:name="_Toc477"/>
      <w:bookmarkEnd w:id="1201"/>
      <w:r>
        <w:rPr>
          <w:rtl w:val="true"/>
        </w:rPr>
        <w:t>ملخص وإيجاز</w:t>
      </w:r>
      <w:bookmarkEnd w:id="1202"/>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المستظهر أن الآية المباركة تشمل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يعده المرء وهو عازم على ألا يفعله، وهذه الصورة هي التي استظهرها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يفعله الآن ولكنه يقوله، وهذا هو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وكذلك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 أنه لا يفعله وإن كان عازماً على فعله، وهذه الصورة قد احتملها المحقق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يفعله للبداء، كما لو تغير عزمه بنحو العلة المبقية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تتمة ستأتي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8857885_1051229030"/>
      <w:bookmarkStart w:id="1204" w:name="_Toc478"/>
      <w:bookmarkEnd w:id="1203"/>
      <w:r>
        <w:rPr>
          <w:rtl w:val="true"/>
        </w:rPr>
        <w:t>إشكال</w:t>
      </w:r>
      <w:r>
        <w:rPr>
          <w:rtl w:val="true"/>
        </w:rPr>
        <w:t xml:space="preserve">: </w:t>
      </w:r>
      <w:r>
        <w:rPr>
          <w:rtl w:val="true"/>
        </w:rPr>
        <w:t>إذا كان مصب الآية القول بلا عمل لحرم النهي عن المنكر على فاعله</w:t>
      </w:r>
      <w:bookmarkEnd w:id="12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ولتحقيق المراد من الآية الكريمة وأنها ترتبط بالمقام أو لا، لا بد من البحث عن مصب الذم في الآية الكريمة؛ فهل مصب الذم على قول ما لا يفعله الإنسان؟ أو أنه على عدم الفعل بما قاله؟ </w:t>
      </w:r>
      <w:bookmarkStart w:id="1205" w:name="pg8194_72288"/>
    </w:p>
    <w:p>
      <w:pPr>
        <w:pStyle w:val="BookText"/>
        <w:rPr/>
      </w:pPr>
      <w:bookmarkEnd w:id="1205"/>
      <w:r>
        <w:rPr>
          <w:rFonts w:ascii="Amiri" w:hAnsi="Amiri" w:eastAsia="Amiri" w:cs="Amiri"/>
          <w:color w:val="111111"/>
          <w:sz w:val="28"/>
          <w:sz w:val="28"/>
          <w:szCs w:val="28"/>
          <w:rtl w:val="true"/>
          <w:lang w:bidi="ar-SA"/>
        </w:rPr>
        <w:t>والآية ظاهرة في أن المصب على الأول لا الثاني، لأن القول هو الذي وقع مباشرة متعلقاً للاستفهام الاستنكاري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ذلك بظاهره مما لا يلتزم به؛ إذ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أن ينهى الشخص الناس عن الغيبة وأن 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يغتاب أحياناً، وكذلك كل من يفعل منكراً، فإنه لا يجوز له حينئذٍ نهي الناس عنه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المصب لو كان ذلك لحرم النهي عن المنكر على من يفعله، مع أنه خلاف المرتكز والفتوى، فإن النهي عن المنكر واجب حتى لو كان يعمله، فإن عمله بالمنكر حرام، وتركه النهي عنه حرام آخر</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8857887_1051229030"/>
      <w:bookmarkStart w:id="1207" w:name="_Toc479"/>
      <w:bookmarkEnd w:id="1206"/>
      <w:r>
        <w:rPr>
          <w:rtl w:val="true"/>
        </w:rPr>
        <w:t>الجواب عن الإشكال بوجوه سبعة</w:t>
      </w:r>
      <w:bookmarkEnd w:id="1207"/>
    </w:p>
    <w:p>
      <w:pPr>
        <w:pStyle w:val="BookText"/>
        <w:rPr/>
      </w:pPr>
      <w:r>
        <w:rPr>
          <w:rFonts w:ascii="Amiri" w:hAnsi="Amiri" w:eastAsia="Amiri" w:cs="Amiri"/>
          <w:color w:val="111111"/>
          <w:sz w:val="28"/>
          <w:sz w:val="28"/>
          <w:szCs w:val="28"/>
          <w:rtl w:val="true"/>
          <w:lang w:bidi="ar-SA"/>
        </w:rPr>
        <w:t>وهناك وجوه سبعة للجواب على هذا الإشكال والشبهة المتوهمة حول الآية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8" w:name="__RefHeading___Toc8857889_1051229030"/>
      <w:bookmarkStart w:id="1209" w:name="_Toc480"/>
      <w:bookmarkEnd w:id="1208"/>
      <w:r>
        <w:rPr>
          <w:rtl w:val="true"/>
        </w:rPr>
        <w:t>الوجه الأول</w:t>
      </w:r>
      <w:r>
        <w:rPr>
          <w:rtl w:val="true"/>
        </w:rPr>
        <w:t xml:space="preserve">: </w:t>
      </w:r>
      <w:r>
        <w:rPr>
          <w:rtl w:val="true"/>
        </w:rPr>
        <w:t>إن المورد من موارد اجتماع الأمر والنهي</w:t>
      </w:r>
      <w:bookmarkEnd w:id="12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مبني على تسليم أن النهي والذم نهي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المقام سيكون من قبيل اجتماع الأمر والنهي؛ أما كونه</w:t>
      </w:r>
      <w:r>
        <w:rPr>
          <w:rStyle w:val="FootnoteAnchor"/>
          <w:rtl w:val="true"/>
        </w:rPr>
        <w:footnoteReference w:id="615"/>
      </w:r>
      <w:r>
        <w:rPr>
          <w:rFonts w:ascii="Amiri" w:hAnsi="Amiri" w:eastAsia="Amiri" w:cs="Amiri"/>
          <w:color w:val="111111"/>
          <w:sz w:val="28"/>
          <w:sz w:val="28"/>
          <w:szCs w:val="28"/>
          <w:rtl w:val="true"/>
          <w:lang w:bidi="ar-SA"/>
        </w:rPr>
        <w:t xml:space="preserve">مورد الأمر، فلوضوح عموم وجوب القيام بوظيفة الأمر بالمعروف والنهي عن المنكر على عامة المكلفين، ولذا فعلى المتكلم أو الخطيب أن يأمر بالمعروف وينهى عن المنكر، وإن لم يكن هو ممتثلاً، فإن نفس قوله وأمره بالمعروف ونهيه عن </w:t>
      </w:r>
    </w:p>
    <w:p>
      <w:pPr>
        <w:pStyle w:val="BookText"/>
        <w:rPr/>
      </w:pP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يعمل بمفاده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حسن وواجب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مورد النهي؛ فلأن قوله بلا فعل،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المستفاد من هذه الآية 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وحرام، فصار المورد من اجتماع الأمر والنهي والتزاحم بينهما؛ نظراً لوجود الملاك من الجهتين في المصداق الواحد، إلا أنملاك الأمر بالمعروف والنهي عن المنكر أقوى من ملاك القول بلا عمل فيقدم عليه، فيجب، وإن استحق المذمة أو العقوبة على تفويته الملاك الآخر الملزم، وفيه تأمل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لابد أن يأمر وينهى بالرغم من أنه يقول ما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الغصب، فلو أن شخصاً دخل داراً مغصوبة عالماً عامداً فلابد أن يخرج فوراً منها ولكن ما هو حكم خروجه؟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واجب ولكنه حرام أيضاً، فهو من موارد التزاحم واجتماع الأمر والنهي، فإنّ الخروج من حيث إنه نوع تصرف في الغصب، فهو حرام، ومن حيث إنه مقدمة للكون خارج البيت المغصوب والتخلص من استمرار الغصب فهو واجب، فكلا الملاكين متوافر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مادام المكلف قد أوقع نفسه في المحظور بسوء اختياره فهو يستحق العقوبة، ولذا أوجب الشارع عليه الخروج، مع أنه يستحق العقوبة على هذا الخروج؛ لأنه أوقع نفسه فيه بسوء اختياره، ولما كان ملاك الخروج أي التصرف الأقل، أقوى من ملاك البقاء المستلزم للتصرف الأكثر وجب الخروج</w:t>
      </w:r>
      <w:r>
        <w:rPr>
          <w:rFonts w:eastAsia="Amiri" w:cs="Amiri" w:ascii="Amiri" w:hAnsi="Amiri"/>
          <w:color w:val="111111"/>
          <w:sz w:val="28"/>
          <w:szCs w:val="28"/>
          <w:rtl w:val="true"/>
          <w:lang w:bidi="ar-SA"/>
        </w:rPr>
        <w:t xml:space="preserve">. </w:t>
      </w:r>
      <w:bookmarkStart w:id="1210" w:name="pg8194_72290"/>
    </w:p>
    <w:p>
      <w:pPr>
        <w:pStyle w:val="Heading4"/>
        <w:numPr>
          <w:ilvl w:val="3"/>
          <w:numId w:val="1"/>
        </w:numPr>
        <w:rPr/>
      </w:pPr>
      <w:bookmarkStart w:id="1211" w:name="__RefHeading___Toc8857891_1051229030"/>
      <w:bookmarkStart w:id="1212" w:name="_Toc481"/>
      <w:bookmarkEnd w:id="1210"/>
      <w:bookmarkEnd w:id="1211"/>
      <w:r>
        <w:rPr>
          <w:rtl w:val="true"/>
        </w:rPr>
        <w:t>الوجه الثاني</w:t>
      </w:r>
      <w:r>
        <w:rPr>
          <w:rtl w:val="true"/>
        </w:rPr>
        <w:t xml:space="preserve">: </w:t>
      </w:r>
      <w:r>
        <w:rPr>
          <w:rtl w:val="true"/>
        </w:rPr>
        <w:t>مفاد الآية النهي عن عدم الفعل، وقلب النهي إشارة لوجه الاحتجاج</w:t>
      </w:r>
      <w:bookmarkEnd w:id="1212"/>
    </w:p>
    <w:p>
      <w:pPr>
        <w:pStyle w:val="BookText"/>
        <w:rPr/>
      </w:pPr>
      <w:r>
        <w:rPr>
          <w:rFonts w:ascii="Amiri" w:hAnsi="Amiri" w:eastAsia="Amiri" w:cs="Amiri"/>
          <w:color w:val="111111"/>
          <w:sz w:val="28"/>
          <w:sz w:val="28"/>
          <w:szCs w:val="28"/>
          <w:rtl w:val="true"/>
          <w:lang w:bidi="ar-SA"/>
        </w:rPr>
        <w:t xml:space="preserve">إن النهي في واقع الآية الشريفة منصب على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ترك الفعل، لا على القول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ظاهر الآية لقرينة 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المراد من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تفعلون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النهي عن ترك الصلاة نفسها وليس المصب هو الأمر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ورد العكس والقلب في الآية المباركة من أجل إشارة دقيقة إلى وجه الاحتجاج على الطرف الآخر وإلزامه، وهذا عرفي، فلو أن شخصاً سرق وكان مع ذلك ينصحالآخرين بألّا يسرقوا، فإنه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ما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إلزامه والاحتجاج عليه بأن السرقة وحرمتها مسلمة عندك حتى أنك تعمل على نهي الغير عنها فلم تفعل هذه الفعلة القبيحة؟</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منصبة على ترك الفعل لأن ملاك المفسدة قائم به، لكن صُبَّ الذمُّ على القول كي يكون الاحتجاج عليه أقوى لا لوجود ملاك الحرمة والمفسدة فيه؛ إذ من يدعو إلى عدل ويميل عنه فهو إذا كان مذعناً به أحرى بأن يلزم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ظاهر الرواية الآنفة هو هذا الوجه؛ إذ ظاهرها الذم على خلف الوعد لا على الوعد نفسه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أخلف فبخُلف الله بدأ ولمقته تعرَّض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وسيأتي في الوجه السابع مزيد بيان لهذا</w:t>
      </w:r>
      <w:r>
        <w:rPr>
          <w:rFonts w:eastAsia="Amiri" w:cs="Amiri" w:ascii="Amiri" w:hAnsi="Amiri"/>
          <w:color w:val="111111"/>
          <w:sz w:val="28"/>
          <w:szCs w:val="28"/>
          <w:rtl w:val="true"/>
          <w:lang w:bidi="ar-SA"/>
        </w:rPr>
        <w:t xml:space="preserve">. </w:t>
      </w:r>
      <w:bookmarkStart w:id="1213" w:name="pg8194_72291"/>
    </w:p>
    <w:p>
      <w:pPr>
        <w:pStyle w:val="Heading4"/>
        <w:numPr>
          <w:ilvl w:val="3"/>
          <w:numId w:val="1"/>
        </w:numPr>
        <w:rPr/>
      </w:pPr>
      <w:bookmarkStart w:id="1214" w:name="__RefHeading___Toc8857893_1051229030"/>
      <w:bookmarkStart w:id="1215" w:name="_Toc482"/>
      <w:bookmarkEnd w:id="1213"/>
      <w:bookmarkEnd w:id="1214"/>
      <w:r>
        <w:rPr>
          <w:rtl w:val="true"/>
        </w:rPr>
        <w:t>الوجه الثالث</w:t>
      </w:r>
      <w:r>
        <w:rPr>
          <w:rtl w:val="true"/>
        </w:rPr>
        <w:t xml:space="preserve">: </w:t>
      </w:r>
      <w:r>
        <w:rPr>
          <w:rtl w:val="true"/>
        </w:rPr>
        <w:t>مصب النهي هو المجموع والهيئة الاجتماعية</w:t>
      </w:r>
      <w:r>
        <w:rPr>
          <w:rtl w:val="true"/>
        </w:rPr>
        <w:t>:</w:t>
      </w:r>
      <w:bookmarkEnd w:id="1215"/>
    </w:p>
    <w:p>
      <w:pPr>
        <w:pStyle w:val="BookText"/>
        <w:rPr/>
      </w:pPr>
      <w:r>
        <w:rPr>
          <w:rFonts w:ascii="Amiri" w:hAnsi="Amiri" w:eastAsia="Amiri" w:cs="Amiri"/>
          <w:color w:val="111111"/>
          <w:sz w:val="28"/>
          <w:sz w:val="28"/>
          <w:szCs w:val="28"/>
          <w:rtl w:val="true"/>
          <w:lang w:bidi="ar-SA"/>
        </w:rPr>
        <w:t>إن النهي قد انصب على الهيئة الاجتماعية والمجموع من حيث إنه مجموع، إذ 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مصب النهي هو القول نفسه، وهذا هو الوجه الأول، وتارة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مصب النهي هو ترك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الثاني، ولكن تارة ثالثة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هو المنهي عنه والقبيح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شخصاً لو طلب حاجة من شخص آخر، فوعده الثاني بقضائها عازماً على ذلك، لكن الطالب كرر الطلب وألح فيه، فإن الثاني قد يعاتبه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لي ما قلته قبلاً؟ فعتابه هنا ليس على القول الحاضر فقط أو السابق فقط، وإنما مصب العتاب هو مجموع القول الحالي والسابق أيضاً، أي أنهما معاً سببٌ لضجر الشخص الثاني،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العتاب على إلحاحه، وهو عبارة عن القول الثاني المسبوق بالقول الأول، أي القول الثاني بشرط هذا الاتصاف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الله تعالى لا يذم على صِرف القول؛ لوضوح أن الأمر بالمعروف حسن، ولا يذم على صرف ترك الفعل كترك الصلاة؛ لأن الخطاب في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على القول نفسه؛ ولذا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الذم منصب على المجموع منهما وهو القول المتلبس بعدم الفعل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الوذجه الثالث تاماً فللمكلف أن يدفع الذم أو العقاب من خلال رفع أحد ركني الموضوع، فإما أن يرفع القول فلا يقول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يرفع ترك الفعل بأن يصلي، وذلك</w:t>
      </w:r>
      <w:r>
        <w:rPr>
          <w:rStyle w:val="FootnoteAnchor"/>
          <w:rtl w:val="true"/>
        </w:rPr>
        <w:footnoteReference w:id="618"/>
      </w:r>
      <w:r>
        <w:rPr>
          <w:rFonts w:ascii="Amiri" w:hAnsi="Amiri" w:eastAsia="Amiri" w:cs="Amiri"/>
          <w:color w:val="111111"/>
          <w:sz w:val="28"/>
          <w:sz w:val="28"/>
          <w:szCs w:val="28"/>
          <w:rtl w:val="true"/>
          <w:lang w:bidi="ar-SA"/>
        </w:rPr>
        <w:t xml:space="preserve">لشهادة مناسبات الحكم </w:t>
      </w:r>
      <w:bookmarkStart w:id="1216" w:name="pg8194_72292"/>
    </w:p>
    <w:p>
      <w:pPr>
        <w:pStyle w:val="BookText"/>
        <w:rPr/>
      </w:pPr>
      <w:bookmarkEnd w:id="1216"/>
      <w:r>
        <w:rPr>
          <w:rFonts w:ascii="Amiri" w:hAnsi="Amiri" w:eastAsia="Amiri" w:cs="Amiri"/>
          <w:color w:val="111111"/>
          <w:sz w:val="28"/>
          <w:sz w:val="28"/>
          <w:szCs w:val="28"/>
          <w:rtl w:val="true"/>
          <w:lang w:bidi="ar-SA"/>
        </w:rPr>
        <w:t>والموضوع بل الوجدان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رفعه اليد عن ترك الفعل هو المطلوب، لا رفعه اليد عن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8857895_1051229030"/>
      <w:bookmarkStart w:id="1218" w:name="_Toc483"/>
      <w:bookmarkEnd w:id="1217"/>
      <w:r>
        <w:rPr>
          <w:rtl w:val="true"/>
        </w:rPr>
        <w:t>الوجه الرابع</w:t>
      </w:r>
      <w:r>
        <w:rPr>
          <w:rtl w:val="true"/>
        </w:rPr>
        <w:t xml:space="preserve">: </w:t>
      </w:r>
      <w:r>
        <w:rPr>
          <w:rtl w:val="true"/>
        </w:rPr>
        <w:t>أنّ النهي هو بلحاظ شأنية مقدمية القول لأن يفعل، لا فعليتها</w:t>
      </w:r>
      <w:bookmarkEnd w:id="1218"/>
    </w:p>
    <w:p>
      <w:pPr>
        <w:pStyle w:val="BookText"/>
        <w:rPr/>
      </w:pPr>
      <w:r>
        <w:rPr>
          <w:rFonts w:ascii="Amiri" w:hAnsi="Amiri" w:eastAsia="Amiri" w:cs="Amiri"/>
          <w:color w:val="111111"/>
          <w:sz w:val="28"/>
          <w:sz w:val="28"/>
          <w:szCs w:val="28"/>
          <w:rtl w:val="true"/>
          <w:lang w:bidi="ar-SA"/>
        </w:rPr>
        <w:t>إن الذم على القول هنا ليس نهياً عن القول نفسه، بل لأجل عدم جعل المكلف قولَه مقدمةً لفعله، وهذا يعتمد على بيان مرادنا بالمقدمية هنا، وعلى تقسيم المقدمة إلى قسمين؛ فإن بعض الأشياء مقدمة بالفعل، وبعض آخر من قبيل المقدمة الشأنية، والقسم الثاني لعله المقصود بالآية المباركة، أي إن ما من شأنه أن يكون مقدمة للفعل، لِمَ لم تجعله مقدمة له؟</w:t>
      </w:r>
    </w:p>
    <w:p>
      <w:pPr>
        <w:pStyle w:val="BookText"/>
        <w:rPr/>
      </w:pPr>
      <w:r>
        <w:rPr>
          <w:rFonts w:ascii="Amiri" w:hAnsi="Amiri" w:eastAsia="Amiri" w:cs="Amiri"/>
          <w:color w:val="111111"/>
          <w:sz w:val="28"/>
          <w:sz w:val="28"/>
          <w:szCs w:val="28"/>
          <w:rtl w:val="true"/>
          <w:lang w:bidi="ar-SA"/>
        </w:rPr>
        <w:t xml:space="preserve">أي إن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من المكلفين، من شأن نفس هذا القول أن يكون مقدمة لأن يفعل القائل نفسه الصلاة فكيف بغيره، ولذا فلِمَ يقول ولا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شأنه أن يكون مقدمةً فالعتابُ يصح أن يقع عليه لأنه لم يجعله مقدمة فعليةً للعمل وليس المقصود مقدمية القول لعدم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إذ ذلك خلاف المتفاهم عرفاً من الآية</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8857897_1051229030"/>
      <w:bookmarkStart w:id="1220" w:name="_Toc484"/>
      <w:bookmarkEnd w:id="1219"/>
      <w:r>
        <w:rPr>
          <w:rtl w:val="true"/>
        </w:rPr>
        <w:t>الوجه الخامس</w:t>
      </w:r>
      <w:r>
        <w:rPr>
          <w:rtl w:val="true"/>
        </w:rPr>
        <w:t xml:space="preserve">: </w:t>
      </w:r>
      <w:r>
        <w:rPr>
          <w:rtl w:val="true"/>
        </w:rPr>
        <w:t xml:space="preserve">النهي منصرف إلى غير </w:t>
      </w:r>
      <w:r>
        <w:rPr>
          <w:rtl w:val="true"/>
        </w:rPr>
        <w:t>(</w:t>
      </w:r>
      <w:r>
        <w:rPr>
          <w:rtl w:val="true"/>
        </w:rPr>
        <w:t>النهي عن المنكر</w:t>
      </w:r>
      <w:r>
        <w:rPr>
          <w:rtl w:val="true"/>
        </w:rPr>
        <w:t xml:space="preserve">) </w:t>
      </w:r>
      <w:r>
        <w:rPr>
          <w:rtl w:val="true"/>
        </w:rPr>
        <w:t>فتختص الآية بالوعد</w:t>
      </w:r>
      <w:bookmarkEnd w:id="122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منصرفة عن دائرة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يجمع بين الطائفتين من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الطائفة الأولى من الآيات تصرح بوجوب الأمر بالمعروف والنهي عن المنكر، وبعضها يقيد استحباب الأمر بالمستحب والنهي عن المكروه، </w:t>
      </w:r>
      <w:bookmarkStart w:id="1221" w:name="pg8194_72293"/>
    </w:p>
    <w:p>
      <w:pPr>
        <w:pStyle w:val="BookText"/>
        <w:rPr/>
      </w:pPr>
      <w:bookmarkEnd w:id="1221"/>
      <w:r>
        <w:rPr>
          <w:rFonts w:ascii="Amiri" w:hAnsi="Amiri" w:eastAsia="Amiri" w:cs="Amiri"/>
          <w:color w:val="111111"/>
          <w:sz w:val="28"/>
          <w:sz w:val="28"/>
          <w:szCs w:val="28"/>
          <w:rtl w:val="true"/>
          <w:lang w:bidi="ar-SA"/>
        </w:rPr>
        <w:t xml:space="preserve">وأما الطائفة الثانية فهي مثل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المعارضة بينهما، وتدفع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الآية الأخيرة منصرفة عن موارد الأمر بالمعروف والنهي عن المنكر، فلا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ستكون مختصة بالصور الست الأولى والتي ترتبط بالمستقبل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الرواية الصحيحة السابقة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الصورة السابعة الدالة على الحاضر، أي إن الآية تتحدث عن المستقبل والوعد فقط ومفادها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وعدت ففِ بوعدك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مثل المنافق المُضمِر لنفاقه والمظهِر للإيمان أو ذلك الذي يدعي أنه يأوي الضيف أو يفعل كذا وكذا في الوقت الحالي وهو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منصرفةٌ عن مورد الأمر بالمعروف لمن ليس عاملاً به، خاصةٌ بالوعد المستقبلي، فلا تشمل الحاضر وصورةَ كون الشخص غير متصف به أو غير عامل بما يأمر به، ولعله تؤيد هذا الوجه الروايةُ الصحيحة الآنفة الذكر، إن لم نصِر للوجه الثاني،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الانتصار بهذا الوجه للشيخ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ظاهر 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8857899_1051229030"/>
      <w:bookmarkStart w:id="1223" w:name="_Toc485"/>
      <w:bookmarkEnd w:id="1222"/>
      <w:r>
        <w:rPr>
          <w:rtl w:val="true"/>
        </w:rPr>
        <w:t>الوجه السادس</w:t>
      </w:r>
      <w:r>
        <w:rPr>
          <w:rtl w:val="true"/>
        </w:rPr>
        <w:t xml:space="preserve">: </w:t>
      </w:r>
      <w:r>
        <w:rPr>
          <w:rtl w:val="true"/>
        </w:rPr>
        <w:t>إنّ الآية الثانية مكملة للأولى فلا تنافي بينهما</w:t>
      </w:r>
      <w:bookmarkEnd w:id="12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تنافي بين الآيتين، بل يوجد وجه جمع عرفي بينهما، فإن الآية الأولى</w:t>
      </w:r>
      <w:r>
        <w:rPr>
          <w:rStyle w:val="FootnoteAnchor"/>
          <w:rtl w:val="true"/>
        </w:rPr>
        <w:footnoteReference w:id="619"/>
      </w:r>
      <w:r>
        <w:rPr>
          <w:rFonts w:ascii="Amiri" w:hAnsi="Amiri" w:eastAsia="Amiri" w:cs="Amiri"/>
          <w:color w:val="111111"/>
          <w:sz w:val="28"/>
          <w:sz w:val="28"/>
          <w:szCs w:val="28"/>
          <w:rtl w:val="true"/>
          <w:lang w:bidi="ar-SA"/>
        </w:rPr>
        <w:t>مطلقة تفيد وجوب الأمر بالمعروف عاملاً كان به أو لا</w:t>
      </w:r>
      <w:r>
        <w:rPr>
          <w:rStyle w:val="FootnoteAnchor"/>
          <w:rtl w:val="true"/>
        </w:rPr>
        <w:footnoteReference w:id="620"/>
      </w:r>
      <w:r>
        <w:rPr>
          <w:rFonts w:ascii="Amiri" w:hAnsi="Amiri" w:eastAsia="Amiri" w:cs="Amiri"/>
          <w:color w:val="111111"/>
          <w:sz w:val="28"/>
          <w:sz w:val="28"/>
          <w:szCs w:val="28"/>
          <w:rtl w:val="true"/>
          <w:lang w:bidi="ar-SA"/>
        </w:rPr>
        <w:t>، وأما الثانية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تأمر بالمعروف ولا تعمل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تنافي فيما بينهما، بل تكون </w:t>
      </w:r>
      <w:bookmarkStart w:id="1224" w:name="pg8194_72294"/>
    </w:p>
    <w:p>
      <w:pPr>
        <w:pStyle w:val="BookText"/>
        <w:rPr/>
      </w:pPr>
      <w:bookmarkEnd w:id="1224"/>
      <w:r>
        <w:rPr>
          <w:rFonts w:ascii="Amiri" w:hAnsi="Amiri" w:eastAsia="Amiri" w:cs="Amiri"/>
          <w:color w:val="111111"/>
          <w:sz w:val="28"/>
          <w:sz w:val="28"/>
          <w:szCs w:val="28"/>
          <w:rtl w:val="true"/>
          <w:lang w:bidi="ar-SA"/>
        </w:rPr>
        <w:t>الثانية مكملة للأولى، ولا تعارض في البين</w:t>
      </w:r>
      <w:r>
        <w:rPr>
          <w:rStyle w:val="FootnoteAnchor"/>
          <w:rtl w:val="true"/>
        </w:rPr>
        <w:footnoteReference w:id="621"/>
      </w:r>
      <w:r>
        <w:rPr>
          <w:rFonts w:ascii="Amiri" w:hAnsi="Amiri" w:eastAsia="Amiri" w:cs="Amiri"/>
          <w:color w:val="111111"/>
          <w:sz w:val="28"/>
          <w:sz w:val="28"/>
          <w:szCs w:val="28"/>
          <w:rtl w:val="true"/>
          <w:lang w:bidi="ar-SA"/>
        </w:rPr>
        <w:t>، لكن مرجع هذا الوجه إلى الوجه الثاني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8857901_1051229030"/>
      <w:bookmarkStart w:id="1226" w:name="_Toc486"/>
      <w:bookmarkEnd w:id="1225"/>
      <w:r>
        <w:rPr>
          <w:rtl w:val="true"/>
        </w:rPr>
        <w:t>الوجه السابع</w:t>
      </w:r>
      <w:r>
        <w:rPr>
          <w:rtl w:val="true"/>
        </w:rPr>
        <w:t xml:space="preserve">: </w:t>
      </w:r>
      <w:r>
        <w:rPr>
          <w:rtl w:val="true"/>
        </w:rPr>
        <w:t>الذم على الترك والعدول إما للإلفات وإما للإخبار</w:t>
      </w:r>
      <w:bookmarkEnd w:id="1226"/>
    </w:p>
    <w:p>
      <w:pPr>
        <w:pStyle w:val="BookText"/>
        <w:rPr/>
      </w:pPr>
      <w:r>
        <w:rPr>
          <w:rFonts w:ascii="Amiri" w:hAnsi="Amiri" w:eastAsia="Amiri" w:cs="Amiri"/>
          <w:color w:val="111111"/>
          <w:sz w:val="28"/>
          <w:sz w:val="28"/>
          <w:szCs w:val="28"/>
          <w:rtl w:val="true"/>
          <w:lang w:bidi="ar-SA"/>
        </w:rPr>
        <w:t xml:space="preserve">إن النهي إما أن يكون على سوء العزم، أو على ترك الفعل، والعدول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للإلفات وإما للإخبار، وهذه وجوه وشقوق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الذم والتقريع هو على سوء العزم، وذلك كمن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سآتي لنصرتكم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بسوء عزمه،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ما لا تفعل؟ فالعتاب هنا في جوهره ليس على القول، وإنما على ما كشف عنه من سوء النية، فيكون مورد الآية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ذلك وأنتم عازمون على 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فالآية خاصة بالمستقبل وببعض الصور السّت دون كلها، لكنه خلاف الظاهر؛ إذ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عزمتم على 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الشخص غير سيء العزم، بل كان قد وعد وهو جاد في وعده، ثم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صورة الوعد، بل صورة مخالفة واقعه لقوله، كما في المنافق الذي يدعي الإيمان فيتعلق ذلك بالزمن الحاضر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الشقين علينا أن نستعين بالوجه البلاغي الآنف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واقع الآية ومرادها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الشقين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تفعلون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والذم في الواقع إنّما هو على ترك الفعل، لكنه قلب إلى الذم على القول لحكمة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يظهر بذكر بعض أمثلة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 لَتَنُوءُ</w:t>
      </w:r>
      <w:r>
        <w:rPr>
          <w:rStyle w:val="FootnoteAnchor"/>
          <w:rtl w:val="true"/>
        </w:rPr>
        <w:footnoteReference w:id="623"/>
      </w:r>
      <w:r>
        <w:rPr>
          <w:rFonts w:ascii="Amiri" w:hAnsi="Amiri" w:eastAsia="Amiri" w:cs="Amiri"/>
          <w:color w:val="111111"/>
          <w:sz w:val="28"/>
          <w:sz w:val="28"/>
          <w:szCs w:val="28"/>
          <w:rtl w:val="true"/>
          <w:lang w:bidi="ar-SA"/>
        </w:rPr>
        <w:t>بِالْعُصْبَةِ أُولِي الْقُوَّةِ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والقلب هنا حيث إن المفروض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 أولي القوة ينوؤون بمفاتحه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أي إنهم بسبب ثقلها تميل أظهرهم وتنحني، لا إن المفاتيح هي التي تميل بثقلهم، ولعل وجه الحكمة في القلب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أن المفاتيح بلغت من الكثرة وكأنها هي الحاملة وكأن الشخص هو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فإن المشركين كانوا يشكلون على تحريم الربا وتحليل البيع،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هو مثل المعاملة المحللة المتعارفة، فكان المفروض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مثل البيع فلم لم يحلل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للفتة بلاغية ليكون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يشبه الربا فلم أحلّ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أدخلت القلنسوة في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والواقع هو العكس فإنه قد أدخل رأسه في 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الاستطراد الضروري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خلال كل هذا يتبين وجه من وجوه الجواب على مجموعة من الإشكالات التي قد تتوهم على بعض الروايات أو الآيات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لِلْمُتَّقِينَ إِمَاماً</w:t>
      </w:r>
      <w:r>
        <w:rPr>
          <w:rFonts w:eastAsia="Amiri" w:cs="Amiri" w:ascii="Amiri" w:hAnsi="Amiri"/>
          <w:color w:val="111111"/>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 xml:space="preserve">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أن المراد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لَنَا مِنَ الْمُتَّقِينَ إِمَاما</w:t>
      </w:r>
      <w:r>
        <w:rPr>
          <w:rFonts w:eastAsia="Amiri" w:cs="Amiri" w:ascii="Amiri" w:hAnsi="Amiri"/>
          <w:color w:val="111111"/>
          <w:sz w:val="28"/>
          <w:szCs w:val="28"/>
          <w:rtl w:val="true"/>
          <w:lang w:bidi="ar-SA"/>
        </w:rPr>
        <w:t>»</w:t>
      </w:r>
      <w:r>
        <w:rPr>
          <w:rStyle w:val="FootnoteAnchor"/>
          <w:rtl w:val="true"/>
        </w:rPr>
        <w:footnoteReference w:id="628"/>
      </w:r>
      <w:r>
        <w:rPr>
          <w:rFonts w:ascii="IRNazanin" w:hAnsi="IRNazanin" w:eastAsia="IRNazanin"/>
          <w:color w:val="111111"/>
          <w:sz w:val="28"/>
          <w:sz w:val="28"/>
          <w:szCs w:val="28"/>
          <w:rtl w:val="true"/>
          <w:lang w:bidi="fa-IR"/>
        </w:rPr>
        <w:t xml:space="preserve">ولعله مبني على معادلة القلب البلاغي، أي إن المراد عبارة أخرى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المتقين لنا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واللطيف أن بعض العامة قد استشهد بهذه الآية على المراد هذا؛ انسياقاً مع بلاغتها بنكتة القلب، غفلة عن مخالفته كلامياً لنا، وإن تفسيره هذا يطابق رواياتنا التي أفادت بأنه كيف تكون أئمة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وإن المراد هو اجعلهم أئمة لنا، فقد ساقه لقول الحق ذوقه البلاغي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منصب على ترك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عدل عنه وصب على القول من باب القلب، ولعله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مضى</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إلى مدى قبح ترك الفعل حتى كاد ذلك أن يلقي بظلاله على القول فيتحول القول نفسه إلى أمر قبيح كذلك، نظير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سراية قبح اللفظ إلى المعنى وبالعكس، وكذا سراية جمال المعنى للفظ وبالعكس</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يكون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مطلب جديد آخر زائداً على أصل حرمة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الإخبار عن المستقبل بما يصعب إنكاره عادة، في لفتة دقيقة ولطيفة، ويتضح ذلك أكثر بالمثال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سأنصر المجاهدين غداً، ونحن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وقطعاً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ينصرهم رغم وجوبه عيناً عليه إذ لم يقم به من فيه الكفاية، فإن عدم نصرته لهم في الغد حرام، ولكن لا يصح أن يخاطب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تفعل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الترك مستقبلي والذم حاليّ فظرف الترك ليس في الزمن الحاضر، فكيف يذمه على ما لم يصدر منه حتى الآن؟ نعم يصح عقلاً بلحاظ ظرفه، لكنه مستبعد عرفاً، ولذا فالأكثر عرفيةً والأجمل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IRNazanin" w:hAnsi="IRNazanin" w:eastAsia="IRNazanin"/>
          <w:color w:val="111111"/>
          <w:sz w:val="28"/>
          <w:sz w:val="28"/>
          <w:szCs w:val="28"/>
          <w:rtl w:val="true"/>
          <w:lang w:bidi="fa-IR"/>
        </w:rPr>
        <w:t>تقول ما لا تفعل؟</w:t>
      </w:r>
    </w:p>
    <w:p>
      <w:pPr>
        <w:pStyle w:val="BookText"/>
        <w:rPr/>
      </w:pPr>
      <w:r>
        <w:rPr>
          <w:rFonts w:ascii="Amiri" w:hAnsi="Amiri" w:eastAsia="Amiri" w:cs="Amiri"/>
          <w:color w:val="111111"/>
          <w:sz w:val="28"/>
          <w:sz w:val="28"/>
          <w:szCs w:val="28"/>
          <w:rtl w:val="true"/>
          <w:lang w:bidi="ar-SA"/>
        </w:rPr>
        <w:t>ومع هذا القلب بالتغيير في التعبير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تتحصل فائدة مزدوجة وهي أنه أخبر عنهم بعدم فعلهم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إعجاز في القرآن الكريم في إخباره عن المغيبات الآتية ووقوعها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عن ذلك بتعبير لطيف أبعد من إيراد الإشكال عليه؛ إذ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تفعلون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إخباراً صريحاً أقرب لأن ينكرونه بأنه من قال إننا لا نفعل؟ عكس الاخبار الضمني الظريف الذي لا يلتفت إليه إلا البليغ الفطن فيكون أبعد عن الاستنكار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وإخبار، ذم على عدم الفعل نفسه، وإخبار على أن قوله الحالي ليس بمطابق للواقع الاستقبالي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 أن نقلنا في شأن نزول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أولئك الأشخاص في زمن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وعدوا أنهم سينصرون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بعلمه الأزلي الأبدي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سوف لا يفون مستقبلا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ففي هذا القلب والعدول فائدة جديدة يكون من خلالها وفي ظلالها إثبات وجه إعجازي آخر للقرآن الكريم وكذلك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يصعب إنكاره</w:t>
      </w:r>
      <w:r>
        <w:rPr>
          <w:rStyle w:val="FootnoteAnchor"/>
          <w:rtl w:val="true"/>
        </w:rPr>
        <w:footnoteReference w:id="631"/>
      </w:r>
      <w:r>
        <w:rPr>
          <w:rFonts w:ascii="Amiri" w:hAnsi="Amiri" w:eastAsia="Amiri" w:cs="Amiri"/>
          <w:color w:val="111111"/>
          <w:sz w:val="28"/>
          <w:sz w:val="28"/>
          <w:szCs w:val="28"/>
          <w:rtl w:val="true"/>
          <w:lang w:bidi="ar-SA"/>
        </w:rPr>
        <w:t>وهو صدق الإخبار المستقبلي مع أنه ذم على ترك الفعل أيضاً، فتأمل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التدبر يقضي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السابع تفصيل للوجه الثاني بشقيه إلى شقي الوجه السابع الثاني والثالث، فلاحظ</w:t>
      </w:r>
      <w:r>
        <w:rPr>
          <w:rFonts w:eastAsia="Amiri" w:cs="Amiri" w:ascii="Amiri" w:hAnsi="Amiri"/>
          <w:color w:val="111111"/>
          <w:sz w:val="28"/>
          <w:szCs w:val="28"/>
          <w:rtl w:val="true"/>
          <w:lang w:bidi="ar-SA"/>
        </w:rPr>
        <w:t xml:space="preserve">. </w:t>
      </w:r>
      <w:bookmarkStart w:id="1227" w:name="pg8194_72298"/>
    </w:p>
    <w:p>
      <w:pPr>
        <w:pStyle w:val="Heading4"/>
        <w:numPr>
          <w:ilvl w:val="3"/>
          <w:numId w:val="1"/>
        </w:numPr>
        <w:rPr/>
      </w:pPr>
      <w:bookmarkStart w:id="1228" w:name="__RefHeading___Toc8857903_1051229030"/>
      <w:bookmarkStart w:id="1229" w:name="_Toc487"/>
      <w:bookmarkEnd w:id="1227"/>
      <w:bookmarkEnd w:id="1228"/>
      <w:r>
        <w:rPr>
          <w:rtl w:val="true"/>
        </w:rPr>
        <w:t>تلخيص لحكم صور الوعد مع الخلف</w:t>
      </w:r>
      <w:bookmarkEnd w:id="1229"/>
    </w:p>
    <w:p>
      <w:pPr>
        <w:pStyle w:val="BookText"/>
        <w:rPr/>
      </w:pPr>
      <w:r>
        <w:rPr>
          <w:rFonts w:ascii="Amiri" w:hAnsi="Amiri" w:eastAsia="Amiri" w:cs="Amiri"/>
          <w:color w:val="111111"/>
          <w:sz w:val="28"/>
          <w:sz w:val="28"/>
          <w:szCs w:val="28"/>
          <w:rtl w:val="true"/>
          <w:lang w:bidi="ar-SA"/>
        </w:rPr>
        <w:t>وملخص ما تحصل من الصور الأساسية فيما لو وعد فاخلف،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وعد بصيغة الإخبار عازماً على عدم الوفاء، فهو كاذب موضوعاً وفعله حرام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تعهد بأمر عازماً على عدم الوفاء به، فهو إنشاء لا يحمل عليه الصدق أو الكذب إلا بلحاظ لازمه أو ملزومه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وعد عازماً على الوفاء لكنه لم يقدر على الإيفاء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فليس بكاذب بالحمل الشائع الصناعي بل هو صادق عرفاً، فإن أحدهم لو وعد أصدقائه بزيارتهم لكنه عجز كما لو سجن أو لم يحصل على وسيلة توصله فلم يزرهم، فلا يقال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وعد عازماً على الوفاء ولكنه عمل ما من شأنه أن يجعله مستقبلاً ناقضاً لذلك الوعد، أو حدث له البداء فهل هو صادق في وعده أو كاذب؟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يصدق عليه أنه كاذب، بالحمل الشايع الصناعي بل أنه لم يفِ بوعده فيلام على ذلك لا على أنه كذب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وعد وقدر على أن يفي فلم يفِ؛ فإن الناس والعرف يلومونه على نقضه الوعد ولا يعتبرونه كاذباً</w:t>
      </w:r>
      <w:r>
        <w:rPr>
          <w:rStyle w:val="FootnoteAnchor"/>
          <w:rtl w:val="true"/>
        </w:rPr>
        <w:footnoteReference w:id="633"/>
      </w:r>
      <w:r>
        <w:rPr>
          <w:rFonts w:ascii="Amiri" w:hAnsi="Amiri" w:eastAsia="Amiri" w:cs="Amiri"/>
          <w:color w:val="111111"/>
          <w:sz w:val="28"/>
          <w:sz w:val="28"/>
          <w:szCs w:val="28"/>
          <w:rtl w:val="true"/>
          <w:lang w:bidi="ar-SA"/>
        </w:rPr>
        <w:t xml:space="preserve">مادام كان عازماً حين </w:t>
      </w:r>
    </w:p>
    <w:p>
      <w:pPr>
        <w:pStyle w:val="BookText"/>
        <w:rPr/>
      </w:pPr>
      <w:r>
        <w:rPr>
          <w:rFonts w:ascii="Amiri" w:hAnsi="Amiri" w:eastAsia="Amiri" w:cs="Amiri"/>
          <w:color w:val="111111"/>
          <w:sz w:val="28"/>
          <w:sz w:val="28"/>
          <w:szCs w:val="28"/>
          <w:rtl w:val="true"/>
          <w:lang w:bidi="ar-SA"/>
        </w:rPr>
        <w:t>الوعد على الوفاء، ولكن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الكذب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تحليلنا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الحكاية وكذب الحاكي، فإن الإنسان الذي وعد عازماً على الوفاء ثم لم يف بوعده، فإنّ وعده إن كان إخباراً أو استلزمه هو كذب من حيث الحكاية؛ لأنه قول لم يطابق الواقع، فمطابقة الواقع شرط صدق الصدق وعدمه شرط صدق الكذب ولو بنحو الشرط المتأخر، إلا أنه من حيث الحاكي ليس كذلك،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لأنه كان قد عزم على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يفكك بين العلة المحدثة والمبقية، لأنه وعد وعزم ونوى الوفاء حدوثاً، إلا أنه أخلف بقاءً لا لعلة، فلا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كاذباً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يكن كاذباً كحاكٍ، لكن يصح أن يقال له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الآن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الحاكي، ولذا يقال له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كذبت؟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والظاهر أن التفكيك غير عرفي</w:t>
      </w:r>
      <w:r>
        <w:rPr>
          <w:rFonts w:eastAsia="Amiri" w:cs="Amiri" w:ascii="Amiri" w:hAnsi="Amiri"/>
          <w:color w:val="111111"/>
          <w:sz w:val="28"/>
          <w:szCs w:val="28"/>
          <w:rtl w:val="true"/>
          <w:lang w:bidi="ar-SA"/>
        </w:rPr>
        <w:t xml:space="preserve">. </w:t>
      </w:r>
      <w:bookmarkStart w:id="1230" w:name="pg8194_72300"/>
    </w:p>
    <w:p>
      <w:pPr>
        <w:pStyle w:val="Heading3"/>
        <w:numPr>
          <w:ilvl w:val="2"/>
          <w:numId w:val="1"/>
        </w:numPr>
        <w:rPr/>
      </w:pPr>
      <w:bookmarkStart w:id="1231" w:name="__RefHeading___Toc8857905_1051229030"/>
      <w:bookmarkStart w:id="1232" w:name="_Toc488"/>
      <w:bookmarkEnd w:id="1230"/>
      <w:bookmarkEnd w:id="1231"/>
      <w:r>
        <w:rPr>
          <w:rtl w:val="true"/>
        </w:rPr>
        <w:t>المسألة الرابعة</w:t>
      </w:r>
      <w:r>
        <w:rPr>
          <w:rtl w:val="true"/>
        </w:rPr>
        <w:t xml:space="preserve">: </w:t>
      </w:r>
      <w:r>
        <w:rPr>
          <w:rtl w:val="true"/>
        </w:rPr>
        <w:t>المبالغة</w:t>
      </w:r>
      <w:bookmarkEnd w:id="1232"/>
    </w:p>
    <w:p>
      <w:pPr>
        <w:pStyle w:val="Heading4"/>
        <w:numPr>
          <w:ilvl w:val="3"/>
          <w:numId w:val="1"/>
        </w:numPr>
        <w:rPr/>
      </w:pPr>
      <w:bookmarkStart w:id="1233" w:name="__RefHeading___Toc8857907_1051229030"/>
      <w:bookmarkStart w:id="1234" w:name="_Toc489"/>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هل المبالغة من الكذب موضوعاً أو لا؟</w:t>
      </w:r>
    </w:p>
    <w:p>
      <w:pPr>
        <w:pStyle w:val="BookText"/>
        <w:rPr/>
      </w:pPr>
      <w:r>
        <w:rPr>
          <w:rFonts w:ascii="Amiri" w:hAnsi="Amiri" w:eastAsia="Amiri" w:cs="Amiri"/>
          <w:color w:val="111111"/>
          <w:sz w:val="28"/>
          <w:sz w:val="28"/>
          <w:szCs w:val="28"/>
          <w:rtl w:val="true"/>
          <w:lang w:bidi="ar-SA"/>
        </w:rPr>
        <w:t>فلو زار أحدهم أخاه خمس مرات مثلاً، ثم قال إنه قد زاره عشرين مرة أو مئة مرة، فهل هو كذب موضوعاً؟ ولو كانت كذباً موضوعاً فهل هي جائزة حكماً؟</w:t>
      </w:r>
    </w:p>
    <w:p>
      <w:pPr>
        <w:pStyle w:val="Heading4"/>
        <w:numPr>
          <w:ilvl w:val="3"/>
          <w:numId w:val="1"/>
        </w:numPr>
        <w:rPr/>
      </w:pPr>
      <w:bookmarkStart w:id="1235" w:name="__RefHeading___Toc8857909_1051229030"/>
      <w:bookmarkStart w:id="1236" w:name="_Toc490"/>
      <w:bookmarkEnd w:id="1235"/>
      <w:r>
        <w:rPr>
          <w:rtl w:val="true"/>
        </w:rPr>
        <w:t xml:space="preserve">رأي الشيخ </w:t>
      </w:r>
      <w:r>
        <w:rPr>
          <w:rtl w:val="true"/>
        </w:rPr>
        <w:t>(</w:t>
      </w:r>
      <w:r>
        <w:rPr>
          <w:rtl w:val="true"/>
        </w:rPr>
        <w:t>رحمه الله</w:t>
      </w:r>
      <w:r>
        <w:rPr>
          <w:rtl w:val="true"/>
        </w:rPr>
        <w:t xml:space="preserve">): </w:t>
      </w:r>
      <w:r>
        <w:rPr>
          <w:rtl w:val="true"/>
        </w:rPr>
        <w:t>المبالغة مطلقاً ليست من الكذب</w:t>
      </w:r>
      <w:bookmarkEnd w:id="1236"/>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ينبغي الإشكال في أن المبالغة في الادعاء وإن بلغت ما بلغت ليست من الكذب</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انتهى، وكلامه واضح وظاهر في أن المبالغة ليست بكذب موضوعاً</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8857911_1051229030"/>
      <w:bookmarkStart w:id="1238" w:name="_Toc491"/>
      <w:bookmarkEnd w:id="1237"/>
      <w:r>
        <w:rPr>
          <w:rtl w:val="true"/>
        </w:rPr>
        <w:t>المناقشة</w:t>
      </w:r>
      <w:r>
        <w:rPr>
          <w:rtl w:val="true"/>
        </w:rPr>
        <w:t xml:space="preserve">: </w:t>
      </w:r>
      <w:r>
        <w:rPr>
          <w:rtl w:val="true"/>
        </w:rPr>
        <w:t>قيدان لتكون المبالغة صدقاً</w:t>
      </w:r>
      <w:bookmarkEnd w:id="1238"/>
    </w:p>
    <w:p>
      <w:pPr>
        <w:pStyle w:val="BookText"/>
        <w:rPr/>
      </w:pPr>
      <w:r>
        <w:rPr>
          <w:rFonts w:ascii="Amiri" w:hAnsi="Amiri" w:eastAsia="Amiri" w:cs="Amiri"/>
          <w:color w:val="111111"/>
          <w:sz w:val="28"/>
          <w:sz w:val="28"/>
          <w:szCs w:val="28"/>
          <w:rtl w:val="true"/>
          <w:lang w:bidi="ar-SA"/>
        </w:rPr>
        <w:t>ولكن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كذباً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بلغت 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صحيح، إذ لابد أن يقيد ذلك بقيدين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المبالغة في الادعاء إذا كانت عرفية فليست بكذب، دون ما لو لم تكن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 القرينة الحالية والمقامية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لكانت المبالغة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القيدين</w:t>
      </w:r>
      <w:r>
        <w:rPr>
          <w:rFonts w:eastAsia="Amiri" w:cs="Amiri" w:ascii="Amiri" w:hAnsi="Amiri"/>
          <w:color w:val="111111"/>
          <w:sz w:val="28"/>
          <w:szCs w:val="28"/>
          <w:rtl w:val="true"/>
          <w:lang w:bidi="ar-SA"/>
        </w:rPr>
        <w:t xml:space="preserve">: </w:t>
      </w:r>
      <w:bookmarkStart w:id="1239" w:name="pg8194_72301"/>
    </w:p>
    <w:p>
      <w:pPr>
        <w:pStyle w:val="Heading4"/>
        <w:numPr>
          <w:ilvl w:val="3"/>
          <w:numId w:val="1"/>
        </w:numPr>
        <w:rPr/>
      </w:pPr>
      <w:bookmarkStart w:id="1240" w:name="__RefHeading___Toc8857913_1051229030"/>
      <w:bookmarkStart w:id="1241" w:name="_Toc492"/>
      <w:bookmarkEnd w:id="1239"/>
      <w:bookmarkEnd w:id="1240"/>
      <w:r>
        <w:rPr>
          <w:rtl w:val="true"/>
        </w:rPr>
        <w:t>القيد الأول</w:t>
      </w:r>
      <w:r>
        <w:rPr>
          <w:rtl w:val="true"/>
        </w:rPr>
        <w:t xml:space="preserve">: </w:t>
      </w:r>
      <w:r>
        <w:rPr>
          <w:rtl w:val="true"/>
        </w:rPr>
        <w:t>لا بد من كون المبالغة عرفية</w:t>
      </w:r>
      <w:bookmarkEnd w:id="1241"/>
    </w:p>
    <w:p>
      <w:pPr>
        <w:pStyle w:val="BookText"/>
        <w:rPr/>
      </w:pPr>
      <w:r>
        <w:rPr>
          <w:rFonts w:ascii="Amiri" w:hAnsi="Amiri" w:eastAsia="Amiri" w:cs="Amiri"/>
          <w:color w:val="111111"/>
          <w:sz w:val="28"/>
          <w:sz w:val="28"/>
          <w:szCs w:val="28"/>
          <w:rtl w:val="true"/>
          <w:lang w:bidi="ar-SA"/>
        </w:rPr>
        <w:t>عرفية المبالغة، فلو كانت كذلك فليست بكذب،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فإنه المرجع في المفاهيم، وصحة الحمل وعدم صحة السلب، ويتضح ذلك بالامثلة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أقام أحدهم مجلس عزاء حضره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فادّعى بأنه قد حضر مجلسه العشرات من المعزين، فذلك مقبول عرفاً ويعدونها مبالغة، ولا يرونها كذباً، أمّا لو ادّعى بأنّه قد حضر المئات لمجلسه، فإن العرف ينعتونه بالكذب؛ إذ للمبالغة حدود عرفية يحكم العرف من خلالها على كلام الشخص بأنه صدق أو كذب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نشهده في عالم الإعلام والسياسة، فتارة تقوم الوكالة الإخبارية بتضخيم الخبر بطريقة غير عرفية أو على تصغيره وتحجيمه كذلك، وتارة أخرى تكون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تكثيراً أو تقليلاً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عرفية، فمثلاً قد تعرض خبرَ خروجِ عشرات الألوف من الناس بصيغة خروج المئات من الأشخاص في اعتصام أو إضراب أو أمر آخر، وقد تطرح ذلك بصيغة أن الألوف قد خرجوا، فالثاني لعله من المبالغات المقبولة التي لا يرونها كذباً، أما الأول فمبالغة كاذبة لأغراض وأهداف مبيتة، ولذا نجد أنهم لو كان الحدث يتساير مع سياستهم العامة يعملون على المبالغة في جانب الكثرة، وأما لو كان الحدث والخبر في خلاف توجههم وشأنهم كانت المبالغة منهم مبالغة في جانب القلة فتكون سلبية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242" w:name="pg8194_72302"/>
    </w:p>
    <w:p>
      <w:pPr>
        <w:pStyle w:val="BookText"/>
        <w:rPr/>
      </w:pPr>
      <w:bookmarkEnd w:id="1242"/>
      <w:r>
        <w:rPr>
          <w:rFonts w:ascii="Amiri" w:hAnsi="Amiri" w:eastAsia="Amiri" w:cs="Amiri"/>
          <w:color w:val="111111"/>
          <w:sz w:val="28"/>
          <w:sz w:val="28"/>
          <w:szCs w:val="28"/>
          <w:rtl w:val="true"/>
          <w:lang w:bidi="ar-SA"/>
        </w:rPr>
        <w:t>وفي 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للحج ثلاث مرات، ثم قال إنه ذهب عشرين مرة، فإنه يوصف بالكاذب، وأما لو زار أحدهم أخاه مرات ثلاثة، ثم قال زرته عشرين مرة أو مئة مرة، فإن ذلك يحمل على المبالغة، وكذلك لو أعطى أحدهم الفقير عشرة دراهم ثم قال بأنه قد أعطاه مائة درهماً أو حتى لو قال إنه أعطاه أحد عشر درهماً فانه ينعت بالكذب، وأما لو أمر ابنه عشر مرات بالذهاب إلى المدرسة ولم يذهب، ثم قال قد أمرته بالذهاب مئة مرة ولم يذهب فإنه من المبالغة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بيان المناط في كون المبالغة بأنواعها صدقاً أو كذباً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43" w:name="__RefHeading___Toc8857915_1051229030"/>
      <w:bookmarkStart w:id="1244" w:name="_Toc493"/>
      <w:bookmarkEnd w:id="1243"/>
      <w:r>
        <w:rPr>
          <w:rtl w:val="true"/>
        </w:rPr>
        <w:t>القيد الثاني</w:t>
      </w:r>
      <w:r>
        <w:rPr>
          <w:rtl w:val="true"/>
        </w:rPr>
        <w:t xml:space="preserve">: </w:t>
      </w:r>
      <w:r>
        <w:rPr>
          <w:rtl w:val="true"/>
        </w:rPr>
        <w:t>لابد من وجود القرينة المقامية او المقالية</w:t>
      </w:r>
      <w:bookmarkEnd w:id="1244"/>
    </w:p>
    <w:p>
      <w:pPr>
        <w:pStyle w:val="BookText"/>
        <w:rPr/>
      </w:pPr>
      <w:r>
        <w:rPr>
          <w:rFonts w:ascii="Amiri" w:hAnsi="Amiri" w:eastAsia="Amiri" w:cs="Amiri"/>
          <w:color w:val="111111"/>
          <w:sz w:val="28"/>
          <w:sz w:val="28"/>
          <w:szCs w:val="28"/>
          <w:rtl w:val="true"/>
          <w:lang w:bidi="ar-SA"/>
        </w:rPr>
        <w:t xml:space="preserve">كما لابد أن يقيد كلام الشيخ بكون المبالغة مدلولاً عليها بالقرينة، فلو كانت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مبالغة صادقة لا إشكال فيها، وإلا كانت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التدقيق يسوقنا إلى أن القيد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عرفية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مندرج تحت القيد الثاني وهو وجود القرينة، فإنّه مصداق للثاني</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فالمبالغة مع قرينتها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الفهم العرفي وارتكاز المراد في الأذهان من مثل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الصدق، وأمّا مع فقدان القرينة أو قيام القرينة على الضدّ، فهي كذب</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8857917_1051229030"/>
      <w:bookmarkStart w:id="1246" w:name="_Toc494"/>
      <w:bookmarkEnd w:id="1245"/>
      <w:r>
        <w:rPr>
          <w:rtl w:val="true"/>
        </w:rPr>
        <w:t>وجه القيد الثاني</w:t>
      </w:r>
      <w:r>
        <w:rPr>
          <w:rtl w:val="true"/>
        </w:rPr>
        <w:t xml:space="preserve">: </w:t>
      </w:r>
      <w:r>
        <w:rPr>
          <w:rtl w:val="true"/>
        </w:rPr>
        <w:t>قيام القرينة يسبب انعقاد الظهور الثانوي</w:t>
      </w:r>
      <w:bookmarkEnd w:id="12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في كون وجود القرينة قيداً بموجبه تكون المبالغة 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القرينة ينعقد الظهور الثانوي للكلام، أي إن العرف يفهم بوجود القرينة</w:t>
      </w:r>
      <w:r>
        <w:rPr>
          <w:rStyle w:val="FootnoteAnchor"/>
          <w:rtl w:val="true"/>
        </w:rPr>
        <w:footnoteReference w:id="637"/>
      </w:r>
      <w:bookmarkStart w:id="1247" w:name="pg8194_72303"/>
    </w:p>
    <w:p>
      <w:pPr>
        <w:pStyle w:val="BookText"/>
        <w:rPr/>
      </w:pPr>
      <w:bookmarkEnd w:id="1247"/>
      <w:r>
        <w:rPr>
          <w:rFonts w:ascii="Amiri" w:hAnsi="Amiri" w:eastAsia="Amiri" w:cs="Amiri"/>
          <w:color w:val="111111"/>
          <w:sz w:val="28"/>
          <w:sz w:val="28"/>
          <w:szCs w:val="28"/>
          <w:rtl w:val="true"/>
          <w:lang w:bidi="ar-SA"/>
        </w:rPr>
        <w:t>المعنى الثاني وهو المطابق للواقع، فيكون اللفظ ظاهراً فيه دون المعنى الأولي غير المطابق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تجرد الكلام عن القرينة فالظهور الأولي باقٍ على حاله، فتكون المبالغة كذباً؛ لعدم مطابقتها للواقع،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زرتك عشر مرات، وبقي الظهور الأول للكلام وهو أنه بالفعل زاره عشر مرات مع أنه قد زاره فعلاً خمس مرات كان كاذباً، ولكن لو أقام القرينة على إرادته صِرف الكثرة انعقد الظهور الثانوي وكان المورد بمبالغته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 وجه التفصيل بين نوعي المثالين، فلو قال أحدهم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زرتك عشر مرات وقد زاره خمساً، فالعرف يرى صحة المبالغة وصدقها؛ إذ ظهوره الثانوي إنما هو في التكثر لا العدد بحدَّه، ولكن في مثال الحج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البيت الحرام عشر مرات مع أنه حج خمساً فالعرف يرفض ذلك؛ لكون المبالغة كاذبة عندهم لظهور هذا الكلام في التحديد وإرادة العدد الخاص بحده وبنفسه</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8857919_1051229030"/>
      <w:bookmarkStart w:id="1249" w:name="_Toc495"/>
      <w:bookmarkEnd w:id="1248"/>
      <w:r>
        <w:rPr>
          <w:rtl w:val="true"/>
        </w:rPr>
        <w:t>تحقيق وجه كون المبالغة تارة صدقاً وأخرى كذباً</w:t>
      </w:r>
      <w:bookmarkEnd w:id="124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لما سبق</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المبالغة صادقة أو كاذبة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في حقيقته انحلالي،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زرتك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زاره مرة ومرة ومرة وهكذا، لكن العرف في هذا المثال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القرينة والسيرة ومناسبات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عشر مرات لا يقصد منها هنا الانحلال إلى آحاد الأفراد، وإنما المقصود هو الكثرة، فتكون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استخدمت في معناها المجازي دون الحقيقي</w:t>
      </w:r>
      <w:r>
        <w:rPr>
          <w:rFonts w:eastAsia="Amiri" w:cs="Amiri" w:ascii="Amiri" w:hAnsi="Amiri"/>
          <w:color w:val="111111"/>
          <w:sz w:val="28"/>
          <w:szCs w:val="28"/>
          <w:rtl w:val="true"/>
          <w:lang w:bidi="ar-SA"/>
        </w:rPr>
        <w:t xml:space="preserve">. </w:t>
      </w:r>
      <w:bookmarkStart w:id="1250" w:name="pg8194_72304"/>
    </w:p>
    <w:p>
      <w:pPr>
        <w:pStyle w:val="BookText"/>
        <w:rPr/>
      </w:pPr>
      <w:bookmarkEnd w:id="1250"/>
      <w:r>
        <w:rPr>
          <w:rFonts w:ascii="Amiri" w:hAnsi="Amiri" w:eastAsia="Amiri" w:cs="Amiri"/>
          <w:color w:val="111111"/>
          <w:sz w:val="28"/>
          <w:sz w:val="28"/>
          <w:szCs w:val="28"/>
          <w:rtl w:val="true"/>
          <w:lang w:bidi="ar-SA"/>
        </w:rPr>
        <w:t xml:space="preserve">وأما في مثال حج بيت الله الحرام، فإن الخبر يبقى على الأصل وهو كونه انحلالياً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والفهم العرفي على ذلك فإنهم لا يعدونه كناية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ظاهر الكلام هو انحلاله إلى أخبار عديدة فالمبالغة كذب، وإن كان الظاهر هو عدم انحلالية الخبر بل التكنية به عن الكثرة فالمبالغة صحيحة وصادقة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1" w:name="__RefHeading___Toc8857921_1051229030"/>
      <w:bookmarkStart w:id="1252" w:name="_Toc496"/>
      <w:bookmarkEnd w:id="1251"/>
      <w:r>
        <w:rPr>
          <w:rtl w:val="true"/>
        </w:rPr>
        <w:t>يشترط في المبالغة كونها في محلها</w:t>
      </w:r>
      <w:bookmarkEnd w:id="1252"/>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غير محلها، كما لو مدح إنساناً قبيح المنظر وشبه وجهه بالقمر</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من مجموع كلامي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يفرق بين فقدان أصل الصفة ونعته بها، وبين وجدانه لها والمبالغة في درجاتها ومراتبها،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يشرط في كون المبالغة الكيفية صدقاً كونها في محلها، فتنقسم المبالغة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كاذبة إذا كانت في غير محلها، وصادقة إن كانت في محلها، دون المبالغة 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إن شخصاً كان فاقداً لأصل الصفة لكنه نعت بكونه واجداً لها، فإنّ هذه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كاذبة، كأن يكون الرجل بخيلاً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كريم، ومن ذلك مثال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كان الشخص كريماً بدرجة أدنى،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كحاتم في الكرم،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ذلك مبالغة صادقة؛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bookmarkStart w:id="1253" w:name="pg8194_72305"/>
    </w:p>
    <w:p>
      <w:pPr>
        <w:pStyle w:val="BookText"/>
        <w:rPr/>
      </w:pPr>
      <w:bookmarkEnd w:id="1253"/>
      <w:r>
        <w:rPr>
          <w:rFonts w:ascii="Amiri" w:hAnsi="Amiri" w:eastAsia="Amiri" w:cs="Amiri"/>
          <w:color w:val="111111"/>
          <w:sz w:val="28"/>
          <w:sz w:val="28"/>
          <w:szCs w:val="28"/>
          <w:rtl w:val="true"/>
          <w:lang w:bidi="ar-SA"/>
        </w:rPr>
        <w:t>ولكن المنصور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صدق المبالغة وكذبها ما سبق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والعرفية، ولا فرق فيها من حيث كونها في الكم أو الكيف أو الأصل أو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المبالغة المتجاوزة للحد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 كيفاً أصلاً أو تحديداً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الفاقدة للقرينة مبالغة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يفسر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يعم كلا البعدين الكمي والكيفي، ولكن لعله خلاف الظاهر من عقد المستثنى منه والمستثنى، خاصة بلحاظ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بالغاً 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تمثيله للاستثناء بما لو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8857923_1051229030"/>
      <w:bookmarkStart w:id="1255" w:name="_Toc497"/>
      <w:bookmarkEnd w:id="1254"/>
      <w:r>
        <w:rPr>
          <w:rtl w:val="true"/>
        </w:rPr>
        <w:t>تتميم</w:t>
      </w:r>
      <w:r>
        <w:rPr>
          <w:rtl w:val="true"/>
        </w:rPr>
        <w:t xml:space="preserve">: </w:t>
      </w:r>
      <w:r>
        <w:rPr>
          <w:rtl w:val="true"/>
        </w:rPr>
        <w:t>لا تدافع بين عنواني الكذب والمبالغة</w:t>
      </w:r>
      <w:bookmarkEnd w:id="1255"/>
    </w:p>
    <w:p>
      <w:pPr>
        <w:pStyle w:val="BookText"/>
        <w:rPr/>
      </w:pPr>
      <w:r>
        <w:rPr>
          <w:rFonts w:ascii="Amiri" w:hAnsi="Amiri" w:eastAsia="Amiri" w:cs="Amiri"/>
          <w:color w:val="111111"/>
          <w:sz w:val="28"/>
          <w:sz w:val="28"/>
          <w:szCs w:val="28"/>
          <w:rtl w:val="true"/>
          <w:lang w:bidi="ar-SA"/>
        </w:rPr>
        <w:t>ثم إنه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التدافع بين صدق عنوان المبالغة وبين صدق عنوان الكذب إذا لم تكن هناك قرينة،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يُقم القرينة فهو كذب لا يطلق عليه أنه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القرينة ومع عدم المطابقة للواقع، فالكلام كذبٌ، ولا يصدق عليه أنه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صدق إطلاق المبالغة على المورد بالحمل الشايع الصناعي؛ لمجاوزة الإثبات والحاكي واقعَ الثبوت والمحكي، وزيادتِه عليه، فلو قال شخص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مكة خمسين مرة، ولكنه لم يذهب إلا عشرين مرة، و لم يقم قرينة على أنه يريد الكثرة لا العدد بحدِّه، فهذا الخبر مجمع العنوانين فإنه كاذب ومبالغ فيه؛ أما إنهكاذب فلأن الفرض أنه غير مطابق للواقع، وأما إنه مبالغة فلأن الفرض زيادته على الواقع؛ إذ إنه قد حج عشرين حجة لا خمسين</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8857925_1051229030"/>
      <w:bookmarkStart w:id="1257" w:name="_Toc498"/>
      <w:bookmarkEnd w:id="1256"/>
      <w:r>
        <w:rPr>
          <w:rtl w:val="true"/>
        </w:rPr>
        <w:t>إضافتان مهمتان في تعميم المبالغة</w:t>
      </w:r>
      <w:bookmarkEnd w:id="12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إضافتان مهمتان في المقام</w:t>
      </w:r>
      <w:r>
        <w:rPr>
          <w:rFonts w:eastAsia="Amiri" w:cs="Amiri" w:ascii="Amiri" w:hAnsi="Amiri"/>
          <w:color w:val="111111"/>
          <w:sz w:val="28"/>
          <w:szCs w:val="28"/>
          <w:rtl w:val="true"/>
          <w:lang w:bidi="ar-SA"/>
        </w:rPr>
        <w:t xml:space="preserve">: </w:t>
      </w:r>
      <w:bookmarkStart w:id="1258" w:name="pg8194_72306"/>
    </w:p>
    <w:p>
      <w:pPr>
        <w:pStyle w:val="Heading4"/>
        <w:numPr>
          <w:ilvl w:val="3"/>
          <w:numId w:val="1"/>
        </w:numPr>
        <w:rPr/>
      </w:pPr>
      <w:bookmarkStart w:id="1259" w:name="__RefHeading___Toc8857927_1051229030"/>
      <w:bookmarkStart w:id="1260" w:name="_Toc499"/>
      <w:bookmarkEnd w:id="1258"/>
      <w:bookmarkEnd w:id="1259"/>
      <w:r>
        <w:rPr>
          <w:rtl w:val="true"/>
        </w:rPr>
        <w:t>أولى</w:t>
      </w:r>
      <w:r>
        <w:rPr>
          <w:rtl w:val="true"/>
        </w:rPr>
        <w:t xml:space="preserve">: </w:t>
      </w:r>
      <w:r>
        <w:rPr>
          <w:rtl w:val="true"/>
        </w:rPr>
        <w:t>المبالغة تشمل الجهة أيضاً</w:t>
      </w:r>
      <w:bookmarkEnd w:id="1260"/>
    </w:p>
    <w:p>
      <w:pPr>
        <w:pStyle w:val="BookText"/>
        <w:rPr/>
      </w:pPr>
      <w:r>
        <w:rPr>
          <w:rFonts w:ascii="Amiri" w:hAnsi="Amiri" w:eastAsia="Amiri" w:cs="Amiri"/>
          <w:color w:val="111111"/>
          <w:sz w:val="28"/>
          <w:sz w:val="28"/>
          <w:szCs w:val="28"/>
          <w:rtl w:val="true"/>
          <w:lang w:bidi="ar-SA"/>
        </w:rPr>
        <w:t>أما الإضافة الأولى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لا تختص بالكم أو الكيف فقط، وإنما تشمل الجهة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المكاسب المحرمة </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أكانت المبالغة من ناحية الكم أم الكيف أم الجهة كقوله للممكن ضروري أو محال؛ إذ المراد من ذلك غير المعنى اللغوي للفظ فالمراد من الكلام المقصود لا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المذكورة هي الضرورة العرفية لا المنطقية أو الفلسفية وإن مصب الإرادة هو ما قصده لا ما لفظه والمدار هو القصد لا اللفظ</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بعبارة أخرى مع بعض ما 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المبالغة الكمية والكيفية فإن هناك قسماً آخر وهو المبالغة الجهوية،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وصف شخص شيئاً ممكناً بأنّه محال فهذه مبالغة من حيث الجهة، كمن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قد تتطور فاخترع العلماء سيارة تطير،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محال؛ وقد أدرج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الكلام ضمن المبالغة الصادقة دون الكذب، وينبغي تقييده بقيد وجود القرينة ولو الارتكاز العرفي الواضح الذي يصلح قرينة مقامية حافة لتحديد المراد الجدي قبال الاستعمالي، فذلك لأنه لا يقصد من المحالية المذكورة المحالية الفلسفية والامتناع العقلي، وإنما المقصود هو المحال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ذكره على القاعدة، إلا في إناطته الأمر بالقصد، مع أنه ينبغي أن يناط بالقرينة، ومنها</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عرفية التعبير عن الممكن المستبعد بالمحال، أو عن الممكن بالضروري، كما سيجيئ بإذن الله تعالى</w:t>
      </w:r>
      <w:r>
        <w:rPr>
          <w:rFonts w:eastAsia="Amiri" w:cs="Amiri" w:ascii="Amiri" w:hAnsi="Amiri"/>
          <w:color w:val="111111"/>
          <w:sz w:val="28"/>
          <w:szCs w:val="28"/>
          <w:rtl w:val="true"/>
          <w:lang w:bidi="ar-SA"/>
        </w:rPr>
        <w:t xml:space="preserve">. </w:t>
      </w:r>
      <w:bookmarkStart w:id="1261" w:name="pg8194_72307"/>
    </w:p>
    <w:p>
      <w:pPr>
        <w:pStyle w:val="BookText"/>
        <w:rPr/>
      </w:pPr>
      <w:bookmarkEnd w:id="1261"/>
      <w:r>
        <w:rPr>
          <w:rFonts w:ascii="Amiri" w:hAnsi="Amiri" w:eastAsia="Amiri" w:cs="Amiri"/>
          <w:color w:val="111111"/>
          <w:sz w:val="28"/>
          <w:sz w:val="28"/>
          <w:szCs w:val="28"/>
          <w:rtl w:val="true"/>
          <w:lang w:bidi="ar-SA"/>
        </w:rPr>
        <w:t xml:space="preserve">وهذا النوع الذي أضافه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ابتلاء، لكثرة جريان المبالغة في الجهة أيضاً، وهو تام إن كان قصده المبالغة بإفادة تنزيل هذا مكان ذاك وأقام 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تام في المحاورات العرفية دون العلمية، فإنه قد يتكلم فيلسوفان أو أصوليان أو متكلمان في بحث علمي فلا مجال هنا للمبالغة الجهوية، بل ولا الكمية أو الكيفية فيما كانت ذات مدخلية في الدقة العلمية، فلو استخدم أحدهم ذلك فإنه يؤاخذ ولا يقبل منه إلا لو أقام قرينة على خروجه عن دائرة المصطلحات الدقيقة إلى دائرة التعابير العرفية، ولذا نجد أن العلماء يتوخون الدقة في عباراتهم وفي كتبهم العلمية والأصولية بحيث يشكل عليهم لو لم يتوخوها، ولا يقبل اعتذار أحدهم بأنه عبر تعبيراً مجازياً أو عرفياً إلا إذا أقام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العلماء في اختصاصهم قامت القرينة العامة على أنهم يتحرون الدقة لا المبالغة، عكس عامة الناس في تعابيرهم العرفية، فلو بالغ أحد العلماء في مقام البحث العلمي بدون إقامة قرينة على أنه خرج عن مقتضيات البحث العلمي إلى المبالغة العرفية، فهو كاذب عرفاً وبالحمل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إضافة المبالغة في سائر المقولات؛ إذ لا وجه لتخصيصها بالكم أو الكيف، وبالعكس فإنه يمكن إرجاعها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الكيف وارجاع الجهة له أيضاً، فتأمل</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8857929_1051229030"/>
      <w:bookmarkStart w:id="1263" w:name="_Toc500"/>
      <w:bookmarkEnd w:id="1262"/>
      <w:r>
        <w:rPr>
          <w:rtl w:val="true"/>
        </w:rPr>
        <w:t xml:space="preserve">مناقشة القول بأن المدار على </w:t>
      </w:r>
      <w:r>
        <w:rPr>
          <w:rtl w:val="true"/>
        </w:rPr>
        <w:t>(</w:t>
      </w:r>
      <w:r>
        <w:rPr>
          <w:rtl w:val="true"/>
        </w:rPr>
        <w:t>المراد</w:t>
      </w:r>
      <w:r>
        <w:rPr>
          <w:rtl w:val="true"/>
        </w:rPr>
        <w:t xml:space="preserve">): </w:t>
      </w:r>
      <w:r>
        <w:rPr>
          <w:rtl w:val="true"/>
        </w:rPr>
        <w:t>المدار على القرينة</w:t>
      </w:r>
      <w:bookmarkEnd w:id="12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تحقق موضوعهما</w:t>
      </w:r>
      <w:r>
        <w:rPr>
          <w:rStyle w:val="FootnoteAnchor"/>
          <w:rtl w:val="true"/>
        </w:rPr>
        <w:footnoteReference w:id="644"/>
      </w:r>
      <w:r>
        <w:rPr>
          <w:rFonts w:ascii="Amiri" w:hAnsi="Amiri" w:eastAsia="Amiri" w:cs="Amiri"/>
          <w:color w:val="111111"/>
          <w:sz w:val="28"/>
          <w:sz w:val="28"/>
          <w:szCs w:val="28"/>
          <w:rtl w:val="true"/>
          <w:lang w:bidi="ar-SA"/>
        </w:rPr>
        <w:t>فليسا بكذب لأن المراد الكثرة لا الخصوصية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موضوع المبالغة والإغراق</w:t>
      </w:r>
      <w:r>
        <w:rPr>
          <w:rStyle w:val="FootnoteAnchor"/>
          <w:rtl w:val="true"/>
        </w:rPr>
        <w:footnoteReference w:id="646"/>
      </w:r>
      <w:r>
        <w:rPr>
          <w:rFonts w:ascii="Amiri" w:hAnsi="Amiri" w:eastAsia="Amiri" w:cs="Amiri"/>
          <w:color w:val="111111"/>
          <w:sz w:val="28"/>
          <w:sz w:val="28"/>
          <w:szCs w:val="28"/>
          <w:rtl w:val="true"/>
          <w:lang w:bidi="ar-SA"/>
        </w:rPr>
        <w:t xml:space="preserve">لو تحقق فهو ليس بكذب، ويعلّله بكون المدار على الإرادة والقصد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ليس بتام؛ فإن الكذب والصدق لا يدوران مدار المراد والإرادة حتى يعلل عدم كونه كذباً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الكثرة لا الخصوصية، بل المدار إنما هو على القرينة فالظهور الثانوي، فإن أقامها وانعقد الظهور الثانوي المطابق للواقع فالمورد 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وارد أيضاً على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مصباح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في خروج المبالغة بأقسامها عن الكذب هو إن المتكلم إنما قصد الإخبار عن لب الواقع فقط، إلا أنه بالغ في كيفية الأداء فتخرج عن الكذب موضوعاً</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وهذا صريح في أن المدار على القصد، والكلام هو الكلام فإن المقياس هو الظهور الثانوي ووجود القرينة لا أن المتكلم قصد كذا أو لم يقصد</w:t>
      </w:r>
      <w:r>
        <w:rPr>
          <w:rStyle w:val="FootnoteAnchor"/>
          <w:rtl w:val="true"/>
        </w:rPr>
        <w:footnoteReference w:id="648"/>
      </w:r>
      <w:r>
        <w:rPr>
          <w:rFonts w:ascii="Amiri" w:hAnsi="Amiri" w:eastAsia="Amiri" w:cs="Amiri"/>
          <w:color w:val="111111"/>
          <w:sz w:val="28"/>
          <w:sz w:val="28"/>
          <w:szCs w:val="28"/>
          <w:rtl w:val="true"/>
          <w:lang w:bidi="ar-SA"/>
        </w:rPr>
        <w:t xml:space="preserve">هذا مع وضوح أن مبناهما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فالقصور في التعبير لما صرحا به قبل ذلك أو بعد، من أن المدار على القرينة</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ولاحظ أيضاً ما قاله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 بحث الهزل إذ صرح بأن المدار على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المبالغة بأقسامها عن الكذب هو بوجود القرينة</w:t>
      </w:r>
      <w:bookmarkStart w:id="1264" w:name="pg8194_72309"/>
    </w:p>
    <w:p>
      <w:pPr>
        <w:pStyle w:val="BookText"/>
        <w:rPr/>
      </w:pPr>
      <w:bookmarkEnd w:id="1264"/>
      <w:r>
        <w:rPr>
          <w:rFonts w:ascii="Amiri" w:hAnsi="Amiri" w:eastAsia="Amiri" w:cs="Amiri"/>
          <w:color w:val="111111"/>
          <w:sz w:val="28"/>
          <w:sz w:val="28"/>
          <w:szCs w:val="28"/>
          <w:rtl w:val="true"/>
          <w:lang w:bidi="ar-SA"/>
        </w:rPr>
        <w:t>وانقلاب الظهور الأولي إلى ثانوي، لا بالقصد والإرادة</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8857931_1051229030"/>
      <w:bookmarkStart w:id="1266" w:name="_Toc501"/>
      <w:bookmarkEnd w:id="1265"/>
      <w:r>
        <w:rPr>
          <w:rtl w:val="true"/>
        </w:rPr>
        <w:t>تخالف المقصود والملفوظ</w:t>
      </w:r>
      <w:bookmarkEnd w:id="1266"/>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يعلم أنه لو أراد الملفوظ ولم يكن فهو كذب، أو المقصود وكان فهو صدق فهو خارج موضوعاً 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كلامه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قال زيد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تستخدم عادةً كنايةً عن الكرم، فلو أراد 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اللفظ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رماد بيت عمروٍ كثيراً فهو كاذب وإن كان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كونه كريماً وكان كذلك فهو صدق وإن لم يكن في بيته رماد أصلاً، وعليه فالمقياس عنده مصب الإرادة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ذكرنا التأمل على ذلك، وإن المدار على القرينة والظهور الثانوي، وإلا فالظهور الأولي هو المحكّم</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8857933_1051229030"/>
      <w:bookmarkStart w:id="1268" w:name="_Toc502"/>
      <w:bookmarkEnd w:id="1267"/>
      <w:r>
        <w:rPr>
          <w:rtl w:val="true"/>
        </w:rPr>
        <w:t>الثانية</w:t>
      </w:r>
      <w:r>
        <w:rPr>
          <w:rtl w:val="true"/>
        </w:rPr>
        <w:t xml:space="preserve">: </w:t>
      </w:r>
      <w:r>
        <w:rPr>
          <w:rtl w:val="true"/>
        </w:rPr>
        <w:t>دائرة المبالغة أوسع من القول</w:t>
      </w:r>
      <w:bookmarkEnd w:id="1268"/>
    </w:p>
    <w:p>
      <w:pPr>
        <w:pStyle w:val="BookText"/>
        <w:rPr/>
      </w:pPr>
      <w:r>
        <w:rPr>
          <w:rFonts w:ascii="Amiri" w:hAnsi="Amiri" w:eastAsia="Amiri" w:cs="Amiri"/>
          <w:color w:val="111111"/>
          <w:sz w:val="28"/>
          <w:sz w:val="28"/>
          <w:szCs w:val="28"/>
          <w:rtl w:val="true"/>
          <w:lang w:bidi="ar-SA"/>
        </w:rPr>
        <w:t xml:space="preserve">وأما الإضافة الثانية التي ذكرها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الاستثناء كأصله خاصاً بالقول، بل يشمل الإشارة والفعل والكتابة مثل الاستعطاء لمن يملك شيئاً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الكذب حراماً واستثناء المبالغة لا يختص فقط بالقول، بل يعم الإشارة والفعل والكتابة، فلو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زيدٌ أو كيف علمه؟ فأشار للبحر قاصداً أنه كالبحر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مبالغة </w:t>
      </w:r>
    </w:p>
    <w:p>
      <w:pPr>
        <w:pStyle w:val="BookText"/>
        <w:rPr/>
      </w:pPr>
      <w:r>
        <w:rPr>
          <w:rFonts w:ascii="Amiri" w:hAnsi="Amiri" w:eastAsia="Amiri" w:cs="Amiri"/>
          <w:color w:val="111111"/>
          <w:sz w:val="28"/>
          <w:sz w:val="28"/>
          <w:szCs w:val="28"/>
          <w:rtl w:val="true"/>
          <w:lang w:bidi="ar-SA"/>
        </w:rPr>
        <w:t>صادقة إذا لم تتجاوز ما ذكرناه من الحدّ العرفي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مثل الاستعطاء فهو كمن يريد أن يفيدنا باستعطائه إنه لا يملك شيئاً، فالكلام نفسه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دائرة الكذب والصدق لا تختص بأحد العوالم، بل تشمل مختلف العوالم، أي الوجود اللفظي والكتبي والذهني بلحاظ جهة حكايته عن العالم الآخر، فإن أي تخالف لأحد العوالم مع عالم الثبوت والواقع فهو كذبُ حكايةٍ أو كذب 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القسمين المذكورين </w:t>
      </w:r>
      <w:r>
        <w:rPr>
          <w:rFonts w:eastAsia="Amiri" w:cs="Amiri" w:ascii="Amiri" w:hAnsi="Amiri"/>
          <w:color w:val="111111"/>
          <w:sz w:val="28"/>
          <w:szCs w:val="28"/>
          <w:rtl w:val="true"/>
          <w:lang w:bidi="ar-SA"/>
        </w:rPr>
        <w:t xml:space="preserve">-. </w:t>
      </w:r>
      <w:bookmarkStart w:id="1269" w:name="pg8194_72311"/>
    </w:p>
    <w:p>
      <w:pPr>
        <w:pStyle w:val="Heading3"/>
        <w:numPr>
          <w:ilvl w:val="2"/>
          <w:numId w:val="1"/>
        </w:numPr>
        <w:rPr/>
      </w:pPr>
      <w:bookmarkStart w:id="1270" w:name="__RefHeading___Toc8857935_1051229030"/>
      <w:bookmarkStart w:id="1271" w:name="_Toc503"/>
      <w:bookmarkEnd w:id="1269"/>
      <w:bookmarkEnd w:id="1270"/>
      <w:r>
        <w:rPr>
          <w:rtl w:val="true"/>
        </w:rPr>
        <w:t>المسألة الخامسة</w:t>
      </w:r>
      <w:r>
        <w:rPr>
          <w:rtl w:val="true"/>
        </w:rPr>
        <w:t xml:space="preserve">: </w:t>
      </w:r>
      <w:r>
        <w:rPr>
          <w:rtl w:val="true"/>
        </w:rPr>
        <w:t>نسبية الصدق والكذب</w:t>
      </w:r>
      <w:bookmarkEnd w:id="1271"/>
    </w:p>
    <w:p>
      <w:pPr>
        <w:pStyle w:val="Heading4"/>
        <w:numPr>
          <w:ilvl w:val="3"/>
          <w:numId w:val="1"/>
        </w:numPr>
        <w:rPr/>
      </w:pPr>
      <w:bookmarkStart w:id="1272" w:name="__RefHeading___Toc8857937_1051229030"/>
      <w:bookmarkStart w:id="1273" w:name="_Toc504"/>
      <w:bookmarkEnd w:id="1272"/>
      <w:r>
        <w:rPr>
          <w:rtl w:val="true"/>
        </w:rPr>
        <w:t xml:space="preserve">نسبية الصدق والكذب في كلام الشيخ الأنصاري </w:t>
      </w:r>
      <w:r>
        <w:rPr>
          <w:rtl w:val="true"/>
        </w:rPr>
        <w:t>(</w:t>
      </w:r>
      <w:r>
        <w:rPr>
          <w:rtl w:val="true"/>
        </w:rPr>
        <w:t>رحمه الله</w:t>
      </w:r>
      <w:r>
        <w:rPr>
          <w:rtl w:val="true"/>
        </w:rPr>
        <w:t>)</w:t>
      </w:r>
      <w:bookmarkEnd w:id="1273"/>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تدخل المبالغة في الكذب إذا كانت في غير محلها كما لو مدح إنساناً قبيح المنظر وشبّه وجهه بالقمر، إلا إذا بني على كونه كذلك في نظر المادح فإن الأنظار تختلف في التحسين والتقبيح كالذوائق في المطعومات</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وكلامه هنا يصلح مدخلاً لعقد مسألة خاصة بالغة الأهمية، فإن ظاهر كلامه يبتني على النسبية ولو في الجملة؛ إذ إنه أناط التحسين والتقبيح بالأنظار، ولكنه مشكل جداً، ولذا كان من الضروري أن تعقد له مسألة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ذيل كلامه يشكل محوراً لمسألة هامة جداً في حقل المعرفة سلباً أو إيجاباً، وسوف نتطرق لهذه المسالة مع تطويرها في عدد من الجوانب بإذن الله 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هي مسألة مهمة وهي مورد ابتلاء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بُعد كلامي لا ندخل فيه</w:t>
      </w:r>
      <w:r>
        <w:rPr>
          <w:rStyle w:val="FootnoteAnchor"/>
          <w:rtl w:val="true"/>
        </w:rPr>
        <w:footnoteReference w:id="652"/>
      </w:r>
      <w:r>
        <w:rPr>
          <w:rFonts w:ascii="Amiri" w:hAnsi="Amiri" w:eastAsia="Amiri" w:cs="Amiri"/>
          <w:color w:val="111111"/>
          <w:sz w:val="28"/>
          <w:sz w:val="28"/>
          <w:szCs w:val="28"/>
          <w:rtl w:val="true"/>
          <w:lang w:bidi="ar-SA"/>
        </w:rPr>
        <w:t>،وإنما نتحدث عنها من الزاوية الفقهية فقط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الكلام الواحد صادقاً إذا صدر من زيد مثلاً ولكنه يكون بنفسه </w:t>
      </w:r>
      <w:bookmarkStart w:id="1274" w:name="pg8194_72312"/>
    </w:p>
    <w:p>
      <w:pPr>
        <w:pStyle w:val="BookText"/>
        <w:rPr/>
      </w:pPr>
      <w:bookmarkEnd w:id="1274"/>
      <w:r>
        <w:rPr>
          <w:rFonts w:ascii="Amiri" w:hAnsi="Amiri" w:eastAsia="Amiri" w:cs="Amiri"/>
          <w:color w:val="111111"/>
          <w:sz w:val="28"/>
          <w:sz w:val="28"/>
          <w:szCs w:val="28"/>
          <w:rtl w:val="true"/>
          <w:lang w:bidi="ar-SA"/>
        </w:rPr>
        <w:t>وبمحتفاته كذباً لو صدر من شخص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يبتني على تحقيق مبحث النسبية في الصدق والكذب، بمعنى أن اختلاف المتكلمين هل ينتج اختلاف الاتصافين؛ بأن يتصف الكلام الواحد بالصدق والكذب بحسب نسبته إلى الأشخاص فلو نسب للأول فصدق وإلا فكذب؟</w:t>
      </w:r>
    </w:p>
    <w:p>
      <w:pPr>
        <w:pStyle w:val="BookText"/>
        <w:rPr/>
      </w:pPr>
      <w:r>
        <w:rPr>
          <w:rFonts w:ascii="Amiri" w:hAnsi="Amiri" w:eastAsia="Amiri" w:cs="Amiri"/>
          <w:color w:val="111111"/>
          <w:sz w:val="28"/>
          <w:sz w:val="28"/>
          <w:szCs w:val="28"/>
          <w:rtl w:val="true"/>
          <w:lang w:bidi="ar-SA"/>
        </w:rPr>
        <w:t>وكذلك الحال في اختلاف الأزمنة مع حفظ المكتنِفات الأخرى كما هي، فهل يمكن أن يتصف الكلام الواحد بلحاظ المتعلق الواحد بالصدق والكذب؛ نظراً لاختلاف الزمانين بأن يكون بالأمس صدقاً واليوم كذباً في مثل ما 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زيد إلى المدرسة في الساعة السابعة صباحاً من 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يمكن أن يوصف القول منه في أمسه بالصدق وفي هذا اليوم لو قاله فيه بالكذب؟</w:t>
      </w:r>
    </w:p>
    <w:p>
      <w:pPr>
        <w:pStyle w:val="Heading4"/>
        <w:numPr>
          <w:ilvl w:val="3"/>
          <w:numId w:val="1"/>
        </w:numPr>
        <w:rPr/>
      </w:pPr>
      <w:bookmarkStart w:id="1275" w:name="__RefHeading___Toc8857939_1051229030"/>
      <w:bookmarkStart w:id="1276" w:name="_Toc505"/>
      <w:bookmarkEnd w:id="1275"/>
      <w:r>
        <w:rPr>
          <w:rtl w:val="true"/>
        </w:rPr>
        <w:t>صنفان قد تدور مدارها نسبية الصدق والكذب والمعرفة</w:t>
      </w:r>
      <w:bookmarkEnd w:id="1276"/>
    </w:p>
    <w:p>
      <w:pPr>
        <w:pStyle w:val="BookText"/>
        <w:rPr/>
      </w:pPr>
      <w:r>
        <w:rPr>
          <w:rFonts w:ascii="Amiri" w:hAnsi="Amiri" w:eastAsia="Amiri" w:cs="Amiri"/>
          <w:color w:val="111111"/>
          <w:sz w:val="28"/>
          <w:sz w:val="28"/>
          <w:szCs w:val="28"/>
          <w:rtl w:val="true"/>
          <w:lang w:bidi="ar-SA"/>
        </w:rPr>
        <w:t>ونذكر صنفين جوهريين من أنواع النسبية المدعاة لتوضيح ما هو محل الابتلاء</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8857941_1051229030"/>
      <w:bookmarkStart w:id="1278" w:name="_Toc506"/>
      <w:bookmarkEnd w:id="1277"/>
      <w:r>
        <w:rPr>
          <w:rtl w:val="true"/>
        </w:rPr>
        <w:t>الصنف الأول</w:t>
      </w:r>
      <w:r>
        <w:rPr>
          <w:rtl w:val="true"/>
        </w:rPr>
        <w:t xml:space="preserve">: </w:t>
      </w:r>
      <w:r>
        <w:rPr>
          <w:rtl w:val="true"/>
        </w:rPr>
        <w:t>اختلاف الأنظار في الذوقيات</w:t>
      </w:r>
      <w:bookmarkEnd w:id="1278"/>
    </w:p>
    <w:p>
      <w:pPr>
        <w:pStyle w:val="BookText"/>
        <w:rPr/>
      </w:pPr>
      <w:r>
        <w:rPr>
          <w:rFonts w:ascii="Amiri" w:hAnsi="Amiri" w:eastAsia="Amiri" w:cs="Amiri"/>
          <w:color w:val="111111"/>
          <w:sz w:val="28"/>
          <w:sz w:val="28"/>
          <w:szCs w:val="28"/>
          <w:rtl w:val="true"/>
          <w:lang w:bidi="ar-SA"/>
        </w:rPr>
        <w:t xml:space="preserve">وهو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الأنظار في التحسين والتقبيح، فإن الطفل قد يكون جميلاً بنظر أمه، إلا أنه يكون قبيحاً بنظر زميله أو عدوه، فهل كلا النظرين صادق؟ حسب النسبية فإن كلام كليهما صادق، وفي نظر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كلامه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طرحه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وهو بحاجة إلى تحليل وتحقيق، </w:t>
      </w:r>
      <w:bookmarkStart w:id="1279" w:name="pg8194_72313"/>
    </w:p>
    <w:p>
      <w:pPr>
        <w:pStyle w:val="BookText"/>
        <w:rPr/>
      </w:pPr>
      <w:bookmarkEnd w:id="1279"/>
      <w:r>
        <w:rPr>
          <w:rFonts w:ascii="Amiri" w:hAnsi="Amiri" w:eastAsia="Amiri" w:cs="Amiri"/>
          <w:color w:val="111111"/>
          <w:sz w:val="28"/>
          <w:sz w:val="28"/>
          <w:szCs w:val="28"/>
          <w:rtl w:val="true"/>
          <w:lang w:bidi="ar-SA"/>
        </w:rPr>
        <w:t>ولكن يجب أن نضيف إلى كلامه قيداً هو مقصوده حتماً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من التحسين والتقبيح الذوقيان لا العقليان، وإلا كان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 بل لانهدمت به كل مبانيه وما أسسه الأصوليون والكلاميون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الأنظار تختلف في التحسين والتقبيح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يصوب تلك الآراء المختلفة، بل هو مجرد ناقل لما يجري في الخارج من اختلاف الأنظار، فليس كلامه ظاهراً إلى نسبية المعرفة أبداً، بل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عن أنه مادامت الأنظار مختلفة، فهل إذا أخبر كل عن الواقع حسب نظره فهو كاذب أو لا؟ فالكلام عن صدق الكذب عليه وعدمه</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8857943_1051229030"/>
      <w:bookmarkStart w:id="1281" w:name="_Toc507"/>
      <w:bookmarkEnd w:id="1280"/>
      <w:r>
        <w:rPr>
          <w:rtl w:val="true"/>
        </w:rPr>
        <w:t>الصنف الثاني</w:t>
      </w:r>
      <w:r>
        <w:rPr>
          <w:rtl w:val="true"/>
        </w:rPr>
        <w:t xml:space="preserve">: </w:t>
      </w:r>
      <w:r>
        <w:rPr>
          <w:rtl w:val="true"/>
        </w:rPr>
        <w:t>اختلاف المجتهدين في آرائهم</w:t>
      </w:r>
      <w:bookmarkEnd w:id="1281"/>
    </w:p>
    <w:p>
      <w:pPr>
        <w:pStyle w:val="BookText"/>
        <w:rPr/>
      </w:pPr>
      <w:r>
        <w:rPr>
          <w:rFonts w:ascii="Amiri" w:hAnsi="Amiri" w:eastAsia="Amiri" w:cs="Amiri"/>
          <w:color w:val="111111"/>
          <w:sz w:val="28"/>
          <w:sz w:val="28"/>
          <w:szCs w:val="28"/>
          <w:rtl w:val="true"/>
          <w:lang w:bidi="ar-SA"/>
        </w:rPr>
        <w:t xml:space="preserve">وهذا موردٌ شديد الابتلاء، فلو كان أحد الفقهاء يرى أن المحرِّم من الرضعات هو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رضعة، وكان الآخر يرى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رضعات هي المحرمة، وأفتى كل منهما حسب ما توصل إليه من استنباطه من الأدلة، فهل كلاهما صادق،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رضعة هي المحرمة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هي المحرمة؟ أو كلاهما كاذب؟ أو أنّ أحدهما صادق والآخر كاذب؟</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صادق بحسب النسبية الهرمينوطيقية؛ حيث ذكر كل منهما ما أدى إليه رأيه، فلو عكسا القول في مثالنا كانا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الاختلاف الاجتهادي يجري بقوة أيضاً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وليلاحظ أن موطن البحث ليس عما لو أخبر كل منهما بأن هذا هو رأيي، أو ما توصلت إليه أو شبه ذلك فإنه إخبار عن رأيه، فهو صدق مادام رأيه </w:t>
      </w:r>
      <w:bookmarkStart w:id="1282" w:name="pg8194_72314"/>
    </w:p>
    <w:p>
      <w:pPr>
        <w:pStyle w:val="BookText"/>
        <w:rPr/>
      </w:pPr>
      <w:bookmarkEnd w:id="1282"/>
      <w:r>
        <w:rPr>
          <w:rFonts w:ascii="Amiri" w:hAnsi="Amiri" w:eastAsia="Amiri" w:cs="Amiri"/>
          <w:color w:val="111111"/>
          <w:sz w:val="28"/>
          <w:sz w:val="28"/>
          <w:szCs w:val="28"/>
          <w:rtl w:val="true"/>
          <w:lang w:bidi="ar-SA"/>
        </w:rPr>
        <w:t xml:space="preserve">كذلك، بل موطن البحث ما لو أخبر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شرعاً هو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صدق حتى إذا خالف الواقع أم لا؟ وسيأتي بحث ذلك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8857945_1051229030"/>
      <w:bookmarkStart w:id="1284" w:name="_Toc508"/>
      <w:bookmarkEnd w:id="1283"/>
      <w:r>
        <w:rPr>
          <w:rtl w:val="true"/>
        </w:rPr>
        <w:t>تحقيق الأمر</w:t>
      </w:r>
      <w:r>
        <w:rPr>
          <w:rtl w:val="true"/>
        </w:rPr>
        <w:t xml:space="preserve">: </w:t>
      </w:r>
      <w:r>
        <w:rPr>
          <w:rtl w:val="true"/>
        </w:rPr>
        <w:t>أقسام الحقائق</w:t>
      </w:r>
      <w:bookmarkEnd w:id="1284"/>
    </w:p>
    <w:p>
      <w:pPr>
        <w:pStyle w:val="BookText"/>
        <w:rPr/>
      </w:pPr>
      <w:r>
        <w:rPr>
          <w:rFonts w:ascii="Amiri" w:hAnsi="Amiri" w:eastAsia="Amiri" w:cs="Amiri"/>
          <w:color w:val="111111"/>
          <w:sz w:val="28"/>
          <w:sz w:val="28"/>
          <w:szCs w:val="28"/>
          <w:rtl w:val="true"/>
          <w:lang w:bidi="ar-SA"/>
        </w:rPr>
        <w:t>ولتحقيق المسألة لابد أن نلاحظ الحقائق وأقسامها وأنواعها، وعلى ضوء ذلك يظهر موطن النسبية في الوصف بالصدق والكذب ومواطن عدمها</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8857947_1051229030"/>
      <w:bookmarkStart w:id="1286" w:name="_Toc509"/>
      <w:bookmarkEnd w:id="1285"/>
      <w:r>
        <w:rPr>
          <w:rtl w:val="true"/>
        </w:rPr>
        <w:t>أقسام الحقائق</w:t>
      </w:r>
      <w:r>
        <w:rPr>
          <w:rtl w:val="true"/>
        </w:rPr>
        <w:t xml:space="preserve">: </w:t>
      </w:r>
      <w:r>
        <w:rPr>
          <w:rtl w:val="true"/>
        </w:rPr>
        <w:t>مطلقة، نسبية فلسفية، تشكيكية، نسبية هرمينوطيقية</w:t>
      </w:r>
      <w:bookmarkEnd w:id="1286"/>
    </w:p>
    <w:p>
      <w:pPr>
        <w:pStyle w:val="BookText"/>
        <w:rPr/>
      </w:pPr>
      <w:r>
        <w:rPr>
          <w:rFonts w:ascii="Amiri" w:hAnsi="Amiri" w:eastAsia="Amiri" w:cs="Amiri"/>
          <w:color w:val="111111"/>
          <w:sz w:val="28"/>
          <w:sz w:val="28"/>
          <w:szCs w:val="28"/>
          <w:rtl w:val="true"/>
          <w:lang w:bidi="ar-SA"/>
        </w:rPr>
        <w:t>إن الحقائق على أقسام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النسبية بالمعنى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النسبية بالمعنى الهرمينوطيقي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هناك حقائق من نوع اخر أطلقنا عليها مصطلحاً جديداً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الانتسابية، وهذا مصطلح تقودنا إليه ضرورة تصنيف المفاهيم وفرز بعضها عن بعضٍ؛ ذلك إن الخلط قد حصل لأن قسماً من الهرمينوطيقيين لم يميزوا بين أنواع النسبية حتى عندهم؛ إذ هناك نسبية وهناك انتسابية، كما سيتضح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عن الانتسابية، وتصنيف كلامه هو ضمن هذه الدائرة كما سيتجلى ذلك، لا عن النسبية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نمطان آخران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الإضافية، والتشكيكية، فهذه عناوين ستة، وأما تفصيلها فهي</w:t>
      </w:r>
      <w:r>
        <w:rPr>
          <w:rFonts w:eastAsia="Amiri" w:cs="Amiri" w:ascii="Amiri" w:hAnsi="Amiri"/>
          <w:color w:val="111111"/>
          <w:sz w:val="28"/>
          <w:szCs w:val="28"/>
          <w:rtl w:val="true"/>
          <w:lang w:bidi="ar-SA"/>
        </w:rPr>
        <w:t xml:space="preserve">: </w:t>
      </w:r>
      <w:bookmarkStart w:id="1287" w:name="pg8194_72315"/>
    </w:p>
    <w:p>
      <w:pPr>
        <w:pStyle w:val="Heading4"/>
        <w:numPr>
          <w:ilvl w:val="3"/>
          <w:numId w:val="1"/>
        </w:numPr>
        <w:rPr/>
      </w:pPr>
      <w:bookmarkStart w:id="1288" w:name="__RefHeading___Toc8857949_1051229030"/>
      <w:bookmarkStart w:id="1289" w:name="_Toc510"/>
      <w:bookmarkEnd w:id="1287"/>
      <w:bookmarkEnd w:id="1288"/>
      <w:r>
        <w:rPr>
          <w:rtl w:val="true"/>
        </w:rPr>
        <w:t>الأول</w:t>
      </w:r>
      <w:r>
        <w:rPr>
          <w:rtl w:val="true"/>
        </w:rPr>
        <w:t xml:space="preserve">: </w:t>
      </w:r>
      <w:r>
        <w:rPr>
          <w:rtl w:val="true"/>
        </w:rPr>
        <w:t>الحقائق المطلقة</w:t>
      </w:r>
      <w:bookmarkEnd w:id="128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المحالات كاستحالة اجتماع النقيضين وجمع الضدين وارتفاع النقيضين، فكلها من الحقائق المطلقة، وكذا المسائل الرياضية من ضرب وطرح وجبر وتقابل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فإن كل المسائل الرياضية والهندسية حقائق مطلقة غير خاضعة لظروف الزمان والمكان، ولا لظروف أو حالات المتكلم أو السامع أو غير ذلك، وهي إما أن تكون كذباً أو صدقاً، ولا نسبية فيها أبداً</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8857951_1051229030"/>
      <w:bookmarkStart w:id="1291" w:name="_Toc511"/>
      <w:bookmarkEnd w:id="1290"/>
      <w:r>
        <w:rPr>
          <w:rtl w:val="true"/>
        </w:rPr>
        <w:t>الثاني</w:t>
      </w:r>
      <w:r>
        <w:rPr>
          <w:rtl w:val="true"/>
        </w:rPr>
        <w:t xml:space="preserve">: </w:t>
      </w:r>
      <w:r>
        <w:rPr>
          <w:rtl w:val="true"/>
        </w:rPr>
        <w:t>الحقائق النسبية الفلسفية</w:t>
      </w:r>
      <w:bookmarkEnd w:id="1291"/>
    </w:p>
    <w:p>
      <w:pPr>
        <w:pStyle w:val="BookText"/>
        <w:rPr/>
      </w:pPr>
      <w:r>
        <w:rPr>
          <w:rFonts w:ascii="Amiri" w:hAnsi="Amiri" w:eastAsia="Amiri" w:cs="Amiri"/>
          <w:color w:val="111111"/>
          <w:sz w:val="28"/>
          <w:sz w:val="28"/>
          <w:szCs w:val="28"/>
          <w:rtl w:val="true"/>
          <w:lang w:bidi="ar-SA"/>
        </w:rPr>
        <w:t>والمراد من الحقائق النسبية الفلسفية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النسبة في ذاتها، وهي المقولات السبع من العشر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والأين والجِدة و المتى والفعل والانفعال والإضافة، أما الثلاثة الأخر من المقولات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والكم والكيف عنها، فليست نسبية، إذ المتر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المتر، ولم تلاحظ في كونه متراً نسبته لشيء، وهذا حقيقة ثابتة، وكذلك الحال في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والنسبية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إلى الشيء موجودة في ذاته، لا بمعنى نسبية الصحة والخطأ، أو الصدق والكذب، وليتضح المراد من النسبية بهذا المعنى نشير إلى اثنتين من المقولات النسبية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الجدة والملك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هيئة ما يحيط بالشيء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لنقله مقيدة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التعمم، فإن التعمم صفة تعرض على الإنسان، وبانتقال الشخص تنتقل العمة والهيئة معه، ففي جوهر التعمم أخذت نسبة الشخص إلى </w:t>
      </w:r>
      <w:bookmarkStart w:id="1292" w:name="pg8194_72316"/>
    </w:p>
    <w:p>
      <w:pPr>
        <w:pStyle w:val="BookText"/>
        <w:rPr/>
      </w:pPr>
      <w:bookmarkEnd w:id="1292"/>
      <w:r>
        <w:rPr>
          <w:rFonts w:ascii="Amiri" w:hAnsi="Amiri" w:eastAsia="Amiri" w:cs="Amiri"/>
          <w:color w:val="111111"/>
          <w:sz w:val="28"/>
          <w:sz w:val="28"/>
          <w:szCs w:val="28"/>
          <w:rtl w:val="true"/>
          <w:lang w:bidi="ar-SA"/>
        </w:rPr>
        <w:t xml:space="preserve">العمامة، فالجدة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الحاصلة من إحاطة العمامة بالرأس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فالعمامة الموجودة على الرأس توجِد هيئة له بانتقاله 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مقولة الأين، ولا نعني بمقولة الأين المكان، بل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هيئة كون الشيء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متى الهيئة في الزمان</w:t>
      </w:r>
    </w:p>
    <w:p>
      <w:pPr>
        <w:pStyle w:val="BookText"/>
        <w:rPr/>
      </w:pPr>
      <w:r>
        <w:rPr>
          <w:rFonts w:ascii="Amiri" w:hAnsi="Amiri" w:eastAsia="Amiri" w:cs="Amiri"/>
          <w:color w:val="111111"/>
          <w:sz w:val="28"/>
          <w:sz w:val="28"/>
          <w:szCs w:val="28"/>
          <w:rtl w:val="true"/>
          <w:lang w:bidi="ar-SA"/>
        </w:rPr>
        <w:t>فمقولة الأين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الحاصلة من وجودك في هذا المكان، فإن للشخص هيئة حاصلة من نسبة وجوده في الدار تختلف عمّا لو كان في الغابة أو الشارع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النسبية هنا هي نسبية فلسفية وهي مطلقة، وليست نسبية هرمنيوطيقية، فلو وجدت النسبة فصدق وإلا فكذب، كما فيمن هو موجود عند البحر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عنده فهو 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فالصدق والكذب غير نسبيين، والإخبار عن هذا المعنى النسبي إخبار أما صادق بقول مطلق إن طابقه، أو كاذب مطلقاً إن لم يطابقه، فالنسبية هنا هي بالمعنى الفلسفي لا غير</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8857953_1051229030"/>
      <w:bookmarkStart w:id="1294" w:name="_Toc512"/>
      <w:bookmarkEnd w:id="1293"/>
      <w:r>
        <w:rPr>
          <w:rtl w:val="true"/>
        </w:rPr>
        <w:t>الثالث</w:t>
      </w:r>
      <w:r>
        <w:rPr>
          <w:rtl w:val="true"/>
        </w:rPr>
        <w:t xml:space="preserve">: </w:t>
      </w:r>
      <w:r>
        <w:rPr>
          <w:rtl w:val="true"/>
        </w:rPr>
        <w:t>النسبية الهرمينوطيقية</w:t>
      </w:r>
      <w:bookmarkEnd w:id="12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معاني عديدة بحسب المدارس المختلفة؛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زمان دون آخر،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صوابية الآراء المتعاكسة،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في ذاته غير الشيء كما يبدو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كانط</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والمعرفة ملاك الحقيقة </w:t>
      </w:r>
      <w:bookmarkStart w:id="1295" w:name="pg8194_72317"/>
    </w:p>
    <w:p>
      <w:pPr>
        <w:pStyle w:val="BookText"/>
        <w:rPr/>
      </w:pPr>
      <w:bookmarkEnd w:id="1295"/>
      <w:r>
        <w:rPr>
          <w:rFonts w:ascii="Amiri" w:hAnsi="Amiri" w:eastAsia="Amiri" w:cs="Amiri"/>
          <w:color w:val="111111"/>
          <w:sz w:val="28"/>
          <w:sz w:val="28"/>
          <w:szCs w:val="28"/>
          <w:rtl w:val="true"/>
          <w:lang w:bidi="ar-SA"/>
        </w:rPr>
        <w:t>والواقع، لا إن الحقيقة والواقع ملاك العلم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للنسبية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حسب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مع تفصيل وجوه مناقشاتها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الهرمينوطيقا ونسبية الحقيقة والمعرفة</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8857955_1051229030"/>
      <w:bookmarkStart w:id="1297" w:name="_Toc513"/>
      <w:bookmarkEnd w:id="1296"/>
      <w:r>
        <w:rPr>
          <w:rtl w:val="true"/>
        </w:rPr>
        <w:t>الرابع</w:t>
      </w:r>
      <w:r>
        <w:rPr>
          <w:rtl w:val="true"/>
        </w:rPr>
        <w:t xml:space="preserve">: </w:t>
      </w:r>
      <w:r>
        <w:rPr>
          <w:rtl w:val="true"/>
        </w:rPr>
        <w:t>الانتسابية</w:t>
      </w:r>
      <w:bookmarkEnd w:id="1297"/>
    </w:p>
    <w:p>
      <w:pPr>
        <w:pStyle w:val="BookText"/>
        <w:rPr/>
      </w:pPr>
      <w:r>
        <w:rPr>
          <w:rFonts w:ascii="Amiri" w:hAnsi="Amiri" w:eastAsia="Amiri" w:cs="Amiri"/>
          <w:color w:val="111111"/>
          <w:sz w:val="28"/>
          <w:sz w:val="28"/>
          <w:szCs w:val="28"/>
          <w:rtl w:val="true"/>
          <w:lang w:bidi="ar-SA"/>
        </w:rPr>
        <w:t>وهذا المعنى هو جوهر ما ذهب إليه بعض النسبيين، ويقصد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إذا نسب إلى شخص معين يكون صدقاً، وإذا نسب إلى آخر يكون كذباً، و لعل هذا هو مورد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8857957_1051229030"/>
      <w:bookmarkStart w:id="1299" w:name="_Toc514"/>
      <w:bookmarkEnd w:id="1298"/>
      <w:r>
        <w:rPr>
          <w:rtl w:val="true"/>
        </w:rPr>
        <w:t>الخامس</w:t>
      </w:r>
      <w:r>
        <w:rPr>
          <w:rtl w:val="true"/>
        </w:rPr>
        <w:t xml:space="preserve">: </w:t>
      </w:r>
      <w:r>
        <w:rPr>
          <w:rtl w:val="true"/>
        </w:rPr>
        <w:t>الإضافية</w:t>
      </w:r>
      <w:bookmarkEnd w:id="1299"/>
    </w:p>
    <w:p>
      <w:pPr>
        <w:pStyle w:val="BookText"/>
        <w:rPr/>
      </w:pPr>
      <w:r>
        <w:rPr>
          <w:rFonts w:ascii="Amiri" w:hAnsi="Amiri" w:eastAsia="Amiri" w:cs="Amiri"/>
          <w:color w:val="111111"/>
          <w:sz w:val="28"/>
          <w:sz w:val="28"/>
          <w:szCs w:val="28"/>
          <w:rtl w:val="true"/>
          <w:lang w:bidi="ar-SA"/>
        </w:rPr>
        <w:t>ونعني بها مقولة الإضافة، وتعريفها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المضاف</w:t>
      </w:r>
    </w:p>
    <w:p>
      <w:pPr>
        <w:pStyle w:val="BookText"/>
        <w:rPr/>
      </w:pPr>
      <w:r>
        <w:rPr>
          <w:rFonts w:ascii="Amiri" w:hAnsi="Amiri" w:eastAsia="Amiri" w:cs="Amiri"/>
          <w:color w:val="111111"/>
          <w:sz w:val="28"/>
          <w:sz w:val="28"/>
          <w:szCs w:val="28"/>
          <w:rtl w:val="true"/>
          <w:lang w:bidi="ar-SA"/>
        </w:rPr>
        <w:t>نسبةٌ تكرّرُ</w:t>
      </w:r>
    </w:p>
    <w:p>
      <w:pPr>
        <w:pStyle w:val="BookText"/>
        <w:rPr/>
      </w:pPr>
      <w:r>
        <w:rPr>
          <w:rFonts w:ascii="IRNazanin" w:hAnsi="IRNazanin" w:eastAsia="IRNazanin"/>
          <w:color w:val="111111"/>
          <w:sz w:val="28"/>
          <w:sz w:val="28"/>
          <w:szCs w:val="28"/>
          <w:rtl w:val="true"/>
          <w:lang w:bidi="fa-IR"/>
        </w:rPr>
        <w:t>منه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 وما يشتهرف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النسبة المتكررة، وتكرر النسبة هو الفارق بين هذه المقولة وبين المقولات النسبية الأخرى؛ إذ في المقولات الأخرى تكون النسبة من طرف واحد وغير متكررة؛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هيئة حاصلة من وجودك في مكانٍ ما، فمن نسبتك إلى المكان تولّد الاين،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كانت النسبة متكررة من الطرفين كما في الإخوة والأبوة والموازاة، وهذه الأمثلة بعضها مختلف الأطراف، وبعضها الآخر متفق الأطراف، فلاحظ</w:t>
      </w:r>
      <w:r>
        <w:rPr>
          <w:rFonts w:eastAsia="Amiri" w:cs="Amiri" w:ascii="Amiri" w:hAnsi="Amiri"/>
          <w:color w:val="111111"/>
          <w:sz w:val="28"/>
          <w:szCs w:val="28"/>
          <w:rtl w:val="true"/>
          <w:lang w:bidi="ar-SA"/>
        </w:rPr>
        <w:t xml:space="preserve">. </w:t>
      </w:r>
      <w:bookmarkStart w:id="1300" w:name="pg8194_72318"/>
    </w:p>
    <w:p>
      <w:pPr>
        <w:pStyle w:val="BookText"/>
        <w:rPr/>
      </w:pPr>
      <w:bookmarkEnd w:id="1300"/>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 والكذب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مطلقان ولا مجال للنسبية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 وكان فعلاً أخا فصدق وإلا فلا</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8857959_1051229030"/>
      <w:bookmarkStart w:id="1302" w:name="_Toc515"/>
      <w:bookmarkEnd w:id="1301"/>
      <w:r>
        <w:rPr>
          <w:rtl w:val="true"/>
        </w:rPr>
        <w:t>السادس</w:t>
      </w:r>
      <w:r>
        <w:rPr>
          <w:rtl w:val="true"/>
        </w:rPr>
        <w:t xml:space="preserve">: </w:t>
      </w:r>
      <w:r>
        <w:rPr>
          <w:rtl w:val="true"/>
        </w:rPr>
        <w:t>التشكيكية</w:t>
      </w:r>
      <w:bookmarkEnd w:id="1302"/>
    </w:p>
    <w:p>
      <w:pPr>
        <w:pStyle w:val="BookText"/>
        <w:rPr/>
      </w:pPr>
      <w:r>
        <w:rPr>
          <w:rFonts w:ascii="Amiri" w:hAnsi="Amiri" w:eastAsia="Amiri" w:cs="Amiri"/>
          <w:color w:val="111111"/>
          <w:sz w:val="28"/>
          <w:sz w:val="28"/>
          <w:szCs w:val="28"/>
          <w:rtl w:val="true"/>
          <w:lang w:bidi="ar-SA"/>
        </w:rPr>
        <w:t>وذلك مثل العلم والحلاوة والحموضة والمرارة وغيرها فكلها حقائق تشكيكية،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 وليس 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قصدت درجة معينة من العلم، وأقمت عليه القرينة، فالصدق يدور مدارها فلو كانت صادقة كان الأدنى منها بشرط لا كذباً، كما كان الأعلى منها كذباً أيضاً، وكما في نور الشمس والنور العادي فنور الشمعة نوراني بلحاظ مرتبته الدانية، وليس كذلك بلحاظ المرتبة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نور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فيدور صدق وصف شيء بالنورانية مدار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والكذب في الحقائق التشكيكية مطلق لا نسبية فيه، مع ملاحظة الدرجة والمرتبة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الرتبة ليتوارد النفي والإثبات والصدق والكذب على موضوع واحد، ومعها فهما مطلقان فتدبر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التحقيق في هذه المسألة، في ضمن المسألة اللاحقة بإذن الله تعالى</w:t>
      </w:r>
      <w:r>
        <w:rPr>
          <w:rFonts w:eastAsia="Amiri" w:cs="Amiri" w:ascii="Amiri" w:hAnsi="Amiri"/>
          <w:color w:val="111111"/>
          <w:sz w:val="28"/>
          <w:szCs w:val="28"/>
          <w:rtl w:val="true"/>
          <w:lang w:bidi="ar-SA"/>
        </w:rPr>
        <w:t xml:space="preserve">. </w:t>
      </w:r>
      <w:bookmarkStart w:id="1303" w:name="pg8194_72319"/>
    </w:p>
    <w:p>
      <w:pPr>
        <w:pStyle w:val="Heading3"/>
        <w:numPr>
          <w:ilvl w:val="2"/>
          <w:numId w:val="1"/>
        </w:numPr>
        <w:rPr/>
      </w:pPr>
      <w:bookmarkStart w:id="1304" w:name="__RefHeading___Toc8857961_1051229030"/>
      <w:bookmarkStart w:id="1305" w:name="_Toc516"/>
      <w:bookmarkEnd w:id="1303"/>
      <w:bookmarkEnd w:id="1304"/>
      <w:r>
        <w:rPr>
          <w:rtl w:val="true"/>
        </w:rPr>
        <w:t>المسألة السادسة</w:t>
      </w:r>
      <w:r>
        <w:rPr>
          <w:rtl w:val="true"/>
        </w:rPr>
        <w:t xml:space="preserve">: </w:t>
      </w:r>
      <w:r>
        <w:rPr>
          <w:rtl w:val="true"/>
        </w:rPr>
        <w:t>المغالطة</w:t>
      </w:r>
      <w:bookmarkEnd w:id="1305"/>
    </w:p>
    <w:p>
      <w:pPr>
        <w:pStyle w:val="Heading4"/>
        <w:numPr>
          <w:ilvl w:val="3"/>
          <w:numId w:val="1"/>
        </w:numPr>
        <w:rPr/>
      </w:pPr>
      <w:bookmarkStart w:id="1306" w:name="__RefHeading___Toc8857963_1051229030"/>
      <w:bookmarkStart w:id="1307" w:name="_Toc517"/>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ثم إن التدبر في أبعاد المسألة أكثر يرشد إلى أن هذا البحث في حقيقة الصدق والكذب، وكونهما نسبيين أو لا، يمكن أن يعطى عمقاً أكثر وتأطيراً أدق وأوضح من خلال إيجاد الجسر الرابط بين البحث المنطقي المعروف في الصناعات الخمس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بحثنا الفقهي، إذ إنه في المنطق وفي بحث الصناعات الخمس يجري البحث عن صناعة المغالطة، وإن لها عدة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 الانعكاس،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بالعرض ما بالذات،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المبحث المنطقي يمكن أن يدرس من الناحية الفقهية في مسألتنا المذكورة ببيان أن المغالطة هي قسم من أقسام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الربط والتجسير هام جداً؛ لأن أنواع المغالطة تتضمن عشرات الألوف من المسائل من الناحية الفقهية، فلابّد من تحقيق كونها كذباً أو لا، محرماً أو لا، كما إن ما ذكرناه من كون الكذب نسبياً أو انتسابياً يجري في المقام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8" w:name="__RefHeading___Toc8857965_1051229030"/>
      <w:bookmarkStart w:id="1309" w:name="_Toc518"/>
      <w:bookmarkEnd w:id="1308"/>
      <w:r>
        <w:rPr>
          <w:rtl w:val="true"/>
        </w:rPr>
        <w:t>من أنواع المغالطة الكاذبة</w:t>
      </w:r>
      <w:bookmarkEnd w:id="1309"/>
    </w:p>
    <w:p>
      <w:pPr>
        <w:pStyle w:val="Heading4"/>
        <w:numPr>
          <w:ilvl w:val="3"/>
          <w:numId w:val="1"/>
        </w:numPr>
        <w:rPr/>
      </w:pPr>
      <w:bookmarkStart w:id="1310" w:name="__RefHeading___Toc8857967_1051229030"/>
      <w:bookmarkStart w:id="1311" w:name="_Toc519"/>
      <w:bookmarkEnd w:id="1310"/>
      <w:r>
        <w:rPr>
          <w:rtl w:val="true"/>
        </w:rPr>
        <w:t>الأول</w:t>
      </w:r>
      <w:r>
        <w:rPr>
          <w:rtl w:val="true"/>
        </w:rPr>
        <w:t xml:space="preserve">: </w:t>
      </w:r>
      <w:r>
        <w:rPr>
          <w:rtl w:val="true"/>
        </w:rPr>
        <w:t>مغالطة لبس الظرف بالقيد</w:t>
      </w:r>
      <w:bookmarkEnd w:id="131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 من أنواع المغالطة وهو الذي ينطبق على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w:t>
      </w:r>
      <w:bookmarkStart w:id="1312" w:name="pg8194_72320"/>
    </w:p>
    <w:p>
      <w:pPr>
        <w:pStyle w:val="BookText"/>
        <w:rPr/>
      </w:pPr>
      <w:bookmarkEnd w:id="1312"/>
      <w:r>
        <w:rPr>
          <w:rFonts w:ascii="Amiri" w:hAnsi="Amiri" w:eastAsia="Amiri" w:cs="Amiri"/>
          <w:color w:val="111111"/>
          <w:sz w:val="28"/>
          <w:sz w:val="28"/>
          <w:szCs w:val="28"/>
          <w:rtl w:val="true"/>
          <w:lang w:bidi="ar-SA"/>
        </w:rPr>
        <w:t>القيد والظرف، وكذلك مغالطة الانتسابية والنسبية، ويندرجان في إيهام اللبس</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مصطلح جديد وضعناه لمسيس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من الكذب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مغالطة القيد والظرف فتتضح بالمثالين الآتيين</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8857969_1051229030"/>
      <w:bookmarkStart w:id="1314" w:name="_Toc520"/>
      <w:bookmarkEnd w:id="1313"/>
      <w:r>
        <w:rPr>
          <w:rtl w:val="true"/>
        </w:rPr>
        <w:t>المثال الأول</w:t>
      </w:r>
      <w:r>
        <w:rPr>
          <w:rtl w:val="true"/>
        </w:rPr>
        <w:t xml:space="preserve">: </w:t>
      </w:r>
      <w:r>
        <w:rPr>
          <w:rtl w:val="true"/>
        </w:rPr>
        <w:t>وضع الألفاظ للمعاني الذهنية</w:t>
      </w:r>
      <w:bookmarkEnd w:id="13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مثال تمهيدي وقد ذكره بعض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موضوعة للمعاني بما هي موجودة في الذهن، إذ لا موطن للمعاني إلا الذهن، وعملية الوضع هي عملية ذهنية، وعلى ذلك فلا بد أن تكون تلك القضية صحيحة وصادقة، ولكن ذلك يستلزم أمراً بيّن البطلان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الموضوع لمعنى معين لو استعمل في الحقائق الخارجية فسيكون من المجاز لا الحقيقة؛ لأن لفظ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للماء والمعنى الذهني، ولكنه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فحيث أن المراد منه ليس الصورة الذهنية، وإنما السائل المتحقق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الخارجي؛ لأنه الذي يترتب عليه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فيلزم أن يكون مجازاً؛ لأنه حينئذٍ من قبيل استعمال اللفظ الموضوع للكل في الجزء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مع بداهة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الماء الخارجي ليس بمجاز، وكما هو بديهي فأن الأعم الأغلب من استعمالات الألفاظ إن لم يكن كلها إنما هو بلحاظ مرآتيتها للخارج</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يكون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فترتفع فائدة تقسيم اللفظ إلى الحقيقة والمجاز إلا نادراً</w:t>
      </w:r>
      <w:r>
        <w:rPr>
          <w:rFonts w:eastAsia="Amiri" w:cs="Amiri" w:ascii="Amiri" w:hAnsi="Amiri"/>
          <w:color w:val="111111"/>
          <w:sz w:val="28"/>
          <w:szCs w:val="28"/>
          <w:rtl w:val="true"/>
          <w:lang w:bidi="ar-SA"/>
        </w:rPr>
        <w:t xml:space="preserve">. </w:t>
      </w:r>
      <w:bookmarkStart w:id="1315" w:name="pg8194_72321"/>
    </w:p>
    <w:p>
      <w:pPr>
        <w:pStyle w:val="Heading4"/>
        <w:numPr>
          <w:ilvl w:val="3"/>
          <w:numId w:val="1"/>
        </w:numPr>
        <w:rPr/>
      </w:pPr>
      <w:bookmarkStart w:id="1316" w:name="__RefHeading___Toc8857971_1051229030"/>
      <w:bookmarkStart w:id="1317" w:name="_Toc521"/>
      <w:bookmarkEnd w:id="1315"/>
      <w:bookmarkEnd w:id="1316"/>
      <w:r>
        <w:rPr>
          <w:rtl w:val="true"/>
        </w:rPr>
        <w:t>وجه المغالطة</w:t>
      </w:r>
      <w:r>
        <w:rPr>
          <w:rtl w:val="true"/>
        </w:rPr>
        <w:t xml:space="preserve">: </w:t>
      </w:r>
      <w:r>
        <w:rPr>
          <w:rtl w:val="true"/>
        </w:rPr>
        <w:t>الخلط بين القيد والظرف</w:t>
      </w:r>
      <w:bookmarkEnd w:id="1317"/>
    </w:p>
    <w:p>
      <w:pPr>
        <w:pStyle w:val="BookText"/>
        <w:rPr/>
      </w:pPr>
      <w:r>
        <w:rPr>
          <w:rFonts w:ascii="Amiri" w:hAnsi="Amiri" w:eastAsia="Amiri" w:cs="Amiri"/>
          <w:color w:val="111111"/>
          <w:sz w:val="28"/>
          <w:sz w:val="28"/>
          <w:szCs w:val="28"/>
          <w:rtl w:val="true"/>
          <w:lang w:bidi="ar-SA"/>
        </w:rPr>
        <w:t>ولكن هناك مغالطة دقيقة في تلك القاعدة، وبمعرفتها نكشف وجه صدق القضية أو كذبها،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القيدية والظرفية، وهذا هو منشأ الكثير من اللبس،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أو ظرف؟ أي هل الألفاظ موضوعة للمعاني في ظرف الذهن</w:t>
      </w:r>
      <w:r>
        <w:rPr>
          <w:rStyle w:val="FootnoteAnchor"/>
          <w:rtl w:val="true"/>
        </w:rPr>
        <w:footnoteReference w:id="659"/>
      </w:r>
      <w:r>
        <w:rPr>
          <w:rFonts w:ascii="Amiri" w:hAnsi="Amiri" w:eastAsia="Amiri" w:cs="Amiri"/>
          <w:color w:val="111111"/>
          <w:sz w:val="28"/>
          <w:sz w:val="28"/>
          <w:szCs w:val="28"/>
          <w:rtl w:val="true"/>
          <w:lang w:bidi="ar-SA"/>
        </w:rPr>
        <w:t>؟ أو هي موضوعة للمعاني بقيد إنها موجودة في الذهن؟</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بالقيدية للزم من ذلك المجاز والكذب، ولكن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بالظرفية والمرآتية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الاستعمال حقيقي، وهو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فالمغالطة تنشأ من إيهامِ لَبْسِ القيد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التدقيق لكشف مثل هذا النوع من المغالطة، هذا هو المثال الأول وقد ذكرناه لثمرته العلمية، ولجهة تمهيدية أيضاً كما سيتضح</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8857973_1051229030"/>
      <w:bookmarkStart w:id="1319" w:name="_Toc522"/>
      <w:bookmarkEnd w:id="1318"/>
      <w:r>
        <w:rPr>
          <w:rtl w:val="true"/>
        </w:rPr>
        <w:t>المثال الثاني</w:t>
      </w:r>
      <w:r>
        <w:rPr>
          <w:rtl w:val="true"/>
        </w:rPr>
        <w:t xml:space="preserve">: </w:t>
      </w:r>
      <w:r>
        <w:rPr>
          <w:rtl w:val="true"/>
        </w:rPr>
        <w:t>مغالطة تاريخية القضايا التشريعية</w:t>
      </w:r>
      <w:bookmarkEnd w:id="131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أحد الفلاسفة الغربيين من علمانيي الفكر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في قرآنه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التوراة والإنجيل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كلم الإنسان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فهو يستنتج تاريخية القضايا التشريعية</w:t>
      </w:r>
      <w:r>
        <w:rPr>
          <w:rStyle w:val="FootnoteAnchor"/>
          <w:rtl w:val="true"/>
        </w:rPr>
        <w:footnoteReference w:id="660"/>
      </w:r>
      <w:r>
        <w:rPr>
          <w:rFonts w:ascii="IRNazanin" w:hAnsi="IRNazanin" w:eastAsia="IRNazanin"/>
          <w:color w:val="111111"/>
          <w:sz w:val="28"/>
          <w:sz w:val="28"/>
          <w:szCs w:val="28"/>
          <w:rtl w:val="true"/>
          <w:lang w:bidi="fa-IR"/>
        </w:rPr>
        <w:t xml:space="preserve">، وإن كل الأحكام من الصوم والصلاة والإرث وغيرها مرتبطة بالإنسان المُكلَّم بها، وهو الموجود فقط في مكة أو المدينة في عصر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عصر التنزيل لا غير</w:t>
      </w:r>
      <w:r>
        <w:rPr>
          <w:rFonts w:eastAsia="IRNazanin" w:cs="IRNazanin"/>
          <w:color w:val="111111"/>
          <w:sz w:val="28"/>
          <w:szCs w:val="28"/>
          <w:rtl w:val="true"/>
          <w:lang w:bidi="fa-IR"/>
        </w:rPr>
        <w:t xml:space="preserve">. </w:t>
      </w:r>
      <w:bookmarkStart w:id="1320" w:name="pg8194_72322"/>
    </w:p>
    <w:p>
      <w:pPr>
        <w:pStyle w:val="Heading4"/>
        <w:numPr>
          <w:ilvl w:val="3"/>
          <w:numId w:val="1"/>
        </w:numPr>
        <w:rPr/>
      </w:pPr>
      <w:bookmarkStart w:id="1321" w:name="__RefHeading___Toc8857975_1051229030"/>
      <w:bookmarkStart w:id="1322" w:name="_Toc523"/>
      <w:bookmarkEnd w:id="1320"/>
      <w:bookmarkEnd w:id="1321"/>
      <w:r>
        <w:rPr>
          <w:rtl w:val="true"/>
        </w:rPr>
        <w:t xml:space="preserve">كشف المغالطة </w:t>
      </w:r>
      <w:r>
        <w:rPr>
          <w:rtl w:val="true"/>
        </w:rPr>
        <w:t>(</w:t>
      </w:r>
      <w:r>
        <w:rPr>
          <w:rtl w:val="true"/>
        </w:rPr>
        <w:t>في التاريخ</w:t>
      </w:r>
      <w:r>
        <w:rPr>
          <w:rtl w:val="true"/>
        </w:rPr>
        <w:t xml:space="preserve">) </w:t>
      </w:r>
      <w:r>
        <w:rPr>
          <w:rtl w:val="true"/>
        </w:rPr>
        <w:t>ظرف لا قيد</w:t>
      </w:r>
      <w:bookmarkEnd w:id="1322"/>
    </w:p>
    <w:p>
      <w:pPr>
        <w:pStyle w:val="BookText"/>
        <w:rPr/>
      </w:pPr>
      <w:r>
        <w:rPr>
          <w:rFonts w:ascii="Amiri" w:hAnsi="Amiri" w:eastAsia="Amiri" w:cs="Amiri"/>
          <w:color w:val="111111"/>
          <w:sz w:val="28"/>
          <w:sz w:val="28"/>
          <w:szCs w:val="28"/>
          <w:rtl w:val="true"/>
          <w:lang w:bidi="ar-SA"/>
        </w:rPr>
        <w:t>وهذا الكلام فيه مغالطة واضحة؛ وذلك لأن الإنسان لا شك أنه محاط بالزمان والتاريخ والمكان والظروف ونظائرها، وليس هو بمجرد عنها،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المغالطة في المقام هي من نوع مغالطة القيد والظرف وإيهام اللبس؛ إذ إن الله تعالى قد كلم الإنسان وهو في تاريخه المعين، ولكن هذه التاريخية هي على نحو الظرف لا القيد، و قيدية التاريخية المدعاة من قبله لا دليل عليها، بل الدليل قائم على العدم في عامة تشريعات الشارع الأقدس إلا النادر منها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والنواهي والأحكام التي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توجه له بما هو إنسان لا بشرط من حيث الزمان والمكان والتاريخ؛ إذ ليس التاريخ شرطاً أو شطراً أو مانعاً أو قاطعاً في غالب الأحكام، بل شبه المستغرق منها، وذلك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اعْدِلُوا هُوَ أَقْرَبُ لِلتَّقْوَى</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فهذه آية مباركة قد وجهت إلى الإنسان بما هو إنسان، أي أمرت الإنسان بالعدل المقرب للتقوى، ولكن لا بقيدية التاريخ، أي لا بقيد كونه في تاريخ معين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الثاني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أخذ التاريخ الموجود فيه الإنسان كقيد لموضوع الحكم،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فالقضية هنا </w:t>
      </w:r>
      <w:bookmarkStart w:id="1323" w:name="pg8194_72323"/>
    </w:p>
    <w:p>
      <w:pPr>
        <w:pStyle w:val="BookText"/>
        <w:rPr/>
      </w:pPr>
      <w:bookmarkEnd w:id="1323"/>
      <w:r>
        <w:rPr>
          <w:rFonts w:ascii="Amiri" w:hAnsi="Amiri" w:eastAsia="Amiri" w:cs="Amiri"/>
          <w:color w:val="111111"/>
          <w:sz w:val="28"/>
          <w:sz w:val="28"/>
          <w:szCs w:val="28"/>
          <w:rtl w:val="true"/>
          <w:lang w:bidi="ar-SA"/>
        </w:rPr>
        <w:t xml:space="preserve">تاريخية، وهي التي نعبر عنها بالخارجية،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والظروف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فيها؛ وذلك نظراً لوجود قرينة خاصة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والقاعدة في الخطاب والتشريع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لم يؤخذ فيها كقيد، بل هو ظرف، وما خرج فاستثناء قليل جداً بل نادر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المغالطة هو إيهام لبس الظرف وكونه هو القيد، أي إنه استند إلى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إن الإنسان موجود في تاريخ ما، لإثبات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لأحكام هذا الإنسان أيضاً لا ظرف لها، مع إنه أعم منهما، فلا يصلح دليلاً على احدهما أبداً،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ويرد على هذا الفيلسوف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ونقده هو أيضاً تاريخي فهو مقيد بزمانه وظرفه، فلا يسري إلى ما بعده من الوقت، إضافة إلى أن أصل القاعدة التي ادعاها لا دليل عليها إلا على وجه لا ربط له بالمقام بالمرة، فتدبر</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8857977_1051229030"/>
      <w:bookmarkStart w:id="1325" w:name="_Toc524"/>
      <w:bookmarkEnd w:id="1324"/>
      <w:r>
        <w:rPr>
          <w:rtl w:val="true"/>
        </w:rPr>
        <w:t>الثاني</w:t>
      </w:r>
      <w:r>
        <w:rPr>
          <w:rtl w:val="true"/>
        </w:rPr>
        <w:t xml:space="preserve">: </w:t>
      </w:r>
      <w:r>
        <w:rPr>
          <w:rtl w:val="true"/>
        </w:rPr>
        <w:t>مغالطة النسبية والانتسابية</w:t>
      </w:r>
      <w:r>
        <w:rPr>
          <w:rtl w:val="true"/>
        </w:rPr>
        <w:t xml:space="preserve">: </w:t>
      </w:r>
      <w:r>
        <w:rPr>
          <w:rtl w:val="true"/>
        </w:rPr>
        <w:t>اختلاف الفتاوى مثالاً</w:t>
      </w:r>
      <w:bookmarkEnd w:id="1325"/>
    </w:p>
    <w:p>
      <w:pPr>
        <w:pStyle w:val="BookText"/>
        <w:rPr/>
      </w:pPr>
      <w:r>
        <w:rPr>
          <w:rFonts w:ascii="Amiri" w:hAnsi="Amiri" w:eastAsia="Amiri" w:cs="Amiri"/>
          <w:color w:val="111111"/>
          <w:sz w:val="28"/>
          <w:sz w:val="28"/>
          <w:szCs w:val="28"/>
          <w:rtl w:val="true"/>
          <w:lang w:bidi="ar-SA"/>
        </w:rPr>
        <w:t>النوع الثاني من أنواع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النسبية والانتسابية، وهذه هي المغالطة الثانية التي يجب أن تبحث فقهياً من حيث مبحث الصدق والكذب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اختلاف فتاوى المجتهدين، فلو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الأربعة فرد 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اجتماع النقيضين ممكن بنظري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يتوهم أنه يصح أن نصفه بالصادق إذا كان نظره فعلاً هو ذلك، لكن المغالطة في المقام ناشئة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بنظري واعتقادي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قوله هذا إما أن يكون على نحو الحكاية عن الخارج فهو كذب، أو أن يكون على نحو الحكاية عن نظره مع </w:t>
      </w:r>
      <w:bookmarkStart w:id="1326" w:name="pg8194_72324"/>
    </w:p>
    <w:p>
      <w:pPr>
        <w:pStyle w:val="BookText"/>
        <w:rPr/>
      </w:pPr>
      <w:bookmarkEnd w:id="1326"/>
      <w:r>
        <w:rPr>
          <w:rFonts w:ascii="Amiri" w:hAnsi="Amiri" w:eastAsia="Amiri" w:cs="Amiri"/>
          <w:color w:val="111111"/>
          <w:sz w:val="28"/>
          <w:sz w:val="28"/>
          <w:szCs w:val="28"/>
          <w:rtl w:val="true"/>
          <w:lang w:bidi="ar-SA"/>
        </w:rPr>
        <w:t>قطع النظر عن مطابقته للخارج وعدمه فهو صدق؟ وكذلك الحال في اختلاف فتاوى المجتهدين، كما مضى من مثال الرضعات المحرمة فلو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بنظري، فهل كلاهما صادق؟ أو كلاهما كاذب؟ أو أن أحدهما صادق والآخر كاذب؟</w:t>
      </w:r>
    </w:p>
    <w:p>
      <w:pPr>
        <w:pStyle w:val="Heading4"/>
        <w:numPr>
          <w:ilvl w:val="3"/>
          <w:numId w:val="1"/>
        </w:numPr>
        <w:rPr/>
      </w:pPr>
      <w:bookmarkStart w:id="1327" w:name="__RefHeading___Toc8857979_1051229030"/>
      <w:bookmarkStart w:id="1328" w:name="_Toc525"/>
      <w:bookmarkEnd w:id="1327"/>
      <w:r>
        <w:rPr>
          <w:rtl w:val="true"/>
        </w:rPr>
        <w:t>الإخبار عن الواقع والإخبار عن الرأي</w:t>
      </w:r>
      <w:bookmarkEnd w:id="1328"/>
    </w:p>
    <w:p>
      <w:pPr>
        <w:pStyle w:val="BookText"/>
        <w:rPr/>
      </w:pPr>
      <w:r>
        <w:rPr>
          <w:rFonts w:ascii="Amiri" w:hAnsi="Amiri" w:eastAsia="Amiri" w:cs="Amiri"/>
          <w:color w:val="111111"/>
          <w:sz w:val="28"/>
          <w:sz w:val="28"/>
          <w:szCs w:val="28"/>
          <w:rtl w:val="true"/>
          <w:lang w:bidi="ar-SA"/>
        </w:rPr>
        <w:t>والجواب ظاهر؛ إذ قد سبق أن الإخبار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الإخبار عن الخارج، أي الواقع الخارجي،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إخباراً عن المعتقد والفكر، وهو ما عبرنا عنه بالانتسابية، فإن كان مقصوده صرف الحكاية عما في ذهنه واعتقاده فهو صادق؛ إذ إن هذا هو رأيه الذي اعتمده استناداً إلى استنباطه، وكذا الأمر في الفقيه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صادق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قصدا الحكاية عن الخارج فلابد أن يكون أحدهما صادقاً والآخر كاذباً، هذا إذا كانت المسألة محصورة بين هذين القولين كما هو واضح وإلا أمكن أن يكونا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الفقيه إذا قال جملة كهذه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رضعة محرمة 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مراده أن ما ذكره هو الحكم الظاهري الذي هو في حقه أو هو المنجز أو المعذر، فإن هذا صدق ولا مشكلة فيه إذا كان مستجمعاً لشرائط الاجتهاد مستفرغاً وسعه غير مقصر في المقدمات؛ ذلك أن مؤديات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الحجج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أحكام ظاهرية، أو هي منجزات ومعذرات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بالنسبة للفقيه الآخر في قوله في المسألة، فسيكون كل منهما صادقاً في مقالته</w:t>
      </w:r>
      <w:r>
        <w:rPr>
          <w:rFonts w:eastAsia="Amiri" w:cs="Amiri" w:ascii="Amiri" w:hAnsi="Amiri"/>
          <w:color w:val="111111"/>
          <w:sz w:val="28"/>
          <w:szCs w:val="28"/>
          <w:rtl w:val="true"/>
          <w:lang w:bidi="ar-SA"/>
        </w:rPr>
        <w:t xml:space="preserve">. </w:t>
      </w:r>
      <w:bookmarkStart w:id="1329" w:name="pg8194_72325"/>
    </w:p>
    <w:p>
      <w:pPr>
        <w:pStyle w:val="BookText"/>
        <w:rPr/>
      </w:pPr>
      <w:bookmarkEnd w:id="1329"/>
      <w:r>
        <w:rPr>
          <w:rFonts w:ascii="Amiri" w:hAnsi="Amiri" w:eastAsia="Amiri" w:cs="Amiri"/>
          <w:color w:val="111111"/>
          <w:sz w:val="28"/>
          <w:sz w:val="28"/>
          <w:szCs w:val="28"/>
          <w:rtl w:val="true"/>
          <w:lang w:bidi="ar-SA"/>
        </w:rPr>
        <w:t>وأما لو كان الأخبار منهما على أنه حكم الله الواقعي، وأن نظره كاشف عن الواقع</w:t>
      </w:r>
      <w:r>
        <w:rPr>
          <w:rStyle w:val="FootnoteAnchor"/>
          <w:rtl w:val="true"/>
        </w:rPr>
        <w:footnoteReference w:id="665"/>
      </w:r>
      <w:r>
        <w:rPr>
          <w:rFonts w:ascii="Amiri" w:hAnsi="Amiri" w:eastAsia="Amiri" w:cs="Amiri"/>
          <w:color w:val="111111"/>
          <w:sz w:val="28"/>
          <w:sz w:val="28"/>
          <w:szCs w:val="28"/>
          <w:rtl w:val="true"/>
          <w:lang w:bidi="ar-SA"/>
        </w:rPr>
        <w:t>، فهو صدق إن طابق الواقع، وإلا فكذب، ولا يشفع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لتحويله إلى صدق لو كان مخالفاً للواقع إذا كان كذلك</w:t>
      </w:r>
      <w:r>
        <w:rPr>
          <w:rStyle w:val="FootnoteAnchor"/>
          <w:rtl w:val="true"/>
        </w:rPr>
        <w:footnoteReference w:id="666"/>
      </w:r>
      <w:r>
        <w:rPr>
          <w:rFonts w:ascii="Amiri" w:hAnsi="Amiri" w:eastAsia="Amiri" w:cs="Amiri"/>
          <w:color w:val="111111"/>
          <w:sz w:val="28"/>
          <w:sz w:val="28"/>
          <w:szCs w:val="28"/>
          <w:rtl w:val="true"/>
          <w:lang w:bidi="ar-SA"/>
        </w:rPr>
        <w:t xml:space="preserve">ثبوتاً، نعم يأتي تفريقنا السابق بين المصدر والفعل، فالمصدر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مداره الواقع من حيث المطابقة وعدمه وهو لا بشرط من حيث علم الشخص وجهله، أي سواء علم أم جهل، فأنه إن كان غير مطابق فهو كذب، وأما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حيث تضمن القصد، فلا يقال لأي من الفقيهين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في قوله،وهو أيضاً ما فصلناه من كذب الحكاية والحاكي، فمن حيث الحكاية فإن إحدى الحكايتين صادقة والأخرى كاذبة، ولكن من حيث الحاكي فليس أي منهما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يفرّق بين وصف المتكلم بأنه كاذب، وبين وصف الكلام نفسه بأنه كذب، اللهم إلا أن يجرّد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في القصدية بقرينة حالية أو مقالية، كما لعله الحادث كثيراً ما عندما يوصف من لم يطابق كلامه الواقع بالكاذب، رغم علمنا بأنه جاهل باللامطابقة أو قاطع بالمطابقة، أو رغم جهلنا بعلمه أو جهله، إذ المقصود حينئذٍ أنه يقول كلاماً كاذباً وليس أنه كاذب قاصداً</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8857981_1051229030"/>
      <w:bookmarkStart w:id="1331" w:name="_Toc526"/>
      <w:bookmarkEnd w:id="1330"/>
      <w:r>
        <w:rPr>
          <w:rtl w:val="true"/>
        </w:rPr>
        <w:t>الثالث والرابع</w:t>
      </w:r>
      <w:r>
        <w:rPr>
          <w:rtl w:val="true"/>
        </w:rPr>
        <w:t xml:space="preserve">: </w:t>
      </w:r>
      <w:r>
        <w:rPr>
          <w:rtl w:val="true"/>
        </w:rPr>
        <w:t>مغالطتا الإطلاق والإهمال، والبيان والإجمال</w:t>
      </w:r>
      <w:bookmarkEnd w:id="133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 من أنواع المغالطة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اصطلحنا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إيهام الإطلاق في مقابل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الإطلاق والإهمال، فلو أوهم أحدهم كون المهمل مطلقاً، أي القضية المهملة مطلقة، كان ذلك نوعاً من </w:t>
      </w:r>
      <w:bookmarkStart w:id="1332" w:name="pg8194_72326"/>
    </w:p>
    <w:p>
      <w:pPr>
        <w:pStyle w:val="BookText"/>
        <w:rPr/>
      </w:pPr>
      <w:bookmarkEnd w:id="1332"/>
      <w:r>
        <w:rPr>
          <w:rFonts w:ascii="Amiri" w:hAnsi="Amiri" w:eastAsia="Amiri" w:cs="Amiri"/>
          <w:color w:val="111111"/>
          <w:sz w:val="28"/>
          <w:sz w:val="28"/>
          <w:szCs w:val="28"/>
          <w:rtl w:val="true"/>
          <w:lang w:bidi="ar-SA"/>
        </w:rPr>
        <w:t>الكذب والمغالطة، والناس في غفلة منه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اصطلحنا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البيان والإجمال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الشيء مجملاً، ولكن أوهم الشخص أنه مبين أو بالعكس، فهو كذب، وذلك كثير دارج في العلوم وفي المجتمع كذلك</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8857983_1051229030"/>
      <w:bookmarkStart w:id="1334" w:name="_Toc527"/>
      <w:bookmarkEnd w:id="1333"/>
      <w:r>
        <w:rPr>
          <w:rtl w:val="true"/>
        </w:rPr>
        <w:t>مغالطة كانط</w:t>
      </w:r>
      <w:r>
        <w:rPr>
          <w:rtl w:val="true"/>
        </w:rPr>
        <w:t xml:space="preserve">: </w:t>
      </w:r>
      <w:r>
        <w:rPr>
          <w:rtl w:val="true"/>
        </w:rPr>
        <w:t>الشيء في حد ذاته غير الشيء كما يبدو لنا</w:t>
      </w:r>
      <w:bookmarkEnd w:id="133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نذكر مثالاً دقيقاً من أمثلة المغالطة الدارجة في الفلسفة الغربية حيث أسس بعض فلاسفة الغرب</w:t>
      </w:r>
      <w:r>
        <w:rPr>
          <w:rStyle w:val="FootnoteAnchor"/>
          <w:rtl w:val="true"/>
        </w:rPr>
        <w:footnoteReference w:id="667"/>
      </w:r>
      <w:r>
        <w:rPr>
          <w:rFonts w:ascii="Amiri" w:hAnsi="Amiri" w:eastAsia="Amiri" w:cs="Amiri"/>
          <w:color w:val="111111"/>
          <w:sz w:val="28"/>
          <w:sz w:val="28"/>
          <w:szCs w:val="28"/>
          <w:rtl w:val="true"/>
          <w:lang w:bidi="ar-SA"/>
        </w:rPr>
        <w:t>قاعدة فلسفية لكنها لا تعدو في جوهرها إلا مغالطة كبيرة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في حد ذاته غير الشيء كما يبدو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القضية تندرج في دائرة المغالطة وهي تستبطن كذبتين في وقت واحد، وسندرس هذه القضية على ضوء إحدى محتملات المقصود منها</w:t>
      </w:r>
      <w:r>
        <w:rPr>
          <w:rStyle w:val="FootnoteAnchor"/>
          <w:rtl w:val="true"/>
        </w:rPr>
        <w:footnoteReference w:id="668"/>
      </w:r>
      <w:r>
        <w:rPr>
          <w:rFonts w:ascii="Amiri" w:hAnsi="Amiri" w:eastAsia="Amiri" w:cs="Amiri"/>
          <w:color w:val="111111"/>
          <w:sz w:val="28"/>
          <w:sz w:val="28"/>
          <w:szCs w:val="28"/>
          <w:rtl w:val="true"/>
          <w:lang w:bidi="ar-SA"/>
        </w:rPr>
        <w:t xml:space="preserve">، فإن أحد محتملات المقصود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الشيءالواقعي في مرحلة الاثبات يختلف عما هو عليه في مرحلة الثبوت، فلا تحصل المطابقة بين العالمين أبداً؛ إذ لعالم الثبوت خصوصيات لا يعكسها عالم الإثبات بل يغايرها، والشيء إذا وصل إلى عالم الذهن فإنه سيتغير عما هو عليه في حد ذاته إما بنحو الضد أو النقيض أو مجرد التخالف؛ وذلك استناداً إلى أنه توجد في الذهن خلفيات معرفية وفي النفس خصوصيات نفسانية تصبغ الحقائق الواردة إليه بصبغة أخرى غير ما هي عليه في الواقع، ومن الأمثلة الواضحة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 الشمس بحجم معين عبر حاسة البصر مع أنها أكبر بكثير من ذلك، أو نرى الخطين المتوازيين يلتقيان في النهاية مع أنه ليس كذلك</w:t>
      </w:r>
      <w:r>
        <w:rPr>
          <w:rFonts w:eastAsia="Amiri" w:cs="Amiri" w:ascii="Amiri" w:hAnsi="Amiri"/>
          <w:color w:val="111111"/>
          <w:sz w:val="28"/>
          <w:szCs w:val="28"/>
          <w:rtl w:val="true"/>
          <w:lang w:bidi="ar-SA"/>
        </w:rPr>
        <w:t xml:space="preserve">. </w:t>
      </w:r>
      <w:bookmarkStart w:id="1335" w:name="pg8194_72327"/>
    </w:p>
    <w:p>
      <w:pPr>
        <w:pStyle w:val="Heading4"/>
        <w:numPr>
          <w:ilvl w:val="3"/>
          <w:numId w:val="1"/>
        </w:numPr>
        <w:rPr/>
      </w:pPr>
      <w:bookmarkStart w:id="1336" w:name="__RefHeading___Toc8857985_1051229030"/>
      <w:bookmarkStart w:id="1337" w:name="_Toc528"/>
      <w:bookmarkEnd w:id="1335"/>
      <w:bookmarkEnd w:id="1336"/>
      <w:r>
        <w:rPr>
          <w:rtl w:val="true"/>
        </w:rPr>
        <w:t>الجواب عن مغالطة كانط</w:t>
      </w:r>
      <w:r>
        <w:rPr>
          <w:rtl w:val="true"/>
        </w:rPr>
        <w:t xml:space="preserve">: </w:t>
      </w:r>
      <w:r>
        <w:rPr>
          <w:rtl w:val="true"/>
        </w:rPr>
        <w:t>مغالطتان في كلامه</w:t>
      </w:r>
      <w:bookmarkEnd w:id="1337"/>
    </w:p>
    <w:p>
      <w:pPr>
        <w:pStyle w:val="BookText"/>
        <w:rPr/>
      </w:pPr>
      <w:r>
        <w:rPr>
          <w:rFonts w:ascii="Amiri" w:hAnsi="Amiri" w:eastAsia="Amiri" w:cs="Amiri"/>
          <w:color w:val="111111"/>
          <w:sz w:val="28"/>
          <w:sz w:val="28"/>
          <w:szCs w:val="28"/>
          <w:rtl w:val="true"/>
          <w:lang w:bidi="ar-SA"/>
        </w:rPr>
        <w:t>الجواب عن مغالطة كانط</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مغالطتان في كلامه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مغالطتان في هذا الكلام</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8857987_1051229030"/>
      <w:bookmarkStart w:id="1339" w:name="_Toc529"/>
      <w:bookmarkEnd w:id="1338"/>
      <w:r>
        <w:rPr>
          <w:rtl w:val="true"/>
        </w:rPr>
        <w:t>المغالطة الأولى</w:t>
      </w:r>
      <w:r>
        <w:rPr>
          <w:rtl w:val="true"/>
        </w:rPr>
        <w:t xml:space="preserve">: </w:t>
      </w:r>
      <w:r>
        <w:rPr>
          <w:rtl w:val="true"/>
        </w:rPr>
        <w:t>مغالطة الإطلاق والإهمال</w:t>
      </w:r>
      <w:bookmarkEnd w:id="1339"/>
    </w:p>
    <w:p>
      <w:pPr>
        <w:pStyle w:val="BookText"/>
        <w:rPr/>
      </w:pPr>
      <w:r>
        <w:rPr>
          <w:rFonts w:ascii="Amiri" w:hAnsi="Amiri" w:eastAsia="Amiri" w:cs="Amiri"/>
          <w:color w:val="111111"/>
          <w:sz w:val="28"/>
          <w:sz w:val="28"/>
          <w:szCs w:val="28"/>
          <w:rtl w:val="true"/>
          <w:lang w:bidi="ar-SA"/>
        </w:rPr>
        <w:t>إن ما ذكر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الشيء في ذاته غير ما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 فإنه وإن صح في الجملة وفي بعض القضايا، لكنه لا يصح بالجملة وفي جميع القضايا، فلا يصح عرض القضية كقاعدة عامة وقضية مطلقة، وهذا إيهام منه؛ لأن الشيء في ذاته قد يكون كما يبدو لنا، وذلك كمن هو شجاع واقعاً أو كريم أو عادل، فاعتقدنا بذلك، فإن الشيء في ذاته هو كما بدا لنا، فقد طابق الإثبات الثبوت والاعتقاد الواقع، نعم لو كان فاسقاً أو جباناً أو لئيماً واقعاً واعتقدنا بعدالته أو شجاعته أو شرافته فقد اختلف الإثبات عن الثبوت، وكان الشيء كما بدا لنا غيره في حد ذاته، وكذا الحال في الأمواج الصوتية أو الكهرومغناطيسية فإنها من أنواع الطاقة، فلو اعتقدنا بذلك فإنه معتقد صحيح، والحكاية صادقة،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كما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عليه في 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الحال في المحسوسات كلها والتي قد يتطابق فيها عالم الإثبات مع عالم الثبوت، وقد لا يتطابق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يتطابق عالم الإثبات والثبوت، وقد يفترقان فلا إطلاق للقضية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فمنشأ الكذب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بلبس ما هو مهمل وطرحه وتسويقه على أنه مطلق، فالكذب هو في تعميم القضية وإطلاقها</w:t>
      </w:r>
      <w:r>
        <w:rPr>
          <w:rFonts w:eastAsia="Amiri" w:cs="Amiri" w:ascii="Amiri" w:hAnsi="Amiri"/>
          <w:color w:val="111111"/>
          <w:sz w:val="28"/>
          <w:szCs w:val="28"/>
          <w:rtl w:val="true"/>
          <w:lang w:bidi="ar-SA"/>
        </w:rPr>
        <w:t xml:space="preserve">. </w:t>
      </w:r>
      <w:bookmarkStart w:id="1340" w:name="pg8194_72328"/>
    </w:p>
    <w:p>
      <w:pPr>
        <w:pStyle w:val="Heading4"/>
        <w:numPr>
          <w:ilvl w:val="3"/>
          <w:numId w:val="1"/>
        </w:numPr>
        <w:rPr/>
      </w:pPr>
      <w:bookmarkStart w:id="1341" w:name="__RefHeading___Toc8857989_1051229030"/>
      <w:bookmarkStart w:id="1342" w:name="_Toc530"/>
      <w:bookmarkEnd w:id="1340"/>
      <w:bookmarkEnd w:id="1341"/>
      <w:r>
        <w:rPr>
          <w:rtl w:val="true"/>
        </w:rPr>
        <w:t>المغالطة الثانية</w:t>
      </w:r>
      <w:r>
        <w:rPr>
          <w:rtl w:val="true"/>
        </w:rPr>
        <w:t xml:space="preserve">: </w:t>
      </w:r>
      <w:r>
        <w:rPr>
          <w:rtl w:val="true"/>
        </w:rPr>
        <w:t>مغالطة المبين والمجمل</w:t>
      </w:r>
      <w:bookmarkEnd w:id="1342"/>
    </w:p>
    <w:p>
      <w:pPr>
        <w:pStyle w:val="BookText"/>
        <w:rPr/>
      </w:pPr>
      <w:r>
        <w:rPr>
          <w:rFonts w:ascii="Amiri" w:hAnsi="Amiri" w:eastAsia="Amiri" w:cs="Amiri"/>
          <w:color w:val="111111"/>
          <w:sz w:val="28"/>
          <w:sz w:val="28"/>
          <w:szCs w:val="28"/>
          <w:rtl w:val="true"/>
          <w:lang w:bidi="ar-SA"/>
        </w:rPr>
        <w:t>مغالطة البيان والإجمال، أو المبين والمجمل، فإنه كثيراً ما يساق ما هو مجمل على أنه مبين،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ذلك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في حد ذاته غير الشيء كما 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إجمالاً في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منشأ المغالطة، فهل المقصود من ذاته مجموع الجوهر والعرض، أو إن المقصود هو الجوهر فقط؟</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المقصود الذات والصفات؟ أو الذات دون الصفات؟</w:t>
      </w:r>
    </w:p>
    <w:p>
      <w:pPr>
        <w:pStyle w:val="BookText"/>
        <w:rPr/>
      </w:pPr>
      <w:r>
        <w:rPr>
          <w:rFonts w:ascii="Amiri" w:hAnsi="Amiri" w:eastAsia="Amiri" w:cs="Amiri"/>
          <w:color w:val="111111"/>
          <w:sz w:val="28"/>
          <w:sz w:val="28"/>
          <w:szCs w:val="28"/>
          <w:rtl w:val="true"/>
          <w:lang w:bidi="ar-SA"/>
        </w:rPr>
        <w:t>وعلى كلا التقديرين؛ فكلامه ليس بصحيح؛ إذ لو أجاب بأن المراد أن الشيء في مجموع ذاته وصفاته ليس كما يبدو لنا، أي إنه فيها جميعاً ليس كما يبدو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ينقض بالكثير من الصفات، كما في كون طول الشيء متراً وهذه صفة له فهي كذلك؛ فإن الشيء في صفته ههنا هو كما يبدو لنا، وكذلك كون الماء سيّالاً ومائعاً فإنه ثبوتاً كذلك، وقد ظهر لنا إثباتاً بما يوافق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يبدو لنا،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فيه مغالطة أيضاً وليس بصحيح؛ فإننا نعلم أن الأمواج الصوتية طاقة وليست بمادة، وهذه ذاتها وليست صفة لها، أي هي في ذاتها طاقة لا مادة، وكذلك نعلم أن الإنسان جوهر، وهذا ما يطابق الواقع فقد تطابق الشيء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بدا لنا أنه جوهر وعلمنا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فالمنشأ الثاني للكذب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الإجمال والبيان، وإيهام </w:t>
      </w:r>
      <w:bookmarkStart w:id="1343" w:name="pg8194_72329"/>
    </w:p>
    <w:p>
      <w:pPr>
        <w:pStyle w:val="BookText"/>
        <w:rPr/>
      </w:pPr>
      <w:bookmarkEnd w:id="1343"/>
      <w:r>
        <w:rPr>
          <w:rFonts w:ascii="Amiri" w:hAnsi="Amiri" w:eastAsia="Amiri" w:cs="Amiri"/>
          <w:color w:val="111111"/>
          <w:sz w:val="28"/>
          <w:sz w:val="28"/>
          <w:szCs w:val="28"/>
          <w:rtl w:val="true"/>
          <w:lang w:bidi="ar-SA"/>
        </w:rPr>
        <w:t>أن المجمل مبيّن</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8857991_1051229030"/>
      <w:bookmarkStart w:id="1345" w:name="_Toc531"/>
      <w:bookmarkEnd w:id="1344"/>
      <w:r>
        <w:rPr>
          <w:rtl w:val="true"/>
        </w:rPr>
        <w:t xml:space="preserve">اختلاف الانظار في التحسين والتقبيح عند الشيخ </w:t>
      </w:r>
      <w:r>
        <w:rPr>
          <w:rtl w:val="true"/>
        </w:rPr>
        <w:t>(</w:t>
      </w:r>
      <w:r>
        <w:rPr>
          <w:rtl w:val="true"/>
        </w:rPr>
        <w:t>رحمه الله</w:t>
      </w:r>
      <w:r>
        <w:rPr>
          <w:rtl w:val="true"/>
        </w:rPr>
        <w:t>)</w:t>
      </w:r>
      <w:bookmarkEnd w:id="1345"/>
    </w:p>
    <w:p>
      <w:pPr>
        <w:pStyle w:val="BookText"/>
        <w:rPr/>
      </w:pPr>
      <w:r>
        <w:rPr>
          <w:rFonts w:ascii="Amiri" w:hAnsi="Amiri" w:eastAsia="Amiri" w:cs="Amiri"/>
          <w:color w:val="111111"/>
          <w:sz w:val="28"/>
          <w:sz w:val="28"/>
          <w:szCs w:val="28"/>
          <w:rtl w:val="true"/>
          <w:lang w:bidi="ar-SA"/>
        </w:rPr>
        <w:t xml:space="preserve">بعد وضوح ما ذكر حول مسألة نسبية الكذب أو انتسابيته، والمغالطة بأنواعها وأنها من أنواع الكذب، لا بد أن نتدبر في عبارة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مرة أخرى لأجل تطبيق هذه المباحث عملياً عليها، وإضافة أمور أخرى وبيان وجه المناقشة في كلامه وضرورة التقييد ببعض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تدخل المبالغة في الكذب إذا كانت في غير محلها كما لو مدح إنساناً قبيح المنظر وشبه وجهه بالقمر، إلا إذا بني على كونه كذلك في نظر المادح؛ فإن الأنظار تختلف في التحسين والتقبيح كالذوائق في المطعومات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شخص فرداً جميلاً، والآخر رآه قبيحاً، فكلاهما صادق في إخباره بجماله وقبحه؛ نظراً لاختلاف الأنظار بينهما، وكذلك الأمر في الألوان والألبسة والديكورات وغيرها؛ فإن الأذواق تختلف فيها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يفهم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النسبية في الكذب جارية في الأمور الجمالية والذوقية من مطعومات ومذوقات وملموسات ومرئيات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يتعلق بالحواس الخمس بعمومها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أنه بنى على ما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8857993_1051229030"/>
      <w:bookmarkStart w:id="1347" w:name="_Toc532"/>
      <w:bookmarkEnd w:id="1346"/>
      <w:r>
        <w:rPr>
          <w:rtl w:val="true"/>
        </w:rPr>
        <w:t xml:space="preserve">مناقشة كلام الشيخ </w:t>
      </w:r>
      <w:r>
        <w:rPr>
          <w:rtl w:val="true"/>
        </w:rPr>
        <w:t>(</w:t>
      </w:r>
      <w:r>
        <w:rPr>
          <w:rtl w:val="true"/>
        </w:rPr>
        <w:t>رحمه الله</w:t>
      </w:r>
      <w:r>
        <w:rPr>
          <w:rtl w:val="true"/>
        </w:rPr>
        <w:t xml:space="preserve">) </w:t>
      </w:r>
      <w:r>
        <w:rPr>
          <w:rtl w:val="true"/>
        </w:rPr>
        <w:t>بوجوه</w:t>
      </w:r>
      <w:bookmarkEnd w:id="134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فيه بوجوه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ندرج فيها ضمناً </w:t>
      </w:r>
      <w:bookmarkStart w:id="1348" w:name="pg8194_72330"/>
    </w:p>
    <w:p>
      <w:pPr>
        <w:pStyle w:val="BookText"/>
        <w:rPr/>
      </w:pPr>
      <w:bookmarkEnd w:id="1348"/>
      <w:r>
        <w:rPr>
          <w:rFonts w:ascii="Amiri" w:hAnsi="Amiri" w:eastAsia="Amiri" w:cs="Amiri"/>
          <w:color w:val="111111"/>
          <w:sz w:val="28"/>
          <w:sz w:val="28"/>
          <w:szCs w:val="28"/>
          <w:rtl w:val="true"/>
          <w:lang w:bidi="ar-SA"/>
        </w:rPr>
        <w:t xml:space="preserve">إيضاحاً لكلامه وبعض القيود التي يجب أن يقيد بها إطلاق كلامه على ما يظهر من الإشكال </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8857995_1051229030"/>
      <w:bookmarkStart w:id="1350" w:name="_Toc533"/>
      <w:bookmarkEnd w:id="1349"/>
      <w:r>
        <w:rPr>
          <w:rtl w:val="true"/>
        </w:rPr>
        <w:t>الوجه الأول</w:t>
      </w:r>
      <w:r>
        <w:rPr>
          <w:rtl w:val="true"/>
        </w:rPr>
        <w:t xml:space="preserve">: </w:t>
      </w:r>
      <w:r>
        <w:rPr>
          <w:rtl w:val="true"/>
        </w:rPr>
        <w:t>في الإخبار المقيد ب</w:t>
      </w:r>
      <w:r>
        <w:rPr>
          <w:rtl w:val="true"/>
        </w:rPr>
        <w:t>(</w:t>
      </w:r>
      <w:r>
        <w:rPr>
          <w:rtl w:val="true"/>
        </w:rPr>
        <w:t>في نظره</w:t>
      </w:r>
      <w:r>
        <w:rPr>
          <w:rtl w:val="true"/>
        </w:rPr>
        <w:t xml:space="preserve">) </w:t>
      </w:r>
      <w:r>
        <w:rPr>
          <w:rtl w:val="true"/>
        </w:rPr>
        <w:t>إخباران أحدهما كذب</w:t>
      </w:r>
      <w:bookmarkEnd w:id="1350"/>
    </w:p>
    <w:p>
      <w:pPr>
        <w:pStyle w:val="BookText"/>
        <w:rPr/>
      </w:pPr>
      <w:r>
        <w:rPr>
          <w:rFonts w:ascii="Amiri" w:hAnsi="Amiri" w:eastAsia="Amiri" w:cs="Amiri"/>
          <w:color w:val="111111"/>
          <w:sz w:val="28"/>
          <w:sz w:val="28"/>
          <w:szCs w:val="28"/>
          <w:rtl w:val="true"/>
          <w:lang w:bidi="ar-SA"/>
        </w:rPr>
        <w:t xml:space="preserve">لا بد من الوقوف عند ماهية خبر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طفلها جميل وأنه كالقمر أو أنه القمر بنظرها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التدقيق يقودنا إلى أنّ هناك في خبر الأم هذا إخبارين لا خبراً واحداً، أما الإخبار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الرأيوالنظر، وأما الإخبار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الواقع، فالأم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ولدها جميل بنظرها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مرادها ليس صرف الإخبار عما في ذهنها واعتقادها فقط وبقطع النظر عن الواقع الخارجي، بل 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ولدها جميل بنظرها، وإن هذا القول منها مرآة للخارج والواقع، أي إنه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إخباران وإن كانت العبارة واحدة، 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أن نظرها هو بنحو المرآتية والطريقية إلى الخارج أيضاً، وهنا يصح وصفه بالكذب إن لم يكن كذلك بأن كان قبيحاً حسب مقاييس الجمال والقبح على حسب معنى الجمال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الإجابة عمن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الدور ليس بمحال في نظري وإن هذا هو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هذا متضمن لخبرين في 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يعبر عن اعتقاده ونظره وقد يكون صادقاً فيه، أي إن نظره هو ذلك بالفعل، لكن هذا الخبر هو طريق إلى الخبر الثاني وهو كون رأيه ونظره عاكساً للخارج وكاشفاً عنه، أي إنه يدعي أن نظره هو مرآة للخارج، وهذا هو الكذب</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وصدق الحاكي هو ما عبرنا كما عبّر هو عنه الآن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فقد عبرنا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المصدر ولم نعبر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لتوقفه على القصد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1" w:name="pg8194_72331"/>
    </w:p>
    <w:p>
      <w:pPr>
        <w:pStyle w:val="Heading4"/>
        <w:numPr>
          <w:ilvl w:val="3"/>
          <w:numId w:val="1"/>
        </w:numPr>
        <w:rPr/>
      </w:pPr>
      <w:bookmarkStart w:id="1352" w:name="__RefHeading___Toc8857997_1051229030"/>
      <w:bookmarkStart w:id="1353" w:name="_Toc534"/>
      <w:bookmarkEnd w:id="1351"/>
      <w:bookmarkEnd w:id="1352"/>
      <w:r>
        <w:rPr>
          <w:rtl w:val="true"/>
        </w:rPr>
        <w:t>إيهام المغالطة من لبس الاستقلالية بالمرآتية</w:t>
      </w:r>
      <w:bookmarkEnd w:id="1353"/>
    </w:p>
    <w:p>
      <w:pPr>
        <w:pStyle w:val="BookText"/>
        <w:rPr/>
      </w:pPr>
      <w:r>
        <w:rPr>
          <w:rFonts w:ascii="Amiri" w:hAnsi="Amiri" w:eastAsia="Amiri" w:cs="Amiri"/>
          <w:color w:val="111111"/>
          <w:sz w:val="28"/>
          <w:sz w:val="28"/>
          <w:szCs w:val="28"/>
          <w:rtl w:val="true"/>
          <w:lang w:bidi="ar-SA"/>
        </w:rPr>
        <w:t>فالإيهام والمغالطة نشأت من إيهام لبس المرآتية بالاستقلالية، أو إيهام لبس الحكاية عن الخارج بالحكاية عن الذهن، وهذا هو موطن الإشكال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استثناءه ليس على إطلاقه؛ إذ حتى لو بني على كونه كذلك في نظر المادح، إلا أن مدحه يتضمن إخبارين؛ الإخبارَ عن نظره الشخصي، فهذا يصح استثناؤه، والإخبارَ عن أن هذا الرأي مطابق للواقع، وهذا لا يصح استثناؤه فإنه كذب، ولأجل ذلك ومن جهة الإخبار الأول عبرنا عناختصاص الوصف بالصدق بأنه بنظر المادح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النسبية وغيرها، فلو نسب الخبر بأنه جميل للأول فهو صدق من حيث المطابقة لمعتقده، ولو نسب الخبر بأنه قبيح للآخر فصدق أيضاً بمعنى أنه صدق في إخباره عن معتقد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الكثير من المغالطات التي يتمسك بها أهل الباطل والكذب؛ محتجين بكون ما يذكرونه هو ما وصل إليه نظرهم، ومتسلحين بذلك كي لا يشكل عليهم بما يرد على حاقّ القضية بما هي هي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دفع ما ذكره النسبيون في بعض مدارسهم حول صوابية كل الآراء المتعاكسة</w:t>
      </w:r>
      <w:r>
        <w:rPr>
          <w:rStyle w:val="FootnoteAnchor"/>
          <w:rtl w:val="true"/>
        </w:rPr>
        <w:footnoteReference w:id="673"/>
      </w:r>
      <w:r>
        <w:rPr>
          <w:rFonts w:ascii="Amiri" w:hAnsi="Amiri" w:eastAsia="Amiri" w:cs="Amiri"/>
          <w:color w:val="111111"/>
          <w:sz w:val="28"/>
          <w:sz w:val="28"/>
          <w:szCs w:val="28"/>
          <w:rtl w:val="true"/>
          <w:lang w:bidi="ar-SA"/>
        </w:rPr>
        <w:t xml:space="preserve">وذلك أنه لو أريد من صوابيتها هو الإخبار عن ما في الذهن فقط، لكان الأمر هيناً ولم يكن مهماً أبداً، ولكن هذا ليس ساحة النقاش والمعترك الفكري بين العلماء، وإنما الخلاف في أن ما في الذهن هل هو مرآة وحاكٍ عن الخارج، أو أنه متوهم الحاكوية وأنه مخطئ في ذلك؟ </w:t>
      </w:r>
      <w:bookmarkStart w:id="1354" w:name="pg8194_72332"/>
    </w:p>
    <w:p>
      <w:pPr>
        <w:pStyle w:val="Heading4"/>
        <w:numPr>
          <w:ilvl w:val="3"/>
          <w:numId w:val="1"/>
        </w:numPr>
        <w:rPr/>
      </w:pPr>
      <w:bookmarkStart w:id="1355" w:name="__RefHeading___Toc8857999_1051229030"/>
      <w:bookmarkStart w:id="1356" w:name="_Toc535"/>
      <w:bookmarkEnd w:id="1354"/>
      <w:bookmarkEnd w:id="1355"/>
      <w:r>
        <w:rPr>
          <w:rtl w:val="true"/>
        </w:rPr>
        <w:t>الوجه الثاني</w:t>
      </w:r>
      <w:r>
        <w:rPr>
          <w:rtl w:val="true"/>
        </w:rPr>
        <w:t xml:space="preserve">: </w:t>
      </w:r>
      <w:r>
        <w:rPr>
          <w:rtl w:val="true"/>
        </w:rPr>
        <w:t xml:space="preserve">لابد من تقييد كلامه </w:t>
      </w:r>
      <w:r>
        <w:rPr>
          <w:rtl w:val="true"/>
        </w:rPr>
        <w:t>(</w:t>
      </w:r>
      <w:r>
        <w:rPr>
          <w:rtl w:val="true"/>
        </w:rPr>
        <w:t>رحمه الله</w:t>
      </w:r>
      <w:r>
        <w:rPr>
          <w:rtl w:val="true"/>
        </w:rPr>
        <w:t xml:space="preserve">) </w:t>
      </w:r>
      <w:r>
        <w:rPr>
          <w:rtl w:val="true"/>
        </w:rPr>
        <w:t>بإقامة القرينة</w:t>
      </w:r>
      <w:bookmarkEnd w:id="1356"/>
    </w:p>
    <w:p>
      <w:pPr>
        <w:pStyle w:val="BookText"/>
        <w:rPr/>
      </w:pPr>
      <w:r>
        <w:rPr>
          <w:rFonts w:ascii="Amiri" w:hAnsi="Amiri" w:eastAsia="Amiri" w:cs="Amiri"/>
          <w:color w:val="111111"/>
          <w:sz w:val="28"/>
          <w:sz w:val="28"/>
          <w:szCs w:val="28"/>
          <w:rtl w:val="true"/>
          <w:lang w:bidi="ar-SA"/>
        </w:rPr>
        <w:t xml:space="preserve">إننا حتى لو 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الانتسابية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المتكلم يحكي عما يرتكز في نفسه ويعتقده، وأنه حيث كان الأمر كذلك فحكايته صادقة، إلا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صادقة مشروطٌ بذكر القرينة؛ إذ إن ظاهر الإخبار والأخبار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حاكية عن الخارج، فلو قطع النظر عنه وحصر الإخبار بالإخبار عما في الذهن فلابد من إقامة القرينة على ذلك، ليكون الكلام صدقاً، وإلا</w:t>
      </w:r>
      <w:r>
        <w:rPr>
          <w:rStyle w:val="FootnoteAnchor"/>
          <w:rtl w:val="true"/>
        </w:rPr>
        <w:footnoteReference w:id="674"/>
      </w:r>
      <w:r>
        <w:rPr>
          <w:rFonts w:ascii="Amiri" w:hAnsi="Amiri" w:eastAsia="Amiri" w:cs="Amiri"/>
          <w:color w:val="111111"/>
          <w:sz w:val="28"/>
          <w:sz w:val="28"/>
          <w:szCs w:val="28"/>
          <w:rtl w:val="true"/>
          <w:lang w:bidi="ar-SA"/>
        </w:rPr>
        <w:t>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اللفظي الأولي منعقد للخبر في حكايته عن الخارج، فإرادة غيره دون قرينة كذب</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8858001_1051229030"/>
      <w:bookmarkStart w:id="1358" w:name="_Toc536"/>
      <w:bookmarkEnd w:id="1357"/>
      <w:r>
        <w:rPr>
          <w:rtl w:val="true"/>
        </w:rPr>
        <w:t>الوجه الثالث</w:t>
      </w:r>
      <w:r>
        <w:rPr>
          <w:rtl w:val="true"/>
        </w:rPr>
        <w:t xml:space="preserve">: </w:t>
      </w:r>
      <w:r>
        <w:rPr>
          <w:rtl w:val="true"/>
        </w:rPr>
        <w:t>للحسن والقبح معان على بعضها الكذب مطلق</w:t>
      </w:r>
      <w:bookmarkEnd w:id="1358"/>
    </w:p>
    <w:p>
      <w:pPr>
        <w:pStyle w:val="BookText"/>
        <w:rPr/>
      </w:pPr>
      <w:r>
        <w:rPr>
          <w:rFonts w:ascii="Amiri" w:hAnsi="Amiri" w:eastAsia="Amiri" w:cs="Amiri"/>
          <w:color w:val="111111"/>
          <w:sz w:val="28"/>
          <w:sz w:val="28"/>
          <w:szCs w:val="28"/>
          <w:rtl w:val="true"/>
          <w:lang w:bidi="ar-SA"/>
        </w:rPr>
        <w:t xml:space="preserve">ولابد من تحديد المعنى المراد من التحسين والتقبيح؛ فإن هذين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 أيضاً</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يطلقان على عدد من المعاني</w:t>
      </w:r>
      <w:r>
        <w:rPr>
          <w:rStyle w:val="FootnoteAnchor"/>
          <w:rtl w:val="true"/>
        </w:rPr>
        <w:footnoteReference w:id="676"/>
      </w:r>
      <w:r>
        <w:rPr>
          <w:rFonts w:ascii="Amiri" w:hAnsi="Amiri" w:eastAsia="Amiri" w:cs="Amiri"/>
          <w:color w:val="111111"/>
          <w:sz w:val="28"/>
          <w:sz w:val="28"/>
          <w:szCs w:val="28"/>
          <w:rtl w:val="true"/>
          <w:lang w:bidi="ar-SA"/>
        </w:rPr>
        <w:t xml:space="preserve">، ومن ذلك ينفتح باب كبير للمغالطة، وهو المسمى بمغالطة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بإنه رأى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عيناً جارية يريد أن يوهم الآخر أنه قد رأى جاسوساً، وهذا يعد من أقسام المغالطة الكثيرة الابتلاء في العلوم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فإنه في كافة البحوث العلمية لابد من تحديد المصطلح بحدوده وقيوده وأبعاده، كي يتبين المراد الواقعي، وكي يرد النفي والإثبات على موضوع واحد، فإن أكثر المغالطات أو اللبس ينشأ من إيهام المفهوم والمصطلح وتغاير </w:t>
      </w:r>
      <w:bookmarkStart w:id="1359" w:name="pg8194_72333"/>
    </w:p>
    <w:p>
      <w:pPr>
        <w:pStyle w:val="BookText"/>
        <w:rPr/>
      </w:pPr>
      <w:bookmarkEnd w:id="1359"/>
      <w:r>
        <w:rPr>
          <w:rFonts w:ascii="Amiri" w:hAnsi="Amiri" w:eastAsia="Amiri" w:cs="Amiri"/>
          <w:color w:val="111111"/>
          <w:sz w:val="28"/>
          <w:sz w:val="28"/>
          <w:szCs w:val="28"/>
          <w:rtl w:val="true"/>
          <w:lang w:bidi="ar-SA"/>
        </w:rPr>
        <w:t>الأفهام فيه</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8858003_1051229030"/>
      <w:bookmarkStart w:id="1361" w:name="_Toc537"/>
      <w:bookmarkEnd w:id="1360"/>
      <w:r>
        <w:rPr>
          <w:rtl w:val="true"/>
        </w:rPr>
        <w:t>الاحتمالات في معنى الحسن والقبح و البحث عن جريان النسبية فيها</w:t>
      </w:r>
      <w:bookmarkEnd w:id="1361"/>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يتضح أن النسبية المدعاة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التقبيح والتحسين، صحيحة أم لا، لابد من سرد الاحتمالات والمعاني المذكورة للحسن والقبح، والبحث عن جريان النسبية في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فيما سبق عشرة معاني لهما، لكننا هنا نشير هنا إجمالاً إلى بعض تلك الاحتمالات في الحسن والقبح، مع ملاحظة ان النسبية هل تجري فيها أم لا</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8858005_1051229030"/>
      <w:bookmarkStart w:id="1363" w:name="_Toc538"/>
      <w:bookmarkEnd w:id="1362"/>
      <w:r>
        <w:rPr>
          <w:rtl w:val="true"/>
        </w:rPr>
        <w:t>المعنى الأول</w:t>
      </w:r>
      <w:r>
        <w:rPr>
          <w:rtl w:val="true"/>
        </w:rPr>
        <w:t xml:space="preserve">: </w:t>
      </w:r>
      <w:r>
        <w:rPr>
          <w:rtl w:val="true"/>
        </w:rPr>
        <w:t>الكمال والنقص</w:t>
      </w:r>
      <w:bookmarkEnd w:id="1363"/>
    </w:p>
    <w:p>
      <w:pPr>
        <w:pStyle w:val="BookText"/>
        <w:rPr/>
      </w:pPr>
      <w:r>
        <w:rPr>
          <w:rFonts w:ascii="Amiri" w:hAnsi="Amiri" w:eastAsia="Amiri" w:cs="Amiri"/>
          <w:color w:val="111111"/>
          <w:sz w:val="28"/>
          <w:sz w:val="28"/>
          <w:szCs w:val="28"/>
          <w:rtl w:val="true"/>
          <w:lang w:bidi="ar-SA"/>
        </w:rPr>
        <w:t>وهو الكمال والنقص، كالعلم والجهل، وعلى هذا المعنى فإن الشخص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وذاك قبيح، وكان قصده أنه كامل أو ناقص، فهذا الأمر ثبوتي لا يختلف باختلاف الأنظار، ولا مجال للنسبية أو الانتسابية فيه، ولا تشفع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لتصحيحه</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8858007_1051229030"/>
      <w:bookmarkStart w:id="1365" w:name="_Toc539"/>
      <w:bookmarkEnd w:id="1364"/>
      <w:r>
        <w:rPr>
          <w:rtl w:val="true"/>
        </w:rPr>
        <w:t>المعنى الثاني</w:t>
      </w:r>
      <w:r>
        <w:rPr>
          <w:rtl w:val="true"/>
        </w:rPr>
        <w:t xml:space="preserve">: </w:t>
      </w:r>
      <w:r>
        <w:rPr>
          <w:rtl w:val="true"/>
        </w:rPr>
        <w:t>الملاءمة والمنافرة للطبع أو للعقل أو الروح أو الجسد</w:t>
      </w:r>
      <w:bookmarkEnd w:id="1365"/>
    </w:p>
    <w:p>
      <w:pPr>
        <w:pStyle w:val="BookText"/>
        <w:rPr/>
      </w:pPr>
      <w:r>
        <w:rPr>
          <w:rFonts w:ascii="Amiri" w:hAnsi="Amiri" w:eastAsia="Amiri" w:cs="Amiri"/>
          <w:color w:val="111111"/>
          <w:sz w:val="28"/>
          <w:sz w:val="28"/>
          <w:szCs w:val="28"/>
          <w:rtl w:val="true"/>
          <w:lang w:bidi="ar-SA"/>
        </w:rPr>
        <w:t xml:space="preserve">ملاءمة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العقل أو الروح أو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منافرته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الملاءمة للطبع فقط؛ فإن الطباع تختلف، فإن طباع بعض الناس تلائم بعض الأمور بل حتى مثل أذية الغير أو النفس، قد تلائم طبعه بخلاف بعضهم الآخر،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يلائم طبعي وذوقي</w:t>
      </w:r>
      <w:r>
        <w:rPr>
          <w:rFonts w:eastAsia="Amiri" w:cs="Amiri" w:ascii="Amiri" w:hAnsi="Amiri"/>
          <w:color w:val="111111"/>
          <w:sz w:val="28"/>
          <w:szCs w:val="28"/>
          <w:rtl w:val="true"/>
          <w:lang w:bidi="ar-SA"/>
        </w:rPr>
        <w:t xml:space="preserve">. </w:t>
      </w:r>
      <w:bookmarkStart w:id="1366" w:name="pg8194_72334"/>
    </w:p>
    <w:p>
      <w:pPr>
        <w:pStyle w:val="BookText"/>
        <w:rPr/>
      </w:pPr>
      <w:bookmarkEnd w:id="1366"/>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الملاءمة والمنافرة للطبع، فهنا يكون مدار قضية الانتسابية، إلا أن ذلك بلحاظ وضع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بشخصه وطبعه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كل الناس حتى يكون مرآة للناس بما هم هم،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إقامة القرينة وإلا كان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قصد الملاءمة للعقل أو الروح فلا نسبية ولا انتسابية هنا؛ لوحدة ما يلائم الروح أو العقل المجرد عن شوب الأهواء وغيرها، بل الأمر حتى في ملائمة الطبع كذلك؛ إذ قد يراد بالطبع طبعه الشخصي، وقد يراد به طبع البشر بما هم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القرينة العامة أو الخاصة الحالية أو المقالية في كل الصور الأربعة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8858009_1051229030"/>
      <w:bookmarkStart w:id="1368" w:name="_Toc540"/>
      <w:bookmarkEnd w:id="1367"/>
      <w:r>
        <w:rPr>
          <w:rtl w:val="true"/>
        </w:rPr>
        <w:t>المعنى الثالث</w:t>
      </w:r>
      <w:r>
        <w:rPr>
          <w:rtl w:val="true"/>
        </w:rPr>
        <w:t xml:space="preserve">: </w:t>
      </w:r>
      <w:r>
        <w:rPr>
          <w:rtl w:val="true"/>
        </w:rPr>
        <w:t>ما يستحق مدح العقلاء او ذمهم</w:t>
      </w:r>
      <w:bookmarkEnd w:id="1368"/>
    </w:p>
    <w:p>
      <w:pPr>
        <w:pStyle w:val="BookText"/>
        <w:rPr/>
      </w:pPr>
      <w:r>
        <w:rPr>
          <w:rFonts w:ascii="Amiri" w:hAnsi="Amiri" w:eastAsia="Amiri" w:cs="Amiri"/>
          <w:color w:val="111111"/>
          <w:sz w:val="28"/>
          <w:sz w:val="28"/>
          <w:szCs w:val="28"/>
          <w:rtl w:val="true"/>
          <w:lang w:bidi="ar-SA"/>
        </w:rPr>
        <w:t>إن ما يستحق مدح العقلاء فحسن، وإلا فقبيح، أي ما كان بحيث يستدعي مدحهم أو ذمهم، فالمقياس هو الاقتضاء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اختلاف للحسن والقبح باختلاف الأنظار فلا انتسابية في المقام</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8858011_1051229030"/>
      <w:bookmarkStart w:id="1370" w:name="_Toc541"/>
      <w:bookmarkEnd w:id="1369"/>
      <w:r>
        <w:rPr>
          <w:rtl w:val="true"/>
        </w:rPr>
        <w:t>المعنى الرابع</w:t>
      </w:r>
      <w:r>
        <w:rPr>
          <w:rtl w:val="true"/>
        </w:rPr>
        <w:t xml:space="preserve">: </w:t>
      </w:r>
      <w:r>
        <w:rPr>
          <w:rtl w:val="true"/>
        </w:rPr>
        <w:t>مطابقة الشيء لما ينبغي أن يكون عليه وعدمها</w:t>
      </w:r>
      <w:bookmarkEnd w:id="137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مطابقة الشيء لما ينبغي أن يكون عليه فلو طابقه فحسن وإلا فقبيح،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عينان فيوصف بالقبيح إذا كانت له عين واحدة أو كانت له عين ثالثة أيضاً، وهذا المعنى أيضاً لا مجال للنسبية أو الانتسابية فيه؛ لأنمطابقة </w:t>
      </w:r>
      <w:bookmarkStart w:id="1371" w:name="pg8194_72335"/>
    </w:p>
    <w:p>
      <w:pPr>
        <w:pStyle w:val="BookText"/>
        <w:rPr/>
      </w:pPr>
      <w:bookmarkEnd w:id="1371"/>
      <w:r>
        <w:rPr>
          <w:rFonts w:ascii="Amiri" w:hAnsi="Amiri" w:eastAsia="Amiri" w:cs="Amiri"/>
          <w:color w:val="111111"/>
          <w:sz w:val="28"/>
          <w:sz w:val="28"/>
          <w:szCs w:val="28"/>
          <w:rtl w:val="true"/>
          <w:lang w:bidi="ar-SA"/>
        </w:rPr>
        <w:t>الشيء لما يجب أن يكون عليه أمر واقعي ثبوتي لا دخل للأنظار فيه</w:t>
      </w:r>
      <w:r>
        <w:rPr>
          <w:rStyle w:val="FootnoteAnchor"/>
          <w:rtl w:val="true"/>
        </w:rPr>
        <w:footnoteReference w:id="677"/>
      </w:r>
      <w:r>
        <w:rPr>
          <w:rFonts w:ascii="Amiri" w:hAnsi="Amiri" w:eastAsia="Amiri" w:cs="Amiri"/>
          <w:color w:val="111111"/>
          <w:sz w:val="28"/>
          <w:sz w:val="28"/>
          <w:szCs w:val="28"/>
          <w:rtl w:val="true"/>
          <w:lang w:bidi="ar-SA"/>
        </w:rPr>
        <w:t>، وتمام ملاكه في المرحلة السابقة أن يكون له ما ينبغي أن يكون عليه، أي تكون له خصوصية ينبغي بها أن يكون هكذا أو لا يكون هكذا</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8858013_1051229030"/>
      <w:bookmarkStart w:id="1373" w:name="_Toc542"/>
      <w:bookmarkEnd w:id="1372"/>
      <w:r>
        <w:rPr>
          <w:rtl w:val="true"/>
        </w:rPr>
        <w:t>المعنى الخامس</w:t>
      </w:r>
      <w:r>
        <w:rPr>
          <w:rtl w:val="true"/>
        </w:rPr>
        <w:t xml:space="preserve">: </w:t>
      </w:r>
      <w:r>
        <w:rPr>
          <w:rtl w:val="true"/>
        </w:rPr>
        <w:t>كون الشيء بحيث يترتب عليه الأثر وعدمه</w:t>
      </w:r>
      <w:bookmarkEnd w:id="1373"/>
    </w:p>
    <w:p>
      <w:pPr>
        <w:pStyle w:val="BookText"/>
        <w:rPr/>
      </w:pPr>
      <w:r>
        <w:rPr>
          <w:rFonts w:ascii="Amiri" w:hAnsi="Amiri" w:eastAsia="Amiri" w:cs="Amiri"/>
          <w:color w:val="111111"/>
          <w:sz w:val="28"/>
          <w:sz w:val="28"/>
          <w:szCs w:val="28"/>
          <w:rtl w:val="true"/>
          <w:lang w:bidi="ar-SA"/>
        </w:rPr>
        <w:t xml:space="preserve">كون الشيء بحيث يترتب عليه الأثر، فالحَسَن هو ما ترتب عليه الأثر الإيجابي، والقبيح عكسه، وهذا المعنى معنى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جديداً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يبني مدرسة أو مسجداً فوجد الخريطة لا تتلاءم وحاجات المدرسة أو المسجد،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مخطط سيئ أو قبيح، فإنه ليس المراد أن بناء المدرسة أو المسجد سيئ، ولا ان المخطط في حد ذاته سيء؛ إذ قد يكون حسناً جداً ولكن لغرض آخر، بل المراد انه سيئ أو قبيح من حيث عدم تلبية المخطط للآثار والأهداف المرجوة من بناء المسجد أو المدرسة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الأشخاص وضعوا مخططاً مدروساً لمشروع لهم مثلاً،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وضعوا خطة جيدة وحسنة، وليس المراد من الحسن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مشروعهم في حد ذاتها عمل جيد، بل المراد هو أن الخطة متكاملة ومتقنة بحيث يترتب عليها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وصف ابنه مثلاً بأنه غبي، مع كونه ذكياً، قاصداً أنه يعمل عمل الأغبياء، أي آثار ونتائج أعمالهم تترتب على قراراته</w:t>
      </w:r>
      <w:r>
        <w:rPr>
          <w:rFonts w:eastAsia="Amiri" w:cs="Amiri" w:ascii="Amiri" w:hAnsi="Amiri"/>
          <w:color w:val="111111"/>
          <w:sz w:val="28"/>
          <w:szCs w:val="28"/>
          <w:rtl w:val="true"/>
          <w:lang w:bidi="ar-SA"/>
        </w:rPr>
        <w:t xml:space="preserve">. </w:t>
      </w:r>
      <w:bookmarkStart w:id="1374" w:name="pg8194_72336"/>
    </w:p>
    <w:p>
      <w:pPr>
        <w:pStyle w:val="BookText"/>
        <w:rPr/>
      </w:pPr>
      <w:bookmarkEnd w:id="1374"/>
      <w:r>
        <w:rPr>
          <w:rFonts w:ascii="Amiri" w:hAnsi="Amiri" w:eastAsia="Amiri" w:cs="Amiri"/>
          <w:color w:val="111111"/>
          <w:sz w:val="28"/>
          <w:sz w:val="28"/>
          <w:szCs w:val="28"/>
          <w:rtl w:val="true"/>
          <w:lang w:bidi="ar-SA"/>
        </w:rPr>
        <w:t>وهذا المعنى من ترتيب الأثر من عدمه ليس بنسبي أو انتسابي؛ إذ المدار هو ترتب الأثر في الخارج على الشيء بما له من الأغراض المحددة، فلو حصل فحسن، وإلا فسيئ وقبيح، ولا مدخل للأنظار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مطلق الجماليات، فإن الأم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ابنتها جميلة، فقد يكون مرادها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الأثر الإيجابي على ذلك خارجاً، وهو كونها مرغوباً إليها في الزواج، فتقصد بكونها جميلة أنها ممن يرغب إليها الخطّاب، وترتيب هذا الأثر ليس منوطاً بالنظر، بل هو أمر واقعي؛ إذ لو كان الأمر في الخارج كما ذكرت فكلامها صدق</w:t>
      </w:r>
      <w:r>
        <w:rPr>
          <w:rStyle w:val="FootnoteAnchor"/>
          <w:rtl w:val="true"/>
        </w:rPr>
        <w:footnoteReference w:id="679"/>
      </w:r>
      <w:r>
        <w:rPr>
          <w:rFonts w:ascii="Amiri" w:hAnsi="Amiri" w:eastAsia="Amiri" w:cs="Amiri"/>
          <w:color w:val="111111"/>
          <w:sz w:val="28"/>
          <w:sz w:val="28"/>
          <w:szCs w:val="28"/>
          <w:rtl w:val="true"/>
          <w:lang w:bidi="ar-SA"/>
        </w:rPr>
        <w:t>وإن توهمت عكسه، وإلا فكلامها كذب وإن توهمت 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عدم عرفية بعض الأمثلة، وخروج بعضها من الوصف بالحسن والقبح ونظائرها، بل وعدم عرفية إرادة أصل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والقبح، ولكن عدم عرفية بعض تلك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أنها غير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عدم عرفية أصل هذا المعنى لا يضر، كعدم عرفية هذا المعنى الذي فسرت به الصحة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المقصود أنه لو عبر بالحسن والقبيح مريداً هذا المعنى فما حكمه شرعاً من حيث كونه صدقاً أو كذباً؟</w:t>
      </w:r>
    </w:p>
    <w:p>
      <w:pPr>
        <w:pStyle w:val="Heading4"/>
        <w:numPr>
          <w:ilvl w:val="3"/>
          <w:numId w:val="1"/>
        </w:numPr>
        <w:rPr/>
      </w:pPr>
      <w:bookmarkStart w:id="1375" w:name="__RefHeading___Toc8858015_1051229030"/>
      <w:bookmarkStart w:id="1376" w:name="_Toc543"/>
      <w:bookmarkEnd w:id="1375"/>
      <w:r>
        <w:rPr>
          <w:rtl w:val="true"/>
        </w:rPr>
        <w:t>المعنى السادس</w:t>
      </w:r>
      <w:r>
        <w:rPr>
          <w:rtl w:val="true"/>
        </w:rPr>
        <w:t xml:space="preserve">: </w:t>
      </w:r>
      <w:r>
        <w:rPr>
          <w:rtl w:val="true"/>
        </w:rPr>
        <w:t>ما تبانى عليه العقلاء من حسن أو كذب</w:t>
      </w:r>
      <w:bookmarkEnd w:id="13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تبانى عليه العقلاء من حسن أو قبح، وهو في رتبة لاحقة على ما يستحق فاعله أو المتصف به المدح أو الذم من العقلاء</w:t>
      </w:r>
      <w:r>
        <w:rPr>
          <w:rStyle w:val="FootnoteAnchor"/>
          <w:rtl w:val="true"/>
        </w:rPr>
        <w:footnoteReference w:id="680"/>
      </w:r>
      <w:r>
        <w:rPr>
          <w:rFonts w:ascii="IRNazanin" w:hAnsi="IRNazanin" w:eastAsia="IRNazanin"/>
          <w:color w:val="111111"/>
          <w:sz w:val="28"/>
          <w:sz w:val="28"/>
          <w:szCs w:val="28"/>
          <w:rtl w:val="true"/>
          <w:lang w:bidi="fa-IR"/>
        </w:rPr>
        <w:t xml:space="preserve">، وهذا المعنى السادس </w:t>
      </w:r>
    </w:p>
    <w:p>
      <w:pPr>
        <w:pStyle w:val="BookText"/>
        <w:rPr/>
      </w:pPr>
      <w:r>
        <w:rPr>
          <w:rFonts w:ascii="Amiri" w:hAnsi="Amiri" w:eastAsia="Amiri" w:cs="Amiri"/>
          <w:color w:val="111111"/>
          <w:sz w:val="28"/>
          <w:sz w:val="28"/>
          <w:szCs w:val="28"/>
          <w:rtl w:val="true"/>
          <w:lang w:bidi="ar-SA"/>
        </w:rPr>
        <w:t>أمر مرتهن بنظر عامة العقلاء وليس مناطه النظر أيضاً، كما أن المعنى الثالث كان أمراً ثبوتياً مرتهناً بالاقتضاء الذاتي وليس مناطه النظر أبداً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النسبية والانتسابية محصورة فقط في معنى واحد من المعاني الستة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الملاءمة والمنافرة للطبع أو الذوق</w:t>
      </w:r>
      <w:r>
        <w:rPr>
          <w:rFonts w:eastAsia="Amiri" w:cs="Amiri" w:ascii="Amiri" w:hAnsi="Amiri"/>
          <w:color w:val="111111"/>
          <w:sz w:val="28"/>
          <w:szCs w:val="28"/>
          <w:rtl w:val="true"/>
          <w:lang w:bidi="ar-SA"/>
        </w:rPr>
        <w:t xml:space="preserve">. </w:t>
      </w:r>
      <w:bookmarkStart w:id="1377" w:name="pg8194_72338"/>
    </w:p>
    <w:p>
      <w:pPr>
        <w:pStyle w:val="Heading4"/>
        <w:numPr>
          <w:ilvl w:val="3"/>
          <w:numId w:val="1"/>
        </w:numPr>
        <w:rPr/>
      </w:pPr>
      <w:bookmarkStart w:id="1378" w:name="__RefHeading___Toc8858017_1051229030"/>
      <w:bookmarkStart w:id="1379" w:name="_Toc544"/>
      <w:bookmarkEnd w:id="1377"/>
      <w:bookmarkEnd w:id="1378"/>
      <w:r>
        <w:rPr>
          <w:rtl w:val="true"/>
        </w:rPr>
        <w:t>الخاتمة</w:t>
      </w:r>
      <w:bookmarkEnd w:id="1379"/>
    </w:p>
    <w:p>
      <w:pPr>
        <w:pStyle w:val="Heading4"/>
        <w:numPr>
          <w:ilvl w:val="3"/>
          <w:numId w:val="1"/>
        </w:numPr>
        <w:rPr/>
      </w:pPr>
      <w:bookmarkStart w:id="1380" w:name="__RefHeading___Toc8858019_1051229030"/>
      <w:bookmarkStart w:id="1381" w:name="_Toc545"/>
      <w:bookmarkEnd w:id="1380"/>
      <w:r>
        <w:rPr>
          <w:rtl w:val="true"/>
        </w:rPr>
        <w:t>موجز الصور الأساسية للمبالغة والمغالطة من حيث الكذب والصدق</w:t>
      </w:r>
      <w:bookmarkEnd w:id="1381"/>
    </w:p>
    <w:p>
      <w:pPr>
        <w:pStyle w:val="BookText"/>
        <w:rPr/>
      </w:pPr>
      <w:r>
        <w:rPr>
          <w:rFonts w:ascii="Amiri" w:hAnsi="Amiri" w:eastAsia="Amiri" w:cs="Amiri"/>
          <w:color w:val="111111"/>
          <w:sz w:val="28"/>
          <w:sz w:val="28"/>
          <w:szCs w:val="28"/>
          <w:rtl w:val="true"/>
          <w:lang w:bidi="ar-SA"/>
        </w:rPr>
        <w:t>وفي الخاتمة نشير إلى أهم صور مبحث المبالغة والمغالطة من حيث كونها كذباً أو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المتكلم قرينة مقالية أو حالية خاصة على ما قصده،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قصده الإهمال لا الإطلاق أو الإجمال لا البيان، وكلامه حينئذٍ صدق وليس بكذب، وكذلك الحال في المبالِغ، فلو أقام القرينة على ما قصده، انعقد الظهور الثانوي، وحيث إنه مطابق للواقع فهو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 الشخص قرينة خاصة على كلامه، بل كانت هناك قرينة عامة تفيد الظهور العرفي على ما قصده وأراده، وهنا الأمر كذلك؛ فإنه لو كان الكلام بظاهره العرفي مطابقاً للواقع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يقيم الشخص قرينة خاصة أو عامة، والمعيار هنا هو الظهور الأصلي للفظ فإن طابق الواقع فصدق وإلا فكذب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باب المغالطة واسع جداً ومهم وذو أثر في كافة العلوم، ولعله يحتاج إلى مجلد كامل في الحديث عن أنواع المغالطة وكونها كذباً من الناحية الفقهية، ولكن لعل في هذا المقدار الكفاية في إلقاء الضوء على أسس البحث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وصلى الله على محمد وآله الطاهرين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681"/>
      </w:r>
      <w:r>
        <w:rPr>
          <w:rFonts w:ascii="Amiri" w:hAnsi="Amiri" w:eastAsia="Amiri" w:cs="Amiri"/>
          <w:color w:val="111111"/>
          <w:sz w:val="28"/>
          <w:sz w:val="28"/>
          <w:szCs w:val="28"/>
          <w:rtl w:val="true"/>
          <w:lang w:bidi="ar-SA"/>
        </w:rPr>
        <w:t>وَمَنْ لَمْ يُؤْمِنْ بِهِ فَقَدْ</w:t>
      </w:r>
      <w:r>
        <w:rPr>
          <w:rStyle w:val="FootnoteAnchor"/>
          <w:rtl w:val="true"/>
        </w:rPr>
        <w:footnoteReference w:id="682"/>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683"/>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684"/>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bookmarkStart w:id="1382" w:name="pg8194_72342"/>
    </w:p>
    <w:p>
      <w:pPr>
        <w:pStyle w:val="Heading2"/>
        <w:numPr>
          <w:ilvl w:val="1"/>
          <w:numId w:val="1"/>
        </w:numPr>
        <w:rPr/>
      </w:pPr>
      <w:bookmarkStart w:id="1383" w:name="__RefHeading___Toc8858021_1051229030"/>
      <w:bookmarkStart w:id="1384" w:name="_Toc546"/>
      <w:bookmarkEnd w:id="1382"/>
      <w:bookmarkEnd w:id="1383"/>
      <w:r>
        <w:rPr>
          <w:rtl w:val="true"/>
        </w:rPr>
        <w:t>فهرس المصادر</w:t>
      </w:r>
      <w:bookmarkEnd w:id="1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المختار من كلام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لجامعه الشريف الرضي محمد بن الحسين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 دار الكتب الإسلامية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كتابجي، 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آل الرسول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w:t>
      </w:r>
    </w:p>
    <w:p>
      <w:pPr>
        <w:pStyle w:val="BookText"/>
        <w:rPr/>
      </w:pPr>
      <w:r>
        <w:rPr>
          <w:rFonts w:ascii="Amiri" w:hAnsi="Amiri" w:eastAsia="Amiri" w:cs="Amiri"/>
          <w:color w:val="111111"/>
          <w:sz w:val="28"/>
          <w:sz w:val="28"/>
          <w:szCs w:val="28"/>
          <w:rtl w:val="true"/>
          <w:lang w:bidi="ar-SA"/>
        </w:rPr>
        <w:t xml:space="preserve">علي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السيد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فرهنكي كوشانبور،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المنسوب الى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الواحد بن محمد التميمي الامدي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خسرو ايران طهران،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حسين بن محمد تقي النوري</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 البيت عليهم السلام،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 في غرر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للشيخ محمد بن علي ابن شهر اشوب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ارشاد الطالب في التعليق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اسماعليان،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إيصال الطالب الى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الأنصار،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ميرزا علي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ذوي القربى،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جعفر بن خضر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كاظم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صادق الروحاني دام ظله،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في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أبي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تحقيق تراث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مهذب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الطبعة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الطالب إلى أسرار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الفتاح الشهيدي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الحائري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مبادى الوصول الى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الطبعة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مجمع الفكر الإسلامي،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الحسن احمد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بقم،الطبعة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بقم،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الرضوية، الطبعة الأولى في النجف الاشرف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للميرزا محمد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ابي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الهلال حسن بن عبد الله العسكري،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الافاق الجديدة،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5" w:name="pg8194_72348"/>
      <w:bookmarkStart w:id="1386" w:name="pg8194_72348"/>
      <w:bookmarkEnd w:id="1386"/>
    </w:p>
    <w:p>
      <w:pPr>
        <w:pStyle w:val="Heading2"/>
        <w:numPr>
          <w:ilvl w:val="1"/>
          <w:numId w:val="1"/>
        </w:numPr>
        <w:rPr/>
      </w:pPr>
      <w:bookmarkStart w:id="1387" w:name="pg8194_72348"/>
      <w:bookmarkStart w:id="1388" w:name="__RefHeading___Toc8858023_1051229030"/>
      <w:bookmarkStart w:id="1389" w:name="_Toc547"/>
      <w:bookmarkEnd w:id="1387"/>
      <w:bookmarkEnd w:id="1388"/>
      <w:r>
        <w:rPr>
          <w:rtl w:val="true"/>
        </w:rPr>
        <w:t>الفهرس</w:t>
      </w:r>
      <w:bookmarkEnd w:id="1389"/>
    </w:p>
    <w:p>
      <w:pPr>
        <w:pStyle w:val="BookText"/>
        <w:rPr/>
      </w:pPr>
      <w:r>
        <w:rPr>
          <w:rFonts w:ascii="Amiri" w:hAnsi="Amiri" w:eastAsia="Amiri" w:cs="Amiri"/>
          <w:color w:val="111111"/>
          <w:sz w:val="28"/>
          <w:sz w:val="28"/>
          <w:szCs w:val="28"/>
          <w:rtl w:val="true"/>
          <w:lang w:bidi="ar-SA"/>
        </w:rPr>
        <w:t xml:space="preserve">كلمة مؤسسة التقى الثقافية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المقرر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حرمة الكذب الأدلة والمناقشات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حرمة الكذب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حرمة الكذب واستماعه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أربعة عشرة مسألة مستثناة، أو مدعى استثناؤها، من حرمة الكذب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هزلاً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مزاحاً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الوعد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والإغراق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نسبية الصدق والكذب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w:t>
      </w:r>
      <w:r>
        <w:rPr>
          <w:rFonts w:eastAsia="Amiri" w:cs="Amiri" w:ascii="Amiri" w:hAnsi="Amiri"/>
          <w:color w:val="111111"/>
          <w:sz w:val="28"/>
          <w:szCs w:val="28"/>
          <w:lang w:bidi="ar-SA"/>
        </w:rPr>
        <w:t>17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الإصلاح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عند الاضطرار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الحرب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المسألة الحادية عشرة والثانية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الزوجة والأولاد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بشأن أهل البدع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القصص المخترعة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حرمة الكذب بقول مطلق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الأدلة على حرمة الكذب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افتراء الكذب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إشكالات على الاستدلال بآيات الافتراء على حرمة الكذب مطلقاً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الكذب أخص مطلقاً من الكذب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استنباط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الافتراء انتهاك حق الغير، وليس مطلق الكذب كذلك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الرد على من ساوى بين الفرية والكذب، بصحة السلب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دليل على تحريم خصوص الكذب على الله ورسوله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قرينة السياق على عدم الإطلاق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الجواب عن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السياقي ليس بحجة، والمناقشة فيه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التشكيكية في الظهور السياقي وأثره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من أمثلة السياق الضعيف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 أمثلة السياق القوي </w:t>
      </w:r>
      <w:r>
        <w:rPr>
          <w:rFonts w:eastAsia="Amiri" w:cs="Amiri" w:ascii="Amiri" w:hAnsi="Amiri"/>
          <w:color w:val="111111"/>
          <w:sz w:val="28"/>
          <w:szCs w:val="28"/>
          <w:lang w:bidi="ar-SA"/>
        </w:rPr>
        <w:t>31</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سياق الجملة الشرطية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أهن الفساق واقتلهم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تطبيق مراتب الظهور السياقي على الآية الكريمة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وجوه ثلاثة للتقييد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ينفي المقدمة الأولى من مقدمات الحكمة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 يخل بالمقدمة الثانية من مقدمات الحكمة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الفرق بين الوجهين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السياقية موجبة لخروج اللفظ تخصصا عن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حاصل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للعهد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الفرق ما بين الوجوه الثلاثة لقرينية السياق على عدم الإطلاق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الدعوة إلى بحث معمق حول قرينة السياق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المقابلة تفيد إرادة مصاديق من الكذب لا مطلقاً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المناقشة في 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من القضية الشخصية إلى الحقيقية أكثر فائدة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جواب المولى في أنه شخصي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الإيمان أوجب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الحرمة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بيان آخر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أعم فلا يدل على الأخص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جوابان عن الإشكال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في الآية يدل على الحرمة لا مجرد القبح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مناسبة الحكم والموضوع تقتضي الحرمة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الشق الثاني من كلام السيد الروحاني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الآية هو الدال على الحرمة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المناقشة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المخرج عن الإيمان بمحرم </w:t>
      </w:r>
      <w:r>
        <w:rPr>
          <w:rFonts w:eastAsia="Amiri" w:cs="Amiri" w:ascii="Amiri" w:hAnsi="Amiri"/>
          <w:color w:val="111111"/>
          <w:sz w:val="28"/>
          <w:szCs w:val="28"/>
          <w:lang w:bidi="ar-SA"/>
        </w:rPr>
        <w:t>45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دفاعاً عن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السنخية يثبت حرمة الكذب مطلقاً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ردّ برهان السنخية بوجوه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السنخية أعم من الوجوب والحرمة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السنخية على نوعين أحدهما يقتضي الحرمة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الصغرى مع التسليم بالكبرى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بآيات أخرى على حرمة الكذب مطلقاً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إشكالات ثلاثة على الاستدلال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الآيات واردة في مقام تحديد الصغريات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الآيات واردة في صنف خاص من الكذب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موصوف أو مركب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بعض الآيات هو الكذب الموصوف بصفة خاصة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صب عليه الحكم مركب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يهدي لا تدل على الحرمة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دفاع عن الاستدلال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مشيرة إلى كبرى كلية ارتكازية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ردّ الدفاع بثلاثة إشكالات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الارتكازية إنما هي فيما استتبع مفسدة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عود إلى دليل العقل وهو خروج عن محل البحث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استدلال بالأعم على الأخص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تطبيق الاحتمالات على الآيات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المقدمية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الملابسات والمكتنفات </w:t>
      </w:r>
      <w:r>
        <w:rPr>
          <w:rFonts w:eastAsia="Amiri" w:cs="Amiri" w:ascii="Amiri" w:hAnsi="Amiri"/>
          <w:color w:val="111111"/>
          <w:sz w:val="28"/>
          <w:szCs w:val="28"/>
          <w:lang w:bidi="ar-SA"/>
        </w:rPr>
        <w:t>56</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التقريع هو لقبح الكلي لا لحرمته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بالآيات المتضمنة 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إشكال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الزور مشترك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تحقيق الحال في الاستدلال بهذه الآية إجمالاً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في قول الزور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 أو موضوعي؟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المنهي عنه في الآية هو المصدر أم اسم المصدر؟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مُدرِك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حاكم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إشكال الأعلام الثلاثة على الاستدلال بالعقل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مقدميه الكذب للفساد هي الملاك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مناقشات مع الأعلام الثلاثة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بناء على أن مدار البحث هو الوجوب والحرمة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انحصار الحرمة بكبرى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لزمت منه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مناشئ حكم العقل بالحرمة أو الوجوب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أو المفسدة البالغة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النعمة والمنعم وكفرانها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المنفعة البالغة </w:t>
      </w:r>
      <w:r>
        <w:rPr>
          <w:rFonts w:eastAsia="Amiri" w:cs="Amiri" w:ascii="Amiri" w:hAnsi="Amiri"/>
          <w:color w:val="111111"/>
          <w:sz w:val="28"/>
          <w:szCs w:val="28"/>
          <w:lang w:bidi="ar-SA"/>
        </w:rPr>
        <w:t>69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الذاتي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صغرى المقام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انفكاك الكذب عن المفسدة مطلقاً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نموذج من وجوه الفساد الأخرى في الكذب غير المفسدة الأولية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 الكذب المزاحي علة مُعِدِّة للتجرؤ على الكذب المحرم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المزاحي موجب لجرأة الآخرين على الكذب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رواية أخرى مؤيدة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تترتب على ما كان موصلاً فقط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بناء على أن مدار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والقبح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قبيح حسب معاني القبح الاتية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معاني الحسن والقبح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يلائم النفس أو ينافرها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إضافة أقسام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ملاءمة الجسم أو الروح أو العقل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المصلحة والمفسدة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أقسام المصلحة والمفسدة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الغرض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والنقص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الكمال والنقص يتصف بهما بعض الأفعال أيضاً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انبغاء الفعل أو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إضافة انبغاء الاتصاف أو الوجود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الاقتضاء سابق على الانبغاء </w:t>
      </w:r>
      <w:r>
        <w:rPr>
          <w:rFonts w:eastAsia="IRNazanin" w:cs="IRNazanin"/>
          <w:color w:val="111111"/>
          <w:sz w:val="28"/>
          <w:szCs w:val="28"/>
          <w:lang w:bidi="fa-IR"/>
        </w:rPr>
        <w:t>80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الأقوال الأربعة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الاقتضاء الذاتي للحسن والقبح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لتوافق آراء العقلاء وتطابقها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شرعيان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كاشف عن الحسن أو القبح الذاتي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تطابقت عليه آراء العقلاء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المعنى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تباني العرف العام أو الخاص عليه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المعنى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والقبح شرعيان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المعنى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ما لا يستلزم الحرج والقبيح ما استلزمه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المعنى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بعض العوالم لبعضها الآخر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المثال الأول للمعنى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 النسب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المثال الثاني للمعنى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تعالى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مناقشة كلام الأعلام الثلاثة على ضوء معاني الحسن والقبح، وتطبيقها على الكذب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منافر للنفس والروح والعقل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رواية مؤيدة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قبيح لأنه يخالف غرض المولى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روايتان منبِّهتان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قبيح لأنه بما هو هو نقص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شاهد من الروايات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مما يتطلب بذاته تركه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تباني العقلاء على قبح الكذب </w:t>
      </w:r>
      <w:r>
        <w:rPr>
          <w:rFonts w:eastAsia="Amiri" w:cs="Amiri" w:ascii="Amiri" w:hAnsi="Amiri"/>
          <w:color w:val="111111"/>
          <w:sz w:val="28"/>
          <w:szCs w:val="28"/>
          <w:lang w:bidi="ar-SA"/>
        </w:rPr>
        <w:t>90</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تباني العرف العام وكذا الخاص على قبح الكذب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الشرعي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معنيان للفجور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تطابق العوالم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ملخص المناقشة مع العَلَمين في صغرى البحث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الصدق ضروري ونظري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أدلة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على كلامه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سيّالية بحث الحسن والقبح ومعانيهما، وعمومه لمسائل كثيرة من المكاسب المحرمة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هياكل العبادة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من قبل الحاكم الجائر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كتب الضلال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الدراهم المغشوشة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النجش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كبرى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قاعدة الملازمة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الملازمة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المذهب الملازمة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ضرورة تحليل معاني مفردات قاعدة الملازمة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مناقشة كبرى الملازمة بوجوه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مناشئ القبح العقلي العشرة محرِّم لا كلها </w:t>
      </w:r>
      <w:r>
        <w:rPr>
          <w:rFonts w:eastAsia="Amiri" w:cs="Amiri" w:ascii="Amiri" w:hAnsi="Amiri"/>
          <w:color w:val="111111"/>
          <w:sz w:val="28"/>
          <w:szCs w:val="28"/>
          <w:lang w:bidi="ar-SA"/>
        </w:rPr>
        <w:t>103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القبح والحسن حقيقة ذات مراتب بعضها محرم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أو المفسدة الضعيفة لا تقتضي الإلزام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الانطباق والتطبيق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تقييد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يستحق فاعله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الاشكالات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ليس تاماً لأنه من الاستدلال بالأعم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تحديد موطن الملازمة يدفع توهم انعقاد الإجماع عليها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نقل كلمات بعض الاعلام في قاعدة الملازمة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الميرزا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هي في سلسلة علل الأحكام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إشكالات على كلام المصباح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تجري في سلسلة المعاليل أيضاً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مناشئ أخرى للقبح والحسن والحكم بالحرمة أو الوجوب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قيوداً أخرى لازمة للعلم بالوجوب الشرعي للحكم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اللطف هي المتممة للاستدلال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سلامة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أكثر الإشكالات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الرأي المنصور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الخلاصة في مدى صحة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كلام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الظاهرية بين الحكمين ثابتة بالأصل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مناقشة كلام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المفسدة على درجات </w:t>
      </w:r>
      <w:r>
        <w:rPr>
          <w:rFonts w:eastAsia="Amiri" w:cs="Amiri" w:ascii="Amiri" w:hAnsi="Amiri"/>
          <w:color w:val="111111"/>
          <w:sz w:val="28"/>
          <w:szCs w:val="28"/>
          <w:lang w:bidi="ar-SA"/>
        </w:rPr>
        <w:t>120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والمفسدة على أنواع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الأصل لو شك في مانعية الموجود أو مزاحمته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وجود المانع أو المزاحم من قبيل الأصل المثبت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لا يجري في الاعتقاديات والأصول والمبادئ والعلميات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الإشكال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الساري ليس مورداً للاستصحاب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الإشكال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غير جار في الشؤون الخطيرة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الإشكال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النعتي ليس بحجة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في العَرَض إذا تركب الموضوع منه بنحو العدم النعتي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العدم المحمولي لا يجدي لإحراز العدم النعتي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جواب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تفصيل الشيخ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القيود المتصلة والمنفصلة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الإشكال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إنزال لقاعدة الملازمة من رتبتها ونقض للغرض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الثمرة العملية ما بين اثبات قاعدة الملازمة بالدليل أو بالأصل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المحصل النهائي من دراسة الأدلة الدالة على حرمة الكذب بقول مطلق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مستثنيات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هزلاً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الكذب الهزلي مطلقاً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هزلاً مطلقاً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الكذب الهزلي بين الإخبار والإنشاء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صورة إقامة القرينة وعدمها </w:t>
      </w:r>
      <w:r>
        <w:rPr>
          <w:rFonts w:eastAsia="Amiri" w:cs="Amiri" w:ascii="Amiri" w:hAnsi="Amiri"/>
          <w:color w:val="111111"/>
          <w:sz w:val="28"/>
          <w:szCs w:val="28"/>
          <w:lang w:bidi="ar-SA"/>
        </w:rPr>
        <w:t>142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مقدمات تمهيدية ستة لبيان المنصور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المسالة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واللطيفة والهزل والاستهزاء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الفرق بين العناوين الأربعة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الفرق بين المزاح والهزل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أمثلة تطبيقية للمزاح والهزل واللطيفة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ثمرة التفكيك بين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مصب المنع في الروايات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مدار الصدق والكذب هو الواقع لا الاعتقاد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قسيم آخر للصدق والكذب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المشهور في الصدق والكذب أنْ لا واسطة بينهما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الرأي المنصور أنّ الواسطة موجودة بينهما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التفكيك في مقام التعليم بين كذب الخبر وكذب الإخبار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التفكيك في التورية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مدار النهي هو الإخبار لا الخبر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المنفصلة الحقيقية هي باللحاظ الفلسفي لا البلاغي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تقسيم الكذب إلى كذب الحاكي وكذب الحكاية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الروايات لكذب الحكاية والحاكي، أو ظهورها في الأول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الإطلاق للصنفين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النهي في كذب الحكاية، وتعلق النهي بالشيء بما هو هو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أن تعلق النهي بعنوان هل هو بما هو هو أم بلحاظ الانتساب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تحقيق مبنوي في أنواع الأحكام بلحاظ انحاء تعلق متعلقاتها بها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القائمة بالموضوعات بنفسها </w:t>
      </w:r>
      <w:r>
        <w:rPr>
          <w:rFonts w:eastAsia="Amiri" w:cs="Amiri" w:ascii="Amiri" w:hAnsi="Amiri"/>
          <w:color w:val="111111"/>
          <w:sz w:val="28"/>
          <w:szCs w:val="28"/>
          <w:lang w:bidi="ar-SA"/>
        </w:rPr>
        <w:t>157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القائمة بالموضوعات بقيدٍ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 مشكوكة في إندراجها تحت أنواع الأحكام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وجود نمطي التعلق؛ تعلق الحكم بالعنوان بما هو هو و بلحاظ الانتساب في الشرع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الأصل لدى الشك في أن متعلق الحكم العنوان بما هو هو أو بلحاظ الانتساب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الأدلة على ظهور متعلق الحكم في أنه تمام الموضوع 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تابعة للمصالح والمفاسد في المتعلقات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المقننين جعل مصبّ الأحكام الموضوع بما هو هو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مناقشة الأدلة الثلاثة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رد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قول الأصوليين في التبعية إنما هو لدفع توهُّمين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التوهم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أو المفسدة قائمة بنفس الأمر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التوهم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أفعاله تعالى لا تعلل بالغايات ولازمه العبث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ردّ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لا يرفع الأحكام إلا بعد سبق ثبوتها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ردّ 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جعل الأحكام للموضوعات بما هي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هزلاً محرم لو استلزم الإغراء أو الإيذاء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الكذب الهزلي، وأدلته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الروايات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سيف بن عميرة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الحارث الأعور </w:t>
      </w:r>
      <w:r>
        <w:rPr>
          <w:rFonts w:eastAsia="Amiri" w:cs="Amiri" w:ascii="Amiri" w:hAnsi="Amiri"/>
          <w:color w:val="111111"/>
          <w:sz w:val="28"/>
          <w:szCs w:val="28"/>
          <w:lang w:bidi="ar-SA"/>
        </w:rPr>
        <w:t>174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الخصال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المناقشة في الاستدلال بالروايات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عام ووجه خاص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الوجوه العامة الست للمناقشة في الإستدلال بالروايات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التحريم هو الكذب لا الهزل، وليس كل هزل كذباً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أخص من المدعى، لا تشمل موردين تخصصاً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المورد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الهزلي الانشائي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نصب القرينة على كونه هازلاً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مدخلية القصد في صدق الكذب، ولا قصد في الهزل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مقاييس الصدق والكذب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وحيث لا قصد فلا حكاية فلا كذب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تعارض ظهور القصد مع ظهور اللفظ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صغرى المقام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مناقشة الوجه الثالث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وتحقق القصد لدى الهازل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مناقشة الوجه الثالث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القصد في كذب الحكاية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صدق الكذب على الكذب الهزلي هو العرف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تأكيد الإشكال بأنّ المدار على الظهور الثانوي والمراد الجدي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مناقشات ثلاث للوجه الرابع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هو الظهور الأقوى لا الظهور الثاني دوماً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مثالان للظهور الأقوى من الظهورين الأول والثاني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وصفه تعالى للمنافقين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 كنت متقياً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المقابلة بين الكذب هزلاً وجداً تقتضي الحرمة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كذب الحاكي عن كذب الحكاية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الحرمة عن الكذب الهزلي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الانصراف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هل يلزم تقييد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 للقصد،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إمكان تصوير الكذب هزلاً مع انتفاء القصد بالمرة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وجه الانصراف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قامت على ممارسة الكذب هزلاً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المناقشة في 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معلومية كون السيرة لكونهم متشرعين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المناقشة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بعض الروايات وفقه الحديث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الروايات التي استدل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فقه الحديث فيها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فقه حديث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الوجه في اقتصار الرواية على تعليل بعض مضمونها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إشكالات ثلاث على الاستدلال بالرواية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يُقيَّد ببركة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جوابان عن الإشكال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التفريق بين النهي والمنهي عنه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الغالب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ظهوري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التعميم والتخصيص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الجواب الأول عن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من باب المورد الأهم أو الغالب </w:t>
      </w:r>
      <w:r>
        <w:rPr>
          <w:rFonts w:eastAsia="Amiri" w:cs="Amiri" w:ascii="Amiri" w:hAnsi="Amiri"/>
          <w:color w:val="111111"/>
          <w:sz w:val="28"/>
          <w:szCs w:val="28"/>
          <w:lang w:bidi="ar-SA"/>
        </w:rPr>
        <w:t>206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الثاني عن الإشكال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أو علة؟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علة ولكن طريقية العلة تفيد التعميم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المدار في التعليل على المادة لا الهيئة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الكذب الصغير أو الهزل بصورة مقدميته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الأول عن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حكمة لا علة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علة لكن المراد هو الشأنية لا الفعلية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بين الحرمة الموضوعية والطريقية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فقه حديث رواية الحارث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الإشكال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الكراهة المصطلحة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جوابان عن الإشكال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ذيل الرواية دال على الحرمة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معنيين مستحيل أو قبيح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الهزلي مطلقاً وأدلته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الكذب الهزلي إن كان إنشاء دون ما إذا كان إخباراً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دليل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الموضوعي للكذب الهزلي الانشائي عن الكذب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تعريف الإنشاء والإشكال عليه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مناقشة رأي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حكايتان متعاكستان، ولا إنشاء للمعنى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إيجاد الهزل، لا إيجاد المعنى بداعي الهزل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تحقيق لإجلاء حقيقة الاخبار والإنشاء </w:t>
      </w:r>
      <w:r>
        <w:rPr>
          <w:rFonts w:eastAsia="Amiri" w:cs="Amiri" w:ascii="Amiri" w:hAnsi="Amiri"/>
          <w:color w:val="111111"/>
          <w:sz w:val="28"/>
          <w:szCs w:val="28"/>
          <w:lang w:bidi="ar-SA"/>
        </w:rPr>
        <w:t>221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 الإخبار إيجاد وحكاية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الإنشاء إيجادان وحكاية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الإنشاء قد يتضمن او يستلزم إخباراً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تحليل تطبيقي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 كنت تقياً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موطن الإشكال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مزيد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القضايا دلالة وإرادة وحكاية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إرادات ثلاث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استعراض لعناوين ستة و توفر الامور الثلاثة فيها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الغالط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العنوان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المورّي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العنوان 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جداً والكاذب هزلاً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ذكر القرينة وعدمه، وأدلته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تعريف الكذب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الإنشاء لدلالته الالتزامية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الكذب والصدق يطلقان على لازم الإنشاء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مورد مستثنى من جواز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الهزل ممن هو خلاف شأنه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إخراج النكتة واللطيفة من الهزل موضوعاً </w:t>
      </w:r>
      <w:r>
        <w:rPr>
          <w:rFonts w:eastAsia="Amiri" w:cs="Amiri" w:ascii="Amiri" w:hAnsi="Amiri"/>
          <w:color w:val="111111"/>
          <w:sz w:val="28"/>
          <w:szCs w:val="28"/>
          <w:lang w:bidi="ar-SA"/>
        </w:rPr>
        <w:t>235</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إجمال الرأي المنصور في المقام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الرأي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الخمسة في مجمع العنوانين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أمثلة توضيحية لاندكاك عنوان في اخر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 اندكاك الفعل الماضي في المضارع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اندكاك الفعل الإخباري في الإنشاء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تطبيق الصور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شجاع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الصور الخمسة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شجاع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استثناء الجواز في الصورة الخامسة عند اقوائية ظهور المادة من ظهور القرينة الخارجية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أمثلة على اقوائية قرينية المادة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المختلق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سرقت لقطعت 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مناقشة الرواية سنداً ومضموناً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أحصنت فرجها فحرم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تحقيق معنى الرواية على ضوء مادة أحدى مفرداتها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الانتقاص من اساطين المذهب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الثانية من مستثنيات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مزاحاً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طوائف الروايات الواردة حول المزاح والهزل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مشيرة إلى المفسدة الدنيوية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الطائفة الثانية روايات لسانها الذم أو التحريم المقدمي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لسانها نفي الكمال والنقص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تفيد حرمة المزاح بعنوانه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 السباب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lang w:bidi="ar-SA"/>
        </w:rPr>
        <w:t>253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البحث السندي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الدلالي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محتملات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المزاح هو السباب الأصغر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المدار على الموضوع الوارد في الروايات إلا إذا عرّفه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تفيد رجحان المزاح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تعارض الروايات في مدح المزاح وذمه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وجه الجمع بين طوائف الروايات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شواهد على وجه الجمع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الطائفة السادسة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البحث السندي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المداعبة من حسن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وجوه لاعتبار روايات الكافي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تحقيق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أحد العِدّة دائماً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المراد من العدة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المشايخ والطرق تبركي وذلك لشهرة الأصول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ميزتان في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والمزاح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مورد البحث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الآثار تترتب على المزاح الكثير أم على المزاح بصورة مطلقة؟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وجوه جمع أربعة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الوصف لا مفهوم له </w:t>
      </w:r>
      <w:r>
        <w:rPr>
          <w:rFonts w:eastAsia="IRNazanin" w:cs="IRNazanin"/>
          <w:color w:val="111111"/>
          <w:sz w:val="28"/>
          <w:szCs w:val="28"/>
          <w:lang w:bidi="fa-IR"/>
        </w:rPr>
        <w:t>269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مقدم على المفهوم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الفهم العرفي قد لا يوافق بعض القواعد الأصولية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الطائفتين بتشكيكية الموضوع والآثار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الآثار على المزاح بالباطل أو الكاذب للانصراف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المتضمن للإيذاء أو الإضرار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الوعد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التفصيل في المسالة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الكذب في الوعد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الإخبار عن العزم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في الإخبار عن الفعل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بمعنى جعل الخبر مخالفاً للواقع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خلف الوعد كذباً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الكذب يعم الفعل و غيره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الكذب في الوعد بجعله مخالفاً للوعد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انقلاب العناوين بلحاظ حالها المستقبلي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أمثلة أربعة محتملة لانقلاب العناوين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انقلاب الهدية إلى رشوة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انقلاب الأمانة إلى سرقة وخيانة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عمل أصحاب السبت لا بنية الصيد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العدول بالنية عن إعطاء أجرة الحمامي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حسب محاور ثلاثة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القصد وظهور الفعل أو الظهور السابق واللاحق </w:t>
      </w:r>
      <w:r>
        <w:rPr>
          <w:rFonts w:eastAsia="IRNazanin" w:cs="IRNazanin"/>
          <w:color w:val="111111"/>
          <w:sz w:val="28"/>
          <w:szCs w:val="28"/>
          <w:lang w:bidi="fa-IR"/>
        </w:rPr>
        <w:t>281</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الحاكي وكذب الحكاية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الصدق مطابقة القول للواقع أو للاعتقاد؟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المرجع الآيات والروايات وإلا فالعرف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المسائل المبحوث عنها في المقام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الوعد مع إضمار عدم الوفاء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ما لو وعد مع علمه بعدم الوفاء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ما لو وعد مع شكِّه في الوفاء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الوعد مع عدم إضمار شيء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بعض الروايات الدالة على حرمة الكذب في الوعد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الاستدلال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رأي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رأي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احتمالات في الآية المباركة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مرجعيتان في تحديد المراد من الآية الكريمة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المرجعية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الأصولية والبلاغية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المرجعية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المبينة للآية الكريمة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فقه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المؤمن أخاه 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ظاهرها وجوب الوفاء بالوعد؛ لوجوه ثلاثة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المؤمن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صور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الصورة السابعة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ملخص وإيجاز </w:t>
      </w:r>
      <w:r>
        <w:rPr>
          <w:rFonts w:eastAsia="Amiri" w:cs="Amiri" w:ascii="Amiri" w:hAnsi="Amiri"/>
          <w:color w:val="111111"/>
          <w:sz w:val="28"/>
          <w:szCs w:val="28"/>
          <w:lang w:bidi="ar-SA"/>
        </w:rPr>
        <w:t>295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مصب الآية القول بلا عمل لحرم النهي عن المنكر على فاعله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عن الإشكال بوجوه سبعة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موارد اجتماع الأمر والنهي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الآية النهي عن عدم الفعل، وقلب النهي إشارة لوجه الاحتجاج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النهي هو المجموع والهيئة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هو بلحاظ شأنية مقدمية القول لأن يفعل، لا فعليتها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منصرف إلى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فتختص الآية بالوعد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الثانية مكملة للأولى فلا تنافي بينهما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على الترك والعدول إما للإلفات وإما للإخبار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تلخيص لحكم صور الوعد مع الخلف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مطلقاً ليست من الكذب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لتكون المبالغة صدقاً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كون المبالغة عرفية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وجود القرينة المقامية او المقالية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وجه 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القرينة يسبب انعقاد الظهور الثانوي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تحقيق وجه كون المبالغة تارة صدقاً وأخرى كذباً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يشترط في المبالغة كونها في محلها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تدافع بين عنواني الكذب والمبالغة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إضافتان مهمتان في تعميم المبالغة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تشمل الجهة أيضاً </w:t>
      </w:r>
      <w:r>
        <w:rPr>
          <w:rFonts w:eastAsia="Amiri" w:cs="Amiri" w:ascii="Amiri" w:hAnsi="Amiri"/>
          <w:color w:val="111111"/>
          <w:sz w:val="28"/>
          <w:szCs w:val="28"/>
          <w:lang w:bidi="ar-SA"/>
        </w:rPr>
        <w:t>314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القول بأن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القرينة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تخالف المقصود والملفوظ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المبالغة أوسع من القول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نسبية الصدق والكذب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نسبية الصدق والكذب في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صنفان قد تدور مدارها نسبية الصدق والكذب والمعرفة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الأنظار في الذوقيات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المجتهدين في آرائهم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تحقيق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الحقائق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أقسام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نسبية فلسفية، تشكيكية، نسبية هرمينوطيقية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المطلقة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النسبية الفلسفية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الهرمينوطيقية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الانتسابية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أنواع المغالطة الكاذبة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لبس الظرف بالقيد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الألفاظ للمعاني الذهنية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وجه 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القيد والظرف </w:t>
      </w:r>
      <w:r>
        <w:rPr>
          <w:rFonts w:eastAsia="Amiri" w:cs="Amiri" w:ascii="Amiri" w:hAnsi="Amiri"/>
          <w:color w:val="111111"/>
          <w:sz w:val="28"/>
          <w:szCs w:val="28"/>
          <w:lang w:bidi="ar-SA"/>
        </w:rPr>
        <w:t>329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تاريخية القضايا التشريعية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المغالطة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لا قيد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النسبية والانتسابية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الفتاوى مثالاً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الإخبار عن الواقع والإخبار عن الرأي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مغالطتا الإطلاق والإهمال، والبيان والإجمال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مغالطة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حد ذاته غير الشيء كما يبدو لنا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الجواب عن مغالطة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مغالطتان في كلامه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المغالطة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الإطلاق والإهمال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المغالطة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المبين والمجمل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اختلاف الانظار في التحسين والتقبيح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مناقشة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المقيد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إخباران أحدهما كذب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إيهام المغالطة من لبس الاستقلالية بالمرآتية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تقييد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بإقامة القرينة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والقبح معان على بعضها الكذب مطلق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الاحتمالات في معنى الحسن والقبح و البحث عن جريان النسبية فيها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والنقص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الملاءمة والمنافرة للطبع أو للعقل أو الروح أو الجسد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مدح العقلاء او ذمهم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الشيء لما ينبغي أن يكون عليه وعدمها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المعنى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بحيث يترتب عليه الأثر وعدمه </w:t>
      </w:r>
      <w:r>
        <w:rPr>
          <w:rFonts w:eastAsia="Amiri" w:cs="Amiri" w:ascii="Amiri" w:hAnsi="Amiri"/>
          <w:color w:val="111111"/>
          <w:sz w:val="28"/>
          <w:szCs w:val="28"/>
          <w:lang w:bidi="ar-SA"/>
        </w:rPr>
        <w:t>343</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تبانى عليه العقلاء من حسن أو كذب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موجز الصور الأساسية للمبالغة والمغالطة من حيث الكذب والصدق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356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أخرى للمؤلف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bookmarkStart w:id="1390" w:name="pg8194_72382"/>
    </w:p>
    <w:p>
      <w:pPr>
        <w:pStyle w:val="Heading2"/>
        <w:numPr>
          <w:ilvl w:val="1"/>
          <w:numId w:val="1"/>
        </w:numPr>
        <w:rPr/>
      </w:pPr>
      <w:bookmarkStart w:id="1391" w:name="__RefHeading___Toc8858025_1051229030"/>
      <w:bookmarkStart w:id="1392" w:name="_Toc548"/>
      <w:bookmarkEnd w:id="1390"/>
      <w:bookmarkEnd w:id="1391"/>
      <w:r>
        <w:rPr>
          <w:rtl w:val="true"/>
        </w:rPr>
        <w:t>كتب أخرى للمؤلف</w:t>
      </w:r>
      <w:bookmarkEnd w:id="1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على حياة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التصريح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لم يصرح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الكريم؟،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إنتاج الثروة ومكافحة الفقر في منهج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شعاع من نور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عن القيمة الذاتية لمحبة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من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شرعية وقدسية ومحورية النهضة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وفروع الدين، دراسة عن العلاقة الوثيقة بين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كل فرع فرع من فروع الدين،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زمن الغيبة الكبرى،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الأجيال،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دراسة فقهية أصولية،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الاصلاح،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اللهو واللعب واللغو، قيد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النجش،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التعامل بالدراهم المغشوشة والبضائع المقلدة،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مجلدان،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الاجتهاد والتقليد والاحتياط،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المكاسب وغيره، وقد صرح في المكاسب بعدم كون خلف الوعد من مقولة الكلام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لو كانت نيته منذ البداية عدم الإعطاء، فإنه يكون كاذباً حينئذٍ أي كاذباً في وعده، ثم إنه حين يأتي موعد الوفاء فلا يفي فيكون قد أخلف الوعد أيضاً، والأول حرام دون الثاني على المشهور إلا إذا كان في ضمن عقد لازم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والمعنون في كلامهم عادة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أفرز هذا المبحث عن هذا الكتاب لتشعب موضوعه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أفرز هذا المبحث أيضاً عن هذا الكتاب، لأهميته وحيويته من جهة وتشعب موضوعه من جهة أخرى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بعض الإصلاح واجب ولكن المشكلة في الإصلاح المستحب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ذلك لشدة الابتلاء بمسألة الحاجة للكذب في الحروب العسكرية وعدم الابتلاء بالسياسات المتطورة في عالمنا الحاضر والتي ابتنت على الكذب والخداع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يخترع قصة شخص اصطدم بسيارة في الشارع لتخويف أولاده من خروجهم إلى الشارع، لأجل الحفاظ عليهم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الأفلام الإسلامية والمسلسلات التاريخية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مستقلة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التورية موضوعاً وحكماً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سماحة السيد الأستاذ حفظه الله من مبحث الكذب إلى مسالة أخرى من مسائل المكاسب المحرمة في بحثه الخارج، فلم يتسن له بحث هذه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إيصال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البنات والشركاء ونظائرهما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السيد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وكلامنا هو حول الأدلة على حرمة مطلق الكذب، كالكذب العادي والبسيط لا بعض حصصه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القصد أن قول هذا اللغوي ونظائره هو الدليل بل هو مؤيد، وأما الدليل فهو الارتكاز العرفي وصحة السلب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عليه كلام للإمام زين العابدين ولأمير المؤمنين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الأدعية، قال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للنسخ وكان المشركون يستهزئون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وإنه دليل على كذبه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وإنه كيف يصدر حكماً ثم يغيره؟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 غافلون عن حكمة النسخ، وإنه كالتخصيص لكن هذا في الأفراد وذاك في الأزمان، وإن الحكم في الواقع مؤقت ثبوتاً ومن البداية، لكن المصلحة اقتضت عدم إظهار كونه مؤقتاً إلا بعد انتهاء أمده، لمصلحة الامتحان وغيرها، ومثاله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النجوى وفرض الصدقة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أرادوا به سلمان، وقيل أرادوا به بلعام وكان قيناً بمكة نصرانياً، وقيل أرادوا به يسار وجبير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جبر أو 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وهما من 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نصرانيين، وقيل أرادوا به عائش الرومي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بكلا الأمرين مسامحي مبني على الظاهر، وإلا فإن الثاني تأكيد للأول حسب كلام الميرزا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بحث هام يجري في الكثير من آيات الكتاب العزيز والروايات الشريفة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فيها جميعاً عدا واحدة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التشريع لا يرفع التكوين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المراد بالموصول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كان الاضطرار والإكراه المرفوع 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تقدير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فعل أي حكم فعل لا يعلمونه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التحقيق وعلى ما ذهب إليه مجموعة من الأصوليين، على بحث حول ذاك يطلب من محله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أحل الله البيع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يتوقف على مقدمات ثلاث لكن الظاهر توقفه على مقدمتين بل على مقدمة واحدة فقط، كما حققناه في محله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الثالثة بترتيبنا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قدر متيقن في مقام التخاطب، والحق إنها مندرجة في الثانية فإنها صغرى لها، نعم المشهور عكسوا ترتيب المقدمتين، وليس ذاك بذي أثر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السيد المؤلف ذلك في مباحث التعارض، ويمكن مراجعة ذلك على موقع مؤسسة التقى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نرى أن الأمر من قبيل الوجه الثالث الآتي، ولكن ذكر الوجه الأول أو الثاني هو لتعميم الفائدة لمن قد يستظهر أحدهما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المقدمة الأولى من مقدمات الحكمة وعدم المقدمة الثانية، ونظير الأول المخصص للعام المتصل ونظير الثاني المخصص للعام المنفصل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بَدَّلْنَا آيَةً مَكَانَ آيَةٍ وَاللَّهُ أَعْلَمُ بِمَا يُنَزِّلُ قَالُوا إِنَّمَا أَنْتَ 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 الآية بآيات، فتأمل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سلمنا بها وقلنا بأنها في المقام منفصلة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فيما إذا أوجبت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القرائن، على الرأيين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القرائن تشير،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القولين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الحصة من الطبيعة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العكس أدق، بلحاظ وجه الاحتجاج، فتدبر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بلحاظ سائر المصاديق، لا بلحاظ الحالات فإنه بالنسبة لها غير متمصدق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المولى في مقام البيان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لموضوعه أي لا للمحل القابل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الإشكالات والبحوث يمكن تطبيقها على أي مطلق في القرآن الكريم مبتلى بالسياق، فالفائدة ستكون كبيرة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يكون البحث أحياناً من صفحة أو صفحتين أو أكثر أو أقل كما في فوائد الأصول للميرزا النائيني وغيره، ولعل البحث يحتاج إلى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البحث التفسيري والأصولي والبلاغي لتحقيق ذلك، ولعل مبحث الظهور السياقي لو أعطي حقه من البحث والتدقيق والتدبر ثم صنفت أنواع السياق بأدق مما هو مذكور أو بأوسع منه لخرجنا بنتائج مغايرة في الجملة حتى من الناحية العملية، وأما من الناحية النظرية فستكون المباحث الأصولية والتفسيرية، بذلك أكثر عمقاً وسعة واتقاناً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الصفات السلبية كالطيرة والوسوسة والتي هي موجودة في مَن نَقَص إيمانُه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 كل ما صدر من هؤلاء هو حرام حتى نقول إن افتراء الكذب حيث صدر منهم فهو حرام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المدلول عليه بالآية، لا مطلقاً كما سيأتي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بالتدقيق الفلسفي يمكن دعوى كون المقدم أعم من الحرمة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موضوعها هو افتراء الكذب، لا الكذب؛ إلى غير ذلك مما مضى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أن الكذب أوجب خروجهم عن الإيمان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الوافي نقلاٌ عن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رجل معروف من العباسيين له شأن في دولتهم فأراد الراوي اخفاء اسمه لمصلحة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بأصول الدين وشبهها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تم سند الروايتين وقبلناهما، والتحليل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إما أن تكون بنحو القضية الخارجية، أو أنها خاصة بصورة وجود مصلحة تغلب مفسدة الكذب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عليها هو جواب سيال فلا ضرورة لاستعراض كل الآيات الأخرى وهي بالعشرات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أنهم كانوا يعبدون هؤلاء الأولياء بقصد التقرب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يرد إشكال النواصب على شيعة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بإنهم يعبدون الأئمة للتقرب زلفى إلى الله تعالى فإننا نتقرب بآل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تعالى ولكن لا نعبدهم كما هو بديهي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بعضها وافٍ بالإشكال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يريد أن الله لا يهدي من هو كاذب وإن لم يكن كافراً، ولا يهدي من هو كافر وإن لم يكن كاذباً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بتحريم المركب على تحريم الأجزاء لا بشرط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ذلك بملاحظة حال الطالب المجد والكسول فان التعليم متاح للجميع ولكن الأستاذ يعطي الوقت الكافي للأول دون الثاني لكون الثاني هو من ضيع هذه الفرصة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لو وقع مقدمة للحرام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المحقق الإيرواني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المكاسب، وتبعه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يشكك في ارتكازية الحرمة المطلقة على الأقل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بناء العقلاء والدليل العقلي هما دليل لبي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وإنشاء بوجهٍ،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تضمن إخباراً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الاحتمال بطل الاستدلال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كتب الضلال ومسببات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كتب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الزوراء مثلاً تسمى زوراء بسبب ميلان قبلتها وكذا القوس يسمى بالزوراء لتقوّسه وهكذا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مائل عن المطابقة للواقع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حققنا وجوه الانصراف وأيها المستقر من البدوي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نجد أهمية الاجتهاد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مباحث صرفية وغيرها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إلى أسرار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يراجع كتاب حفظ كتب الضلال ومسببات الفساد للمؤلف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الروايات عادة كدليل ثانٍ ولكننا سنؤجل ذلك إلى حين الغوص فيها عند ذكر مستثنيات الكذب إن شاء الله تعالى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قد تلقاه الأعلام كأمر بديهي كصاحب المكاسب والجواهر والسيد الوالد رحمهم الله تعالى وإن كان الأخير قد أضاف منبِّها في الاستدلال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معنى للقول بأن العقل يحكم بقبح أمرٍ فإنه مما يدرك لا مما يحكم به فإن القبح غير مجعول أي أنه مما لا يُنشأ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 الايرواني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في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المناقشات الثلاث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حاصل المناقشة الأولى هو أن وجه الحرمة لا ينحصر بما إذا كانت هناك مفسدة، وحاصل المناقشة الثانية هو إنكار عدم المفسدة في بعض أفراد الكذب، بل المدعى أنها لازمة له مطلقاً، وحاصل المناقشة الثالثة هو أنه حتى لو كان هناك انفكاك فإن قبح الكذب ثابت لتعدد المناشيء له ثم تتميم ذلك بقاعدة الملازمة بين القبح والحرمة، فتأمل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نعلم بكونه كذباً، إذ إن لم نعلم فلا يترتب حينئذٍ محذور عدم الارتداع وعدم الانقياد إذ إنما ينتفي الارتداع والانقياد ومحركية الثواب والعقاب إذا علم بأنهما كذب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ثبوتاً حتى لو لم يعلم المكلف ذلك</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ليس كل مصلحة او مفسدة موجبة للحكم بالحرمة أو الوجوب بل ان الدرجات النازلة منها توجب الكراهة أو الاستحباب والتحبيب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تلاحظا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نوع درجة النعمة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القدر المتيقن على الأقل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أنه يكفي التغاير العنواني للحكم بالحرمة استناداً له،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وضوح حكم العقل بوجوب جلب المنفعة البالغة وتحريمه دفعها أو رفعها نعم لا ريب في العتاب إنما الكلام في استحقاق العقاب، فتأمل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وعبرنا عن ذلك بالاستحقاق الذاتي في بحوث الاجتهاد والتقليد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الوجوب، القبح والحرمة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عَبَدْتُكَ خَوْفاً مِنْ نَارِكَ وَلَا طَمَعاً فِي جَنَّتِكَ لَكِنْ وَجَدْتُكَ أَهْلًا لِلْعِبَادَةِ فَعَبَدْتُك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كسائر ما يقال إنه لا مفسدة فيه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كتعويد النفس على السرقة وتجرءة الآخرين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صاحب هداية المسترشدين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وصاحب الفصول سنة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وصاحب القوانين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 وهم مجموعة من الأصوليين الأعاظم، وقد كتبوا كتباً مهمة جداً في الأصول مليئة بالتحقيقات والتدقيقات، ومما يؤسف له أن بعضاً منها أصيب بالإهمال وعدم المراجعة إليها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هداية المسترشدين عن المواقف والشرح الجديد للتجريد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ويرتبط ذلك بتعريف كل من الغرض والمصلحة وقد أشرنا هنا إلى إحدى التعريفات فقط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هداية المسترشدين عن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والانبغاء هو في رتبة متأخرة عن الاقتضاء فهناك اقتضاء ذاتي للماهيات للوجود فكان ينبغي على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برحمته 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يفيض الوجود، فلأنه اقتضى كان مبتغَى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متساوي الطرفين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أنكره بعض المتأخرين كالشيخ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أصوله تبعاً لمنطق الإشارات، مرجِعاً له إلى القسم الثاني،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المستقلات العقلية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حكم العقل العملي بالحسن والقبح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فصلنا ذلك سابقاً،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المعنى السادس الآتي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المعنى الثامن الآتي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عالم الإثبات وتلك من عالم الثبوت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الاقتضاء الذاتي وتوافق العقلاء وتقبيح الشارع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هداية المسترشدين عن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فِيهِمَا آلِهَةٌ إِلاَّ اللَّهُ لَفَسَدَتَا فَسُبْحَانَ اللَّهِ رَبِّ الْعَرْشِ عَمَّا يَصِفُونَ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البحث عقلي، وعليه فإن الرواية ليست دليلاً، بل هي مؤيد ومرشد وبتعبير آخر منبِّه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أورث فيه الاضطراب والقلق أو لا، بأن زرّقه معلومة كاذبة فقط فإنه منافر للنفس الزكية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مفروض البحث احتمال كون الكذب مازحاً أو في القصص المخترعة معصية، من غير دليل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لخروج مثل الكذب مع نصب القرينة، فتأمل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الكذب في الوعد ويلحق به خلف الوعد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يكن الكذب في الوعد قبيحاً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ولجاز له أن يكذب في وعده ووعيده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عن ذلك</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أو يعمل مولويته، على ما فصلناه في الأوامر المولوية والارشادية في المستقلات العقلية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والفاجر مَن فَعَل الفجور وهي الكبيرة التي يستحق بها الذم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المعروف على الألسن هو المنافرة للنفس أو للطبع، وقد أضفنا المنافرة للعقل والروح والجسد أيضاً، وقد ذكر السيد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المنتقى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الملاءمة والمنافرة للقوة العاقلة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على مقتضى القاعدة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عبرنا عنه وطورناه من الجهة العاشرة من مناشيء القبح وهي عدم تطابق العوالم فلاحظ</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وعباراته ههنا على اختصارها حافلة ومفتاحية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حُسنه وقُبحه من البديهيات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عبرنا عنه بالاقتضاء الذاتي كما عبروا بالانبغاء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كمبلغ محدد من المال أو وظيفة مثلاً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كونهما بما هما هما كذلك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دروس في علم الأصول الحلقة الثانية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الملازمة بين الحسن والقبح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ادعى جماعة من الأصوليين الملازمة بين حسن الفعل عقلاً والأمر به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الحلقة الثالثة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الملازمة بين حكم العقل وحكم الشارع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بين علمائنا الملازمة بين الحكم العملي العقلي والحكم الشرعي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يستثنى من ذلك صاحب الفصول فقد أنكر الملازمة، كما سيأتي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ولدينا إشكال على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واستدلاله، ولكن كلامنا الآن في نقل كلامه ورأيه ثم نقله للإجماع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قيم جداً زاخر بالتحقيقات والتدقيقات، و يعد مؤلفه من طبقة أساتذة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تعلق به حكم العقل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الملازمة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هداية المسترشدين في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استقلال العقل بإدراك حكم الفعل بحسب الواقع وأنه من الأدلة على حكم الشرع مع قطع النظر عن توقيفه وبيانه له على لسان حججه، وهو الذي ذهب إليه علماؤنا الإمامية، بل وأطبقت عليه العدلية، بل قال به أكثر العقلاء من الحكماء والبراهمة والملاحدة وكثير من الفرق المثبتة للشرائع والنافية، وقد أنكر ذلك الأشاعرة وطائفة من متأخري علمائنا الأخبارية في الجملة وبعض من يحذو حذوهم، إلا أن الأشاعرة قد أنكروا ثبوت المحكوم به رأساً فلزمهم إنكار إدراك العقل له وكونه دليلاً على حكم الشرع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مطارح الأنظار فإن فيه اضطراباً ظاهرياً بدوياً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واقعياً، فتدبر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من التدبر، لأن مناقشة الكبرى الكلية قد يتوهم منها مخالفة الإجماع، لكنه ليس كذلك كما سيظهر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علم حسن بقول مطلق إلا ما خرج بالدليل، كعلم السحر وشبهه إن عُدّ علماً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كوجوب العلم بأصول الدين شكراً للنعم أو دفعاً للضرر، ووجوب تعلم الطب ونظائره كفائياً دفعاً للضرر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فرض قبول حرمته عقلاً بإطلاقها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بذاته بين واجب ومستحب وإلا فقد يكون حراماً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والعقل مستقل بحسن العبادة بعنوانها، وصلاة الليل صنف منها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ومعلومية عدمها في صور كثيرة أيضاً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الإنفاق واجب على الرجل حتى على هذه المرأة الوارثة، ولا شيء عليها عموماً إلا ما خرج</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الإشكالات السابقة تامة وغير منتقضة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أن الكبرى الأولى هي المجمع عليها لا الثانية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الرأيين من حيث الناتج النهائي متوافقين مع ما ذكرناه في المباحث الماضية، وإن كانت هناك وجوه للاختلاف بيننا وبينهما ظهرت أيضاً مما مضى، فتدبر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التأمل في حصر منشأ الحسن والقبح بهما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عبارة أخرى عن عبارة الشيخ في العدة والفرق بالإجمال والتفصيل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قيد احترازي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الحجج والأمارات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الحسن والقبح التابع لهما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غير الأوامر الامتحانية، فإنها نادرة وذلك أن الأصل في الأوامر هو أن المصلحة في المتعلق لا في نفس الأمر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وجوب الانزجار في النهي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السيد المؤلف حفظه الله ذلك بشيء من التفصيل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التعاون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أجاب هناك عن الإشكالات الأربعة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كالتسلسل، إذ لو وجب إطاعة 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من الشارع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 أمري بأقم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فننقل الكلام إلى أمره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 هل أمر الشارع بإطاعته؟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إطلاق قاعدة الملازمة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الثلاثة متضمَّنة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المصلحة الملزمة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لأن المصلحة الملزمة هي عبارة عن المقتضي، ولو أريد به العلة التامة لكان تقييده بعدم المزاحم لغواً، فتدبر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إشكال حصر منشأ القبح والحسن في المفسدة والمصلحة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الأخير، فتدبر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طاعة حكم الشرع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بعض الصور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أنكرناها سابقاً وإن كان بتخريج ووجوه أخرى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الإضافات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الكذب مزاحاً ونظائره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 مجرد احتمال وجود جهة محسنة، فإنه يندرج في الشك في وجود المانع أو المزاحم، وسيأتي 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الرابع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أنه لا يعلم كون مورد نقاش الأعلام هو ما ذكر، ومنها أن مثل إدخال السرور لا اقتضائي واللااقتضائي لا يزاحم الاقتضائي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حرمة الكذب أو قبحه الذاتي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أن مآل كلام الفصول في وجهه الآخر الذي لم نناقشه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تدبره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الاحتياط وإن ورد عليه ما لا يخفى، ومنها غير ذلك، فتدبر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وإدارة الكلام عن صورة الشك لأن الكلام كل الكلام في تصوير الملازمة الظاهرية كما ادعاها صاحب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المانع الشرعي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وجود جهة 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لحكم العقل بقبح الفعل أو الترك والحال هذه حكماً واقعياً وإن كان مبناه على الظاهر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فرقنا بين مسلكنا ومسلك حق الطاعة في بعض البحوث</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جريان الأصل لإحراز أصول الفقه أو التعبد بها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بالأصل هنا هو الاستصحاب وان كانت الأصول الأخرى لا تجري كذلك ولكن عمدة الكلام الآن هو الاستصحاب إذ عليه استند صاحب الفصول في إثبات الملازمة الظاهرية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 سابقاً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الاستصحاب لا يجري بسبب الشك الساري وان المتيقن السابق قد انتفى وجدانا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المباحث أوضحنا فرق مسلكنا عن مسلك حق الطاعة، فلاحظ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الاعتقاديات ومبادئ الاستنباط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عدم الكرم،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عدم اتصافه بالكرم وهو مورد الكلام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العدم المحمولي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العدم النعتي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مفاد كان التامة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قرشيةٌ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يكون مركباً من عرضين أو جوهرين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في مرتبة الموضوع وإن القيد والنعت هو قيد للموضوع الذي له شأنية الاتصاف 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القرشية في مثال سن اليأس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ارتآه صاحب الجواهر كما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 وعلى أية حال فليست المناقشة الآن في المثال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لو كانت لكانت لازمةً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نصفه 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كلاميهما مع بعض التصرف ليلائم المقام، فتدبر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الكلام عن الدليل واتصاله وانفصاله، وليس عن الصفة نفسها لوضوح أن الحرج قائم بالفعل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فَاسْألُوا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لِيَتَفَقَّهُوا فِي اْلدِينِ وَلِيُنْذِرُِوا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الرأيين وقد يقال بمنوطية الأمر بمراتب الضرر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ما وضع موضع الحرج كالجهاد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حسب مبنى صاحب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الأعمال أحمزها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العقل بحسنها وتتميمها بقاعدة الملازمة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أوجَب الشارع الصوم كَشَف عن حسنه الثبوتي، وذلك انتقال من المعلول إلى العلة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قد يورد على ما ذكرناه أنه دوري ولكن هذا الإشكال مندفع لدى الدقة والتأمل، وقد يورد على ما ذكر غيره، فتدبر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مسألة شديدة الابتلاء فإن الناس بأصنافهم وطبقاتهم حتى بعض المتدينين يتمازحون فيما بينهم كذباً، كأن يقول أحدهم للآخر مازحاً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بطل ضرغام، بينما هو ضعيف وجبان، وهذا نوع من أنواع الكذب، فإنه كذب هزلي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بعضهم عن دائرة الكذب لكونه إنشاء كما سيأتي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كل مقدمة تجيب عن دليل أو رأي من الآراء المتقدمة أو تؤكده أو تضيف له أمراً جديداً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يعدّ لطيفة وهو أدون من المزاح فالرواية باحتمالين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الروايات وغيرها في البحار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كلام مضى بعضه وسيأتي بعضه الآخر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العبارة الأدق على ما يظهر من عبارات السيد الأستاذ حفظه الله لاحقاً هو أنه يوجد قسيم ثالث للخبر والإنشاء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متكلم لكن لا هو بمخبر ولا هو بمنشئ</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الإرادة الجدية وكذا الاستعمالية في مرتبة الفاعل لا الفعل، ولذا صح التفكيك بينهما في مرتبته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الفاعل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التفصيل بين إقامة القرينة الخفية على التورية أو الجلية أو عدم إقامتها مطلقاً وغير ذلك</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جدير بالتأمل وهو كلام دقيق ينفع في تحليل الإشكالات الآتية؛ الثالث بل وتحليل البحث كله بما في ذلك الإشكال الرابع والخامس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الإضافة للفاعل وليست للمفعول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الرواية الاتية في ضمن ادلة تحريم الكذب الهزلي بل مطلقاً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ومنشأ حصوله أما اللفظ أو المعاطاة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المفسدة في غير ذلك</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مما علم من الشارع إرادة عدم وقوعه في الخارج مطلقاً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مع النسيان أو الجهل بالغصبية فصحيحة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هو اللباس الغصبي أو الصلاة في اللباس المغصوب وحكمه بطلان الصلاة فيه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إذا صلى فيها نسياناٌ فإن كانت ميتة ذي النفس أعاد في الوقت و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سقي المسكرات للأطفال بل يجب ردعهم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المتنجسات فإن كان التنجس من جهة كون أيديهم نجسة فالظاهر عدم البأس به و إن كان من جهة تنجس سابق فالأقوى جواز التسبب لأكلهم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الموضوع بما هو هو تمام المدار للحكم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لم نقل بأن محط الصدق والكذب هو المراد الجدي لا المراد الاستعمالي فإذا قلنا بذلك فلا يكون كذب الحكاية محرماً إذ هو المراد الاستعمالي، فتدبر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بتجنب المقدمات الموصلة له وإن كان حينها غافلاًً أو نائماً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تِسْعَةُ أَشْيَاءَ الْخَطَأُ وَ النِّسْيَانُ وَمَا أُكْرِهُوا عَلَيْهِ وَمَا لَا يَعْلَمُونَ وَمَا لَا يُطِيقُونَ وَمَا اضْطُرُّوا إِلَيْهِ وَالْحَسَدُ وَالطِّيَرَةُ وَالتَّفَكُّرُ فِي الْوَسْوَسَةِ فِي الْخَلْوَةِ مَا لَمْ يَنْطِقُوا بِشَفَةٍ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شمول الأدلة لتلك العناوين التسعة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بدلالة الاقتضاء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الكلام في جوازها شرعاً وعدمه، لوضوح حرمة المكوس والكمارك وغيرها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إن العقل حاكم بأن المولى العرفي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وسيدهم الشرع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يحكمون عادة إلا لمصلحة في المأمور به، ولكن هل هذه المصلحة مستقلة قائمة بنفس الموضوع بما هو هو أو هي قائمة به بما هو منتسب إلى فاعله وبخصوصية فيه؟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والرفع في قبال الدفع وهو المنع من أصل حدوث الشيء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الثانية، فتدبر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رفع الحكم فرع ثبوته، فكيف يكون مثبتاً له؟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الحكام والقضاة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أو في الجملة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نافية للحكم الضرري فقط بل هي جاعلة للحكم، خلافاً للمشهور، وإلى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 يرجع على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وتحقيقه في مظانه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الدليل لم يطرح ونحن نذكره، فتأمل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الكلام قد يكون في مقام التنقيص والاستهزاء أو السخرية وقد يكون في مقام المزاح أو غيره، مما يكشف بالقرائن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توجد روايات أخرى مستندها غرر الحكم، ومع قطع النظر عن سندها فإن النهي فيها تنزيهي أو إرشادي ظاهراً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 المذموم هو الذي لا يقصد به إظهار الحق وإحقاقه وإبطال الباطل، وإنما مجرد إظهار الفضيلة الذاتية وإرضاء الأنانية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البحث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مراسيل الثقات المعتمدة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إبراز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مسلكه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 هذا بوجه أكثر تفصيلاً بإذن الله تعالى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يعلل ذلك بأنه إنشاء للهزل أو المزاح وليس إخباراً عن مضمونه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تحقيقه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مقياس جديد يحتاج لبحث أكثر، فإنه بحسب التتبع الناقص لم أجد من علماء البلاغة والأصول من ناقشه أو أثبته، نعم لازم كلامهم ينفيه، فتأمل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بعد بحث مطول، التفصيل بين عالم الثبوت وعالم الإثبات، فلاحظ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مطابقة القول للواقع أو دونه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استنتجنا هنالك ان الخبر قد يكون كذبا ولكن الإخبار لا يكون كذلك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ومثلنا بعدة أمثلة على تعارض الظهورين،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الانحناء أمام السلطان الجائر، فإنه لو انحنى لا بقصد ذلك وإنما بقصد السجود لله تعالى مثلاً فإن عمله حرام، لأن ظهور الفعل أقوى من ظهور القصد، وكذا لو انحنى أمام الصنم أمام الناس فإنه وإن كان بقصد التعرف على تضاريسه، إلا أنه حرام لاقوائية ظهور الفعل من القصد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أطّلع عليه وعلمنا به، وفرض الكلام في علمنا به من غير إقامته قرينة عليه، وإلا لعاد للوجه السابق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الحاكي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أخذت موضوعاً لأحكامه، بل معاني الألفاظ مطلقاً، فإنها تؤخذ من العرف إلا ما ثبت تصرف الشارع فيه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فرض كذلك وإن الطرف لم يكن بطلاً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الفرض أنه قال له أنت بطل ضرغام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المناقشات تعد مناقشات أيضاً لبعض ما ذكر في الوجوه السابقة على ذلك، مثل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عدلنا عن التعبير بالظهور الأولي والثانوي إلى الأول والثاني لنكتة دقيقة، إذ الظهور الأول قد يكون هو الأولي وقد يكون هو الثانوي وقد يكون الظهور الأول أقوى من الثاني، ولو قلنا أولي لأفاد كونه مندكاً ومعرضاً عنه، فتدبر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عبّرنا بالتخالف لا التعارض لنكتة دقيقة فتدبر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يقول أشهد أن لا اله إلا الله وأشهد أن محمداً رسول الله، فإنه ينشئ المعنى أي الشهادة الآن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الضمني أو بملزوم كلامهم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علماء البلاغة ذهب إلى أن المقياس في الصدق والكذب هو مطابقة الاعتقاد للواقع وعدمه استناداً لهذه الآية الكريمة، لكنه ليس بصحيح بل المقياس عدم مطابقة قولهم للواقع والواقع هنا هو اعتقادهم أي معتقدهم إذ لم يطابق قول المنافقين واقع اعتقادهم فنعتهم الله بأنهم كاذبون، لذلك فإن الواقع أعم من الخارج ومما هو صقع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بحسب ما أريد الإخبار عنه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وجهان آخران، فليراجع التفاسير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مستهزئاً به، ليكون صغرى الكذب استهزاء، أو مطلقاً، وكذا لو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المتقي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مستهزءً به أو هازلاً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هامشي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المدار في البحث الماضي على إن الإعراض هو المقياس، اما هنا فالجواب هو أن المدار على قوة القرينة وكون ظهورها الأقوى في أي مصب، ومن القرائن ظهور الحال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دقيق ويحتاج إلى تدبّر، وهو سيال جداً ويفتح بحثاً مبنائياً واسعاً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الانصراف تام ظاهراً، ولكن على تفصيل سيأتي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هو الخامس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كالكذب هزلاً أو إذا كان للتمثيل في مقام التعليم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الكذب هزلاً، إذ النادر من موارد الكذب هزلاً مما ليس لإضحاك الناس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المنصور في المقام</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 حرام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تكذب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الرَّجُلَ إِذَا كَذَبَ فِي الصَّغِيرِ اجترئ عَلَى الْكَبِيرِ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مفسدة الكذب هزلاً هي في مخالفته للواقع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خاص بما لو أقام قرينة على الهزل أو علم به الطرف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مفسدة الكذب جداً فهي إضافة لذلك في خداعه وتدليسه على الآخر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نوع قصده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التفات السامع وقصده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قصدته جداً أو هزلاً أم لم تقصده ككونك معلماً في مقام التمثيل أو كون فاعله غير بالغ، هذا وإن كان العبد المخاطب قد اشترطت فيه شروط خاصة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حاصل الكلام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إما لأنه هو بدوره غير مقيد بالجد أو الهزل، وإما لأنه حتى لو فرض تقيده به أو بغيره، فإن تقيده لا يستلزم تقيد متعلقه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أكدناه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يقال بشمول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يعمم ليشمل المورد حتى لو كان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لا تكذب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بلوغ وغيره، فإن النهي لا يوجه لغير البالغ</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قصد من الزنا الرياضة مثلاً لم يخرجه عن الحرمة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المعلم في مقام التمثيل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وأنه لو كذب هزلاً اجترأ على الجدّ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هذه الرواية، وككبرى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سلمنا إن كل ما ذكر مما ظاهره التعليل فإنه علة وليس بحكمة إلا ما خرج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للقطع بخروج غير مثل المثال المذكور في المتن عن كونه حراماً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القاعدة بحاجة إلى تثبت أكثر في إطلاقها وإن كانت صحيحة في الجملة منطبقة على المقام لخصوصيته كما سيأتي في المتن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الاستدلال بالرواية على حرمة الكذب هزلاً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طريقية العلة تفيد التعميم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لكن التجرؤ أعم من العمل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بمعونة فهم المشهور أو مناسبات الحكم والموضوع؛ وإلا فإن ظاهر الألفاظ الفعلية لا الشأنية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إضافة إلى الجواب بأن الخمر بعنوانها أخذت في الروايات موضوعاً للحرمة وهي صادقة على القطرة وعلى ما لم يسكر الشخص لخصوصية فيه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سائر الروايات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يؤكد الحرمة التشكيكية في الكذب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حرمة الكذب فلا كلام فيها حسب الأدلة، إنما الكلام في الهزل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خلاف الظاهر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استحالة بل أو قبحاً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لتعلقها بالكذب الجدي والكراهة لتعلقها بالكذب الهزلي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على مسلكنا لا امتناع ولا قبح بل هو واقع وحاصل ومن فنون البلاغة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الكراهة اللغوية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الثاني من المسألة الأولى وهي الكذب هزلاً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الداعي خارج عن حقيقة الإنشاء والإخبار، بل هو من العلل المعدة لهما وهو الباعث لهما وليس بمقوم داخلي فيهما حتى يكون اختلاف الدواعي مخرجاً للخبر عن واقعه وحقيقته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الداعي قد يبعثك لتخبر تارة ولتنشا تارة أخرى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قد يستظهر أنه مراده فتامل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إيجاد مفهوم اللفظ في ذهن الطرف الآخر، باللفظ، والباء سببية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الاعتبار والإبراز</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حتى الآن على القاعدة ولا نقاش فيه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إبراز 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مسلكه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أقوال أخرى فراجع التفاسير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الأصح هو إن كلتيهما إرادة جدية لكن أحداهما مستقرة والأخرى لا، فتأمل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وفرض الكلام في مورد كونه جباناً حقاً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تتمة هامة ستأتي حول ذلك فانتظر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التي لم يبنِ عليها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إخباران كما سبق</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خلاف المعروف والمشهور ، ولكن التدبر يسوق إليه لا محالة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نقطة تميز الإنشاء عن الإخبار حيث ايجاد الطلب فهي دونه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أوجد مفهوم الطلب كما أوجد متعلقه في الذهن إذ الطلب ليس بلا متعلق بالبداهة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عالم الاعتبار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إنشاء من إخبار سابق رتبة عليه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ليس مطلوباً للمتكلم وإنما أمر بذلك لوجه آخر ولداع آخر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يصلح مميزاً هو الآخر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إبرازه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 إنشاء الاعتبار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متعلق الطلب في أكرم زيداً أي الإكرام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يكون الكلام بنفسه مصداقاً للهزل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بإنشاء بعض المعاني بداعي الهزل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الفرق بين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أنشأت الطلب بأكرم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وبين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أنشأت 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بعض المعاني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بداعي الطلب، بأكرم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سابقاً هذا الوجه لكن من دون توجيه الإشكال عليه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اختلفت الكلمات في تعريف الإرادتين، كما فصلناه في بعض المباحث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سنذكره هو مقدمة ضرورية لفرز العناوين الستة الآتية المتداخلة، كما أن كل قيد من القيود يفرز به بين العناوين المختلفة تمهيداً للتميز أخيرا بين الكذب جداً وهزلاً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الدلالة ذاتية وإن الألفاظ بطبعها تدل على المعاني ليس بمنصور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أكان الكلام إخبارياً أم إنشائياً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ومبحث التورية دقيق جدا وفيه معركة الآراء بين الفقهاء، وسر ذلك يكمن في تحليل حقيقتها وقد حققنا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المعاريض والتورية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بعض البحث عنها بإذن الله تعالى</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إرادة أخرى رابعة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بحث في الآيتين الكريمتين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القرينة على أنه إنشاء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وجه الترديد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الإنشاء بلحاظ دلالته المطابقية لا يمكن وصفه بالصدق أو الكذب، إنما ذلك بلحاظ الالتزامية منه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للشيخ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يأكلان التمر، وكان أمير المؤمنين يحاول أن يلاطف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فعندما يأكل التمر يأخذ النوى بيده وينتظر لحظة حتى يلتفت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جهة ما فيضع النواة أمامه حتى اجتمع الكثير من النوى إمام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لم يبق أمام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أو إلا القليل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لاطف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بالكناية عن أنه ربما أكل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الجائع أكثر هو من أكل التمر بنواته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النبي قد ذكر كبرى كلية وهذه بلحاظ لطافتها تنطبق على المورد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عنوان صلة الرحم وعنوان إكرام العالم إذا اجتمعا في الرحم العالم، وعكسه لو كان العالم فاسقاً مع ورود أهن الفاسق واسمه العالم، فلو أهانه فتارة لأنه فاسق وأخرى لأنه عالم، وثالثة لأنه مجمع العنوانين تشريكاً أو تغليباً، وكل ذلك مع إقامة قرينة على مقصوده وعدمها ومع الظهور العرفي في أحد المحتملات وعدمه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الكلام في هذه المسألة حول الكذب هزلاً، وفي المسألة اللاحقة حول الكذب مزاحاً، وقد جرى أحياناً في كلتا المسألتين التعبير بالآخر، إما لوجود الأثر المذكور فيها، وإما للتسامح</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لحاظ القرينة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الاستعمالية الثانية والجدية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أريد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حقا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حقاً غير شجاع</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أو بمعونة القرينة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بحيث تكون معدومة دقة بل بحيث تكون أشبه بذلك</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بالإشعار هو دون الدلالة والتأييد بل الاضمحلال العرفي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فقل قد يكون ظهور المادة، نوعاً، أقوى من أية قرينة يقيمها المتكلم شخصاً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أكثر من خمس وثلاثين سنة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مصادر الفريقين والتي قمنا بالبحث فيها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فاقدة للوثاقة كالعدالة كما هو بديهي ، بل إن جعلها للأحاديث من الواضحات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كما لو تحدث شخص عن إحدى المخَدَّرَات المعروفات بالعفاف وقال بأنها لا 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الكلام يعد إهانة لها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يكون للقول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في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إنهم اتهموها بالزنا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تعالى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لا يصلح عفافها عن الزنا سبباً لذلك الأجر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الوجه ليس بسارٍ و لا جارٍ في سيدة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لم تكن في معرض التهمة بذلك أبداً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تخريج مصادرها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بجواز الكذب مزاحاً أو هزلاً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مع قوة المادة لا اندكاك فالاستثناء منفصل فتأمل، إذ قد يفصل بالاندكاك الشخصي دون النوعي أو العكس، وهناك وجه آخر، فتدبر وتأمل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كونه كذباً أو صدقاً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بعضها تضمن عنوان الهزل، فيجب أن تضم هذه الروايات إلى 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حول الهزل والتي نقلناها في صدر المسألة السابقة فلاحظ</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إلى ذلك جمع كثير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ذهبنا إلى ذلك وانتخبناه وفصلنا الكلام عنه وعن أدلته وعن الضابط في المولوية والإرشادية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الأوامر المولوية والإرشادية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ذكرنا ضوابط عشرة والمختار منها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صدر من المولى بما هو مولى مُعمِلا مقام مولويته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إنها لا تشير للمقدمية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الذم المقدمي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 الزخرف من القول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السخمة وهو السواد والمقصود الحقد فكني بالسواد عنه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والضغينة هي مخفف السخيمة لأن ما يورث أضعف عادة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والنقاش سيأتي بعد ذلك إن شاء الله تعالى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وأصولهم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الاخيار في فهم تهذيب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يعلم أن المزاح الكاذب غير الجارح، سباب إلا أن يتمسك بإطلاق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النقاش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المزاح أخص مطلقاً من السباب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تكون شهادة شرعاً إلا لو صدرت من شخصين في الكثير من الموارد وكانا عادلين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الاستثناء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الذهني، لا الحضوري أو الذكري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بقول الحق أو بقول الباطل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الحق أو المزاح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كالمزاح بجارح الصدق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يستدل عليه أيضاً بأن الله إذا ميز بين الحق والباطل فأين يكون المزاح الكاذب؟ وذلك نظير الرواية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مَيَّزَ اللَّهُ بَيْنَ الْحَقِّ وَالْبَاطِلِ فَأَنَّى يَكُونُ الْغِنَاءُ؟ فَقَالَ مَعَ الْبَاطِل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ملتقى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يسمعها من شيخه عن شيخه وهكذا، فقط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أن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وثاقة الرواية لا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فراجع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لغير من يرى حجية مراسيل الثقات أو حجية روايات الكافي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وللتفصيل 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 للشيخ 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بقسميها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 من الآثار الشرعية والأخلاقية أي الأعم من المكروهة والمحرمة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الغنم السائمة زكاة أو في سائمة الغنم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المطلق لا ينعقد إطلاقه مع وجود قرينة على الخلاف والعام قرينة فهو مزيل لموضوع المطلق حقيقةً لكن بعناية التعبد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بحجية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الورود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بعض الناس يفرح بالمزاح الكثير وحتى الجارح ولا يورثه الضغينة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استناداً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نافية للحكم الضرري فقط بل هي جاعلة للحكم، خلافاً للمشهور، وإلى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المغرور يرجع على من 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وتحقيقه في مظانه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بقصد أن يعمله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لم يقصد ذلك فالأكثر على عدم التحريم للأخبار المستفيضة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الكشف لا الانقلاب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إما النقل من الآن، كما هو المراد من النقل في بحث البيع، فليس انقلاباً للماضي عما وقع عليه، أو النقل من حينه فهو منه، إما ما هو الممكن وما هو الواقع فسيأتي بحثه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تفصيل القول في تعريف الكذب والصدق، وستأتي الإشارة إليه بما يحل الاعضال بإذن الله تعالى</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كانوا يصنعون حواجز منخفضة داخل البحر قرب الساحل، ثم إنه مع المدّ تأتي الأسماك فتدخل في المنطقة المسورة من أعاليها، ثم في وقت الجزْر ينحسر الماء فيبقى السمك داخل الحظيرة والحاجز، فيصطادون السمك حينئذٍ</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إطلاق أدلة التحريم أو لانصرافها إلى صورة قصد الصيد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العروة فصل في أحكام الغسل 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من قصده عدم إعطاء الأجرة للحمامي فغسله باطل، وكذا إذا كان بناؤه على النسيئة من غير إحراز رضا الحمامي بذلك وإن استرضاه بعد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تأمل البعض في كلامه، فراجع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القصد المبرز أو المحرز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المرجع العرف وبه يتنقح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ونظائره في الآيات والروايات، فتأمل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الحرمة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يعدن أحدكم صبيه ثم لا يفي 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وعد الآن مضمراً عدم الوفاء به في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فالخلف مستقبلي وليس الوعد نفسه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شرحه على المكاسب وكذلك في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المحرمة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العمل أو خلف عمله لقوله، حالي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مجاز إذا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اضمار عدم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الاحتمال لم يقيد به أو لا يعلم تقييده 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ذكره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بعض الاحتمالات عن خلف الوعد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مستقبلي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وبعضها عن القول بما 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ماضوي أو 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عدم الفعل طبقاً لما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ماضوي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الاحتمال الخامس إنشاء وما سبقه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ذكر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احتمالات خمسة ولم يشر إلى أن هناك رواية صحيحة تحدد المراد من تلك الاحتمالات، كما أن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الانصراف إلى أمر الناس بالمعروف الواجب، وتركه إذ الظاهر أنه لم يلاحظ هذه الرواية التي تفيد معنى آخر، ويمكن الجواب أن الرواية ليست في مقام الحصر بل ذكرت مصداقاً فلا ينافي ذلك ظاهرها المنصرف إليه، فتأمل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لتقييد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يعدن أحدكم صبيه ثم لا يفي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الوعد مع اضمار عدم الوفاء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الموضوعي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لعل وجه تقييد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بكونه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 مع اضمار عدم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لصدق عنوان الكذب عليه، فتأمل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المراد منه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مانعة جمع بين عدد من هذه الوجوه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أمره بالمعروف الذي لا يعمل به هو، كأمره غيره بالصلاة أو الخمس وهو لا يصلي أو لا يخمس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جهات، ومنها أن التزاحم هو ما كان لكلا الدليلين ملاك وكان العجز عن امتثالهما هو المانع من تكليفه بهما معاً، وليس المقام كذلك إذ بمقدوره الجمع بأن يأمر ويعمل وينهى وينتهي، نعم يعود الأمر إلى تزاحم الملاكات في عالم الجعل، فتدبر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دفع الوهم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وَأْمُرْ بِالْمَعْرُوفِ وَانْهَ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مسألة اجماعية فمن لم يصل لا يسقط عنه وجوب الأمر بالصلاة وهكذا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ومعه فلا داعي للجوء إلى القول باجتماع الأمر والنهي والتزاحم كما في الوجه الأول ولا وجه لدعوى الانصراف كما في الوجه الخامس وإنما نبقى مع الإطلاق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حتى الثالث فإنه ينسجم معه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ناء ينوء من الميل بسبب الثقل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إن مفاتحه لتنوء بهم العصبةُ أولي القوة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قوة الاحتجاج</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وعدوا وقد عزموا على الفعل أم لم يعزموا أم عزموا على العدم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القيد لأنه لو لم يكن قلب لكان إعجازاً أيضاً في إخباره عن مستقبلهم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تفعلون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أسهل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 عليه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صدق كذب الحكاية فإنه لا شك في أن الأدلة منصرفة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العازم العاجز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وإن قلنا إن المقياس كذب الحكاية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سبق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يفكك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كاذب بقاء لا حدوثاً وذلك منوط بكذب الحاكي ودعوى مدخلية القصد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مثلاً أن بعض القنوات المغرضة تعمل على تزييف بعض أعظم الحقائق كالزيارات المليونية التي تشهدها مدينة كربلاء المقدسة حيث تغص بأعداد لا مثيل لها في كل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فتعمل الفضائية على عرض الخبر بصيغة إن الآلاف أو مئات الآلاف قد جاءوا للزيارة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من المبالغة الكاذبة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جانب 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وبالحمل الشائع الصناعي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كون فهم العرف على إرادة كذا من هذا الكلام، قرينة مقامية حافة يمكن الاعتماد عليها لتكون دليلاً على الإرادة الجدية وإنه لم يرد الاستعمالية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الارتكاز المسلّم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كان السبب في جانب الكاشف والحاكي، والآن السبب في جانب المنكشف والمحكي عنه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جعلنا المدار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صدق المبالغة وكذبها على ظاهر الكلام لا القصد، وسنتعرض فيما بعد للقصد ومدخليته فانتظر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تعليق على هذا الكلام يأتي أن شاء الله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القرينة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المبالغة والإغراق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وفرق المبالغة عن الإغراق إن المبالغة هي بالحدود المعروفة وأما الإغراق فهو الإغراق في المبالغة والزيادة فيها ولكن هذا الإغراق له حدود أيضاً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وإرجاع البعض في مكان آخر إلى القرينة تناقض ظاهراً وإن أمكن ضم أحد الكلامين إلى الآخر، فتأمل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قال في مصباح الفقاهة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لو قامت قرينة خارجية على إرادة الواقع وكون استعمال اللفظ فيه لأجل المبالغة فقط لما كانت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تطرق السيد المؤلف حفظه الله إلى ذلك في كتاب نقد الهرمنيوطيقا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نكتة لطيفة في كلام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 منها حاسة النظر لا الأفكار، ولكنا أضفنا الأنظار بمعنى الأفكار على أنه يحتمل أن يريد الأعم، فتدبر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بالنومن والفنومن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ادعى كانط أنه أحدث بهذا الرأي في المنظومة المعرفية انقلاباً نظير انقلاب كوبرنيك ذلك إنهم كانوا يعتقدون أن الشمس تدور حول الأرض المركز فجاء كوبر نيك وأثبت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كانط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إنني أحدثت في حقل المعرفة انقلاباً كذلك إذ اثبتّ إن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الحقيقة، مع تفصيل في الفرق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يدور مدار المعرفة لا العكس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التجسير بين البحثين يفتح أفقاً جديداً للتصدي للكثير من الشبهات المطروحة كما سيتضح ذلك بإذن الله تعالى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إيهام انتسابية الحقائق المطلقة والتشكيكية والنسبية والإضافية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المعاني الموجودة في ظرف الذهن، وقد وضعت لها الألفاظ لمرآتيتها وطريقيتها للخارج لا لموضوعية وجودها في الذهن وكونه جزء الموضوع 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وغيرها أيضاً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تاريخية التشريع هي خلاف تقنين العقلاء وسيرتهم</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فصلنا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الهرمينوطيقا ونسبية الحقيقة والمعرفة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مباحث 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المعاريض والتورية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الحجة أخذت بمعنى الكاشفية لا المنجزية والمعذرية أو لزوم الاتباع أو شبه ذلك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مخالفاً للواقع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عمانويل كانط</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اقتصرنا ههنا على أحد معان ثلاث ذكرناها جميعاً في كتاب نقد الهرمنيوطيقا فراجعه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الفنومن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للتفصيل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الهرمينوطيقا ونسبية الحقيقة والمعرفة</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لعله يأتي إشكال على ضوء ما ذكر سابقاً من الفرق بين كذب الحكاية والحاكي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المدرسة هي إحدى المدارس 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تدعي نسببية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المدرسة نجد التصويب للواقع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وكأنهم المصوبة الجدد</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 أراد خلاف الظاهر بلا قرينة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كون الإطلاق هل هو بنحو الاشتراك اللفظي أو المعنوي أو الحقيقة والمجاز، أو غيرها فهذا لا يهم بحثه الآن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البحث يفتح باباً واسعاً لرد الكثير من الشبهات الكلامية في مختلف المسائل كما هو الحال في مسألة المساواة بين الرجل والمرأة وغيرها من الشبهات، إذ يجب أن يسأل المستشكل عند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المساواة بين الرجل والمرأة في الإرث أمر 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إنه ما هو مرادك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 واحد من المعاني الستة تريد وتقصد؟</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استعرناه من بحث معاني الصحة والبطلان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إقامتها القرينة على أن مرادها ذلك</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المعنى الثالث السابق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22448</Words>
  <Characters>101789</Characters>
  <CharactersWithSpaces>123110</CharactersWithSpaces>
  <Paragraphs>1247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2026-08-27T15:11:02Z</dcterms:created>
  <dc:creator>ghaemiyeh.com</dc:creator>
  <dc:description/>
  <dc:language>en-US</dc:language>
  <cp:lastModifiedBy/>
  <dcterms:modified xsi:type="dcterms:W3CDTF">2026-08-27T18:41:14Z</dcterms:modified>
  <cp:revision>1</cp:revision>
  <dc:subject/>
  <dc:title>حرمة الکذب ومستثنیاته</dc:title>
</cp:coreProperties>
</file>

<file path=docProps/custom.xml><?xml version="1.0" encoding="utf-8"?>
<Properties xmlns="http://schemas.openxmlformats.org/officeDocument/2006/custom-properties" xmlns:vt="http://schemas.openxmlformats.org/officeDocument/2006/docPropsVTypes"/>
</file>