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8.xml" ContentType="application/vnd.openxmlformats-officedocument.wordprocessingml.footer+xml"/>
  <Override PartName="/word/footer15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المرجعیة الدینیة ومهمات الواقع الإسلامی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93377_1051229030">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6793379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793381_1051229030">
            <w:r>
              <w:rPr>
                <w:webHidden/>
                <w:rStyle w:val="IndexLink"/>
                <w:rtl w:val="true"/>
              </w:rPr>
              <w:t>الفصل الأول</w:t>
            </w:r>
            <w:r>
              <w:rPr>
                <w:rStyle w:val="IndexLink"/>
                <w:rtl w:val="true"/>
              </w:rPr>
              <w:t xml:space="preserve">: </w:t>
            </w:r>
            <w:r>
              <w:rPr>
                <w:rStyle w:val="IndexLink"/>
                <w:rtl w:val="true"/>
              </w:rPr>
              <w:t>المرجعية الدينية في الحياة الإسلامية</w:t>
            </w:r>
            <w:r>
              <w:rPr>
                <w:rStyle w:val="IndexLink"/>
                <w:rtl w:val="true"/>
              </w:rPr>
              <w:tab/>
            </w:r>
            <w:r>
              <w:rPr>
                <w:rStyle w:val="IndexLink"/>
              </w:rPr>
              <w:t>9</w:t>
            </w:r>
          </w:hyperlink>
        </w:p>
        <w:p>
          <w:pPr>
            <w:pStyle w:val="Contents3"/>
            <w:tabs>
              <w:tab w:val="clear" w:pos="8459"/>
              <w:tab w:val="right" w:pos="9026" w:leader="dot"/>
            </w:tabs>
            <w:rPr/>
          </w:pPr>
          <w:hyperlink w:anchor="__RefHeading___Toc6793383_1051229030">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6793385_1051229030">
            <w:r>
              <w:rPr>
                <w:webHidden/>
                <w:rStyle w:val="IndexLink"/>
                <w:rtl w:val="true"/>
              </w:rPr>
              <w:t>دور المرجعية في الحياة الإسلامية العراق نموذجاً</w:t>
            </w:r>
            <w:r>
              <w:rPr>
                <w:rStyle w:val="IndexLink"/>
                <w:rtl w:val="true"/>
              </w:rPr>
              <w:t>:</w:t>
              <w:tab/>
            </w:r>
            <w:r>
              <w:rPr>
                <w:rStyle w:val="IndexLink"/>
              </w:rPr>
              <w:t>10</w:t>
            </w:r>
          </w:hyperlink>
        </w:p>
        <w:p>
          <w:pPr>
            <w:pStyle w:val="Contents3"/>
            <w:tabs>
              <w:tab w:val="clear" w:pos="8459"/>
              <w:tab w:val="right" w:pos="9026" w:leader="dot"/>
            </w:tabs>
            <w:rPr/>
          </w:pPr>
          <w:hyperlink w:anchor="__RefHeading___Toc6793387_1051229030">
            <w:r>
              <w:rPr>
                <w:webHidden/>
                <w:rStyle w:val="IndexLink"/>
                <w:rtl w:val="true"/>
              </w:rPr>
              <w:t>موقعية المرجعية في الإسلام</w:t>
            </w:r>
            <w:r>
              <w:rPr>
                <w:rStyle w:val="IndexLink"/>
                <w:rtl w:val="true"/>
              </w:rPr>
              <w:t>:</w:t>
              <w:tab/>
            </w:r>
            <w:r>
              <w:rPr>
                <w:rStyle w:val="IndexLink"/>
              </w:rPr>
              <w:t>10</w:t>
            </w:r>
          </w:hyperlink>
        </w:p>
        <w:p>
          <w:pPr>
            <w:pStyle w:val="Contents3"/>
            <w:tabs>
              <w:tab w:val="clear" w:pos="8459"/>
              <w:tab w:val="right" w:pos="9026" w:leader="dot"/>
            </w:tabs>
            <w:rPr/>
          </w:pPr>
          <w:hyperlink w:anchor="__RefHeading___Toc6793389_1051229030">
            <w:r>
              <w:rPr>
                <w:webHidden/>
                <w:rStyle w:val="IndexLink"/>
                <w:rtl w:val="true"/>
              </w:rPr>
              <w:t>دور المرجعية في العراق</w:t>
            </w:r>
            <w:r>
              <w:rPr>
                <w:rStyle w:val="IndexLink"/>
                <w:rtl w:val="true"/>
              </w:rPr>
              <w:t>:</w:t>
              <w:tab/>
            </w:r>
            <w:r>
              <w:rPr>
                <w:rStyle w:val="IndexLink"/>
              </w:rPr>
              <w:t>18</w:t>
            </w:r>
          </w:hyperlink>
        </w:p>
        <w:p>
          <w:pPr>
            <w:pStyle w:val="Contents3"/>
            <w:tabs>
              <w:tab w:val="clear" w:pos="8459"/>
              <w:tab w:val="right" w:pos="9026" w:leader="dot"/>
            </w:tabs>
            <w:rPr/>
          </w:pPr>
          <w:hyperlink w:anchor="__RefHeading___Toc6793391_1051229030">
            <w:r>
              <w:rPr>
                <w:webHidden/>
                <w:rStyle w:val="IndexLink"/>
                <w:rtl w:val="true"/>
              </w:rPr>
              <w:t>دور الحوزة الشريفة في حياة الأمة</w:t>
            </w:r>
            <w:r>
              <w:rPr>
                <w:rStyle w:val="IndexLink"/>
                <w:rtl w:val="true"/>
              </w:rPr>
              <w:tab/>
            </w:r>
            <w:r>
              <w:rPr>
                <w:rStyle w:val="IndexLink"/>
              </w:rPr>
              <w:t>23</w:t>
            </w:r>
          </w:hyperlink>
        </w:p>
        <w:p>
          <w:pPr>
            <w:pStyle w:val="Contents3"/>
            <w:tabs>
              <w:tab w:val="clear" w:pos="8459"/>
              <w:tab w:val="right" w:pos="9026" w:leader="dot"/>
            </w:tabs>
            <w:rPr/>
          </w:pPr>
          <w:hyperlink w:anchor="__RefHeading___Toc6793393_1051229030">
            <w:r>
              <w:rPr>
                <w:webHidden/>
                <w:rStyle w:val="IndexLink"/>
                <w:rtl w:val="true"/>
              </w:rPr>
              <w:t>لكي لا نفهم الشريعة بفهم ضيق</w:t>
            </w:r>
            <w:r>
              <w:rPr>
                <w:rStyle w:val="IndexLink"/>
                <w:rtl w:val="true"/>
              </w:rPr>
              <w:t>:</w:t>
              <w:tab/>
            </w:r>
            <w:r>
              <w:rPr>
                <w:rStyle w:val="IndexLink"/>
              </w:rPr>
              <w:t>23</w:t>
            </w:r>
          </w:hyperlink>
        </w:p>
        <w:p>
          <w:pPr>
            <w:pStyle w:val="Contents3"/>
            <w:tabs>
              <w:tab w:val="clear" w:pos="8459"/>
              <w:tab w:val="right" w:pos="9026" w:leader="dot"/>
            </w:tabs>
            <w:rPr/>
          </w:pPr>
          <w:hyperlink w:anchor="__RefHeading___Toc6793395_1051229030">
            <w:r>
              <w:rPr>
                <w:webHidden/>
                <w:rStyle w:val="IndexLink"/>
                <w:rtl w:val="true"/>
              </w:rPr>
              <w:t xml:space="preserve">من المقولات المغلوطة </w:t>
            </w:r>
            <w:r>
              <w:rPr>
                <w:rStyle w:val="IndexLink"/>
                <w:rtl w:val="true"/>
              </w:rPr>
              <w:t>(</w:t>
            </w:r>
            <w:r>
              <w:rPr>
                <w:rStyle w:val="IndexLink"/>
                <w:rtl w:val="true"/>
              </w:rPr>
              <w:t>لا مشاحة في الاصطلاح</w:t>
            </w:r>
            <w:r>
              <w:rPr>
                <w:rStyle w:val="IndexLink"/>
                <w:rtl w:val="true"/>
              </w:rPr>
              <w:t>):</w:t>
              <w:tab/>
            </w:r>
            <w:r>
              <w:rPr>
                <w:rStyle w:val="IndexLink"/>
              </w:rPr>
              <w:t>24</w:t>
            </w:r>
          </w:hyperlink>
        </w:p>
        <w:p>
          <w:pPr>
            <w:pStyle w:val="Contents3"/>
            <w:tabs>
              <w:tab w:val="clear" w:pos="8459"/>
              <w:tab w:val="right" w:pos="9026" w:leader="dot"/>
            </w:tabs>
            <w:rPr/>
          </w:pPr>
          <w:hyperlink w:anchor="__RefHeading___Toc6793397_1051229030">
            <w:r>
              <w:rPr>
                <w:webHidden/>
                <w:rStyle w:val="IndexLink"/>
                <w:rtl w:val="true"/>
              </w:rPr>
              <w:t xml:space="preserve">مصطلح </w:t>
            </w:r>
            <w:r>
              <w:rPr>
                <w:rStyle w:val="IndexLink"/>
                <w:rtl w:val="true"/>
              </w:rPr>
              <w:t>(</w:t>
            </w:r>
            <w:r>
              <w:rPr>
                <w:rStyle w:val="IndexLink"/>
                <w:rtl w:val="true"/>
              </w:rPr>
              <w:t>الحوزة العلمية</w:t>
            </w:r>
            <w:r>
              <w:rPr>
                <w:rStyle w:val="IndexLink"/>
                <w:rtl w:val="true"/>
              </w:rPr>
              <w:t>):</w:t>
              <w:tab/>
            </w:r>
            <w:r>
              <w:rPr>
                <w:rStyle w:val="IndexLink"/>
              </w:rPr>
              <w:t>25</w:t>
            </w:r>
          </w:hyperlink>
        </w:p>
        <w:p>
          <w:pPr>
            <w:pStyle w:val="Contents3"/>
            <w:tabs>
              <w:tab w:val="clear" w:pos="8459"/>
              <w:tab w:val="right" w:pos="9026" w:leader="dot"/>
            </w:tabs>
            <w:rPr/>
          </w:pPr>
          <w:hyperlink w:anchor="__RefHeading___Toc6793399_1051229030">
            <w:r>
              <w:rPr>
                <w:webHidden/>
                <w:rStyle w:val="IndexLink"/>
                <w:rtl w:val="true"/>
              </w:rPr>
              <w:t>الدور الفاعل للقيادة الدينية</w:t>
            </w:r>
            <w:r>
              <w:rPr>
                <w:rStyle w:val="IndexLink"/>
                <w:rtl w:val="true"/>
              </w:rPr>
              <w:t>:</w:t>
              <w:tab/>
            </w:r>
            <w:r>
              <w:rPr>
                <w:rStyle w:val="IndexLink"/>
              </w:rPr>
              <w:t>25</w:t>
            </w:r>
          </w:hyperlink>
        </w:p>
        <w:p>
          <w:pPr>
            <w:pStyle w:val="Contents3"/>
            <w:tabs>
              <w:tab w:val="clear" w:pos="8459"/>
              <w:tab w:val="right" w:pos="9026" w:leader="dot"/>
            </w:tabs>
            <w:rPr/>
          </w:pPr>
          <w:hyperlink w:anchor="__RefHeading___Toc6793401_1051229030">
            <w:r>
              <w:rPr>
                <w:webHidden/>
                <w:rStyle w:val="IndexLink"/>
                <w:rtl w:val="true"/>
              </w:rPr>
              <w:t>التناسب بين التحديات وقوة الإيمان</w:t>
            </w:r>
            <w:r>
              <w:rPr>
                <w:rStyle w:val="IndexLink"/>
                <w:rtl w:val="true"/>
              </w:rPr>
              <w:t>:</w:t>
              <w:tab/>
            </w:r>
            <w:r>
              <w:rPr>
                <w:rStyle w:val="IndexLink"/>
              </w:rPr>
              <w:t>27</w:t>
            </w:r>
          </w:hyperlink>
        </w:p>
        <w:p>
          <w:pPr>
            <w:pStyle w:val="Contents3"/>
            <w:tabs>
              <w:tab w:val="clear" w:pos="8459"/>
              <w:tab w:val="right" w:pos="9026" w:leader="dot"/>
            </w:tabs>
            <w:rPr/>
          </w:pPr>
          <w:hyperlink w:anchor="__RefHeading___Toc6793403_1051229030">
            <w:r>
              <w:rPr>
                <w:webHidden/>
                <w:rStyle w:val="IndexLink"/>
                <w:rtl w:val="true"/>
              </w:rPr>
              <w:t>لا تتركوا مسؤولياتكم الدينية بخديعة الشيطان</w:t>
            </w:r>
            <w:r>
              <w:rPr>
                <w:rStyle w:val="IndexLink"/>
                <w:rtl w:val="true"/>
              </w:rPr>
              <w:t>:</w:t>
              <w:tab/>
            </w:r>
            <w:r>
              <w:rPr>
                <w:rStyle w:val="IndexLink"/>
              </w:rPr>
              <w:t>28</w:t>
            </w:r>
          </w:hyperlink>
        </w:p>
        <w:p>
          <w:pPr>
            <w:pStyle w:val="Contents3"/>
            <w:tabs>
              <w:tab w:val="clear" w:pos="8459"/>
              <w:tab w:val="right" w:pos="9026" w:leader="dot"/>
            </w:tabs>
            <w:rPr/>
          </w:pPr>
          <w:hyperlink w:anchor="__RefHeading___Toc6793405_1051229030">
            <w:r>
              <w:rPr>
                <w:webHidden/>
                <w:rStyle w:val="IndexLink"/>
                <w:rtl w:val="true"/>
              </w:rPr>
              <w:t>التصرف الصحيح هو تهذيب النفس</w:t>
            </w:r>
            <w:r>
              <w:rPr>
                <w:rStyle w:val="IndexLink"/>
                <w:rtl w:val="true"/>
              </w:rPr>
              <w:t>:</w:t>
              <w:tab/>
            </w:r>
            <w:r>
              <w:rPr>
                <w:rStyle w:val="IndexLink"/>
              </w:rPr>
              <w:t>28</w:t>
            </w:r>
          </w:hyperlink>
        </w:p>
        <w:p>
          <w:pPr>
            <w:pStyle w:val="Contents3"/>
            <w:tabs>
              <w:tab w:val="clear" w:pos="8459"/>
              <w:tab w:val="right" w:pos="9026" w:leader="dot"/>
            </w:tabs>
            <w:rPr/>
          </w:pPr>
          <w:hyperlink w:anchor="__RefHeading___Toc6793407_1051229030">
            <w:r>
              <w:rPr>
                <w:webHidden/>
                <w:rStyle w:val="IndexLink"/>
                <w:rtl w:val="true"/>
              </w:rPr>
              <w:t>نَحْنُ أَنْصَارُ اللَّهِ</w:t>
            </w:r>
            <w:r>
              <w:rPr>
                <w:rStyle w:val="IndexLink"/>
                <w:rtl w:val="true"/>
              </w:rPr>
              <w:t>:</w:t>
              <w:tab/>
            </w:r>
            <w:r>
              <w:rPr>
                <w:rStyle w:val="IndexLink"/>
              </w:rPr>
              <w:t>29</w:t>
            </w:r>
          </w:hyperlink>
        </w:p>
        <w:p>
          <w:pPr>
            <w:pStyle w:val="Contents2"/>
            <w:tabs>
              <w:tab w:val="clear" w:pos="8743"/>
              <w:tab w:val="right" w:pos="9026" w:leader="dot"/>
            </w:tabs>
            <w:rPr/>
          </w:pPr>
          <w:hyperlink w:anchor="__RefHeading___Toc6793409_1051229030">
            <w:r>
              <w:rPr>
                <w:webHidden/>
                <w:rStyle w:val="IndexLink"/>
                <w:rtl w:val="true"/>
              </w:rPr>
              <w:t>الفصل الثاني</w:t>
            </w:r>
            <w:r>
              <w:rPr>
                <w:rStyle w:val="IndexLink"/>
                <w:rtl w:val="true"/>
              </w:rPr>
              <w:t xml:space="preserve">: </w:t>
            </w:r>
            <w:r>
              <w:rPr>
                <w:rStyle w:val="IndexLink"/>
                <w:rtl w:val="true"/>
              </w:rPr>
              <w:t>المرجعية حصن الأمة</w:t>
            </w:r>
            <w:r>
              <w:rPr>
                <w:rStyle w:val="IndexLink"/>
                <w:rtl w:val="true"/>
              </w:rPr>
              <w:tab/>
            </w:r>
            <w:r>
              <w:rPr>
                <w:rStyle w:val="IndexLink"/>
              </w:rPr>
              <w:t>31</w:t>
            </w:r>
          </w:hyperlink>
        </w:p>
        <w:p>
          <w:pPr>
            <w:pStyle w:val="Contents3"/>
            <w:tabs>
              <w:tab w:val="clear" w:pos="8459"/>
              <w:tab w:val="right" w:pos="9026" w:leader="dot"/>
            </w:tabs>
            <w:rPr/>
          </w:pPr>
          <w:hyperlink w:anchor="__RefHeading___Toc6793411_1051229030">
            <w:r>
              <w:rPr>
                <w:webHidden/>
                <w:rStyle w:val="IndexLink"/>
                <w:rtl w:val="true"/>
              </w:rPr>
              <w:t>اشارة</w:t>
            </w:r>
            <w:r>
              <w:rPr>
                <w:rStyle w:val="IndexLink"/>
                <w:rtl w:val="true"/>
              </w:rPr>
              <w:tab/>
            </w:r>
            <w:r>
              <w:rPr>
                <w:rStyle w:val="IndexLink"/>
              </w:rPr>
              <w:t>31</w:t>
            </w:r>
          </w:hyperlink>
        </w:p>
        <w:p>
          <w:pPr>
            <w:pStyle w:val="Contents3"/>
            <w:tabs>
              <w:tab w:val="clear" w:pos="8459"/>
              <w:tab w:val="right" w:pos="9026" w:leader="dot"/>
            </w:tabs>
            <w:rPr/>
          </w:pPr>
          <w:hyperlink w:anchor="__RefHeading___Toc6793413_1051229030">
            <w:r>
              <w:rPr>
                <w:webHidden/>
                <w:rStyle w:val="IndexLink"/>
                <w:rtl w:val="true"/>
              </w:rPr>
              <w:t>المرجعية حصن يحمي عقائد الأمة ويصحح سلوكها من الفتن الضالّة</w:t>
            </w:r>
            <w:r>
              <w:rPr>
                <w:rStyle w:val="IndexLink"/>
                <w:rtl w:val="true"/>
              </w:rPr>
              <w:tab/>
            </w:r>
            <w:r>
              <w:rPr>
                <w:rStyle w:val="IndexLink"/>
              </w:rPr>
              <w:t>32</w:t>
            </w:r>
          </w:hyperlink>
        </w:p>
        <w:p>
          <w:pPr>
            <w:pStyle w:val="Contents3"/>
            <w:tabs>
              <w:tab w:val="clear" w:pos="8459"/>
              <w:tab w:val="right" w:pos="9026" w:leader="dot"/>
            </w:tabs>
            <w:rPr/>
          </w:pPr>
          <w:hyperlink w:anchor="__RefHeading___Toc6793415_1051229030">
            <w:r>
              <w:rPr>
                <w:webHidden/>
                <w:rStyle w:val="IndexLink"/>
                <w:rtl w:val="true"/>
              </w:rPr>
              <w:t>الدعوات الضالة تجتمع على ضرب المرجعية</w:t>
            </w:r>
            <w:r>
              <w:rPr>
                <w:rStyle w:val="IndexLink"/>
                <w:rtl w:val="true"/>
              </w:rPr>
              <w:t>:</w:t>
              <w:tab/>
            </w:r>
            <w:r>
              <w:rPr>
                <w:rStyle w:val="IndexLink"/>
              </w:rPr>
              <w:t>32</w:t>
            </w:r>
          </w:hyperlink>
        </w:p>
        <w:p>
          <w:pPr>
            <w:pStyle w:val="Contents3"/>
            <w:tabs>
              <w:tab w:val="clear" w:pos="8459"/>
              <w:tab w:val="right" w:pos="9026" w:leader="dot"/>
            </w:tabs>
            <w:rPr/>
          </w:pPr>
          <w:hyperlink w:anchor="__RefHeading___Toc6793417_1051229030">
            <w:r>
              <w:rPr>
                <w:webHidden/>
                <w:rStyle w:val="IndexLink"/>
                <w:rtl w:val="true"/>
              </w:rPr>
              <w:t>مقام المرجعية محاط بالوضوح والتأريخ العريق</w:t>
            </w:r>
            <w:r>
              <w:rPr>
                <w:rStyle w:val="IndexLink"/>
                <w:rtl w:val="true"/>
              </w:rPr>
              <w:t>:</w:t>
              <w:tab/>
            </w:r>
            <w:r>
              <w:rPr>
                <w:rStyle w:val="IndexLink"/>
              </w:rPr>
              <w:t>33</w:t>
            </w:r>
          </w:hyperlink>
        </w:p>
        <w:p>
          <w:pPr>
            <w:pStyle w:val="Contents3"/>
            <w:tabs>
              <w:tab w:val="clear" w:pos="8459"/>
              <w:tab w:val="right" w:pos="9026" w:leader="dot"/>
            </w:tabs>
            <w:rPr/>
          </w:pPr>
          <w:hyperlink w:anchor="__RefHeading___Toc6793419_1051229030">
            <w:r>
              <w:rPr>
                <w:webHidden/>
                <w:rStyle w:val="IndexLink"/>
                <w:rtl w:val="true"/>
              </w:rPr>
              <w:t>مسؤولية المرجعية عن بيان خصائص أتباعها</w:t>
            </w:r>
            <w:r>
              <w:rPr>
                <w:rStyle w:val="IndexLink"/>
                <w:rtl w:val="true"/>
              </w:rPr>
              <w:tab/>
            </w:r>
            <w:r>
              <w:rPr>
                <w:rStyle w:val="IndexLink"/>
              </w:rPr>
              <w:t>34</w:t>
            </w:r>
          </w:hyperlink>
        </w:p>
        <w:p>
          <w:pPr>
            <w:pStyle w:val="Contents3"/>
            <w:tabs>
              <w:tab w:val="clear" w:pos="8459"/>
              <w:tab w:val="right" w:pos="9026" w:leader="dot"/>
            </w:tabs>
            <w:rPr/>
          </w:pPr>
          <w:hyperlink w:anchor="__RefHeading___Toc6793421_1051229030">
            <w:r>
              <w:rPr>
                <w:webHidden/>
                <w:rStyle w:val="IndexLink"/>
                <w:rtl w:val="true"/>
              </w:rPr>
              <w:t xml:space="preserve">دروس مستفادة من حياة الإمام الصادق </w:t>
            </w:r>
            <w:r>
              <w:rPr>
                <w:rStyle w:val="IndexLink"/>
                <w:rtl w:val="true"/>
              </w:rPr>
              <w:t>(</w:t>
            </w:r>
            <w:r>
              <w:rPr>
                <w:rStyle w:val="IndexLink"/>
                <w:rtl w:val="true"/>
              </w:rPr>
              <w:t>عليه السلام</w:t>
            </w:r>
            <w:r>
              <w:rPr>
                <w:rStyle w:val="IndexLink"/>
                <w:rtl w:val="true"/>
              </w:rPr>
              <w:t>)</w:t>
              <w:tab/>
            </w:r>
            <w:r>
              <w:rPr>
                <w:rStyle w:val="IndexLink"/>
              </w:rPr>
              <w:t>35</w:t>
            </w:r>
          </w:hyperlink>
        </w:p>
        <w:p>
          <w:pPr>
            <w:pStyle w:val="Contents3"/>
            <w:tabs>
              <w:tab w:val="clear" w:pos="8459"/>
              <w:tab w:val="right" w:pos="9026" w:leader="dot"/>
            </w:tabs>
            <w:rPr/>
          </w:pPr>
          <w:hyperlink w:anchor="__RefHeading___Toc6793423_1051229030">
            <w:r>
              <w:rPr>
                <w:webHidden/>
                <w:rStyle w:val="IndexLink"/>
                <w:rtl w:val="true"/>
              </w:rPr>
              <w:t>لماذا نسمى بالجعفرية؟</w:t>
            </w:r>
            <w:r>
              <w:rPr>
                <w:rStyle w:val="IndexLink"/>
                <w:rtl w:val="true"/>
              </w:rPr>
              <w:tab/>
            </w:r>
            <w:r>
              <w:rPr>
                <w:rStyle w:val="IndexLink"/>
              </w:rPr>
              <w:t>35</w:t>
            </w:r>
          </w:hyperlink>
        </w:p>
        <w:p>
          <w:pPr>
            <w:pStyle w:val="Contents3"/>
            <w:tabs>
              <w:tab w:val="clear" w:pos="8459"/>
              <w:tab w:val="right" w:pos="9026" w:leader="dot"/>
            </w:tabs>
            <w:rPr/>
          </w:pPr>
          <w:hyperlink w:anchor="__RefHeading___Toc6793425_1051229030">
            <w:r>
              <w:rPr>
                <w:webHidden/>
                <w:rStyle w:val="IndexLink"/>
                <w:rtl w:val="true"/>
              </w:rPr>
              <w:t>مسؤولية بيان خصائص الجماعة الإسلامية</w:t>
            </w:r>
            <w:r>
              <w:rPr>
                <w:rStyle w:val="IndexLink"/>
                <w:rtl w:val="true"/>
              </w:rPr>
              <w:t>:</w:t>
              <w:tab/>
            </w:r>
            <w:r>
              <w:rPr>
                <w:rStyle w:val="IndexLink"/>
              </w:rPr>
              <w:t>36</w:t>
            </w:r>
          </w:hyperlink>
        </w:p>
        <w:p>
          <w:pPr>
            <w:pStyle w:val="Contents3"/>
            <w:tabs>
              <w:tab w:val="clear" w:pos="8459"/>
              <w:tab w:val="right" w:pos="9026" w:leader="dot"/>
            </w:tabs>
            <w:rPr/>
          </w:pPr>
          <w:hyperlink w:anchor="__RefHeading___Toc6793427_1051229030">
            <w:r>
              <w:rPr>
                <w:webHidden/>
                <w:rStyle w:val="IndexLink"/>
                <w:rtl w:val="true"/>
              </w:rPr>
              <w:t>روايات في خصائص الشيعة</w:t>
            </w:r>
            <w:r>
              <w:rPr>
                <w:rStyle w:val="IndexLink"/>
                <w:rtl w:val="true"/>
              </w:rPr>
              <w:t>:</w:t>
              <w:tab/>
            </w:r>
            <w:r>
              <w:rPr>
                <w:rStyle w:val="IndexLink"/>
              </w:rPr>
              <w:t>37</w:t>
            </w:r>
          </w:hyperlink>
        </w:p>
        <w:p>
          <w:pPr>
            <w:pStyle w:val="Contents3"/>
            <w:tabs>
              <w:tab w:val="clear" w:pos="8459"/>
              <w:tab w:val="right" w:pos="9026" w:leader="dot"/>
            </w:tabs>
            <w:rPr/>
          </w:pPr>
          <w:hyperlink w:anchor="__RefHeading___Toc6793429_1051229030">
            <w:r>
              <w:rPr>
                <w:webHidden/>
                <w:rStyle w:val="IndexLink"/>
                <w:rtl w:val="true"/>
              </w:rPr>
              <w:t xml:space="preserve">لماذا يبين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صفات شيعته؟</w:t>
            </w:r>
            <w:r>
              <w:rPr>
                <w:rStyle w:val="IndexLink"/>
                <w:rtl w:val="true"/>
              </w:rPr>
              <w:tab/>
            </w:r>
            <w:r>
              <w:rPr>
                <w:rStyle w:val="IndexLink"/>
              </w:rPr>
              <w:t>38</w:t>
            </w:r>
          </w:hyperlink>
        </w:p>
        <w:p>
          <w:pPr>
            <w:pStyle w:val="Contents3"/>
            <w:tabs>
              <w:tab w:val="clear" w:pos="8459"/>
              <w:tab w:val="right" w:pos="9026" w:leader="dot"/>
            </w:tabs>
            <w:rPr/>
          </w:pPr>
          <w:hyperlink w:anchor="__RefHeading___Toc6793431_1051229030">
            <w:r>
              <w:rPr>
                <w:webHidden/>
                <w:rStyle w:val="IndexLink"/>
                <w:rtl w:val="true"/>
              </w:rPr>
              <w:t>مسؤولية المرجعية عن منع الانتهازيين من التسلق باسمها</w:t>
            </w:r>
            <w:r>
              <w:rPr>
                <w:rStyle w:val="IndexLink"/>
                <w:rtl w:val="true"/>
              </w:rPr>
              <w:tab/>
            </w:r>
            <w:r>
              <w:rPr>
                <w:rStyle w:val="IndexLink"/>
              </w:rPr>
              <w:t>40</w:t>
            </w:r>
          </w:hyperlink>
        </w:p>
        <w:p>
          <w:pPr>
            <w:pStyle w:val="Contents3"/>
            <w:tabs>
              <w:tab w:val="clear" w:pos="8459"/>
              <w:tab w:val="right" w:pos="9026" w:leader="dot"/>
            </w:tabs>
            <w:rPr/>
          </w:pPr>
          <w:hyperlink w:anchor="__RefHeading___Toc6793433_1051229030">
            <w:r>
              <w:rPr>
                <w:webHidden/>
                <w:rStyle w:val="IndexLink"/>
                <w:rtl w:val="true"/>
              </w:rPr>
              <w:t>الشهادة المتبادلة بين المرجعية والأمة</w:t>
            </w:r>
            <w:r>
              <w:rPr>
                <w:rStyle w:val="IndexLink"/>
                <w:rtl w:val="true"/>
              </w:rPr>
              <w:tab/>
            </w:r>
            <w:r>
              <w:rPr>
                <w:rStyle w:val="IndexLink"/>
              </w:rPr>
              <w:t>42</w:t>
            </w:r>
          </w:hyperlink>
        </w:p>
        <w:p>
          <w:pPr>
            <w:pStyle w:val="Contents3"/>
            <w:tabs>
              <w:tab w:val="clear" w:pos="8459"/>
              <w:tab w:val="right" w:pos="9026" w:leader="dot"/>
            </w:tabs>
            <w:rPr/>
          </w:pPr>
          <w:hyperlink w:anchor="__RefHeading___Toc6793435_1051229030">
            <w:r>
              <w:rPr>
                <w:webHidden/>
                <w:rStyle w:val="IndexLink"/>
                <w:rtl w:val="true"/>
              </w:rPr>
              <w:t>القيمومة على المسيرة</w:t>
            </w:r>
            <w:r>
              <w:rPr>
                <w:rStyle w:val="IndexLink"/>
                <w:rtl w:val="true"/>
              </w:rPr>
              <w:t>:</w:t>
              <w:tab/>
            </w:r>
            <w:r>
              <w:rPr>
                <w:rStyle w:val="IndexLink"/>
              </w:rPr>
              <w:t>42</w:t>
            </w:r>
          </w:hyperlink>
        </w:p>
        <w:p>
          <w:pPr>
            <w:pStyle w:val="Contents3"/>
            <w:tabs>
              <w:tab w:val="clear" w:pos="8459"/>
              <w:tab w:val="right" w:pos="9026" w:leader="dot"/>
            </w:tabs>
            <w:rPr/>
          </w:pPr>
          <w:hyperlink w:anchor="__RefHeading___Toc6793437_1051229030">
            <w:r>
              <w:rPr>
                <w:webHidden/>
                <w:rStyle w:val="IndexLink"/>
                <w:rtl w:val="true"/>
              </w:rPr>
              <w:t>خلو وظائف المرجع في رسائل المرجعيات التقليدية</w:t>
            </w:r>
            <w:r>
              <w:rPr>
                <w:rStyle w:val="IndexLink"/>
                <w:rtl w:val="true"/>
              </w:rPr>
              <w:t>:</w:t>
              <w:tab/>
            </w:r>
            <w:r>
              <w:rPr>
                <w:rStyle w:val="IndexLink"/>
              </w:rPr>
              <w:t>42</w:t>
            </w:r>
          </w:hyperlink>
        </w:p>
        <w:p>
          <w:pPr>
            <w:pStyle w:val="Contents3"/>
            <w:tabs>
              <w:tab w:val="clear" w:pos="8459"/>
              <w:tab w:val="right" w:pos="9026" w:leader="dot"/>
            </w:tabs>
            <w:rPr/>
          </w:pPr>
          <w:hyperlink w:anchor="__RefHeading___Toc6793439_1051229030">
            <w:r>
              <w:rPr>
                <w:webHidden/>
                <w:rStyle w:val="IndexLink"/>
                <w:rtl w:val="true"/>
              </w:rPr>
              <w:t>القيادة المخلصة الطيّبة</w:t>
            </w:r>
            <w:r>
              <w:rPr>
                <w:rStyle w:val="IndexLink"/>
                <w:rtl w:val="true"/>
              </w:rPr>
              <w:t>:</w:t>
              <w:tab/>
            </w:r>
            <w:r>
              <w:rPr>
                <w:rStyle w:val="IndexLink"/>
              </w:rPr>
              <w:t>43</w:t>
            </w:r>
          </w:hyperlink>
        </w:p>
        <w:p>
          <w:pPr>
            <w:pStyle w:val="Contents3"/>
            <w:tabs>
              <w:tab w:val="clear" w:pos="8459"/>
              <w:tab w:val="right" w:pos="9026" w:leader="dot"/>
            </w:tabs>
            <w:rPr/>
          </w:pPr>
          <w:hyperlink w:anchor="__RefHeading___Toc6793441_1051229030">
            <w:r>
              <w:rPr>
                <w:webHidden/>
                <w:rStyle w:val="IndexLink"/>
                <w:rtl w:val="true"/>
              </w:rPr>
              <w:t>الصراحة والشفافية في الخط المرجعية الرسالية</w:t>
            </w:r>
            <w:r>
              <w:rPr>
                <w:rStyle w:val="IndexLink"/>
                <w:rtl w:val="true"/>
              </w:rPr>
              <w:t>:</w:t>
              <w:tab/>
            </w:r>
            <w:r>
              <w:rPr>
                <w:rStyle w:val="IndexLink"/>
              </w:rPr>
              <w:t>44</w:t>
            </w:r>
          </w:hyperlink>
        </w:p>
        <w:p>
          <w:pPr>
            <w:pStyle w:val="Contents2"/>
            <w:tabs>
              <w:tab w:val="clear" w:pos="8743"/>
              <w:tab w:val="right" w:pos="9026" w:leader="dot"/>
            </w:tabs>
            <w:rPr/>
          </w:pPr>
          <w:hyperlink w:anchor="__RefHeading___Toc6793443_1051229030">
            <w:r>
              <w:rPr>
                <w:webHidden/>
                <w:rStyle w:val="IndexLink"/>
                <w:rtl w:val="true"/>
              </w:rPr>
              <w:t>الفصل الثالث</w:t>
            </w:r>
            <w:r>
              <w:rPr>
                <w:rStyle w:val="IndexLink"/>
                <w:rtl w:val="true"/>
              </w:rPr>
              <w:t xml:space="preserve">: </w:t>
            </w:r>
            <w:r>
              <w:rPr>
                <w:rStyle w:val="IndexLink"/>
                <w:rtl w:val="true"/>
              </w:rPr>
              <w:t>من مميزات القيادة الإسلامية</w:t>
            </w:r>
            <w:r>
              <w:rPr>
                <w:rStyle w:val="IndexLink"/>
                <w:rtl w:val="true"/>
              </w:rPr>
              <w:tab/>
            </w:r>
            <w:r>
              <w:rPr>
                <w:rStyle w:val="IndexLink"/>
              </w:rPr>
              <w:t>46</w:t>
            </w:r>
          </w:hyperlink>
        </w:p>
        <w:p>
          <w:pPr>
            <w:pStyle w:val="Contents3"/>
            <w:tabs>
              <w:tab w:val="clear" w:pos="8459"/>
              <w:tab w:val="right" w:pos="9026" w:leader="dot"/>
            </w:tabs>
            <w:rPr/>
          </w:pPr>
          <w:hyperlink w:anchor="__RefHeading___Toc6793445_1051229030">
            <w:r>
              <w:rPr>
                <w:webHidden/>
                <w:rStyle w:val="IndexLink"/>
                <w:rtl w:val="true"/>
              </w:rPr>
              <w:t>اشارة</w:t>
            </w:r>
            <w:r>
              <w:rPr>
                <w:rStyle w:val="IndexLink"/>
                <w:rtl w:val="true"/>
              </w:rPr>
              <w:tab/>
            </w:r>
            <w:r>
              <w:rPr>
                <w:rStyle w:val="IndexLink"/>
              </w:rPr>
              <w:t>46</w:t>
            </w:r>
          </w:hyperlink>
        </w:p>
        <w:p>
          <w:pPr>
            <w:pStyle w:val="Contents3"/>
            <w:tabs>
              <w:tab w:val="clear" w:pos="8459"/>
              <w:tab w:val="right" w:pos="9026" w:leader="dot"/>
            </w:tabs>
            <w:rPr/>
          </w:pPr>
          <w:hyperlink w:anchor="__RefHeading___Toc6793447_1051229030">
            <w:r>
              <w:rPr>
                <w:webHidden/>
                <w:rStyle w:val="IndexLink"/>
                <w:rtl w:val="true"/>
              </w:rPr>
              <w:t xml:space="preserve">الفقهاء ونيابة المعصومين </w:t>
            </w:r>
            <w:r>
              <w:rPr>
                <w:rStyle w:val="IndexLink"/>
                <w:rtl w:val="true"/>
              </w:rPr>
              <w:t>(</w:t>
            </w:r>
            <w:r>
              <w:rPr>
                <w:rStyle w:val="IndexLink"/>
                <w:rtl w:val="true"/>
              </w:rPr>
              <w:t>عليهم السلام</w:t>
            </w:r>
            <w:r>
              <w:rPr>
                <w:rStyle w:val="IndexLink"/>
                <w:rtl w:val="true"/>
              </w:rPr>
              <w:t>)</w:t>
              <w:tab/>
            </w:r>
            <w:r>
              <w:rPr>
                <w:rStyle w:val="IndexLink"/>
              </w:rPr>
              <w:t>48</w:t>
            </w:r>
          </w:hyperlink>
        </w:p>
        <w:p>
          <w:pPr>
            <w:pStyle w:val="Contents3"/>
            <w:tabs>
              <w:tab w:val="clear" w:pos="8459"/>
              <w:tab w:val="right" w:pos="9026" w:leader="dot"/>
            </w:tabs>
            <w:rPr/>
          </w:pPr>
          <w:hyperlink w:anchor="__RefHeading___Toc6793449_1051229030">
            <w:r>
              <w:rPr>
                <w:webHidden/>
                <w:rStyle w:val="IndexLink"/>
                <w:rtl w:val="true"/>
              </w:rPr>
              <w:t>لا يمكن إطلاق لقب نائب الإمام على كل مجتهد</w:t>
            </w:r>
            <w:r>
              <w:rPr>
                <w:rStyle w:val="IndexLink"/>
                <w:rtl w:val="true"/>
              </w:rPr>
              <w:t>:</w:t>
              <w:tab/>
            </w:r>
            <w:r>
              <w:rPr>
                <w:rStyle w:val="IndexLink"/>
              </w:rPr>
              <w:t>48</w:t>
            </w:r>
          </w:hyperlink>
        </w:p>
        <w:p>
          <w:pPr>
            <w:pStyle w:val="Contents3"/>
            <w:tabs>
              <w:tab w:val="clear" w:pos="8459"/>
              <w:tab w:val="right" w:pos="9026" w:leader="dot"/>
            </w:tabs>
            <w:rPr/>
          </w:pPr>
          <w:hyperlink w:anchor="__RefHeading___Toc6793451_1051229030">
            <w:r>
              <w:rPr>
                <w:webHidden/>
                <w:rStyle w:val="IndexLink"/>
                <w:rtl w:val="true"/>
              </w:rPr>
              <w:t>حمّى الألقاب الرنانة</w:t>
            </w:r>
            <w:r>
              <w:rPr>
                <w:rStyle w:val="IndexLink"/>
                <w:rtl w:val="true"/>
              </w:rPr>
              <w:t>:</w:t>
              <w:tab/>
            </w:r>
            <w:r>
              <w:rPr>
                <w:rStyle w:val="IndexLink"/>
              </w:rPr>
              <w:t>49</w:t>
            </w:r>
          </w:hyperlink>
        </w:p>
        <w:p>
          <w:pPr>
            <w:pStyle w:val="Contents3"/>
            <w:tabs>
              <w:tab w:val="clear" w:pos="8459"/>
              <w:tab w:val="right" w:pos="9026" w:leader="dot"/>
            </w:tabs>
            <w:rPr/>
          </w:pPr>
          <w:hyperlink w:anchor="__RefHeading___Toc6793453_1051229030">
            <w:r>
              <w:rPr>
                <w:webHidden/>
                <w:rStyle w:val="IndexLink"/>
                <w:rtl w:val="true"/>
              </w:rPr>
              <w:t xml:space="preserve">المرجع نائب عن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لا وكيلاً عنه</w:t>
            </w:r>
            <w:r>
              <w:rPr>
                <w:rStyle w:val="IndexLink"/>
                <w:rtl w:val="true"/>
              </w:rPr>
              <w:t>:</w:t>
              <w:tab/>
            </w:r>
            <w:r>
              <w:rPr>
                <w:rStyle w:val="IndexLink"/>
              </w:rPr>
              <w:t>50</w:t>
            </w:r>
          </w:hyperlink>
        </w:p>
        <w:p>
          <w:pPr>
            <w:pStyle w:val="Contents3"/>
            <w:tabs>
              <w:tab w:val="clear" w:pos="8459"/>
              <w:tab w:val="right" w:pos="9026" w:leader="dot"/>
            </w:tabs>
            <w:rPr/>
          </w:pPr>
          <w:hyperlink w:anchor="__RefHeading___Toc6793455_1051229030">
            <w:r>
              <w:rPr>
                <w:webHidden/>
                <w:rStyle w:val="IndexLink"/>
                <w:rtl w:val="true"/>
              </w:rPr>
              <w:t>المرجع له مهام الرسالة لا مهام النبوة فقط</w:t>
            </w:r>
            <w:r>
              <w:rPr>
                <w:rStyle w:val="IndexLink"/>
                <w:rtl w:val="true"/>
              </w:rPr>
              <w:t>:</w:t>
              <w:tab/>
            </w:r>
            <w:r>
              <w:rPr>
                <w:rStyle w:val="IndexLink"/>
              </w:rPr>
              <w:t>51</w:t>
            </w:r>
          </w:hyperlink>
        </w:p>
        <w:p>
          <w:pPr>
            <w:pStyle w:val="Contents3"/>
            <w:tabs>
              <w:tab w:val="clear" w:pos="8459"/>
              <w:tab w:val="right" w:pos="9026" w:leader="dot"/>
            </w:tabs>
            <w:rPr/>
          </w:pPr>
          <w:hyperlink w:anchor="__RefHeading___Toc6793457_1051229030">
            <w:r>
              <w:rPr>
                <w:webHidden/>
                <w:rStyle w:val="IndexLink"/>
                <w:rtl w:val="true"/>
              </w:rPr>
              <w:t>الدليل على أن نيابة المعصوم ليست لكل مجتهد</w:t>
            </w:r>
            <w:r>
              <w:rPr>
                <w:rStyle w:val="IndexLink"/>
                <w:rtl w:val="true"/>
              </w:rPr>
              <w:t>:</w:t>
              <w:tab/>
            </w:r>
            <w:r>
              <w:rPr>
                <w:rStyle w:val="IndexLink"/>
              </w:rPr>
              <w:t>52</w:t>
            </w:r>
          </w:hyperlink>
        </w:p>
        <w:p>
          <w:pPr>
            <w:pStyle w:val="Contents3"/>
            <w:tabs>
              <w:tab w:val="clear" w:pos="8459"/>
              <w:tab w:val="right" w:pos="9026" w:leader="dot"/>
            </w:tabs>
            <w:rPr/>
          </w:pPr>
          <w:hyperlink w:anchor="__RefHeading___Toc6793459_1051229030">
            <w:r>
              <w:rPr>
                <w:webHidden/>
                <w:rStyle w:val="IndexLink"/>
                <w:rtl w:val="true"/>
              </w:rPr>
              <w:t>النيابة والوكالة</w:t>
            </w:r>
            <w:r>
              <w:rPr>
                <w:rStyle w:val="IndexLink"/>
                <w:rtl w:val="true"/>
              </w:rPr>
              <w:t xml:space="preserve">: </w:t>
            </w:r>
            <w:r>
              <w:rPr>
                <w:rStyle w:val="IndexLink"/>
                <w:rtl w:val="true"/>
              </w:rPr>
              <w:t>الفروق الواقعية في المهام</w:t>
            </w:r>
            <w:r>
              <w:rPr>
                <w:rStyle w:val="IndexLink"/>
                <w:rtl w:val="true"/>
              </w:rPr>
              <w:tab/>
            </w:r>
            <w:r>
              <w:rPr>
                <w:rStyle w:val="IndexLink"/>
              </w:rPr>
              <w:t>53</w:t>
            </w:r>
          </w:hyperlink>
        </w:p>
        <w:p>
          <w:pPr>
            <w:pStyle w:val="Contents3"/>
            <w:tabs>
              <w:tab w:val="clear" w:pos="8459"/>
              <w:tab w:val="right" w:pos="9026" w:leader="dot"/>
            </w:tabs>
            <w:rPr/>
          </w:pPr>
          <w:hyperlink w:anchor="__RefHeading___Toc6793461_1051229030">
            <w:r>
              <w:rPr>
                <w:webHidden/>
                <w:rStyle w:val="IndexLink"/>
                <w:rtl w:val="true"/>
              </w:rPr>
              <w:t>نموذج في الفقيه النائب لا الفقيه الوكيل</w:t>
            </w:r>
            <w:r>
              <w:rPr>
                <w:rStyle w:val="IndexLink"/>
                <w:rtl w:val="true"/>
              </w:rPr>
              <w:t>:</w:t>
              <w:tab/>
            </w:r>
            <w:r>
              <w:rPr>
                <w:rStyle w:val="IndexLink"/>
              </w:rPr>
              <w:t>53</w:t>
            </w:r>
          </w:hyperlink>
        </w:p>
        <w:p>
          <w:pPr>
            <w:pStyle w:val="Contents3"/>
            <w:tabs>
              <w:tab w:val="clear" w:pos="8459"/>
              <w:tab w:val="right" w:pos="9026" w:leader="dot"/>
            </w:tabs>
            <w:rPr/>
          </w:pPr>
          <w:hyperlink w:anchor="__RefHeading___Toc6793463_1051229030">
            <w:r>
              <w:rPr>
                <w:webHidden/>
                <w:rStyle w:val="IndexLink"/>
                <w:rtl w:val="true"/>
              </w:rPr>
              <w:t>معايير التقليد في المدرسة الصدرية</w:t>
            </w:r>
            <w:r>
              <w:rPr>
                <w:rStyle w:val="IndexLink"/>
                <w:rtl w:val="true"/>
              </w:rPr>
              <w:tab/>
            </w:r>
            <w:r>
              <w:rPr>
                <w:rStyle w:val="IndexLink"/>
              </w:rPr>
              <w:t>55</w:t>
            </w:r>
          </w:hyperlink>
        </w:p>
        <w:p>
          <w:pPr>
            <w:pStyle w:val="Contents3"/>
            <w:tabs>
              <w:tab w:val="clear" w:pos="8459"/>
              <w:tab w:val="right" w:pos="9026" w:leader="dot"/>
            </w:tabs>
            <w:rPr/>
          </w:pPr>
          <w:hyperlink w:anchor="__RefHeading___Toc6793465_1051229030">
            <w:r>
              <w:rPr>
                <w:webHidden/>
                <w:rStyle w:val="IndexLink"/>
                <w:rtl w:val="true"/>
              </w:rPr>
              <w:t>المرجعية ليست علمية بل هي قيادة أيضاً</w:t>
            </w:r>
            <w:r>
              <w:rPr>
                <w:rStyle w:val="IndexLink"/>
                <w:rtl w:val="true"/>
              </w:rPr>
              <w:t>:</w:t>
              <w:tab/>
            </w:r>
            <w:r>
              <w:rPr>
                <w:rStyle w:val="IndexLink"/>
              </w:rPr>
              <w:t>55</w:t>
            </w:r>
          </w:hyperlink>
        </w:p>
        <w:p>
          <w:pPr>
            <w:pStyle w:val="Contents3"/>
            <w:tabs>
              <w:tab w:val="clear" w:pos="8459"/>
              <w:tab w:val="right" w:pos="9026" w:leader="dot"/>
            </w:tabs>
            <w:rPr/>
          </w:pPr>
          <w:hyperlink w:anchor="__RefHeading___Toc6793467_1051229030">
            <w:r>
              <w:rPr>
                <w:webHidden/>
                <w:rStyle w:val="IndexLink"/>
                <w:rtl w:val="true"/>
              </w:rPr>
              <w:t>نزوع التقليد الى الكمال في المرجع</w:t>
            </w:r>
            <w:r>
              <w:rPr>
                <w:rStyle w:val="IndexLink"/>
                <w:rtl w:val="true"/>
              </w:rPr>
              <w:t>:</w:t>
              <w:tab/>
            </w:r>
            <w:r>
              <w:rPr>
                <w:rStyle w:val="IndexLink"/>
              </w:rPr>
              <w:t>56</w:t>
            </w:r>
          </w:hyperlink>
        </w:p>
        <w:p>
          <w:pPr>
            <w:pStyle w:val="Contents3"/>
            <w:tabs>
              <w:tab w:val="clear" w:pos="8459"/>
              <w:tab w:val="right" w:pos="9026" w:leader="dot"/>
            </w:tabs>
            <w:rPr/>
          </w:pPr>
          <w:hyperlink w:anchor="__RefHeading___Toc6793469_1051229030">
            <w:r>
              <w:rPr>
                <w:webHidden/>
                <w:rStyle w:val="IndexLink"/>
                <w:rtl w:val="true"/>
              </w:rPr>
              <w:t>من وظائف المرجعية</w:t>
            </w:r>
            <w:r>
              <w:rPr>
                <w:rStyle w:val="IndexLink"/>
                <w:rtl w:val="true"/>
              </w:rPr>
              <w:t>:</w:t>
              <w:tab/>
            </w:r>
            <w:r>
              <w:rPr>
                <w:rStyle w:val="IndexLink"/>
              </w:rPr>
              <w:t>57</w:t>
            </w:r>
          </w:hyperlink>
        </w:p>
        <w:p>
          <w:pPr>
            <w:pStyle w:val="Contents3"/>
            <w:tabs>
              <w:tab w:val="clear" w:pos="8459"/>
              <w:tab w:val="right" w:pos="9026" w:leader="dot"/>
            </w:tabs>
            <w:rPr/>
          </w:pPr>
          <w:hyperlink w:anchor="__RefHeading___Toc6793471_1051229030">
            <w:r>
              <w:rPr>
                <w:webHidden/>
                <w:rStyle w:val="IndexLink"/>
                <w:rtl w:val="true"/>
              </w:rPr>
              <w:t>التأسيس لمعايير التقليد عند الشهيدين الصدرين</w:t>
            </w:r>
            <w:r>
              <w:rPr>
                <w:rStyle w:val="IndexLink"/>
                <w:rtl w:val="true"/>
              </w:rPr>
              <w:t>:</w:t>
              <w:tab/>
            </w:r>
            <w:r>
              <w:rPr>
                <w:rStyle w:val="IndexLink"/>
              </w:rPr>
              <w:t>58</w:t>
            </w:r>
          </w:hyperlink>
        </w:p>
        <w:p>
          <w:pPr>
            <w:pStyle w:val="Contents3"/>
            <w:tabs>
              <w:tab w:val="clear" w:pos="8459"/>
              <w:tab w:val="right" w:pos="9026" w:leader="dot"/>
            </w:tabs>
            <w:rPr/>
          </w:pPr>
          <w:hyperlink w:anchor="__RefHeading___Toc6793473_1051229030">
            <w:r>
              <w:rPr>
                <w:webHidden/>
                <w:rStyle w:val="IndexLink"/>
                <w:rtl w:val="true"/>
              </w:rPr>
              <w:t>طيبة القلب وقوة القلب</w:t>
            </w:r>
            <w:r>
              <w:rPr>
                <w:rStyle w:val="IndexLink"/>
                <w:rtl w:val="true"/>
              </w:rPr>
              <w:t xml:space="preserve">: </w:t>
            </w:r>
            <w:r>
              <w:rPr>
                <w:rStyle w:val="IndexLink"/>
                <w:rtl w:val="true"/>
              </w:rPr>
              <w:t>قوام القلب السليم</w:t>
            </w:r>
            <w:r>
              <w:rPr>
                <w:rStyle w:val="IndexLink"/>
                <w:rtl w:val="true"/>
              </w:rPr>
              <w:t>:</w:t>
              <w:tab/>
            </w:r>
            <w:r>
              <w:rPr>
                <w:rStyle w:val="IndexLink"/>
              </w:rPr>
              <w:t>59</w:t>
            </w:r>
          </w:hyperlink>
        </w:p>
        <w:p>
          <w:pPr>
            <w:pStyle w:val="Contents3"/>
            <w:tabs>
              <w:tab w:val="clear" w:pos="8459"/>
              <w:tab w:val="right" w:pos="9026" w:leader="dot"/>
            </w:tabs>
            <w:rPr/>
          </w:pPr>
          <w:hyperlink w:anchor="__RefHeading___Toc6793475_1051229030">
            <w:r>
              <w:rPr>
                <w:webHidden/>
                <w:rStyle w:val="IndexLink"/>
                <w:rtl w:val="true"/>
              </w:rPr>
              <w:t>بيان معالم المدرسة الصدرية</w:t>
            </w:r>
            <w:r>
              <w:rPr>
                <w:rStyle w:val="IndexLink"/>
                <w:rtl w:val="true"/>
              </w:rPr>
              <w:t>:</w:t>
              <w:tab/>
            </w:r>
            <w:r>
              <w:rPr>
                <w:rStyle w:val="IndexLink"/>
              </w:rPr>
              <w:t>60</w:t>
            </w:r>
          </w:hyperlink>
        </w:p>
        <w:p>
          <w:pPr>
            <w:pStyle w:val="Contents3"/>
            <w:tabs>
              <w:tab w:val="clear" w:pos="8459"/>
              <w:tab w:val="right" w:pos="9026" w:leader="dot"/>
            </w:tabs>
            <w:rPr/>
          </w:pPr>
          <w:hyperlink w:anchor="__RefHeading___Toc6793477_1051229030">
            <w:r>
              <w:rPr>
                <w:webHidden/>
                <w:rStyle w:val="IndexLink"/>
                <w:rtl w:val="true"/>
              </w:rPr>
              <w:t>المتلفعين بعباءة القداسة المصطنعة</w:t>
            </w:r>
            <w:r>
              <w:rPr>
                <w:rStyle w:val="IndexLink"/>
                <w:rtl w:val="true"/>
              </w:rPr>
              <w:t>:</w:t>
              <w:tab/>
            </w:r>
            <w:r>
              <w:rPr>
                <w:rStyle w:val="IndexLink"/>
              </w:rPr>
              <w:t>61</w:t>
            </w:r>
          </w:hyperlink>
        </w:p>
        <w:p>
          <w:pPr>
            <w:pStyle w:val="Contents3"/>
            <w:tabs>
              <w:tab w:val="clear" w:pos="8459"/>
              <w:tab w:val="right" w:pos="9026" w:leader="dot"/>
            </w:tabs>
            <w:rPr/>
          </w:pPr>
          <w:hyperlink w:anchor="__RefHeading___Toc6793479_1051229030">
            <w:r>
              <w:rPr>
                <w:webHidden/>
                <w:rStyle w:val="IndexLink"/>
                <w:rtl w:val="true"/>
              </w:rPr>
              <w:t>لا مداهنة في فضح الملأ</w:t>
            </w:r>
            <w:r>
              <w:rPr>
                <w:rStyle w:val="IndexLink"/>
                <w:rtl w:val="true"/>
              </w:rPr>
              <w:t>:</w:t>
              <w:tab/>
            </w:r>
            <w:r>
              <w:rPr>
                <w:rStyle w:val="IndexLink"/>
              </w:rPr>
              <w:t>61</w:t>
            </w:r>
          </w:hyperlink>
        </w:p>
        <w:p>
          <w:pPr>
            <w:pStyle w:val="Contents3"/>
            <w:tabs>
              <w:tab w:val="clear" w:pos="8459"/>
              <w:tab w:val="right" w:pos="9026" w:leader="dot"/>
            </w:tabs>
            <w:rPr/>
          </w:pPr>
          <w:hyperlink w:anchor="__RefHeading___Toc6793481_1051229030">
            <w:r>
              <w:rPr>
                <w:webHidden/>
                <w:rStyle w:val="IndexLink"/>
                <w:rtl w:val="true"/>
              </w:rPr>
              <w:t>الوعي للزمان والتأسيس للحوزة الناطقة</w:t>
            </w:r>
            <w:r>
              <w:rPr>
                <w:rStyle w:val="IndexLink"/>
                <w:rtl w:val="true"/>
              </w:rPr>
              <w:t>:</w:t>
              <w:tab/>
            </w:r>
            <w:r>
              <w:rPr>
                <w:rStyle w:val="IndexLink"/>
              </w:rPr>
              <w:t>62</w:t>
            </w:r>
          </w:hyperlink>
        </w:p>
        <w:p>
          <w:pPr>
            <w:pStyle w:val="Contents3"/>
            <w:tabs>
              <w:tab w:val="clear" w:pos="8459"/>
              <w:tab w:val="right" w:pos="9026" w:leader="dot"/>
            </w:tabs>
            <w:rPr/>
          </w:pPr>
          <w:hyperlink w:anchor="__RefHeading___Toc6793483_1051229030">
            <w:r>
              <w:rPr>
                <w:webHidden/>
                <w:rStyle w:val="IndexLink"/>
                <w:rtl w:val="true"/>
              </w:rPr>
              <w:t>الشهيدان الصدران واستشراف المستقبل</w:t>
            </w:r>
            <w:r>
              <w:rPr>
                <w:rStyle w:val="IndexLink"/>
                <w:rtl w:val="true"/>
              </w:rPr>
              <w:tab/>
            </w:r>
            <w:r>
              <w:rPr>
                <w:rStyle w:val="IndexLink"/>
              </w:rPr>
              <w:t>64</w:t>
            </w:r>
          </w:hyperlink>
        </w:p>
        <w:p>
          <w:pPr>
            <w:pStyle w:val="Contents3"/>
            <w:tabs>
              <w:tab w:val="clear" w:pos="8459"/>
              <w:tab w:val="right" w:pos="9026" w:leader="dot"/>
            </w:tabs>
            <w:rPr/>
          </w:pPr>
          <w:hyperlink w:anchor="__RefHeading___Toc6793485_1051229030">
            <w:r>
              <w:rPr>
                <w:webHidden/>
                <w:rStyle w:val="IndexLink"/>
                <w:rtl w:val="true"/>
              </w:rPr>
              <w:t>من مميزات القائد استشراف المستقبل</w:t>
            </w:r>
            <w:r>
              <w:rPr>
                <w:rStyle w:val="IndexLink"/>
                <w:rtl w:val="true"/>
              </w:rPr>
              <w:t>:</w:t>
              <w:tab/>
            </w:r>
            <w:r>
              <w:rPr>
                <w:rStyle w:val="IndexLink"/>
              </w:rPr>
              <w:t>64</w:t>
            </w:r>
          </w:hyperlink>
        </w:p>
        <w:p>
          <w:pPr>
            <w:pStyle w:val="Contents3"/>
            <w:tabs>
              <w:tab w:val="clear" w:pos="8459"/>
              <w:tab w:val="right" w:pos="9026" w:leader="dot"/>
            </w:tabs>
            <w:rPr/>
          </w:pPr>
          <w:hyperlink w:anchor="__RefHeading___Toc6793487_1051229030">
            <w:r>
              <w:rPr>
                <w:webHidden/>
                <w:rStyle w:val="IndexLink"/>
                <w:rtl w:val="true"/>
              </w:rPr>
              <w:t>القائد هو من يصنع المستقبل بلطف الله تعالى</w:t>
            </w:r>
            <w:r>
              <w:rPr>
                <w:rStyle w:val="IndexLink"/>
                <w:rtl w:val="true"/>
              </w:rPr>
              <w:t>:</w:t>
              <w:tab/>
            </w:r>
            <w:r>
              <w:rPr>
                <w:rStyle w:val="IndexLink"/>
              </w:rPr>
              <w:t>65</w:t>
            </w:r>
          </w:hyperlink>
        </w:p>
        <w:p>
          <w:pPr>
            <w:pStyle w:val="Contents3"/>
            <w:tabs>
              <w:tab w:val="clear" w:pos="8459"/>
              <w:tab w:val="right" w:pos="9026" w:leader="dot"/>
            </w:tabs>
            <w:rPr/>
          </w:pPr>
          <w:hyperlink w:anchor="__RefHeading___Toc6793489_1051229030">
            <w:r>
              <w:rPr>
                <w:webHidden/>
                <w:rStyle w:val="IndexLink"/>
                <w:rtl w:val="true"/>
              </w:rPr>
              <w:t>البصيرة الثاقبة للشهيدين الصدرين</w:t>
            </w:r>
            <w:r>
              <w:rPr>
                <w:rStyle w:val="IndexLink"/>
                <w:rtl w:val="true"/>
              </w:rPr>
              <w:t>:</w:t>
              <w:tab/>
            </w:r>
            <w:r>
              <w:rPr>
                <w:rStyle w:val="IndexLink"/>
              </w:rPr>
              <w:t>66</w:t>
            </w:r>
          </w:hyperlink>
        </w:p>
        <w:p>
          <w:pPr>
            <w:pStyle w:val="Contents3"/>
            <w:tabs>
              <w:tab w:val="clear" w:pos="8459"/>
              <w:tab w:val="right" w:pos="9026" w:leader="dot"/>
            </w:tabs>
            <w:rPr/>
          </w:pPr>
          <w:hyperlink w:anchor="__RefHeading___Toc6793491_1051229030">
            <w:r>
              <w:rPr>
                <w:webHidden/>
                <w:rStyle w:val="IndexLink"/>
                <w:rtl w:val="true"/>
              </w:rPr>
              <w:t xml:space="preserve">عندما نستوحي من سيرة المعصومين </w:t>
            </w:r>
            <w:r>
              <w:rPr>
                <w:rStyle w:val="IndexLink"/>
                <w:rtl w:val="true"/>
              </w:rPr>
              <w:t>(</w:t>
            </w:r>
            <w:r>
              <w:rPr>
                <w:rStyle w:val="IndexLink"/>
                <w:rtl w:val="true"/>
              </w:rPr>
              <w:t>عليهم السلام</w:t>
            </w:r>
            <w:r>
              <w:rPr>
                <w:rStyle w:val="IndexLink"/>
                <w:rtl w:val="true"/>
              </w:rPr>
              <w:t>):</w:t>
              <w:tab/>
            </w:r>
            <w:r>
              <w:rPr>
                <w:rStyle w:val="IndexLink"/>
              </w:rPr>
              <w:t>67</w:t>
            </w:r>
          </w:hyperlink>
        </w:p>
        <w:p>
          <w:pPr>
            <w:pStyle w:val="Contents3"/>
            <w:tabs>
              <w:tab w:val="clear" w:pos="8459"/>
              <w:tab w:val="right" w:pos="9026" w:leader="dot"/>
            </w:tabs>
            <w:rPr/>
          </w:pPr>
          <w:hyperlink w:anchor="__RefHeading___Toc6793493_1051229030">
            <w:r>
              <w:rPr>
                <w:webHidden/>
                <w:rStyle w:val="IndexLink"/>
                <w:rtl w:val="true"/>
              </w:rPr>
              <w:t xml:space="preserve">عوامل نجاح الحركة الإصلاحية المباركة للسيد الشهيد الصدر الثاني </w:t>
            </w:r>
            <w:r>
              <w:rPr>
                <w:rStyle w:val="IndexLink"/>
                <w:rtl w:val="true"/>
              </w:rPr>
              <w:t>(</w:t>
            </w:r>
            <w:r>
              <w:rPr>
                <w:rStyle w:val="IndexLink"/>
                <w:rtl w:val="true"/>
              </w:rPr>
              <w:t>قدس سره</w:t>
            </w:r>
            <w:r>
              <w:rPr>
                <w:rStyle w:val="IndexLink"/>
                <w:rtl w:val="true"/>
              </w:rPr>
              <w:t>)</w:t>
              <w:tab/>
            </w:r>
            <w:r>
              <w:rPr>
                <w:rStyle w:val="IndexLink"/>
              </w:rPr>
              <w:t>68</w:t>
            </w:r>
          </w:hyperlink>
        </w:p>
        <w:p>
          <w:pPr>
            <w:pStyle w:val="Contents3"/>
            <w:tabs>
              <w:tab w:val="clear" w:pos="8459"/>
              <w:tab w:val="right" w:pos="9026" w:leader="dot"/>
            </w:tabs>
            <w:rPr/>
          </w:pPr>
          <w:hyperlink w:anchor="__RefHeading___Toc6793495_1051229030">
            <w:r>
              <w:rPr>
                <w:webHidden/>
                <w:rStyle w:val="IndexLink"/>
                <w:rtl w:val="true"/>
              </w:rPr>
              <w:t>عوامل نجاح الشهيد الصدر الثاني</w:t>
            </w:r>
            <w:r>
              <w:rPr>
                <w:rStyle w:val="IndexLink"/>
                <w:rtl w:val="true"/>
              </w:rPr>
              <w:t>:</w:t>
              <w:tab/>
            </w:r>
            <w:r>
              <w:rPr>
                <w:rStyle w:val="IndexLink"/>
              </w:rPr>
              <w:t>69</w:t>
            </w:r>
          </w:hyperlink>
        </w:p>
        <w:p>
          <w:pPr>
            <w:pStyle w:val="Contents3"/>
            <w:tabs>
              <w:tab w:val="clear" w:pos="8459"/>
              <w:tab w:val="right" w:pos="9026" w:leader="dot"/>
            </w:tabs>
            <w:rPr/>
          </w:pPr>
          <w:hyperlink w:anchor="__RefHeading___Toc6793497_1051229030">
            <w:r>
              <w:rPr>
                <w:webHidden/>
                <w:rStyle w:val="IndexLink"/>
                <w:rtl w:val="true"/>
              </w:rPr>
              <w:t>تهذيب النفس والسيطرة عليها</w:t>
            </w:r>
            <w:r>
              <w:rPr>
                <w:rStyle w:val="IndexLink"/>
                <w:rtl w:val="true"/>
              </w:rPr>
              <w:t>:</w:t>
              <w:tab/>
            </w:r>
            <w:r>
              <w:rPr>
                <w:rStyle w:val="IndexLink"/>
              </w:rPr>
              <w:t>69</w:t>
            </w:r>
          </w:hyperlink>
        </w:p>
        <w:p>
          <w:pPr>
            <w:pStyle w:val="Contents3"/>
            <w:tabs>
              <w:tab w:val="clear" w:pos="8459"/>
              <w:tab w:val="right" w:pos="9026" w:leader="dot"/>
            </w:tabs>
            <w:rPr/>
          </w:pPr>
          <w:hyperlink w:anchor="__RefHeading___Toc6793499_1051229030">
            <w:r>
              <w:rPr>
                <w:webHidden/>
                <w:rStyle w:val="IndexLink"/>
                <w:rtl w:val="true"/>
              </w:rPr>
              <w:t>الارتباط بالله تعالى</w:t>
            </w:r>
            <w:r>
              <w:rPr>
                <w:rStyle w:val="IndexLink"/>
                <w:rtl w:val="true"/>
              </w:rPr>
              <w:t>:</w:t>
              <w:tab/>
            </w:r>
            <w:r>
              <w:rPr>
                <w:rStyle w:val="IndexLink"/>
              </w:rPr>
              <w:t>71</w:t>
            </w:r>
          </w:hyperlink>
        </w:p>
        <w:p>
          <w:pPr>
            <w:pStyle w:val="Contents3"/>
            <w:tabs>
              <w:tab w:val="clear" w:pos="8459"/>
              <w:tab w:val="right" w:pos="9026" w:leader="dot"/>
            </w:tabs>
            <w:rPr/>
          </w:pPr>
          <w:hyperlink w:anchor="__RefHeading___Toc6793501_1051229030">
            <w:r>
              <w:rPr>
                <w:webHidden/>
                <w:rStyle w:val="IndexLink"/>
                <w:rtl w:val="true"/>
              </w:rPr>
              <w:t>معايشته للقرآن الكريم</w:t>
            </w:r>
            <w:r>
              <w:rPr>
                <w:rStyle w:val="IndexLink"/>
                <w:rtl w:val="true"/>
              </w:rPr>
              <w:t>:</w:t>
              <w:tab/>
            </w:r>
            <w:r>
              <w:rPr>
                <w:rStyle w:val="IndexLink"/>
              </w:rPr>
              <w:t>72</w:t>
            </w:r>
          </w:hyperlink>
        </w:p>
        <w:p>
          <w:pPr>
            <w:pStyle w:val="Contents3"/>
            <w:tabs>
              <w:tab w:val="clear" w:pos="8459"/>
              <w:tab w:val="right" w:pos="9026" w:leader="dot"/>
            </w:tabs>
            <w:rPr/>
          </w:pPr>
          <w:hyperlink w:anchor="__RefHeading___Toc6793503_1051229030">
            <w:r>
              <w:rPr>
                <w:webHidden/>
                <w:rStyle w:val="IndexLink"/>
                <w:rtl w:val="true"/>
              </w:rPr>
              <w:t xml:space="preserve">دراسة سيرة الأئمة </w:t>
            </w:r>
            <w:r>
              <w:rPr>
                <w:rStyle w:val="IndexLink"/>
                <w:rtl w:val="true"/>
              </w:rPr>
              <w:t>(</w:t>
            </w:r>
            <w:r>
              <w:rPr>
                <w:rStyle w:val="IndexLink"/>
                <w:rtl w:val="true"/>
              </w:rPr>
              <w:t>عليهم السلام</w:t>
            </w:r>
            <w:r>
              <w:rPr>
                <w:rStyle w:val="IndexLink"/>
                <w:rtl w:val="true"/>
              </w:rPr>
              <w:t xml:space="preserve">) </w:t>
            </w:r>
            <w:r>
              <w:rPr>
                <w:rStyle w:val="IndexLink"/>
                <w:rtl w:val="true"/>
              </w:rPr>
              <w:t>بدقة</w:t>
            </w:r>
            <w:r>
              <w:rPr>
                <w:rStyle w:val="IndexLink"/>
                <w:rtl w:val="true"/>
              </w:rPr>
              <w:t>:</w:t>
              <w:tab/>
            </w:r>
            <w:r>
              <w:rPr>
                <w:rStyle w:val="IndexLink"/>
              </w:rPr>
              <w:t>73</w:t>
            </w:r>
          </w:hyperlink>
        </w:p>
        <w:p>
          <w:pPr>
            <w:pStyle w:val="Contents3"/>
            <w:tabs>
              <w:tab w:val="clear" w:pos="8459"/>
              <w:tab w:val="right" w:pos="9026" w:leader="dot"/>
            </w:tabs>
            <w:rPr/>
          </w:pPr>
          <w:hyperlink w:anchor="__RefHeading___Toc6793505_1051229030">
            <w:r>
              <w:rPr>
                <w:webHidden/>
                <w:rStyle w:val="IndexLink"/>
                <w:rtl w:val="true"/>
              </w:rPr>
              <w:t>الجد والاجتهاد في تحصيل العلوم</w:t>
            </w:r>
            <w:r>
              <w:rPr>
                <w:rStyle w:val="IndexLink"/>
                <w:rtl w:val="true"/>
              </w:rPr>
              <w:t>:</w:t>
              <w:tab/>
            </w:r>
            <w:r>
              <w:rPr>
                <w:rStyle w:val="IndexLink"/>
              </w:rPr>
              <w:t>74</w:t>
            </w:r>
          </w:hyperlink>
        </w:p>
        <w:p>
          <w:pPr>
            <w:pStyle w:val="Contents3"/>
            <w:tabs>
              <w:tab w:val="clear" w:pos="8459"/>
              <w:tab w:val="right" w:pos="9026" w:leader="dot"/>
            </w:tabs>
            <w:rPr/>
          </w:pPr>
          <w:hyperlink w:anchor="__RefHeading___Toc6793507_1051229030">
            <w:r>
              <w:rPr>
                <w:webHidden/>
                <w:rStyle w:val="IndexLink"/>
                <w:rtl w:val="true"/>
              </w:rPr>
              <w:t>عدم الانفصال عن الواقع</w:t>
            </w:r>
            <w:r>
              <w:rPr>
                <w:rStyle w:val="IndexLink"/>
                <w:rtl w:val="true"/>
              </w:rPr>
              <w:t>:</w:t>
              <w:tab/>
            </w:r>
            <w:r>
              <w:rPr>
                <w:rStyle w:val="IndexLink"/>
              </w:rPr>
              <w:t>74</w:t>
            </w:r>
          </w:hyperlink>
        </w:p>
        <w:p>
          <w:pPr>
            <w:pStyle w:val="Contents3"/>
            <w:tabs>
              <w:tab w:val="clear" w:pos="8459"/>
              <w:tab w:val="right" w:pos="9026" w:leader="dot"/>
            </w:tabs>
            <w:rPr/>
          </w:pPr>
          <w:hyperlink w:anchor="__RefHeading___Toc6793509_1051229030">
            <w:r>
              <w:rPr>
                <w:webHidden/>
                <w:rStyle w:val="IndexLink"/>
                <w:rtl w:val="true"/>
              </w:rPr>
              <w:t>نزوله الى المجتمع ومخاطبته لجميع الناس</w:t>
            </w:r>
            <w:r>
              <w:rPr>
                <w:rStyle w:val="IndexLink"/>
                <w:rtl w:val="true"/>
              </w:rPr>
              <w:t>:</w:t>
              <w:tab/>
            </w:r>
            <w:r>
              <w:rPr>
                <w:rStyle w:val="IndexLink"/>
              </w:rPr>
              <w:t>76</w:t>
            </w:r>
          </w:hyperlink>
        </w:p>
        <w:p>
          <w:pPr>
            <w:pStyle w:val="Contents3"/>
            <w:tabs>
              <w:tab w:val="clear" w:pos="8459"/>
              <w:tab w:val="right" w:pos="9026" w:leader="dot"/>
            </w:tabs>
            <w:rPr/>
          </w:pPr>
          <w:hyperlink w:anchor="__RefHeading___Toc6793511_1051229030">
            <w:r>
              <w:rPr>
                <w:webHidden/>
                <w:rStyle w:val="IndexLink"/>
                <w:rtl w:val="true"/>
              </w:rPr>
              <w:t>استثمار طبيعة العلاقة مع السلطة</w:t>
            </w:r>
            <w:r>
              <w:rPr>
                <w:rStyle w:val="IndexLink"/>
                <w:rtl w:val="true"/>
              </w:rPr>
              <w:t>:</w:t>
              <w:tab/>
            </w:r>
            <w:r>
              <w:rPr>
                <w:rStyle w:val="IndexLink"/>
              </w:rPr>
              <w:t>77</w:t>
            </w:r>
          </w:hyperlink>
        </w:p>
        <w:p>
          <w:pPr>
            <w:pStyle w:val="Contents3"/>
            <w:tabs>
              <w:tab w:val="clear" w:pos="8459"/>
              <w:tab w:val="right" w:pos="9026" w:leader="dot"/>
            </w:tabs>
            <w:rPr/>
          </w:pPr>
          <w:hyperlink w:anchor="__RefHeading___Toc6793513_1051229030">
            <w:r>
              <w:rPr>
                <w:webHidden/>
                <w:rStyle w:val="IndexLink"/>
                <w:rtl w:val="true"/>
              </w:rPr>
              <w:t>الفجوة المصطنعة بين العلماء والشباب</w:t>
            </w:r>
            <w:r>
              <w:rPr>
                <w:rStyle w:val="IndexLink"/>
                <w:rtl w:val="true"/>
              </w:rPr>
              <w:tab/>
            </w:r>
            <w:r>
              <w:rPr>
                <w:rStyle w:val="IndexLink"/>
              </w:rPr>
              <w:t>80</w:t>
            </w:r>
          </w:hyperlink>
        </w:p>
        <w:p>
          <w:pPr>
            <w:pStyle w:val="Contents3"/>
            <w:tabs>
              <w:tab w:val="clear" w:pos="8459"/>
              <w:tab w:val="right" w:pos="9026" w:leader="dot"/>
            </w:tabs>
            <w:rPr/>
          </w:pPr>
          <w:hyperlink w:anchor="__RefHeading___Toc6793515_1051229030">
            <w:r>
              <w:rPr>
                <w:webHidden/>
                <w:rStyle w:val="IndexLink"/>
                <w:rtl w:val="true"/>
              </w:rPr>
              <w:t>اصطناع الحواجز</w:t>
            </w:r>
            <w:r>
              <w:rPr>
                <w:rStyle w:val="IndexLink"/>
                <w:rtl w:val="true"/>
              </w:rPr>
              <w:t>:</w:t>
              <w:tab/>
            </w:r>
            <w:r>
              <w:rPr>
                <w:rStyle w:val="IndexLink"/>
              </w:rPr>
              <w:t>80</w:t>
            </w:r>
          </w:hyperlink>
        </w:p>
        <w:p>
          <w:pPr>
            <w:pStyle w:val="Contents3"/>
            <w:tabs>
              <w:tab w:val="clear" w:pos="8459"/>
              <w:tab w:val="right" w:pos="9026" w:leader="dot"/>
            </w:tabs>
            <w:rPr/>
          </w:pPr>
          <w:hyperlink w:anchor="__RefHeading___Toc6793517_1051229030">
            <w:r>
              <w:rPr>
                <w:webHidden/>
                <w:rStyle w:val="IndexLink"/>
                <w:rtl w:val="true"/>
              </w:rPr>
              <w:t>أهداف الأعداء من هذه الحواجز</w:t>
            </w:r>
            <w:r>
              <w:rPr>
                <w:rStyle w:val="IndexLink"/>
                <w:rtl w:val="true"/>
              </w:rPr>
              <w:t>:</w:t>
              <w:tab/>
            </w:r>
            <w:r>
              <w:rPr>
                <w:rStyle w:val="IndexLink"/>
              </w:rPr>
              <w:t>80</w:t>
            </w:r>
          </w:hyperlink>
        </w:p>
        <w:p>
          <w:pPr>
            <w:pStyle w:val="Contents3"/>
            <w:tabs>
              <w:tab w:val="clear" w:pos="8459"/>
              <w:tab w:val="right" w:pos="9026" w:leader="dot"/>
            </w:tabs>
            <w:rPr/>
          </w:pPr>
          <w:hyperlink w:anchor="__RefHeading___Toc6793519_1051229030">
            <w:r>
              <w:rPr>
                <w:webHidden/>
                <w:rStyle w:val="IndexLink"/>
                <w:rtl w:val="true"/>
              </w:rPr>
              <w:t>لئلا تهجم علينا اللوابس</w:t>
            </w:r>
            <w:r>
              <w:rPr>
                <w:rStyle w:val="IndexLink"/>
                <w:rtl w:val="true"/>
              </w:rPr>
              <w:t>:</w:t>
              <w:tab/>
            </w:r>
            <w:r>
              <w:rPr>
                <w:rStyle w:val="IndexLink"/>
              </w:rPr>
              <w:t>81</w:t>
            </w:r>
          </w:hyperlink>
        </w:p>
        <w:p>
          <w:pPr>
            <w:pStyle w:val="Contents2"/>
            <w:tabs>
              <w:tab w:val="clear" w:pos="8743"/>
              <w:tab w:val="right" w:pos="9026" w:leader="dot"/>
            </w:tabs>
            <w:rPr/>
          </w:pPr>
          <w:hyperlink w:anchor="__RefHeading___Toc6793521_1051229030">
            <w:r>
              <w:rPr>
                <w:webHidden/>
                <w:rStyle w:val="IndexLink"/>
                <w:rtl w:val="true"/>
              </w:rPr>
              <w:t>الفصل الرابع</w:t>
            </w:r>
            <w:r>
              <w:rPr>
                <w:rStyle w:val="IndexLink"/>
                <w:rtl w:val="true"/>
              </w:rPr>
              <w:t xml:space="preserve">: </w:t>
            </w:r>
            <w:r>
              <w:rPr>
                <w:rStyle w:val="IndexLink"/>
                <w:rtl w:val="true"/>
              </w:rPr>
              <w:t>احذروا مدّعي الزعامة بغير حق</w:t>
            </w:r>
            <w:r>
              <w:rPr>
                <w:rStyle w:val="IndexLink"/>
                <w:rtl w:val="true"/>
              </w:rPr>
              <w:tab/>
            </w:r>
            <w:r>
              <w:rPr>
                <w:rStyle w:val="IndexLink"/>
              </w:rPr>
              <w:t>84</w:t>
            </w:r>
          </w:hyperlink>
        </w:p>
        <w:p>
          <w:pPr>
            <w:pStyle w:val="Contents3"/>
            <w:tabs>
              <w:tab w:val="clear" w:pos="8459"/>
              <w:tab w:val="right" w:pos="9026" w:leader="dot"/>
            </w:tabs>
            <w:rPr/>
          </w:pPr>
          <w:hyperlink w:anchor="__RefHeading___Toc6793523_1051229030">
            <w:r>
              <w:rPr>
                <w:webHidden/>
                <w:rStyle w:val="IndexLink"/>
                <w:rtl w:val="true"/>
              </w:rPr>
              <w:t>اشارة</w:t>
            </w:r>
            <w:r>
              <w:rPr>
                <w:rStyle w:val="IndexLink"/>
                <w:rtl w:val="true"/>
              </w:rPr>
              <w:tab/>
            </w:r>
            <w:r>
              <w:rPr>
                <w:rStyle w:val="IndexLink"/>
              </w:rPr>
              <w:t>84</w:t>
            </w:r>
          </w:hyperlink>
        </w:p>
        <w:p>
          <w:pPr>
            <w:pStyle w:val="Contents3"/>
            <w:tabs>
              <w:tab w:val="clear" w:pos="8459"/>
              <w:tab w:val="right" w:pos="9026" w:leader="dot"/>
            </w:tabs>
            <w:rPr/>
          </w:pPr>
          <w:hyperlink w:anchor="__RefHeading___Toc6793525_1051229030">
            <w:r>
              <w:rPr>
                <w:webHidden/>
                <w:rStyle w:val="IndexLink"/>
                <w:rtl w:val="true"/>
              </w:rPr>
              <w:t>احذروا مدّعي الزعامة بغير حق</w:t>
            </w:r>
            <w:r>
              <w:rPr>
                <w:rStyle w:val="IndexLink"/>
                <w:rtl w:val="true"/>
              </w:rPr>
              <w:tab/>
            </w:r>
            <w:r>
              <w:rPr>
                <w:rStyle w:val="IndexLink"/>
              </w:rPr>
              <w:t>86</w:t>
            </w:r>
          </w:hyperlink>
        </w:p>
        <w:p>
          <w:pPr>
            <w:pStyle w:val="Contents3"/>
            <w:tabs>
              <w:tab w:val="clear" w:pos="8459"/>
              <w:tab w:val="right" w:pos="9026" w:leader="dot"/>
            </w:tabs>
            <w:rPr/>
          </w:pPr>
          <w:hyperlink w:anchor="__RefHeading___Toc6793527_1051229030">
            <w:r>
              <w:rPr>
                <w:webHidden/>
                <w:rStyle w:val="IndexLink"/>
                <w:rtl w:val="true"/>
              </w:rPr>
              <w:t>شروط القيادة</w:t>
            </w:r>
            <w:r>
              <w:rPr>
                <w:rStyle w:val="IndexLink"/>
                <w:rtl w:val="true"/>
              </w:rPr>
              <w:t>:</w:t>
              <w:tab/>
            </w:r>
            <w:r>
              <w:rPr>
                <w:rStyle w:val="IndexLink"/>
              </w:rPr>
              <w:t>86</w:t>
            </w:r>
          </w:hyperlink>
        </w:p>
        <w:p>
          <w:pPr>
            <w:pStyle w:val="Contents3"/>
            <w:tabs>
              <w:tab w:val="clear" w:pos="8459"/>
              <w:tab w:val="right" w:pos="9026" w:leader="dot"/>
            </w:tabs>
            <w:rPr/>
          </w:pPr>
          <w:hyperlink w:anchor="__RefHeading___Toc6793529_1051229030">
            <w:r>
              <w:rPr>
                <w:webHidden/>
                <w:rStyle w:val="IndexLink"/>
                <w:rtl w:val="true"/>
              </w:rPr>
              <w:t>ملكة الاجتهاد</w:t>
            </w:r>
            <w:r>
              <w:rPr>
                <w:rStyle w:val="IndexLink"/>
                <w:rtl w:val="true"/>
              </w:rPr>
              <w:t>:</w:t>
              <w:tab/>
            </w:r>
            <w:r>
              <w:rPr>
                <w:rStyle w:val="IndexLink"/>
              </w:rPr>
              <w:t>87</w:t>
            </w:r>
          </w:hyperlink>
        </w:p>
        <w:p>
          <w:pPr>
            <w:pStyle w:val="Contents3"/>
            <w:tabs>
              <w:tab w:val="clear" w:pos="8459"/>
              <w:tab w:val="right" w:pos="9026" w:leader="dot"/>
            </w:tabs>
            <w:rPr/>
          </w:pPr>
          <w:hyperlink w:anchor="__RefHeading___Toc6793531_1051229030">
            <w:r>
              <w:rPr>
                <w:webHidden/>
                <w:rStyle w:val="IndexLink"/>
                <w:rtl w:val="true"/>
              </w:rPr>
              <w:t>الملكات النفسية والمعنوية</w:t>
            </w:r>
            <w:r>
              <w:rPr>
                <w:rStyle w:val="IndexLink"/>
                <w:rtl w:val="true"/>
              </w:rPr>
              <w:t>:</w:t>
              <w:tab/>
            </w:r>
            <w:r>
              <w:rPr>
                <w:rStyle w:val="IndexLink"/>
              </w:rPr>
              <w:t>88</w:t>
            </w:r>
          </w:hyperlink>
        </w:p>
        <w:p>
          <w:pPr>
            <w:pStyle w:val="Contents3"/>
            <w:tabs>
              <w:tab w:val="clear" w:pos="8459"/>
              <w:tab w:val="right" w:pos="9026" w:leader="dot"/>
            </w:tabs>
            <w:rPr/>
          </w:pPr>
          <w:hyperlink w:anchor="__RefHeading___Toc6793533_1051229030">
            <w:r>
              <w:rPr>
                <w:webHidden/>
                <w:rStyle w:val="IndexLink"/>
                <w:rtl w:val="true"/>
              </w:rPr>
              <w:t>التحذير من الزعامات الباطلة</w:t>
            </w:r>
            <w:r>
              <w:rPr>
                <w:rStyle w:val="IndexLink"/>
                <w:rtl w:val="true"/>
              </w:rPr>
              <w:t>:</w:t>
              <w:tab/>
            </w:r>
            <w:r>
              <w:rPr>
                <w:rStyle w:val="IndexLink"/>
              </w:rPr>
              <w:t>88</w:t>
            </w:r>
          </w:hyperlink>
        </w:p>
        <w:p>
          <w:pPr>
            <w:pStyle w:val="Contents3"/>
            <w:tabs>
              <w:tab w:val="clear" w:pos="8459"/>
              <w:tab w:val="right" w:pos="9026" w:leader="dot"/>
            </w:tabs>
            <w:rPr/>
          </w:pPr>
          <w:hyperlink w:anchor="__RefHeading___Toc6793535_1051229030">
            <w:r>
              <w:rPr>
                <w:webHidden/>
                <w:rStyle w:val="IndexLink"/>
                <w:rtl w:val="true"/>
              </w:rPr>
              <w:t>كونوا على حذر</w:t>
            </w:r>
            <w:r>
              <w:rPr>
                <w:rStyle w:val="IndexLink"/>
                <w:rtl w:val="true"/>
              </w:rPr>
              <w:t>:</w:t>
              <w:tab/>
            </w:r>
            <w:r>
              <w:rPr>
                <w:rStyle w:val="IndexLink"/>
              </w:rPr>
              <w:t>89</w:t>
            </w:r>
          </w:hyperlink>
        </w:p>
        <w:p>
          <w:pPr>
            <w:pStyle w:val="Contents3"/>
            <w:tabs>
              <w:tab w:val="clear" w:pos="8459"/>
              <w:tab w:val="right" w:pos="9026" w:leader="dot"/>
            </w:tabs>
            <w:rPr/>
          </w:pPr>
          <w:hyperlink w:anchor="__RefHeading___Toc6793537_1051229030">
            <w:r>
              <w:rPr>
                <w:webHidden/>
                <w:rStyle w:val="IndexLink"/>
                <w:rtl w:val="true"/>
              </w:rPr>
              <w:t>من اساليب الالتواء</w:t>
            </w:r>
            <w:r>
              <w:rPr>
                <w:rStyle w:val="IndexLink"/>
                <w:rtl w:val="true"/>
              </w:rPr>
              <w:t>:</w:t>
              <w:tab/>
            </w:r>
            <w:r>
              <w:rPr>
                <w:rStyle w:val="IndexLink"/>
              </w:rPr>
              <w:t>90</w:t>
            </w:r>
          </w:hyperlink>
        </w:p>
        <w:p>
          <w:pPr>
            <w:pStyle w:val="Contents3"/>
            <w:tabs>
              <w:tab w:val="clear" w:pos="8459"/>
              <w:tab w:val="right" w:pos="9026" w:leader="dot"/>
            </w:tabs>
            <w:rPr/>
          </w:pPr>
          <w:hyperlink w:anchor="__RefHeading___Toc6793539_1051229030">
            <w:r>
              <w:rPr>
                <w:webHidden/>
                <w:rStyle w:val="IndexLink"/>
                <w:rtl w:val="true"/>
              </w:rPr>
              <w:t xml:space="preserve">لكي يقطعوا الطريق على أمير المؤمنين </w:t>
            </w:r>
            <w:r>
              <w:rPr>
                <w:rStyle w:val="IndexLink"/>
                <w:rtl w:val="true"/>
              </w:rPr>
              <w:t>(</w:t>
            </w:r>
            <w:r>
              <w:rPr>
                <w:rStyle w:val="IndexLink"/>
                <w:rtl w:val="true"/>
              </w:rPr>
              <w:t>علیه السلام</w:t>
            </w:r>
            <w:r>
              <w:rPr>
                <w:rStyle w:val="IndexLink"/>
                <w:rtl w:val="true"/>
              </w:rPr>
              <w:t>):</w:t>
              <w:tab/>
            </w:r>
            <w:r>
              <w:rPr>
                <w:rStyle w:val="IndexLink"/>
              </w:rPr>
              <w:t>91</w:t>
            </w:r>
          </w:hyperlink>
        </w:p>
        <w:p>
          <w:pPr>
            <w:pStyle w:val="Contents3"/>
            <w:tabs>
              <w:tab w:val="clear" w:pos="8459"/>
              <w:tab w:val="right" w:pos="9026" w:leader="dot"/>
            </w:tabs>
            <w:rPr/>
          </w:pPr>
          <w:hyperlink w:anchor="__RefHeading___Toc6793541_1051229030">
            <w:r>
              <w:rPr>
                <w:webHidden/>
                <w:rStyle w:val="IndexLink"/>
                <w:rtl w:val="true"/>
              </w:rPr>
              <w:t>التظاهر بالقداسة</w:t>
            </w:r>
            <w:r>
              <w:rPr>
                <w:rStyle w:val="IndexLink"/>
                <w:rtl w:val="true"/>
              </w:rPr>
              <w:t>:</w:t>
              <w:tab/>
            </w:r>
            <w:r>
              <w:rPr>
                <w:rStyle w:val="IndexLink"/>
              </w:rPr>
              <w:t>93</w:t>
            </w:r>
          </w:hyperlink>
        </w:p>
        <w:p>
          <w:pPr>
            <w:pStyle w:val="Contents3"/>
            <w:tabs>
              <w:tab w:val="clear" w:pos="8459"/>
              <w:tab w:val="right" w:pos="9026" w:leader="dot"/>
            </w:tabs>
            <w:rPr/>
          </w:pPr>
          <w:hyperlink w:anchor="__RefHeading___Toc6793543_1051229030">
            <w:r>
              <w:rPr>
                <w:webHidden/>
                <w:rStyle w:val="IndexLink"/>
                <w:rtl w:val="true"/>
              </w:rPr>
              <w:t>العناوين البراقة</w:t>
            </w:r>
            <w:r>
              <w:rPr>
                <w:rStyle w:val="IndexLink"/>
                <w:rtl w:val="true"/>
              </w:rPr>
              <w:t>:</w:t>
              <w:tab/>
            </w:r>
            <w:r>
              <w:rPr>
                <w:rStyle w:val="IndexLink"/>
              </w:rPr>
              <w:t>94</w:t>
            </w:r>
          </w:hyperlink>
        </w:p>
        <w:p>
          <w:pPr>
            <w:pStyle w:val="Contents2"/>
            <w:tabs>
              <w:tab w:val="clear" w:pos="8743"/>
              <w:tab w:val="right" w:pos="9026" w:leader="dot"/>
            </w:tabs>
            <w:rPr/>
          </w:pPr>
          <w:hyperlink w:anchor="__RefHeading___Toc6793545_1051229030">
            <w:r>
              <w:rPr>
                <w:webHidden/>
                <w:rStyle w:val="IndexLink"/>
                <w:rtl w:val="true"/>
              </w:rPr>
              <w:t>الفصل الخامس</w:t>
            </w:r>
            <w:r>
              <w:rPr>
                <w:rStyle w:val="IndexLink"/>
                <w:rtl w:val="true"/>
              </w:rPr>
              <w:t xml:space="preserve">: </w:t>
            </w:r>
            <w:r>
              <w:rPr>
                <w:rStyle w:val="IndexLink"/>
                <w:rtl w:val="true"/>
              </w:rPr>
              <w:t>ماذا خسر الإسلام باتباع القيادات التقليدية؟</w:t>
            </w:r>
            <w:r>
              <w:rPr>
                <w:rStyle w:val="IndexLink"/>
                <w:rtl w:val="true"/>
              </w:rPr>
              <w:tab/>
            </w:r>
            <w:r>
              <w:rPr>
                <w:rStyle w:val="IndexLink"/>
              </w:rPr>
              <w:t>96</w:t>
            </w:r>
          </w:hyperlink>
        </w:p>
        <w:p>
          <w:pPr>
            <w:pStyle w:val="Contents3"/>
            <w:tabs>
              <w:tab w:val="clear" w:pos="8459"/>
              <w:tab w:val="right" w:pos="9026" w:leader="dot"/>
            </w:tabs>
            <w:rPr/>
          </w:pPr>
          <w:hyperlink w:anchor="__RefHeading___Toc6793547_1051229030">
            <w:r>
              <w:rPr>
                <w:webHidden/>
                <w:rStyle w:val="IndexLink"/>
                <w:rtl w:val="true"/>
              </w:rPr>
              <w:t>اشارة</w:t>
            </w:r>
            <w:r>
              <w:rPr>
                <w:rStyle w:val="IndexLink"/>
                <w:rtl w:val="true"/>
              </w:rPr>
              <w:tab/>
            </w:r>
            <w:r>
              <w:rPr>
                <w:rStyle w:val="IndexLink"/>
              </w:rPr>
              <w:t>96</w:t>
            </w:r>
          </w:hyperlink>
        </w:p>
        <w:p>
          <w:pPr>
            <w:pStyle w:val="Contents3"/>
            <w:tabs>
              <w:tab w:val="clear" w:pos="8459"/>
              <w:tab w:val="right" w:pos="9026" w:leader="dot"/>
            </w:tabs>
            <w:rPr/>
          </w:pPr>
          <w:hyperlink w:anchor="__RefHeading___Toc6793549_1051229030">
            <w:r>
              <w:rPr>
                <w:webHidden/>
                <w:rStyle w:val="IndexLink"/>
                <w:rtl w:val="true"/>
              </w:rPr>
              <w:t>ولقد صدّق عليهم إبليس ظنّه فاتبعوه</w:t>
            </w:r>
            <w:r>
              <w:rPr>
                <w:rStyle w:val="IndexLink"/>
                <w:rtl w:val="true"/>
              </w:rPr>
              <w:tab/>
            </w:r>
            <w:r>
              <w:rPr>
                <w:rStyle w:val="IndexLink"/>
              </w:rPr>
              <w:t>98</w:t>
            </w:r>
          </w:hyperlink>
        </w:p>
        <w:p>
          <w:pPr>
            <w:pStyle w:val="Contents3"/>
            <w:tabs>
              <w:tab w:val="clear" w:pos="8459"/>
              <w:tab w:val="right" w:pos="9026" w:leader="dot"/>
            </w:tabs>
            <w:rPr/>
          </w:pPr>
          <w:hyperlink w:anchor="__RefHeading___Toc6793551_1051229030">
            <w:r>
              <w:rPr>
                <w:webHidden/>
                <w:rStyle w:val="IndexLink"/>
                <w:rtl w:val="true"/>
              </w:rPr>
              <w:t>حينما يعرض الإنسان عن داعي ربه</w:t>
            </w:r>
            <w:r>
              <w:rPr>
                <w:rStyle w:val="IndexLink"/>
                <w:rtl w:val="true"/>
              </w:rPr>
              <w:t>:</w:t>
              <w:tab/>
            </w:r>
            <w:r>
              <w:rPr>
                <w:rStyle w:val="IndexLink"/>
              </w:rPr>
              <w:t>98</w:t>
            </w:r>
          </w:hyperlink>
        </w:p>
        <w:p>
          <w:pPr>
            <w:pStyle w:val="Contents3"/>
            <w:tabs>
              <w:tab w:val="clear" w:pos="8459"/>
              <w:tab w:val="right" w:pos="9026" w:leader="dot"/>
            </w:tabs>
            <w:rPr/>
          </w:pPr>
          <w:hyperlink w:anchor="__RefHeading___Toc6793553_1051229030">
            <w:r>
              <w:rPr>
                <w:webHidden/>
                <w:rStyle w:val="IndexLink"/>
                <w:rtl w:val="true"/>
              </w:rPr>
              <w:t xml:space="preserve">شهادة السيدة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على الأمة</w:t>
            </w:r>
            <w:r>
              <w:rPr>
                <w:rStyle w:val="IndexLink"/>
                <w:rtl w:val="true"/>
              </w:rPr>
              <w:t>:</w:t>
              <w:tab/>
            </w:r>
            <w:r>
              <w:rPr>
                <w:rStyle w:val="IndexLink"/>
              </w:rPr>
              <w:t>99</w:t>
            </w:r>
          </w:hyperlink>
        </w:p>
        <w:p>
          <w:pPr>
            <w:pStyle w:val="Contents3"/>
            <w:tabs>
              <w:tab w:val="clear" w:pos="8459"/>
              <w:tab w:val="right" w:pos="9026" w:leader="dot"/>
            </w:tabs>
            <w:rPr/>
          </w:pPr>
          <w:hyperlink w:anchor="__RefHeading___Toc6793555_1051229030">
            <w:r>
              <w:rPr>
                <w:webHidden/>
                <w:rStyle w:val="IndexLink"/>
                <w:rtl w:val="true"/>
              </w:rPr>
              <w:t>التحذير من الاغترار</w:t>
            </w:r>
            <w:r>
              <w:rPr>
                <w:rStyle w:val="IndexLink"/>
                <w:rtl w:val="true"/>
              </w:rPr>
              <w:t>:</w:t>
              <w:tab/>
            </w:r>
            <w:r>
              <w:rPr>
                <w:rStyle w:val="IndexLink"/>
              </w:rPr>
              <w:t>100</w:t>
            </w:r>
          </w:hyperlink>
        </w:p>
        <w:p>
          <w:pPr>
            <w:pStyle w:val="Contents3"/>
            <w:tabs>
              <w:tab w:val="clear" w:pos="8459"/>
              <w:tab w:val="right" w:pos="9026" w:leader="dot"/>
            </w:tabs>
            <w:rPr/>
          </w:pPr>
          <w:hyperlink w:anchor="__RefHeading___Toc6793557_1051229030">
            <w:r>
              <w:rPr>
                <w:webHidden/>
                <w:rStyle w:val="IndexLink"/>
                <w:rtl w:val="true"/>
              </w:rPr>
              <w:t>سلب الاطمئنان بالآخرة</w:t>
            </w:r>
            <w:r>
              <w:rPr>
                <w:rStyle w:val="IndexLink"/>
                <w:rtl w:val="true"/>
              </w:rPr>
              <w:t>:</w:t>
              <w:tab/>
            </w:r>
            <w:r>
              <w:rPr>
                <w:rStyle w:val="IndexLink"/>
              </w:rPr>
              <w:t>100</w:t>
            </w:r>
          </w:hyperlink>
        </w:p>
        <w:p>
          <w:pPr>
            <w:pStyle w:val="Contents3"/>
            <w:tabs>
              <w:tab w:val="clear" w:pos="8459"/>
              <w:tab w:val="right" w:pos="9026" w:leader="dot"/>
            </w:tabs>
            <w:rPr/>
          </w:pPr>
          <w:hyperlink w:anchor="__RefHeading___Toc6793559_1051229030">
            <w:r>
              <w:rPr>
                <w:webHidden/>
                <w:rStyle w:val="IndexLink"/>
                <w:rtl w:val="true"/>
              </w:rPr>
              <w:t>انحياز الناس الى ابليس</w:t>
            </w:r>
            <w:r>
              <w:rPr>
                <w:rStyle w:val="IndexLink"/>
                <w:rtl w:val="true"/>
              </w:rPr>
              <w:t>:</w:t>
              <w:tab/>
            </w:r>
            <w:r>
              <w:rPr>
                <w:rStyle w:val="IndexLink"/>
              </w:rPr>
              <w:t>101</w:t>
            </w:r>
          </w:hyperlink>
        </w:p>
        <w:p>
          <w:pPr>
            <w:pStyle w:val="Contents3"/>
            <w:tabs>
              <w:tab w:val="clear" w:pos="8459"/>
              <w:tab w:val="right" w:pos="9026" w:leader="dot"/>
            </w:tabs>
            <w:rPr/>
          </w:pPr>
          <w:hyperlink w:anchor="__RefHeading___Toc6793561_1051229030">
            <w:r>
              <w:rPr>
                <w:webHidden/>
                <w:rStyle w:val="IndexLink"/>
                <w:rtl w:val="true"/>
              </w:rPr>
              <w:t>ابعادهم عن الرضوان الإلهي</w:t>
            </w:r>
            <w:r>
              <w:rPr>
                <w:rStyle w:val="IndexLink"/>
                <w:rtl w:val="true"/>
              </w:rPr>
              <w:t>:</w:t>
              <w:tab/>
            </w:r>
            <w:r>
              <w:rPr>
                <w:rStyle w:val="IndexLink"/>
              </w:rPr>
              <w:t>102</w:t>
            </w:r>
          </w:hyperlink>
        </w:p>
        <w:p>
          <w:pPr>
            <w:pStyle w:val="Contents3"/>
            <w:tabs>
              <w:tab w:val="clear" w:pos="8459"/>
              <w:tab w:val="right" w:pos="9026" w:leader="dot"/>
            </w:tabs>
            <w:rPr/>
          </w:pPr>
          <w:hyperlink w:anchor="__RefHeading___Toc6793563_1051229030">
            <w:r>
              <w:rPr>
                <w:webHidden/>
                <w:rStyle w:val="IndexLink"/>
                <w:rtl w:val="true"/>
              </w:rPr>
              <w:t>اعراض اغلب الناس عن المرجعية الرسالية</w:t>
            </w:r>
            <w:r>
              <w:rPr>
                <w:rStyle w:val="IndexLink"/>
                <w:rtl w:val="true"/>
              </w:rPr>
              <w:t>:</w:t>
              <w:tab/>
            </w:r>
            <w:r>
              <w:rPr>
                <w:rStyle w:val="IndexLink"/>
              </w:rPr>
              <w:t>103</w:t>
            </w:r>
          </w:hyperlink>
        </w:p>
        <w:p>
          <w:pPr>
            <w:pStyle w:val="Contents3"/>
            <w:tabs>
              <w:tab w:val="clear" w:pos="8459"/>
              <w:tab w:val="right" w:pos="9026" w:leader="dot"/>
            </w:tabs>
            <w:rPr/>
          </w:pPr>
          <w:hyperlink w:anchor="__RefHeading___Toc6793565_1051229030">
            <w:r>
              <w:rPr>
                <w:webHidden/>
                <w:rStyle w:val="IndexLink"/>
                <w:rtl w:val="true"/>
              </w:rPr>
              <w:t>المرجعية العاملة شديدة على ابليس</w:t>
            </w:r>
            <w:r>
              <w:rPr>
                <w:rStyle w:val="IndexLink"/>
                <w:rtl w:val="true"/>
              </w:rPr>
              <w:t>:</w:t>
              <w:tab/>
            </w:r>
            <w:r>
              <w:rPr>
                <w:rStyle w:val="IndexLink"/>
              </w:rPr>
              <w:t>103</w:t>
            </w:r>
          </w:hyperlink>
        </w:p>
        <w:p>
          <w:pPr>
            <w:pStyle w:val="Contents3"/>
            <w:tabs>
              <w:tab w:val="clear" w:pos="8459"/>
              <w:tab w:val="right" w:pos="9026" w:leader="dot"/>
            </w:tabs>
            <w:rPr/>
          </w:pPr>
          <w:hyperlink w:anchor="__RefHeading___Toc6793567_1051229030">
            <w:r>
              <w:rPr>
                <w:webHidden/>
                <w:rStyle w:val="IndexLink"/>
                <w:rtl w:val="true"/>
              </w:rPr>
              <w:t>خسارة الإسلام بتصدي المرجعيات غير العاملة</w:t>
            </w:r>
            <w:r>
              <w:rPr>
                <w:rStyle w:val="IndexLink"/>
                <w:rtl w:val="true"/>
              </w:rPr>
              <w:t>:</w:t>
              <w:tab/>
            </w:r>
            <w:r>
              <w:rPr>
                <w:rStyle w:val="IndexLink"/>
              </w:rPr>
              <w:t>104</w:t>
            </w:r>
          </w:hyperlink>
        </w:p>
        <w:p>
          <w:pPr>
            <w:pStyle w:val="Contents3"/>
            <w:tabs>
              <w:tab w:val="clear" w:pos="8459"/>
              <w:tab w:val="right" w:pos="9026" w:leader="dot"/>
            </w:tabs>
            <w:rPr/>
          </w:pPr>
          <w:hyperlink w:anchor="__RefHeading___Toc6793569_1051229030">
            <w:r>
              <w:rPr>
                <w:webHidden/>
                <w:rStyle w:val="IndexLink"/>
                <w:rtl w:val="true"/>
              </w:rPr>
              <w:t>فَاسْتَخَفَّ قَوْمَهُ فَأَطَاعُوهُ</w:t>
            </w:r>
            <w:r>
              <w:rPr>
                <w:rStyle w:val="IndexLink"/>
                <w:rtl w:val="true"/>
              </w:rPr>
              <w:t>:</w:t>
              <w:tab/>
            </w:r>
            <w:r>
              <w:rPr>
                <w:rStyle w:val="IndexLink"/>
              </w:rPr>
              <w:t>107</w:t>
            </w:r>
          </w:hyperlink>
        </w:p>
        <w:p>
          <w:pPr>
            <w:pStyle w:val="Contents3"/>
            <w:tabs>
              <w:tab w:val="clear" w:pos="8459"/>
              <w:tab w:val="right" w:pos="9026" w:leader="dot"/>
            </w:tabs>
            <w:rPr/>
          </w:pPr>
          <w:hyperlink w:anchor="__RefHeading___Toc6793571_1051229030">
            <w:r>
              <w:rPr>
                <w:webHidden/>
                <w:rStyle w:val="IndexLink"/>
                <w:rtl w:val="true"/>
              </w:rPr>
              <w:t>على المرجعيات الدينية والقيادات السياسية أن تتنازل لمن هو أكفأ</w:t>
            </w:r>
            <w:r>
              <w:rPr>
                <w:rStyle w:val="IndexLink"/>
                <w:rtl w:val="true"/>
              </w:rPr>
              <w:tab/>
            </w:r>
            <w:r>
              <w:rPr>
                <w:rStyle w:val="IndexLink"/>
              </w:rPr>
              <w:t>109</w:t>
            </w:r>
          </w:hyperlink>
        </w:p>
        <w:p>
          <w:pPr>
            <w:pStyle w:val="Contents3"/>
            <w:tabs>
              <w:tab w:val="clear" w:pos="8459"/>
              <w:tab w:val="right" w:pos="9026" w:leader="dot"/>
            </w:tabs>
            <w:rPr/>
          </w:pPr>
          <w:hyperlink w:anchor="__RefHeading___Toc6793573_1051229030">
            <w:r>
              <w:rPr>
                <w:webHidden/>
                <w:rStyle w:val="IndexLink"/>
                <w:rtl w:val="true"/>
              </w:rPr>
              <w:t>من مصاديق الحديث</w:t>
            </w:r>
            <w:r>
              <w:rPr>
                <w:rStyle w:val="IndexLink"/>
                <w:rtl w:val="true"/>
              </w:rPr>
              <w:t>: (</w:t>
            </w:r>
            <w:r>
              <w:rPr>
                <w:rStyle w:val="IndexLink"/>
                <w:rtl w:val="true"/>
              </w:rPr>
              <w:t>مخالفاً لهواه مطيعاً لأمر مولاه</w:t>
            </w:r>
            <w:r>
              <w:rPr>
                <w:rStyle w:val="IndexLink"/>
                <w:rtl w:val="true"/>
              </w:rPr>
              <w:t>)</w:t>
              <w:tab/>
            </w:r>
            <w:r>
              <w:rPr>
                <w:rStyle w:val="IndexLink"/>
              </w:rPr>
              <w:t>109</w:t>
            </w:r>
          </w:hyperlink>
        </w:p>
        <w:p>
          <w:pPr>
            <w:pStyle w:val="Contents3"/>
            <w:tabs>
              <w:tab w:val="clear" w:pos="8459"/>
              <w:tab w:val="right" w:pos="9026" w:leader="dot"/>
            </w:tabs>
            <w:rPr/>
          </w:pPr>
          <w:hyperlink w:anchor="__RefHeading___Toc6793575_1051229030">
            <w:r>
              <w:rPr>
                <w:webHidden/>
                <w:rStyle w:val="IndexLink"/>
                <w:rtl w:val="true"/>
              </w:rPr>
              <w:t>التنازل عن الموقع في فكر الشهيد الصدر</w:t>
            </w:r>
            <w:r>
              <w:rPr>
                <w:rStyle w:val="IndexLink"/>
                <w:rtl w:val="true"/>
              </w:rPr>
              <w:t>:</w:t>
              <w:tab/>
            </w:r>
            <w:r>
              <w:rPr>
                <w:rStyle w:val="IndexLink"/>
              </w:rPr>
              <w:t>110</w:t>
            </w:r>
          </w:hyperlink>
        </w:p>
        <w:p>
          <w:pPr>
            <w:pStyle w:val="Contents3"/>
            <w:tabs>
              <w:tab w:val="clear" w:pos="8459"/>
              <w:tab w:val="right" w:pos="9026" w:leader="dot"/>
            </w:tabs>
            <w:rPr/>
          </w:pPr>
          <w:hyperlink w:anchor="__RefHeading___Toc6793577_1051229030">
            <w:r>
              <w:rPr>
                <w:webHidden/>
                <w:rStyle w:val="IndexLink"/>
                <w:rtl w:val="true"/>
              </w:rPr>
              <w:t>مع الشيخ البهباني</w:t>
            </w:r>
            <w:r>
              <w:rPr>
                <w:rStyle w:val="IndexLink"/>
                <w:rtl w:val="true"/>
              </w:rPr>
              <w:t>:</w:t>
              <w:tab/>
            </w:r>
            <w:r>
              <w:rPr>
                <w:rStyle w:val="IndexLink"/>
              </w:rPr>
              <w:t>111</w:t>
            </w:r>
          </w:hyperlink>
        </w:p>
        <w:p>
          <w:pPr>
            <w:pStyle w:val="Contents3"/>
            <w:tabs>
              <w:tab w:val="clear" w:pos="8459"/>
              <w:tab w:val="right" w:pos="9026" w:leader="dot"/>
            </w:tabs>
            <w:rPr/>
          </w:pPr>
          <w:hyperlink w:anchor="__RefHeading___Toc6793579_1051229030">
            <w:r>
              <w:rPr>
                <w:webHidden/>
                <w:rStyle w:val="IndexLink"/>
                <w:rtl w:val="true"/>
              </w:rPr>
              <w:t>دروس وعِبر من تنازل بابا الفاتيكان عن منصبه</w:t>
            </w:r>
            <w:r>
              <w:rPr>
                <w:rStyle w:val="IndexLink"/>
                <w:rtl w:val="true"/>
              </w:rPr>
              <w:t>:</w:t>
              <w:tab/>
            </w:r>
            <w:r>
              <w:rPr>
                <w:rStyle w:val="IndexLink"/>
              </w:rPr>
              <w:t>112</w:t>
            </w:r>
          </w:hyperlink>
        </w:p>
        <w:p>
          <w:pPr>
            <w:pStyle w:val="Contents2"/>
            <w:tabs>
              <w:tab w:val="clear" w:pos="8743"/>
              <w:tab w:val="right" w:pos="9026" w:leader="dot"/>
            </w:tabs>
            <w:rPr/>
          </w:pPr>
          <w:hyperlink w:anchor="__RefHeading___Toc6793581_1051229030">
            <w:r>
              <w:rPr>
                <w:webHidden/>
                <w:rStyle w:val="IndexLink"/>
                <w:rtl w:val="true"/>
              </w:rPr>
              <w:t>الفصل السادس</w:t>
            </w:r>
            <w:r>
              <w:rPr>
                <w:rStyle w:val="IndexLink"/>
                <w:rtl w:val="true"/>
              </w:rPr>
              <w:t xml:space="preserve">: </w:t>
            </w:r>
            <w:r>
              <w:rPr>
                <w:rStyle w:val="IndexLink"/>
                <w:rtl w:val="true"/>
              </w:rPr>
              <w:t>المرجعية الدينية وإعداد البديل</w:t>
            </w:r>
            <w:r>
              <w:rPr>
                <w:rStyle w:val="IndexLink"/>
                <w:rtl w:val="true"/>
              </w:rPr>
              <w:tab/>
            </w:r>
            <w:r>
              <w:rPr>
                <w:rStyle w:val="IndexLink"/>
              </w:rPr>
              <w:t>115</w:t>
            </w:r>
          </w:hyperlink>
        </w:p>
        <w:p>
          <w:pPr>
            <w:pStyle w:val="Contents3"/>
            <w:tabs>
              <w:tab w:val="clear" w:pos="8459"/>
              <w:tab w:val="right" w:pos="9026" w:leader="dot"/>
            </w:tabs>
            <w:rPr/>
          </w:pPr>
          <w:hyperlink w:anchor="__RefHeading___Toc6793583_1051229030">
            <w:r>
              <w:rPr>
                <w:webHidden/>
                <w:rStyle w:val="IndexLink"/>
                <w:rtl w:val="true"/>
              </w:rPr>
              <w:t>اشارة</w:t>
            </w:r>
            <w:r>
              <w:rPr>
                <w:rStyle w:val="IndexLink"/>
                <w:rtl w:val="true"/>
              </w:rPr>
              <w:tab/>
            </w:r>
            <w:r>
              <w:rPr>
                <w:rStyle w:val="IndexLink"/>
              </w:rPr>
              <w:t>115</w:t>
            </w:r>
          </w:hyperlink>
        </w:p>
        <w:p>
          <w:pPr>
            <w:pStyle w:val="Contents3"/>
            <w:tabs>
              <w:tab w:val="clear" w:pos="8459"/>
              <w:tab w:val="right" w:pos="9026" w:leader="dot"/>
            </w:tabs>
            <w:rPr/>
          </w:pPr>
          <w:hyperlink w:anchor="__RefHeading___Toc6793585_1051229030">
            <w:r>
              <w:rPr>
                <w:webHidden/>
                <w:rStyle w:val="IndexLink"/>
                <w:rtl w:val="true"/>
              </w:rPr>
              <w:t>فقدان العلماء يدعونا إلى التخطيط الجدي لإعداد البدائل</w:t>
            </w:r>
            <w:r>
              <w:rPr>
                <w:rStyle w:val="IndexLink"/>
                <w:rtl w:val="true"/>
              </w:rPr>
              <w:tab/>
            </w:r>
            <w:r>
              <w:rPr>
                <w:rStyle w:val="IndexLink"/>
              </w:rPr>
              <w:t>116</w:t>
            </w:r>
          </w:hyperlink>
        </w:p>
        <w:p>
          <w:pPr>
            <w:pStyle w:val="Contents3"/>
            <w:tabs>
              <w:tab w:val="clear" w:pos="8459"/>
              <w:tab w:val="right" w:pos="9026" w:leader="dot"/>
            </w:tabs>
            <w:rPr/>
          </w:pPr>
          <w:hyperlink w:anchor="__RefHeading___Toc6793587_1051229030">
            <w:r>
              <w:rPr>
                <w:webHidden/>
                <w:rStyle w:val="IndexLink"/>
                <w:rtl w:val="true"/>
              </w:rPr>
              <w:t>صناعة العالم</w:t>
            </w:r>
            <w:r>
              <w:rPr>
                <w:rStyle w:val="IndexLink"/>
                <w:rtl w:val="true"/>
              </w:rPr>
              <w:t>:</w:t>
              <w:tab/>
            </w:r>
            <w:r>
              <w:rPr>
                <w:rStyle w:val="IndexLink"/>
              </w:rPr>
              <w:t>117</w:t>
            </w:r>
          </w:hyperlink>
        </w:p>
        <w:p>
          <w:pPr>
            <w:pStyle w:val="Contents3"/>
            <w:tabs>
              <w:tab w:val="clear" w:pos="8459"/>
              <w:tab w:val="right" w:pos="9026" w:leader="dot"/>
            </w:tabs>
            <w:rPr/>
          </w:pPr>
          <w:hyperlink w:anchor="__RefHeading___Toc6793589_1051229030">
            <w:r>
              <w:rPr>
                <w:webHidden/>
                <w:rStyle w:val="IndexLink"/>
                <w:rtl w:val="true"/>
              </w:rPr>
              <w:t>لا نبدأ بتهيئة العالم من وفاة العالم الذي قبله</w:t>
            </w:r>
            <w:r>
              <w:rPr>
                <w:rStyle w:val="IndexLink"/>
                <w:rtl w:val="true"/>
              </w:rPr>
              <w:t>:</w:t>
              <w:tab/>
            </w:r>
            <w:r>
              <w:rPr>
                <w:rStyle w:val="IndexLink"/>
              </w:rPr>
              <w:t>117</w:t>
            </w:r>
          </w:hyperlink>
        </w:p>
        <w:p>
          <w:pPr>
            <w:pStyle w:val="Contents3"/>
            <w:tabs>
              <w:tab w:val="clear" w:pos="8459"/>
              <w:tab w:val="right" w:pos="9026" w:leader="dot"/>
            </w:tabs>
            <w:rPr/>
          </w:pPr>
          <w:hyperlink w:anchor="__RefHeading___Toc6793591_1051229030">
            <w:r>
              <w:rPr>
                <w:webHidden/>
                <w:rStyle w:val="IndexLink"/>
                <w:rtl w:val="true"/>
              </w:rPr>
              <w:t>على الحوزات أن تخطط لمستقبلها</w:t>
            </w:r>
            <w:r>
              <w:rPr>
                <w:rStyle w:val="IndexLink"/>
                <w:rtl w:val="true"/>
              </w:rPr>
              <w:t>:</w:t>
              <w:tab/>
            </w:r>
            <w:r>
              <w:rPr>
                <w:rStyle w:val="IndexLink"/>
              </w:rPr>
              <w:t>118</w:t>
            </w:r>
          </w:hyperlink>
        </w:p>
        <w:p>
          <w:pPr>
            <w:pStyle w:val="Contents3"/>
            <w:tabs>
              <w:tab w:val="clear" w:pos="8459"/>
              <w:tab w:val="right" w:pos="9026" w:leader="dot"/>
            </w:tabs>
            <w:rPr/>
          </w:pPr>
          <w:hyperlink w:anchor="__RefHeading___Toc6793593_1051229030">
            <w:r>
              <w:rPr>
                <w:webHidden/>
                <w:rStyle w:val="IndexLink"/>
                <w:rtl w:val="true"/>
              </w:rPr>
              <w:t>وعي القيادة الرشيدة لزمانها</w:t>
            </w:r>
            <w:r>
              <w:rPr>
                <w:rStyle w:val="IndexLink"/>
                <w:rtl w:val="true"/>
              </w:rPr>
              <w:t>:</w:t>
              <w:tab/>
            </w:r>
            <w:r>
              <w:rPr>
                <w:rStyle w:val="IndexLink"/>
              </w:rPr>
              <w:t>119</w:t>
            </w:r>
          </w:hyperlink>
        </w:p>
        <w:p>
          <w:pPr>
            <w:pStyle w:val="Contents3"/>
            <w:tabs>
              <w:tab w:val="clear" w:pos="8459"/>
              <w:tab w:val="right" w:pos="9026" w:leader="dot"/>
            </w:tabs>
            <w:rPr/>
          </w:pPr>
          <w:hyperlink w:anchor="__RefHeading___Toc6793595_1051229030">
            <w:r>
              <w:rPr>
                <w:webHidden/>
                <w:rStyle w:val="IndexLink"/>
                <w:rtl w:val="true"/>
              </w:rPr>
              <w:t>وإعداد البديل</w:t>
            </w:r>
            <w:r>
              <w:rPr>
                <w:rStyle w:val="IndexLink"/>
                <w:rtl w:val="true"/>
              </w:rPr>
              <w:tab/>
            </w:r>
            <w:r>
              <w:rPr>
                <w:rStyle w:val="IndexLink"/>
              </w:rPr>
              <w:t>122</w:t>
            </w:r>
          </w:hyperlink>
        </w:p>
        <w:p>
          <w:pPr>
            <w:pStyle w:val="Contents3"/>
            <w:tabs>
              <w:tab w:val="clear" w:pos="8459"/>
              <w:tab w:val="right" w:pos="9026" w:leader="dot"/>
            </w:tabs>
            <w:rPr/>
          </w:pPr>
          <w:hyperlink w:anchor="__RefHeading___Toc6793597_1051229030">
            <w:r>
              <w:rPr>
                <w:webHidden/>
                <w:rStyle w:val="IndexLink"/>
                <w:rtl w:val="true"/>
              </w:rPr>
              <w:t>على أبناء الحوزة أن يحصلوا ملكة الاجتهاد</w:t>
            </w:r>
            <w:r>
              <w:rPr>
                <w:rStyle w:val="IndexLink"/>
                <w:rtl w:val="true"/>
              </w:rPr>
              <w:t>:</w:t>
              <w:tab/>
            </w:r>
            <w:r>
              <w:rPr>
                <w:rStyle w:val="IndexLink"/>
              </w:rPr>
              <w:t>122</w:t>
            </w:r>
          </w:hyperlink>
        </w:p>
        <w:p>
          <w:pPr>
            <w:pStyle w:val="Contents3"/>
            <w:tabs>
              <w:tab w:val="clear" w:pos="8459"/>
              <w:tab w:val="right" w:pos="9026" w:leader="dot"/>
            </w:tabs>
            <w:rPr/>
          </w:pPr>
          <w:hyperlink w:anchor="__RefHeading___Toc6793599_1051229030">
            <w:r>
              <w:rPr>
                <w:webHidden/>
                <w:rStyle w:val="IndexLink"/>
                <w:rtl w:val="true"/>
              </w:rPr>
              <w:t>مسؤولية المرجعية أن لا تخلي الأرض من المجتهدين</w:t>
            </w:r>
            <w:r>
              <w:rPr>
                <w:rStyle w:val="IndexLink"/>
                <w:rtl w:val="true"/>
              </w:rPr>
              <w:t>:</w:t>
              <w:tab/>
            </w:r>
            <w:r>
              <w:rPr>
                <w:rStyle w:val="IndexLink"/>
              </w:rPr>
              <w:t>123</w:t>
            </w:r>
          </w:hyperlink>
        </w:p>
        <w:p>
          <w:pPr>
            <w:pStyle w:val="Contents3"/>
            <w:tabs>
              <w:tab w:val="clear" w:pos="8459"/>
              <w:tab w:val="right" w:pos="9026" w:leader="dot"/>
            </w:tabs>
            <w:rPr/>
          </w:pPr>
          <w:hyperlink w:anchor="__RefHeading___Toc6793601_1051229030">
            <w:r>
              <w:rPr>
                <w:webHidden/>
                <w:rStyle w:val="IndexLink"/>
                <w:rtl w:val="true"/>
              </w:rPr>
              <w:t>دعوة للاستعداد المبكر لتحصيل شروط المرجعية، والإشادة بالنبوغ والإبداع</w:t>
            </w:r>
            <w:r>
              <w:rPr>
                <w:rStyle w:val="IndexLink"/>
                <w:rtl w:val="true"/>
              </w:rPr>
              <w:t>:</w:t>
              <w:tab/>
            </w:r>
            <w:r>
              <w:rPr>
                <w:rStyle w:val="IndexLink"/>
              </w:rPr>
              <w:t>123</w:t>
            </w:r>
          </w:hyperlink>
        </w:p>
        <w:p>
          <w:pPr>
            <w:pStyle w:val="Contents3"/>
            <w:tabs>
              <w:tab w:val="clear" w:pos="8459"/>
              <w:tab w:val="right" w:pos="9026" w:leader="dot"/>
            </w:tabs>
            <w:rPr/>
          </w:pPr>
          <w:hyperlink w:anchor="__RefHeading___Toc6793603_1051229030">
            <w:r>
              <w:rPr>
                <w:webHidden/>
                <w:rStyle w:val="IndexLink"/>
                <w:rtl w:val="true"/>
              </w:rPr>
              <w:t>الحوزة النجفية لم تصدر شهادة اجتهاد واحدة منذ أكثر من ثلاثين عاماً</w:t>
            </w:r>
            <w:r>
              <w:rPr>
                <w:rStyle w:val="IndexLink"/>
                <w:rtl w:val="true"/>
              </w:rPr>
              <w:t>:</w:t>
              <w:tab/>
            </w:r>
            <w:r>
              <w:rPr>
                <w:rStyle w:val="IndexLink"/>
              </w:rPr>
              <w:t>124</w:t>
            </w:r>
          </w:hyperlink>
        </w:p>
        <w:p>
          <w:pPr>
            <w:pStyle w:val="Contents3"/>
            <w:tabs>
              <w:tab w:val="clear" w:pos="8459"/>
              <w:tab w:val="right" w:pos="9026" w:leader="dot"/>
            </w:tabs>
            <w:rPr/>
          </w:pPr>
          <w:hyperlink w:anchor="__RefHeading___Toc6793605_1051229030">
            <w:r>
              <w:rPr>
                <w:webHidden/>
                <w:rStyle w:val="IndexLink"/>
                <w:rtl w:val="true"/>
              </w:rPr>
              <w:t>مفارقة مؤلمة</w:t>
            </w:r>
            <w:r>
              <w:rPr>
                <w:rStyle w:val="IndexLink"/>
                <w:rtl w:val="true"/>
              </w:rPr>
              <w:t>:</w:t>
              <w:tab/>
            </w:r>
            <w:r>
              <w:rPr>
                <w:rStyle w:val="IndexLink"/>
              </w:rPr>
              <w:t>125</w:t>
            </w:r>
          </w:hyperlink>
        </w:p>
        <w:p>
          <w:pPr>
            <w:pStyle w:val="Contents2"/>
            <w:tabs>
              <w:tab w:val="clear" w:pos="8743"/>
              <w:tab w:val="right" w:pos="9026" w:leader="dot"/>
            </w:tabs>
            <w:rPr/>
          </w:pPr>
          <w:hyperlink w:anchor="__RefHeading___Toc6793607_1051229030">
            <w:r>
              <w:rPr>
                <w:webHidden/>
                <w:rStyle w:val="IndexLink"/>
                <w:rtl w:val="true"/>
              </w:rPr>
              <w:t>الفصل السابع</w:t>
            </w:r>
            <w:r>
              <w:rPr>
                <w:rStyle w:val="IndexLink"/>
                <w:rtl w:val="true"/>
              </w:rPr>
              <w:t xml:space="preserve">: </w:t>
            </w:r>
            <w:r>
              <w:rPr>
                <w:rStyle w:val="IndexLink"/>
                <w:rtl w:val="true"/>
              </w:rPr>
              <w:t xml:space="preserve">السيدة الزهراء </w:t>
            </w:r>
            <w:r>
              <w:rPr>
                <w:rStyle w:val="IndexLink"/>
                <w:rtl w:val="true"/>
              </w:rPr>
              <w:t>(</w:t>
            </w:r>
            <w:r>
              <w:rPr>
                <w:rStyle w:val="IndexLink"/>
                <w:rtl w:val="true"/>
              </w:rPr>
              <w:t>علیها السلام</w:t>
            </w:r>
            <w:r>
              <w:rPr>
                <w:rStyle w:val="IndexLink"/>
                <w:rtl w:val="true"/>
              </w:rPr>
              <w:t xml:space="preserve">) </w:t>
            </w:r>
            <w:r>
              <w:rPr>
                <w:rStyle w:val="IndexLink"/>
                <w:rtl w:val="true"/>
              </w:rPr>
              <w:t>توقظ الأمة لمعرفة قادتها</w:t>
            </w:r>
            <w:r>
              <w:rPr>
                <w:rStyle w:val="IndexLink"/>
                <w:rtl w:val="true"/>
              </w:rPr>
              <w:tab/>
            </w:r>
            <w:r>
              <w:rPr>
                <w:rStyle w:val="IndexLink"/>
              </w:rPr>
              <w:t>127</w:t>
            </w:r>
          </w:hyperlink>
        </w:p>
        <w:p>
          <w:pPr>
            <w:pStyle w:val="Contents3"/>
            <w:tabs>
              <w:tab w:val="clear" w:pos="8459"/>
              <w:tab w:val="right" w:pos="9026" w:leader="dot"/>
            </w:tabs>
            <w:rPr/>
          </w:pPr>
          <w:hyperlink w:anchor="__RefHeading___Toc6793609_1051229030">
            <w:r>
              <w:rPr>
                <w:webHidden/>
                <w:rStyle w:val="IndexLink"/>
                <w:rtl w:val="true"/>
              </w:rPr>
              <w:t>اشارة</w:t>
            </w:r>
            <w:r>
              <w:rPr>
                <w:rStyle w:val="IndexLink"/>
                <w:rtl w:val="true"/>
              </w:rPr>
              <w:tab/>
            </w:r>
            <w:r>
              <w:rPr>
                <w:rStyle w:val="IndexLink"/>
              </w:rPr>
              <w:t>127</w:t>
            </w:r>
          </w:hyperlink>
        </w:p>
        <w:p>
          <w:pPr>
            <w:pStyle w:val="Contents3"/>
            <w:tabs>
              <w:tab w:val="clear" w:pos="8459"/>
              <w:tab w:val="right" w:pos="9026" w:leader="dot"/>
            </w:tabs>
            <w:rPr/>
          </w:pPr>
          <w:hyperlink w:anchor="__RefHeading___Toc6793611_1051229030">
            <w:r>
              <w:rPr>
                <w:webHidden/>
                <w:rStyle w:val="IndexLink"/>
                <w:rtl w:val="true"/>
              </w:rPr>
              <w:t xml:space="preserve">السيدة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توقظ الأمة لمعرفة قادتها</w:t>
            </w:r>
            <w:r>
              <w:rPr>
                <w:rStyle w:val="IndexLink"/>
                <w:rtl w:val="true"/>
              </w:rPr>
              <w:tab/>
            </w:r>
            <w:r>
              <w:rPr>
                <w:rStyle w:val="IndexLink"/>
              </w:rPr>
              <w:t>128</w:t>
            </w:r>
          </w:hyperlink>
        </w:p>
        <w:p>
          <w:pPr>
            <w:pStyle w:val="Contents3"/>
            <w:tabs>
              <w:tab w:val="clear" w:pos="8459"/>
              <w:tab w:val="right" w:pos="9026" w:leader="dot"/>
            </w:tabs>
            <w:rPr/>
          </w:pPr>
          <w:hyperlink w:anchor="__RefHeading___Toc6793613_1051229030">
            <w:r>
              <w:rPr>
                <w:webHidden/>
                <w:rStyle w:val="IndexLink"/>
                <w:rtl w:val="true"/>
              </w:rPr>
              <w:t>الغفلة الأخلاقية</w:t>
            </w:r>
            <w:r>
              <w:rPr>
                <w:rStyle w:val="IndexLink"/>
                <w:rtl w:val="true"/>
              </w:rPr>
              <w:t>:</w:t>
              <w:tab/>
            </w:r>
            <w:r>
              <w:rPr>
                <w:rStyle w:val="IndexLink"/>
              </w:rPr>
              <w:t>129</w:t>
            </w:r>
          </w:hyperlink>
        </w:p>
        <w:p>
          <w:pPr>
            <w:pStyle w:val="Contents3"/>
            <w:tabs>
              <w:tab w:val="clear" w:pos="8459"/>
              <w:tab w:val="right" w:pos="9026" w:leader="dot"/>
            </w:tabs>
            <w:rPr/>
          </w:pPr>
          <w:hyperlink w:anchor="__RefHeading___Toc6793615_1051229030">
            <w:r>
              <w:rPr>
                <w:webHidden/>
                <w:rStyle w:val="IndexLink"/>
                <w:rtl w:val="true"/>
              </w:rPr>
              <w:t>معنى الغفلة</w:t>
            </w:r>
            <w:r>
              <w:rPr>
                <w:rStyle w:val="IndexLink"/>
                <w:rtl w:val="true"/>
              </w:rPr>
              <w:t>:</w:t>
              <w:tab/>
            </w:r>
            <w:r>
              <w:rPr>
                <w:rStyle w:val="IndexLink"/>
              </w:rPr>
              <w:t>130</w:t>
            </w:r>
          </w:hyperlink>
        </w:p>
        <w:p>
          <w:pPr>
            <w:pStyle w:val="Contents3"/>
            <w:tabs>
              <w:tab w:val="clear" w:pos="8459"/>
              <w:tab w:val="right" w:pos="9026" w:leader="dot"/>
            </w:tabs>
            <w:rPr/>
          </w:pPr>
          <w:hyperlink w:anchor="__RefHeading___Toc6793617_1051229030">
            <w:r>
              <w:rPr>
                <w:webHidden/>
                <w:rStyle w:val="IndexLink"/>
                <w:rtl w:val="true"/>
              </w:rPr>
              <w:t>الغفلة أضر الأعداء</w:t>
            </w:r>
            <w:r>
              <w:rPr>
                <w:rStyle w:val="IndexLink"/>
                <w:rtl w:val="true"/>
              </w:rPr>
              <w:t>:</w:t>
              <w:tab/>
            </w:r>
            <w:r>
              <w:rPr>
                <w:rStyle w:val="IndexLink"/>
              </w:rPr>
              <w:t>132</w:t>
            </w:r>
          </w:hyperlink>
        </w:p>
        <w:p>
          <w:pPr>
            <w:pStyle w:val="Contents3"/>
            <w:tabs>
              <w:tab w:val="clear" w:pos="8459"/>
              <w:tab w:val="right" w:pos="9026" w:leader="dot"/>
            </w:tabs>
            <w:rPr/>
          </w:pPr>
          <w:hyperlink w:anchor="__RefHeading___Toc6793619_1051229030">
            <w:r>
              <w:rPr>
                <w:webHidden/>
                <w:rStyle w:val="IndexLink"/>
                <w:rtl w:val="true"/>
              </w:rPr>
              <w:t>ما يوقظ من الغفلة</w:t>
            </w:r>
            <w:r>
              <w:rPr>
                <w:rStyle w:val="IndexLink"/>
                <w:rtl w:val="true"/>
              </w:rPr>
              <w:t>:</w:t>
              <w:tab/>
            </w:r>
            <w:r>
              <w:rPr>
                <w:rStyle w:val="IndexLink"/>
              </w:rPr>
              <w:t>133</w:t>
            </w:r>
          </w:hyperlink>
        </w:p>
        <w:p>
          <w:pPr>
            <w:pStyle w:val="Contents3"/>
            <w:tabs>
              <w:tab w:val="clear" w:pos="8459"/>
              <w:tab w:val="right" w:pos="9026" w:leader="dot"/>
            </w:tabs>
            <w:rPr/>
          </w:pPr>
          <w:hyperlink w:anchor="__RefHeading___Toc6793621_1051229030">
            <w:r>
              <w:rPr>
                <w:webHidden/>
                <w:rStyle w:val="IndexLink"/>
                <w:rtl w:val="true"/>
              </w:rPr>
              <w:t>الغفلة عن القيادة الرسالية</w:t>
            </w:r>
            <w:r>
              <w:rPr>
                <w:rStyle w:val="IndexLink"/>
                <w:rtl w:val="true"/>
              </w:rPr>
              <w:t>:</w:t>
              <w:tab/>
            </w:r>
            <w:r>
              <w:rPr>
                <w:rStyle w:val="IndexLink"/>
              </w:rPr>
              <w:t>135</w:t>
            </w:r>
          </w:hyperlink>
        </w:p>
        <w:p>
          <w:pPr>
            <w:pStyle w:val="Contents3"/>
            <w:tabs>
              <w:tab w:val="clear" w:pos="8459"/>
              <w:tab w:val="right" w:pos="9026" w:leader="dot"/>
            </w:tabs>
            <w:rPr/>
          </w:pPr>
          <w:hyperlink w:anchor="__RefHeading___Toc6793623_1051229030">
            <w:r>
              <w:rPr>
                <w:webHidden/>
                <w:rStyle w:val="IndexLink"/>
                <w:rtl w:val="true"/>
              </w:rPr>
              <w:t xml:space="preserve">لماذا خرجت السيدة الزهراء </w:t>
            </w:r>
            <w:r>
              <w:rPr>
                <w:rStyle w:val="IndexLink"/>
                <w:rtl w:val="true"/>
              </w:rPr>
              <w:t>(</w:t>
            </w:r>
            <w:r>
              <w:rPr>
                <w:rStyle w:val="IndexLink"/>
                <w:rtl w:val="true"/>
              </w:rPr>
              <w:t>عليها السلام</w:t>
            </w:r>
            <w:r>
              <w:rPr>
                <w:rStyle w:val="IndexLink"/>
                <w:rtl w:val="true"/>
              </w:rPr>
              <w:t>)</w:t>
            </w:r>
            <w:r>
              <w:rPr>
                <w:rStyle w:val="IndexLink"/>
                <w:rtl w:val="true"/>
              </w:rPr>
              <w:t>؟</w:t>
            </w:r>
            <w:r>
              <w:rPr>
                <w:rStyle w:val="IndexLink"/>
                <w:rtl w:val="true"/>
              </w:rPr>
              <w:tab/>
            </w:r>
            <w:r>
              <w:rPr>
                <w:rStyle w:val="IndexLink"/>
              </w:rPr>
              <w:t>137</w:t>
            </w:r>
          </w:hyperlink>
        </w:p>
        <w:p>
          <w:pPr>
            <w:pStyle w:val="Contents3"/>
            <w:tabs>
              <w:tab w:val="clear" w:pos="8459"/>
              <w:tab w:val="right" w:pos="9026" w:leader="dot"/>
            </w:tabs>
            <w:rPr/>
          </w:pPr>
          <w:hyperlink w:anchor="__RefHeading___Toc6793625_1051229030">
            <w:r>
              <w:rPr>
                <w:webHidden/>
                <w:rStyle w:val="IndexLink"/>
                <w:rtl w:val="true"/>
              </w:rPr>
              <w:t xml:space="preserve">الأئمة </w:t>
            </w:r>
            <w:r>
              <w:rPr>
                <w:rStyle w:val="IndexLink"/>
                <w:rtl w:val="true"/>
              </w:rPr>
              <w:t>(</w:t>
            </w:r>
            <w:r>
              <w:rPr>
                <w:rStyle w:val="IndexLink"/>
                <w:rtl w:val="true"/>
              </w:rPr>
              <w:t>عليهم السلام</w:t>
            </w:r>
            <w:r>
              <w:rPr>
                <w:rStyle w:val="IndexLink"/>
                <w:rtl w:val="true"/>
              </w:rPr>
              <w:t xml:space="preserve">) </w:t>
            </w:r>
            <w:r>
              <w:rPr>
                <w:rStyle w:val="IndexLink"/>
                <w:rtl w:val="true"/>
              </w:rPr>
              <w:t>وإيقاظ الأمة تجاه القيادة الرسالية</w:t>
            </w:r>
            <w:r>
              <w:rPr>
                <w:rStyle w:val="IndexLink"/>
                <w:rtl w:val="true"/>
              </w:rPr>
              <w:t>:</w:t>
              <w:tab/>
            </w:r>
            <w:r>
              <w:rPr>
                <w:rStyle w:val="IndexLink"/>
              </w:rPr>
              <w:t>141</w:t>
            </w:r>
          </w:hyperlink>
        </w:p>
        <w:p>
          <w:pPr>
            <w:pStyle w:val="Contents3"/>
            <w:tabs>
              <w:tab w:val="clear" w:pos="8459"/>
              <w:tab w:val="right" w:pos="9026" w:leader="dot"/>
            </w:tabs>
            <w:rPr/>
          </w:pPr>
          <w:hyperlink w:anchor="__RefHeading___Toc6793627_1051229030">
            <w:r>
              <w:rPr>
                <w:webHidden/>
                <w:rStyle w:val="IndexLink"/>
                <w:rtl w:val="true"/>
              </w:rPr>
              <w:t>نتائج الغفلة عن القيادة الحقيقية</w:t>
            </w:r>
            <w:r>
              <w:rPr>
                <w:rStyle w:val="IndexLink"/>
                <w:rtl w:val="true"/>
              </w:rPr>
              <w:t>:</w:t>
              <w:tab/>
            </w:r>
            <w:r>
              <w:rPr>
                <w:rStyle w:val="IndexLink"/>
              </w:rPr>
              <w:t>143</w:t>
            </w:r>
          </w:hyperlink>
        </w:p>
        <w:p>
          <w:pPr>
            <w:pStyle w:val="Contents3"/>
            <w:tabs>
              <w:tab w:val="clear" w:pos="8459"/>
              <w:tab w:val="right" w:pos="9026" w:leader="dot"/>
            </w:tabs>
            <w:rPr/>
          </w:pPr>
          <w:hyperlink w:anchor="__RefHeading___Toc6793629_1051229030">
            <w:r>
              <w:rPr>
                <w:webHidden/>
                <w:rStyle w:val="IndexLink"/>
                <w:rtl w:val="true"/>
              </w:rPr>
              <w:t>النهضة الفاطمية</w:t>
            </w:r>
            <w:r>
              <w:rPr>
                <w:rStyle w:val="IndexLink"/>
                <w:rtl w:val="true"/>
              </w:rPr>
              <w:t>:</w:t>
              <w:tab/>
            </w:r>
            <w:r>
              <w:rPr>
                <w:rStyle w:val="IndexLink"/>
              </w:rPr>
              <w:t>144</w:t>
            </w:r>
          </w:hyperlink>
        </w:p>
        <w:p>
          <w:pPr>
            <w:pStyle w:val="Contents3"/>
            <w:tabs>
              <w:tab w:val="clear" w:pos="8459"/>
              <w:tab w:val="right" w:pos="9026" w:leader="dot"/>
            </w:tabs>
            <w:rPr/>
          </w:pPr>
          <w:hyperlink w:anchor="__RefHeading___Toc6793631_1051229030">
            <w:r>
              <w:rPr>
                <w:webHidden/>
                <w:rStyle w:val="IndexLink"/>
                <w:rtl w:val="true"/>
              </w:rPr>
              <w:t>ثورة الشعوب وانتصار القيم الفاطمية</w:t>
            </w:r>
            <w:r>
              <w:rPr>
                <w:rStyle w:val="IndexLink"/>
                <w:rtl w:val="true"/>
              </w:rPr>
              <w:t>:</w:t>
              <w:tab/>
            </w:r>
            <w:r>
              <w:rPr>
                <w:rStyle w:val="IndexLink"/>
              </w:rPr>
              <w:t>145</w:t>
            </w:r>
          </w:hyperlink>
        </w:p>
        <w:p>
          <w:pPr>
            <w:pStyle w:val="Contents3"/>
            <w:tabs>
              <w:tab w:val="clear" w:pos="8459"/>
              <w:tab w:val="right" w:pos="9026" w:leader="dot"/>
            </w:tabs>
            <w:rPr/>
          </w:pPr>
          <w:hyperlink w:anchor="__RefHeading___Toc6793633_1051229030">
            <w:r>
              <w:rPr>
                <w:webHidden/>
                <w:rStyle w:val="IndexLink"/>
                <w:rtl w:val="true"/>
              </w:rPr>
              <w:t>فضح النموذج الوضعي والغربي</w:t>
            </w:r>
            <w:r>
              <w:rPr>
                <w:rStyle w:val="IndexLink"/>
                <w:rtl w:val="true"/>
              </w:rPr>
              <w:t>:</w:t>
              <w:tab/>
            </w:r>
            <w:r>
              <w:rPr>
                <w:rStyle w:val="IndexLink"/>
              </w:rPr>
              <w:t>146</w:t>
            </w:r>
          </w:hyperlink>
        </w:p>
        <w:p>
          <w:pPr>
            <w:pStyle w:val="Contents3"/>
            <w:tabs>
              <w:tab w:val="clear" w:pos="8459"/>
              <w:tab w:val="right" w:pos="9026" w:leader="dot"/>
            </w:tabs>
            <w:rPr/>
          </w:pPr>
          <w:hyperlink w:anchor="__RefHeading___Toc6793635_1051229030">
            <w:r>
              <w:rPr>
                <w:webHidden/>
                <w:rStyle w:val="IndexLink"/>
                <w:rtl w:val="true"/>
              </w:rPr>
              <w:t>النهضة الفاطمية امتداد للمواجهة بين الحق والباطل</w:t>
            </w:r>
            <w:r>
              <w:rPr>
                <w:rStyle w:val="IndexLink"/>
                <w:rtl w:val="true"/>
              </w:rPr>
              <w:t>:</w:t>
              <w:tab/>
            </w:r>
            <w:r>
              <w:rPr>
                <w:rStyle w:val="IndexLink"/>
              </w:rPr>
              <w:t>147</w:t>
            </w:r>
          </w:hyperlink>
        </w:p>
        <w:p>
          <w:pPr>
            <w:pStyle w:val="Contents2"/>
            <w:tabs>
              <w:tab w:val="clear" w:pos="8743"/>
              <w:tab w:val="right" w:pos="9026" w:leader="dot"/>
            </w:tabs>
            <w:rPr/>
          </w:pPr>
          <w:hyperlink w:anchor="__RefHeading___Toc6793637_1051229030">
            <w:r>
              <w:rPr>
                <w:webHidden/>
                <w:rStyle w:val="IndexLink"/>
                <w:rtl w:val="true"/>
              </w:rPr>
              <w:t>الفصل الثامن</w:t>
            </w:r>
            <w:r>
              <w:rPr>
                <w:rStyle w:val="IndexLink"/>
                <w:rtl w:val="true"/>
              </w:rPr>
              <w:t xml:space="preserve">: </w:t>
            </w:r>
            <w:r>
              <w:rPr>
                <w:rStyle w:val="IndexLink"/>
                <w:rtl w:val="true"/>
              </w:rPr>
              <w:t>حوارات حول دور الفقيه في قيادة الأمة</w:t>
            </w:r>
            <w:r>
              <w:rPr>
                <w:rStyle w:val="IndexLink"/>
                <w:rtl w:val="true"/>
              </w:rPr>
              <w:tab/>
            </w:r>
            <w:r>
              <w:rPr>
                <w:rStyle w:val="IndexLink"/>
              </w:rPr>
              <w:t>150</w:t>
            </w:r>
          </w:hyperlink>
        </w:p>
        <w:p>
          <w:pPr>
            <w:pStyle w:val="Contents3"/>
            <w:tabs>
              <w:tab w:val="clear" w:pos="8459"/>
              <w:tab w:val="right" w:pos="9026" w:leader="dot"/>
            </w:tabs>
            <w:rPr/>
          </w:pPr>
          <w:hyperlink w:anchor="__RefHeading___Toc6793639_1051229030">
            <w:r>
              <w:rPr>
                <w:webHidden/>
                <w:rStyle w:val="IndexLink"/>
                <w:rtl w:val="true"/>
              </w:rPr>
              <w:t>اشارة</w:t>
            </w:r>
            <w:r>
              <w:rPr>
                <w:rStyle w:val="IndexLink"/>
                <w:rtl w:val="true"/>
              </w:rPr>
              <w:tab/>
            </w:r>
            <w:r>
              <w:rPr>
                <w:rStyle w:val="IndexLink"/>
              </w:rPr>
              <w:t>150</w:t>
            </w:r>
          </w:hyperlink>
        </w:p>
        <w:p>
          <w:pPr>
            <w:pStyle w:val="Contents3"/>
            <w:tabs>
              <w:tab w:val="clear" w:pos="8459"/>
              <w:tab w:val="right" w:pos="9026" w:leader="dot"/>
            </w:tabs>
            <w:rPr/>
          </w:pPr>
          <w:hyperlink w:anchor="__RefHeading___Toc6793641_1051229030">
            <w:r>
              <w:rPr>
                <w:webHidden/>
                <w:rStyle w:val="IndexLink"/>
                <w:rtl w:val="true"/>
              </w:rPr>
              <w:t>الفقيه وقيادة الأمة</w:t>
            </w:r>
            <w:r>
              <w:rPr>
                <w:rStyle w:val="IndexLink"/>
                <w:rtl w:val="true"/>
              </w:rPr>
              <w:tab/>
            </w:r>
            <w:r>
              <w:rPr>
                <w:rStyle w:val="IndexLink"/>
              </w:rPr>
              <w:t>151</w:t>
            </w:r>
          </w:hyperlink>
        </w:p>
        <w:p>
          <w:pPr>
            <w:pStyle w:val="Contents3"/>
            <w:tabs>
              <w:tab w:val="clear" w:pos="8459"/>
              <w:tab w:val="right" w:pos="9026" w:leader="dot"/>
            </w:tabs>
            <w:rPr/>
          </w:pPr>
          <w:hyperlink w:anchor="__RefHeading___Toc6793643_1051229030">
            <w:r>
              <w:rPr>
                <w:webHidden/>
                <w:rStyle w:val="IndexLink"/>
                <w:rtl w:val="true"/>
              </w:rPr>
              <w:t>مقومات القرار السياسي</w:t>
            </w:r>
            <w:r>
              <w:rPr>
                <w:rStyle w:val="IndexLink"/>
                <w:rtl w:val="true"/>
              </w:rPr>
              <w:t>:</w:t>
              <w:tab/>
            </w:r>
            <w:r>
              <w:rPr>
                <w:rStyle w:val="IndexLink"/>
              </w:rPr>
              <w:t>154</w:t>
            </w:r>
          </w:hyperlink>
        </w:p>
        <w:p>
          <w:pPr>
            <w:pStyle w:val="Contents3"/>
            <w:tabs>
              <w:tab w:val="clear" w:pos="8459"/>
              <w:tab w:val="right" w:pos="9026" w:leader="dot"/>
            </w:tabs>
            <w:rPr/>
          </w:pPr>
          <w:hyperlink w:anchor="__RefHeading___Toc6793645_1051229030">
            <w:r>
              <w:rPr>
                <w:webHidden/>
                <w:rStyle w:val="IndexLink"/>
                <w:rtl w:val="true"/>
              </w:rPr>
              <w:t>المسائل الاجتماعية والمسائل الفردية</w:t>
            </w:r>
            <w:r>
              <w:rPr>
                <w:rStyle w:val="IndexLink"/>
                <w:rtl w:val="true"/>
              </w:rPr>
              <w:t>:</w:t>
              <w:tab/>
            </w:r>
            <w:r>
              <w:rPr>
                <w:rStyle w:val="IndexLink"/>
              </w:rPr>
              <w:t>155</w:t>
            </w:r>
          </w:hyperlink>
        </w:p>
        <w:p>
          <w:pPr>
            <w:pStyle w:val="Contents3"/>
            <w:tabs>
              <w:tab w:val="clear" w:pos="8459"/>
              <w:tab w:val="right" w:pos="9026" w:leader="dot"/>
            </w:tabs>
            <w:rPr/>
          </w:pPr>
          <w:hyperlink w:anchor="__RefHeading___Toc6793647_1051229030">
            <w:r>
              <w:rPr>
                <w:webHidden/>
                <w:rStyle w:val="IndexLink"/>
                <w:rtl w:val="true"/>
              </w:rPr>
              <w:t>الفقيه وإشكالية نظام الحكم</w:t>
            </w:r>
            <w:r>
              <w:rPr>
                <w:rStyle w:val="IndexLink"/>
                <w:rtl w:val="true"/>
              </w:rPr>
              <w:t>:</w:t>
              <w:tab/>
            </w:r>
            <w:r>
              <w:rPr>
                <w:rStyle w:val="IndexLink"/>
              </w:rPr>
              <w:t>157</w:t>
            </w:r>
          </w:hyperlink>
        </w:p>
        <w:p>
          <w:pPr>
            <w:pStyle w:val="Contents3"/>
            <w:tabs>
              <w:tab w:val="clear" w:pos="8459"/>
              <w:tab w:val="right" w:pos="9026" w:leader="dot"/>
            </w:tabs>
            <w:rPr/>
          </w:pPr>
          <w:hyperlink w:anchor="__RefHeading___Toc6793649_1051229030">
            <w:r>
              <w:rPr>
                <w:webHidden/>
                <w:rStyle w:val="IndexLink"/>
                <w:rtl w:val="true"/>
              </w:rPr>
              <w:t>المرجعية والعملية السياسية</w:t>
            </w:r>
            <w:r>
              <w:rPr>
                <w:rStyle w:val="IndexLink"/>
                <w:rtl w:val="true"/>
              </w:rPr>
              <w:tab/>
            </w:r>
            <w:r>
              <w:rPr>
                <w:rStyle w:val="IndexLink"/>
              </w:rPr>
              <w:t>159</w:t>
            </w:r>
          </w:hyperlink>
        </w:p>
        <w:p>
          <w:pPr>
            <w:pStyle w:val="Contents3"/>
            <w:tabs>
              <w:tab w:val="clear" w:pos="8459"/>
              <w:tab w:val="right" w:pos="9026" w:leader="dot"/>
            </w:tabs>
            <w:rPr/>
          </w:pPr>
          <w:hyperlink w:anchor="__RefHeading___Toc6793651_1051229030">
            <w:r>
              <w:rPr>
                <w:webHidden/>
                <w:rStyle w:val="IndexLink"/>
                <w:rtl w:val="true"/>
              </w:rPr>
              <w:t>الانتخابات كحل سلمي</w:t>
            </w:r>
            <w:r>
              <w:rPr>
                <w:rStyle w:val="IndexLink"/>
                <w:rtl w:val="true"/>
              </w:rPr>
              <w:t>:</w:t>
              <w:tab/>
            </w:r>
            <w:r>
              <w:rPr>
                <w:rStyle w:val="IndexLink"/>
              </w:rPr>
              <w:t>159</w:t>
            </w:r>
          </w:hyperlink>
        </w:p>
        <w:p>
          <w:pPr>
            <w:pStyle w:val="Contents3"/>
            <w:tabs>
              <w:tab w:val="clear" w:pos="8459"/>
              <w:tab w:val="right" w:pos="9026" w:leader="dot"/>
            </w:tabs>
            <w:rPr/>
          </w:pPr>
          <w:hyperlink w:anchor="__RefHeading___Toc6793653_1051229030">
            <w:r>
              <w:rPr>
                <w:webHidden/>
                <w:rStyle w:val="IndexLink"/>
                <w:rtl w:val="true"/>
              </w:rPr>
              <w:t>التحديات التي في عاتق المرجعية الدينية</w:t>
            </w:r>
            <w:r>
              <w:rPr>
                <w:rStyle w:val="IndexLink"/>
                <w:rtl w:val="true"/>
              </w:rPr>
              <w:t>:</w:t>
              <w:tab/>
            </w:r>
            <w:r>
              <w:rPr>
                <w:rStyle w:val="IndexLink"/>
              </w:rPr>
              <w:t>160</w:t>
            </w:r>
          </w:hyperlink>
        </w:p>
        <w:p>
          <w:pPr>
            <w:pStyle w:val="Contents3"/>
            <w:tabs>
              <w:tab w:val="clear" w:pos="8459"/>
              <w:tab w:val="right" w:pos="9026" w:leader="dot"/>
            </w:tabs>
            <w:rPr/>
          </w:pPr>
          <w:hyperlink w:anchor="__RefHeading___Toc6793655_1051229030">
            <w:r>
              <w:rPr>
                <w:webHidden/>
                <w:rStyle w:val="IndexLink"/>
                <w:rtl w:val="true"/>
              </w:rPr>
              <w:t>تحديد القيادة الرشيدة للأمة</w:t>
            </w:r>
            <w:r>
              <w:rPr>
                <w:rStyle w:val="IndexLink"/>
                <w:rtl w:val="true"/>
              </w:rPr>
              <w:t>:</w:t>
              <w:tab/>
            </w:r>
            <w:r>
              <w:rPr>
                <w:rStyle w:val="IndexLink"/>
              </w:rPr>
              <w:t>161</w:t>
            </w:r>
          </w:hyperlink>
        </w:p>
        <w:p>
          <w:pPr>
            <w:pStyle w:val="Contents3"/>
            <w:tabs>
              <w:tab w:val="clear" w:pos="8459"/>
              <w:tab w:val="right" w:pos="9026" w:leader="dot"/>
            </w:tabs>
            <w:rPr/>
          </w:pPr>
          <w:hyperlink w:anchor="__RefHeading___Toc6793657_1051229030">
            <w:r>
              <w:rPr>
                <w:webHidden/>
                <w:rStyle w:val="IndexLink"/>
                <w:rtl w:val="true"/>
              </w:rPr>
              <w:t>المسائل التي تخص الشعب</w:t>
            </w:r>
            <w:r>
              <w:rPr>
                <w:rStyle w:val="IndexLink"/>
                <w:rtl w:val="true"/>
              </w:rPr>
              <w:t>:</w:t>
              <w:tab/>
            </w:r>
            <w:r>
              <w:rPr>
                <w:rStyle w:val="IndexLink"/>
              </w:rPr>
              <w:t>162</w:t>
            </w:r>
          </w:hyperlink>
        </w:p>
        <w:p>
          <w:pPr>
            <w:pStyle w:val="Contents3"/>
            <w:tabs>
              <w:tab w:val="clear" w:pos="8459"/>
              <w:tab w:val="right" w:pos="9026" w:leader="dot"/>
            </w:tabs>
            <w:rPr/>
          </w:pPr>
          <w:hyperlink w:anchor="__RefHeading___Toc6793659_1051229030">
            <w:r>
              <w:rPr>
                <w:webHidden/>
                <w:rStyle w:val="IndexLink"/>
                <w:rtl w:val="true"/>
              </w:rPr>
              <w:t>التجربة الإسلامية في العراق</w:t>
            </w:r>
            <w:r>
              <w:rPr>
                <w:rStyle w:val="IndexLink"/>
                <w:rtl w:val="true"/>
              </w:rPr>
              <w:t>:</w:t>
              <w:tab/>
            </w:r>
            <w:r>
              <w:rPr>
                <w:rStyle w:val="IndexLink"/>
              </w:rPr>
              <w:t>162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54_74864"/>
      <w:bookmarkStart w:id="1" w:name="pg7954_74864"/>
      <w:bookmarkEnd w:id="1"/>
    </w:p>
    <w:p>
      <w:pPr>
        <w:pStyle w:val="Heading2"/>
        <w:numPr>
          <w:ilvl w:val="1"/>
          <w:numId w:val="1"/>
        </w:numPr>
        <w:rPr/>
      </w:pPr>
      <w:bookmarkStart w:id="2" w:name="pg7954_74864"/>
      <w:bookmarkStart w:id="3" w:name="__RefHeading___Toc6793377_105122903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المرجعية الدينية ومهمات الواقع الإسلامي</w:t>
      </w:r>
    </w:p>
    <w:p>
      <w:pPr>
        <w:pStyle w:val="BookText"/>
        <w:rPr/>
      </w:pPr>
      <w:r>
        <w:rPr>
          <w:rFonts w:ascii="Amiri" w:hAnsi="Amiri" w:eastAsia="Amiri" w:cs="Amiri"/>
          <w:color w:val="111111"/>
          <w:sz w:val="28"/>
          <w:sz w:val="28"/>
          <w:szCs w:val="28"/>
          <w:rtl w:val="true"/>
          <w:lang w:bidi="ar-SA"/>
        </w:rPr>
        <w:t>عرض لدور القيادة الدينية</w:t>
      </w:r>
    </w:p>
    <w:p>
      <w:pPr>
        <w:pStyle w:val="BookText"/>
        <w:rPr/>
      </w:pPr>
      <w:r>
        <w:rPr>
          <w:rFonts w:ascii="Amiri" w:hAnsi="Amiri" w:eastAsia="Amiri" w:cs="Amiri"/>
          <w:color w:val="111111"/>
          <w:sz w:val="28"/>
          <w:sz w:val="28"/>
          <w:szCs w:val="28"/>
          <w:rtl w:val="true"/>
          <w:lang w:bidi="ar-SA"/>
        </w:rPr>
        <w:t>في الحياة الإسلامية</w:t>
      </w:r>
    </w:p>
    <w:p>
      <w:pPr>
        <w:pStyle w:val="BookText"/>
        <w:rPr/>
      </w:pPr>
      <w:r>
        <w:rPr>
          <w:rFonts w:ascii="Amiri" w:hAnsi="Amiri" w:eastAsia="Amiri" w:cs="Amiri"/>
          <w:color w:val="111111"/>
          <w:sz w:val="28"/>
          <w:sz w:val="28"/>
          <w:szCs w:val="28"/>
          <w:rtl w:val="true"/>
          <w:lang w:bidi="ar-SA"/>
        </w:rPr>
        <w:t xml:space="preserve">من خطب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الصادقين</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 الحقوق محفوظة لدار الصادقين للنشر والتوزيع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93379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المرجعية الدينية ومهمات الواقع الإسلامي</w:t>
      </w:r>
    </w:p>
    <w:p>
      <w:pPr>
        <w:pStyle w:val="BookText"/>
        <w:rPr/>
      </w:pPr>
      <w:r>
        <w:rPr>
          <w:rFonts w:ascii="Amiri" w:hAnsi="Amiri" w:eastAsia="Amiri" w:cs="Amiri"/>
          <w:color w:val="111111"/>
          <w:sz w:val="28"/>
          <w:sz w:val="28"/>
          <w:szCs w:val="28"/>
          <w:rtl w:val="true"/>
          <w:lang w:bidi="ar-SA"/>
        </w:rPr>
        <w:t xml:space="preserve">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الصادقين</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لدار الصادقين للنشر والتوزيع </w:t>
      </w:r>
      <w:bookmarkStart w:id="7" w:name="pg7954_74869"/>
    </w:p>
    <w:p>
      <w:pPr>
        <w:pStyle w:val="Heading2"/>
        <w:numPr>
          <w:ilvl w:val="1"/>
          <w:numId w:val="1"/>
        </w:numPr>
        <w:rPr/>
      </w:pPr>
      <w:bookmarkStart w:id="8" w:name="__RefHeading___Toc6793381_1051229030"/>
      <w:bookmarkStart w:id="9" w:name="_Toc3"/>
      <w:bookmarkEnd w:id="7"/>
      <w:bookmarkEnd w:id="8"/>
      <w:r>
        <w:rPr>
          <w:rtl w:val="true"/>
        </w:rPr>
        <w:t>الفصل الأول</w:t>
      </w:r>
      <w:r>
        <w:rPr>
          <w:rtl w:val="true"/>
        </w:rPr>
        <w:t xml:space="preserve">: </w:t>
      </w:r>
      <w:r>
        <w:rPr>
          <w:rtl w:val="true"/>
        </w:rPr>
        <w:t>المرجعية الدينية في الحياة الإسلامية</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6793383_1051229030"/>
      <w:bookmarkStart w:id="11" w:name="_Toc4"/>
      <w:bookmarkEnd w:id="10"/>
      <w:r>
        <w:rPr>
          <w:rtl w:val="true"/>
        </w:rPr>
        <w:t>اشارة</w:t>
      </w:r>
      <w:bookmarkStart w:id="12" w:name="pg7954_74871"/>
      <w:bookmarkEnd w:id="11"/>
    </w:p>
    <w:p>
      <w:pPr>
        <w:pStyle w:val="Heading3"/>
        <w:numPr>
          <w:ilvl w:val="2"/>
          <w:numId w:val="1"/>
        </w:numPr>
        <w:rPr/>
      </w:pPr>
      <w:bookmarkStart w:id="13" w:name="__RefHeading___Toc6793385_1051229030"/>
      <w:bookmarkStart w:id="14" w:name="_Toc5"/>
      <w:bookmarkEnd w:id="12"/>
      <w:bookmarkEnd w:id="13"/>
      <w:r>
        <w:rPr>
          <w:rtl w:val="true"/>
        </w:rPr>
        <w:t>دور المرجعية في الحياة الإسلامية العراق نموذجاً</w:t>
      </w:r>
      <w:r>
        <w:rPr>
          <w:rtl w:val="true"/>
        </w:rPr>
        <w:t>:</w:t>
      </w:r>
      <w:bookmarkEnd w:id="14"/>
    </w:p>
    <w:p>
      <w:pPr>
        <w:pStyle w:val="Heading3"/>
        <w:numPr>
          <w:ilvl w:val="2"/>
          <w:numId w:val="1"/>
        </w:numPr>
        <w:rPr/>
      </w:pPr>
      <w:bookmarkStart w:id="15" w:name="__RefHeading___Toc6793387_1051229030"/>
      <w:bookmarkStart w:id="16" w:name="_Toc6"/>
      <w:bookmarkEnd w:id="15"/>
      <w:r>
        <w:rPr>
          <w:rtl w:val="true"/>
        </w:rPr>
        <w:t>موقعية المرجعية في الإسلام</w:t>
      </w:r>
      <w:r>
        <w:rPr>
          <w:rtl w:val="true"/>
        </w:rPr>
        <w:t>:</w:t>
      </w:r>
      <w:bookmarkEnd w:id="16"/>
    </w:p>
    <w:p>
      <w:pPr>
        <w:pStyle w:val="BookText"/>
        <w:rPr/>
      </w:pPr>
      <w:r>
        <w:rPr>
          <w:rFonts w:ascii="Amiri" w:hAnsi="Amiri" w:eastAsia="Amiri" w:cs="Amiri"/>
          <w:color w:val="111111"/>
          <w:sz w:val="28"/>
          <w:sz w:val="28"/>
          <w:szCs w:val="28"/>
          <w:rtl w:val="true"/>
          <w:lang w:bidi="ar-SA"/>
        </w:rPr>
        <w:t xml:space="preserve">قبل الحديث عن العنوان لابد أن نتحدث عن موقع المرجعية في قلوب وعقول الأمة، إذ يعتقد المسلمون الذين تلقوا تعاليم الإسلام عن طريق أهل بيته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أجمعين إن الذي يمثل قمة الهرم في قيادة الدولة الإسلامية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 الأئمة المعصومون الاثنا عشر الذين عينهم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بأسمائهم جيلاً واحداً بعد الآخر</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سنحت الفرصة لممارسة هذا الدور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المنورة ولأمير </w:t>
      </w:r>
    </w:p>
    <w:p>
      <w:pPr>
        <w:pStyle w:val="BookText"/>
        <w:rPr/>
      </w:pPr>
      <w:r>
        <w:rPr>
          <w:rFonts w:ascii="Amiri" w:hAnsi="Amiri" w:eastAsia="Amiri" w:cs="Amiri"/>
          <w:color w:val="111111"/>
          <w:sz w:val="28"/>
          <w:sz w:val="28"/>
          <w:szCs w:val="28"/>
          <w:rtl w:val="true"/>
          <w:lang w:bidi="ar-SA"/>
        </w:rPr>
        <w:t xml:space="preserve">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خمس سنين بعد مقتل الخليفة الثالث ولولده الحسن بن علي سنة واحدة بعده، أما الأئمة المعصومون الآخرون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تتوفر لهم هذه الفرصة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–بحسب ما تتمتع به قيادتهم من 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يكرهون الناس على اتباعهم بالقوة بل يقنعون الأمة بمشروعهم فإذا اقتنعت الأمة بقيادتهم مارسوها، وإلا مارسوا دورهم الإيجابي المبني على الحوار و الإقناع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اقتضت المشيئة الإلهية خفاء الإمام الثاني عشر بعنوانه لا بشخصه وإلا فإنه موجود بين الناس ويعيش كما يعيشون لكن الناس لا تعرفه بشخصه خصوصاً بعد مرور هذه المدة الطويلة على وجوده، وقد ادخره الله سبحانه ليؤسس دولة الحق والعدل حينما تفشل كل النظم التي يبتدعها البشر ويقتنعون بها وسيتطلّعون تلقائياً إلى المنقذ العظيم</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 حاله غياب القائد عن الاتصال المباشر بأتباعه غريبة عن الناس فلذا مهّد لها الأئمة الذي سبقوا الإمام الثاني عشر بالتثقيف والتوعية وبيان المبررات وبالممارسات العملية أحياناً كانقطاع الإمام عن جماهيره مدة ونصب وكلاء له حتى أصبحت الأمة قادرة على التعايش مع هذه الحالة، فوقعت غيبة الإمام الثاني عشر ووضّح لأتباعه معالم طريقهم فلم يعيّن له خلفاء محدّدين بالاسم وإنما وضع شروطاً فمن انطبقت فيه هذه الشروط كان هو النائب عن الإمام وعلى الأمة أن تتبعه كما تتبع </w:t>
      </w:r>
    </w:p>
    <w:p>
      <w:pPr>
        <w:pStyle w:val="BookText"/>
        <w:rPr/>
      </w:pPr>
      <w:r>
        <w:rPr>
          <w:rFonts w:ascii="Amiri" w:hAnsi="Amiri" w:eastAsia="Amiri" w:cs="Amiri"/>
          <w:color w:val="111111"/>
          <w:sz w:val="28"/>
          <w:sz w:val="28"/>
          <w:szCs w:val="28"/>
          <w:rtl w:val="true"/>
          <w:lang w:bidi="ar-SA"/>
        </w:rPr>
        <w:t xml:space="preserve">الإمام المعصوم حيث قرنت الأحاديث الشريفة طاعة المرجعية الدينية الجامعة للشروط الآتية بطاعة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الشروط بلوغ أعلى الدرجات العلمية المعروفة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وحصول القدرة على التوصل إلى الحكم الشرعي من مصادر التشريع الأصلية ولا يتلقاه تقليداً من الفقهاء السابقين مهما بلغوا من الرقي العلمي وهذا الشرط يتطلب اتقاناً وعمقاً في علوم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والشرط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الدرجة العالية من ضبط جماح النفس وكبح شهواتها والعمل الجاد على تحليتها بفضائل الأخلاق وتهذيبها من الرذائل الخلقية التي تنافي إنسانية الإنسان ونهت عنها الشرائع الإلهية المقدسة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والشرط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الخبرة بشؤون الحياة وتفاصيلها وما يكتنف الأمة من أحداث وتحديات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ويستعين بالخبراء في مختلف الاختصاصات إذا لم يكن محيطاً بها بالمقدار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وتقوم هيأة من العلماء القادرين على التحقق من توفر هذه الشروط في المجتهد لتعترف له بالمرجعية وتدعو الناس إلى تقليده والرجوع إليه في الأحكام الشرعية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فالدور الذي تؤديه المرجعية الدينية في حياة الأمة هو امتداد لدور الأئمة المعصومين سلام الله عليهم الذي هو امتداد لدور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عرضنا العشرات من محاور هذا الدور ووقائع تفصيلية كتطبيقات لها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الأئمة في الحياة الإسلامية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إننا شرحنا الخصائص النفسية والملكات الفاضلة التي ينبغي توفرها في شخصية القيادة الإسلامية من خلال دراسة 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الأسوة الحسنة للقادة والمصلحين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الخطوط العامة لوظائف المرجعية الرشيدة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لخّصنا الخطوط العامة لدور المرجعية الدينية في حياة الأمة في مقدمة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يتكفل ببيان الأحكام الشرعية وحلول المشاكل التي يمكن أن يواجهها المسلم في حياته ابتداءً من الطقوس العبادية التي يؤديها لربّه كالطهارة والصلاة والصوم ومروراً بعلاقاته الاجتماعية كالزواج والمعاملات الاقتصادية وانتهاء بالأحكام العامة كالقضاء وفضّ النزاعات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مستند إلى نصوص وقواعد مأخوذة من مصادر التشريع الإسلامي التي ثبتت بطريق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يؤكد مصداقية الشريعة المقدسة في ادعائها القدرة على استيعاب كل تفاصيل الحياة وشؤون الناس ولذا قلنا في تلك المقدمة أن وظيفة الفقيه لا تنحصر بالفتوى وبيان الأحكام الشرعية وإنما له وظيفتان أخريان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بين الناس وفض الخصومات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تدبير شؤون الأمة وولاية أمرها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ذكرنا ضمن النقطة الثانية الخطوط العريضة لهذه الوظيفة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خصائص المرجعية الرشيدة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خصائص رسالة المرجعية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سياسة الحوار لإقناع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المسألة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الأول من سبل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مبدأ قرآني أصيل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 فَإذَا الذِي بَينَكَ وَبَينَهُ عَدَاوَةٌ كَأنَّهُ وَلِيٌّ حَمِيمٌ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تحس بآلام وهموم البشر جميعاً لأن قلبها مملوء بالرحمة وحب الخير لكل الناس تأسياً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خاطبه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أمير المؤمنين علي بن أبي طالب إلى مالك الأشتر لما ولاّه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وأشعِر قلبك الرحمة للرعية فإنهم صنفان، أما أخ لك في الدين أو نظير لك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فتجد مرجعية النجف حاضرة بتعليقاتها ومواقفها في إعصار </w:t>
      </w:r>
    </w:p>
    <w:p>
      <w:pPr>
        <w:pStyle w:val="BookText"/>
        <w:rPr/>
      </w:pPr>
      <w:r>
        <w:rPr>
          <w:rFonts w:ascii="Amiri" w:hAnsi="Amiri" w:eastAsia="Amiri" w:cs="Amiri"/>
          <w:color w:val="111111"/>
          <w:sz w:val="28"/>
          <w:sz w:val="28"/>
          <w:szCs w:val="28"/>
          <w:rtl w:val="true"/>
          <w:lang w:bidi="ar-SA"/>
        </w:rPr>
        <w:t>تسونامي في جنوب شرق آسيا</w:t>
      </w:r>
      <w:r>
        <w:rPr>
          <w:rStyle w:val="FootnoteAnchor"/>
          <w:rtl w:val="true"/>
        </w:rPr>
        <w:footnoteReference w:id="2"/>
      </w:r>
      <w:r>
        <w:rPr>
          <w:rFonts w:ascii="Amiri" w:hAnsi="Amiri" w:eastAsia="Amiri" w:cs="Amiri"/>
          <w:color w:val="111111"/>
          <w:sz w:val="28"/>
          <w:sz w:val="28"/>
          <w:szCs w:val="28"/>
          <w:rtl w:val="true"/>
          <w:lang w:bidi="ar-SA"/>
        </w:rPr>
        <w:t>وإعصار كاترينا في الولايات المتحدة</w:t>
      </w:r>
      <w:r>
        <w:rPr>
          <w:rStyle w:val="FootnoteAnchor"/>
          <w:rtl w:val="true"/>
        </w:rPr>
        <w:footnoteReference w:id="3"/>
      </w:r>
      <w:r>
        <w:rPr>
          <w:rFonts w:ascii="Amiri" w:hAnsi="Amiri" w:eastAsia="Amiri" w:cs="Amiri"/>
          <w:color w:val="111111"/>
          <w:sz w:val="28"/>
          <w:sz w:val="28"/>
          <w:szCs w:val="28"/>
          <w:rtl w:val="true"/>
          <w:lang w:bidi="ar-SA"/>
        </w:rPr>
        <w:t>والاضطرابات في فرنسا</w:t>
      </w:r>
      <w:r>
        <w:rPr>
          <w:rStyle w:val="FootnoteAnchor"/>
          <w:rtl w:val="true"/>
        </w:rPr>
        <w:footnoteReference w:id="4"/>
      </w:r>
      <w:r>
        <w:rPr>
          <w:rFonts w:ascii="Amiri" w:hAnsi="Amiri" w:eastAsia="Amiri" w:cs="Amiri"/>
          <w:color w:val="111111"/>
          <w:sz w:val="28"/>
          <w:sz w:val="28"/>
          <w:szCs w:val="28"/>
          <w:rtl w:val="true"/>
          <w:lang w:bidi="ar-SA"/>
        </w:rPr>
        <w:t xml:space="preserve">ويَهنئ الحبر الأعظم بابا الفاتيكان بأعياد ميلاد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القيمة المشتركة بين الديانتين الإسلامية والمسيحية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حضورها في قضايا المسلمين خاصة فمشهود ومن أمثلة ذلك رسالة المرجعية إلى الرئيس الفرنسي جاك شيراك حينما كان بصدد تشريع منع ارتداء الحجاب في المدارس الرسمية</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ورسالة أخرى إلى الشعب الفلسطيني المظلوم</w:t>
      </w:r>
      <w:r>
        <w:rPr>
          <w:rStyle w:val="FootnoteAnchor"/>
          <w:rtl w:val="true"/>
        </w:rPr>
        <w:footnoteReference w:id="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ويناقش بشفافية العلمانية</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ويتحدث عن الديمقراطية وحقوق الإنسان</w:t>
      </w:r>
      <w:r>
        <w:rPr>
          <w:rStyle w:val="FootnoteAnchor"/>
          <w:rtl w:val="true"/>
        </w:rPr>
        <w:footnoteReference w:id="9"/>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شعورها بالمسؤولية إزاء كل القضايا التي تمر بها الإنسانية لأنها تمثل الشريعة والقانون ونحن نعتقد أن الشريعة الإسلامية غطّت كل شؤون الحياة بالنصوص المباشرة أو وضعت القواعد التي يُستنبط منها الحكم والحل والموقف إزاء مختلف القضايا، ولذا فإن الشريعة حينما أعطت هذا الدور الواسع للفقيه فإنها لم تعط له كشخص حتى يستكثر عليه وإنما أعطته للقانون الذي يمثله كالقاضي في النظم المتحضرة المعاصرة حيث لا سلطة للحكومة ولا لغيرها عليه وينفذ قراره على الجميع وهذه الهيمنة ليست له كشخص وإنما للقانون الذي يحكم به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وانطلاقاً من هذه المسؤولية تجد المرجعية تشخص بدقة أسباب العجز عن مكافحة مرض الإيدز ونتائجه الوخيمة ثم تدل على العلاج في بيان بمناسبة اليوم العالمي لمكافحة </w:t>
      </w:r>
    </w:p>
    <w:p>
      <w:pPr>
        <w:pStyle w:val="BookText"/>
        <w:rPr/>
      </w:pPr>
      <w:r>
        <w:rPr>
          <w:rFonts w:ascii="Amiri" w:hAnsi="Amiri" w:eastAsia="Amiri" w:cs="Amiri"/>
          <w:color w:val="111111"/>
          <w:sz w:val="28"/>
          <w:sz w:val="28"/>
          <w:szCs w:val="28"/>
          <w:rtl w:val="true"/>
          <w:lang w:bidi="ar-SA"/>
        </w:rPr>
        <w:t>الإيدز</w:t>
      </w:r>
      <w:r>
        <w:rPr>
          <w:rStyle w:val="FootnoteAnchor"/>
          <w:rtl w:val="true"/>
        </w:rPr>
        <w:footnoteReference w:id="10"/>
      </w:r>
      <w:r>
        <w:rPr>
          <w:rFonts w:ascii="Amiri" w:hAnsi="Amiri" w:eastAsia="Amiri" w:cs="Amiri"/>
          <w:color w:val="111111"/>
          <w:sz w:val="28"/>
          <w:sz w:val="28"/>
          <w:szCs w:val="28"/>
          <w:rtl w:val="true"/>
          <w:lang w:bidi="ar-SA"/>
        </w:rPr>
        <w:t>وكذا في اليوم العالمي لمكافحة التدخين</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المبدأية ونظافة الأساليب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والأهداف، فهي لا تؤمن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 تبرر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تجعل القيمة العليا في أعمالها ومشاريعها وسياستها للمصالح بل للمبادئ وكل مصلحة تتعارض مع المبادئ فهي مفسدة وللمرجعية خطاب تفصيلي ردّت فيه على عقيدة السياسيين بأنه لا توجد صداقات ثابتة ولا عداوات ثابتة وإنما توجد مصالح ثابتة فكان الرد بأنه توجد مبادئ ثابتة</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الشفافية في التعاطي مع الجماهير وعدم اتباع سياسة الخداع والتجهيل والتضليل لأنها قوية بحقها فلا تخشى أحداً ولأنها لا تريد مكسباً لنفسها وإنما تريد الخير للآخرين</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17" w:name="pg7954_74885"/>
    </w:p>
    <w:p>
      <w:pPr>
        <w:pStyle w:val="BookText"/>
        <w:rPr/>
      </w:pPr>
      <w:bookmarkEnd w:id="17"/>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على إعمار الحياة وإقامة النظام المتحضر للمجتمع والمحافظة على الدولة والمؤسسات التي تحفظ النظام الاجتماعي العام ونعتقد أن الشريعة هي الأصل والسابق لبناء المجتمع المدني المتحضر ومؤسساته ومنظماته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مجموعة الخطابات عن ضرورة تأسيس منظمات المجتمع المدني</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xml:space="preserve">، والمرجعية تضحي بكل حقوقها وامتيازاتها من أجل هذا الهدف حتى لو لم يكن النظام السياسي مبنياً على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سبل السلام</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6793389_1051229030"/>
      <w:bookmarkStart w:id="19" w:name="_Toc7"/>
      <w:bookmarkEnd w:id="18"/>
      <w:r>
        <w:rPr>
          <w:rtl w:val="true"/>
        </w:rPr>
        <w:t>دور المرجعية في العراق</w:t>
      </w:r>
      <w:r>
        <w:rPr>
          <w:rtl w:val="true"/>
        </w:rPr>
        <w:t>:</w:t>
      </w:r>
      <w:bookmarkEnd w:id="1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وتأسيساً على هذه النقاط فقد كان للمرجعية الدينية في العراق الدور الإيجابي والبناء في منع انهيار المجتمع وانزلاقه إلى دوامة العنف والاقتتال رغم شراسة المؤامرات التي استهدفته وحافظت المرجعية على ممتلكات الدولة ومؤسساتها ومنعت من الأخذ بالثأر الانفعالي في بيان وتوجيهات إلى الأمة صدرت يوم </w:t>
      </w:r>
      <w:r>
        <w:rPr>
          <w:rFonts w:eastAsia="Amiri" w:cs="Amiri" w:ascii="Amiri" w:hAnsi="Amiri"/>
          <w:color w:val="111111"/>
          <w:sz w:val="28"/>
          <w:szCs w:val="28"/>
          <w:lang w:bidi="ar-SA"/>
        </w:rPr>
        <w:t>2003/4/6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w:t>
      </w:r>
    </w:p>
    <w:p>
      <w:pPr>
        <w:pStyle w:val="BookText"/>
        <w:rPr/>
      </w:pPr>
      <w:r>
        <w:rPr>
          <w:rFonts w:ascii="Amiri" w:hAnsi="Amiri" w:eastAsia="Amiri" w:cs="Amiri"/>
          <w:color w:val="111111"/>
          <w:sz w:val="28"/>
          <w:sz w:val="28"/>
          <w:szCs w:val="28"/>
          <w:rtl w:val="true"/>
          <w:lang w:bidi="ar-SA"/>
        </w:rPr>
        <w:t>سقوط النظام لما تعلمه وتتوقعه من حصول هذه التداعيات</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ضوء ما تقدم يظهر أن عنوان هذا البحث يتحدث عن مفردة جزئية من حركة المرجعية الدينية ومسؤوليتها فإن وظيفتها أوسع من العمل السياسي، وهمومها تتجاوز حدود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برز الدور السياسي للمرجعية الدينية بعد سقوط النظام السابق 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يعني عدم وجود دور لها في التاريخ السابق ولكن الفرصة اتسعت بعد السقوط وحظيت حركة المرجعية بتسليط وسائل الإعلام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بادرت المرجعية إلى ممارسة دورها قبل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بدأت إرهاصات الغزو والاحتلال وقبيل السقوط عندما بدأ النظام يترنح أصدرت توجيهاتها للشعب ركّزت فيها على وحدة الصف والحفاظ على الممتلكات العامة وحمايتها وتشكيل اللجان المحلية لمليء الفراغ بعد غياب الدولة وتحريم تصفية الحسابات بسبب ممارسات النظام السابق الإجرامية بحق الشعب وكان ذلك يوم </w:t>
      </w:r>
      <w:r>
        <w:rPr>
          <w:rFonts w:eastAsia="Amiri" w:cs="Amiri" w:ascii="Amiri" w:hAnsi="Amiri"/>
          <w:color w:val="111111"/>
          <w:sz w:val="28"/>
          <w:szCs w:val="28"/>
          <w:lang w:bidi="ar-SA"/>
        </w:rPr>
        <w:t>2003/4/6</w:t>
      </w:r>
      <w:r>
        <w:rPr>
          <w:rStyle w:val="FootnoteAnchor"/>
          <w:rtl w:val="true"/>
        </w:rPr>
        <w:footnoteReference w:id="16"/>
      </w:r>
      <w:r>
        <w:rPr>
          <w:rFonts w:ascii="Amiri" w:hAnsi="Amiri" w:eastAsia="Amiri" w:cs="Amiri"/>
          <w:color w:val="111111"/>
          <w:sz w:val="28"/>
          <w:sz w:val="28"/>
          <w:szCs w:val="28"/>
          <w:rtl w:val="true"/>
          <w:lang w:bidi="ar-SA"/>
        </w:rPr>
        <w:t xml:space="preserve">، وقد نجحت المرجعية بما سمّاه الدكتور محسن عبد الحميد الأمين العام للحزب الإسلامي بالمعجزة في زيارته للمرجعية في النجف عندما كان رئيساَ لمجلس الحكم المؤقت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ودعت في وقت مبكر إلى ضرورة إجراء انتخابات حرة نزيهة لاختيار ممثلين حقيقيين للشعب ولإنهاء ذرائع وجود الاحتلال بإقامة حكومة وطنية تقوم على أساس إرادة الشعب وقدّمت مشروعاَ متكاملاً لإدارة المرحلة الانتقالية في العراق إلى حين تهيئة الظروف لأجراء الانتخابات</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أخذت به سلطات الاحتلال بعد عام تقريباً حينما اضطرت إليه وهكذا فإن السلطات الحاكمة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احتلالية أو عراقية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 بالنصائح والتوجيهات حتى تجد نفسها مضطرة إليها بعد أن يكون الشعب والبلد قد خسر الكثير، لعدم وجود إرادة حقيقية وصادقة للحل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خطاباً بهذا العنوان وخطاب بعنوان إذا لم تحترق مصالح السياسيين بالنار فإنهم لا يفكرون في الحل</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وشجعت الكفاءات الوطنية النزيهة القادرة على ممارسة العمل السياسي إلى تأسيس الأحزاب للنهوض بمشروع وطني خالص لا يخضع للأجندات الأجنبية وقنّنت عمل الأحزاب وفق الشريعة الإسلامية وخوض العملية الديمقراطية باعتبارها النظام الأفضل الذي توصلت إليه المجتمعات البشرية</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وظائف تقوم بها المرجعية الرشيدة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وبقيت مواكبة للعملية السياسية تؤدي الوظائف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الأفكار والمشاريع والرؤى التي فيها صلاح للعملية السياسية ونجاحها وإعطائها دفعة للأمام كمشروع إدارة العراق للمرحلة الانتقالية المتقدم ومشروع الإصلاح الوطني وإنقاذ العراق</w:t>
      </w:r>
      <w:r>
        <w:rPr>
          <w:rStyle w:val="FootnoteAnchor"/>
          <w:rtl w:val="true"/>
        </w:rPr>
        <w:footnoteReference w:id="20"/>
      </w:r>
      <w:r>
        <w:rPr>
          <w:rFonts w:ascii="Amiri" w:hAnsi="Amiri" w:eastAsia="Amiri" w:cs="Amiri"/>
          <w:color w:val="111111"/>
          <w:sz w:val="28"/>
          <w:sz w:val="28"/>
          <w:szCs w:val="28"/>
          <w:rtl w:val="true"/>
          <w:lang w:bidi="ar-SA"/>
        </w:rPr>
        <w:t>، ومشروع تفعيل دور المعارضة الإيجابية كجزء مقوّم للعملية الديمقراطية</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الموقف الشرعي والوطني للجماهير إزاء مختلف الأحداث والقضايا التي تواجهه كالانتخابات وتفجير سامراء</w:t>
      </w:r>
      <w:r>
        <w:rPr>
          <w:rStyle w:val="FootnoteAnchor"/>
          <w:rtl w:val="true"/>
        </w:rPr>
        <w:footnoteReference w:id="2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وفي قمة تأجيج العواطف واشتعال الفتنة بعد هذا التفجير المروّع تتحدث المرجعية عن أن الأمة بحاجة إلى مشاريع إعمار الآن أكثر من حاجتها إلى مشاريع استشهاد</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تقويم العملية السياسية والتنبيه إلى الأخطاء لتصحيحها وتشخيص الخلل والإشادة بالمحسنين وتوبيخ المقصّرين ومساعدتهم في علاج التقصير وتجاوزه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المساعدة في اختيار العناصر الكفوءة النزيهة القادرة على خدمة الشعب وترشيحها إلى مواقع المسؤولية </w:t>
      </w:r>
    </w:p>
    <w:p>
      <w:pPr>
        <w:pStyle w:val="BookText"/>
        <w:rPr/>
      </w:pPr>
      <w:r>
        <w:rPr>
          <w:rFonts w:ascii="Amiri" w:hAnsi="Amiri" w:eastAsia="Amiri" w:cs="Amiri"/>
          <w:color w:val="111111"/>
          <w:sz w:val="28"/>
          <w:sz w:val="28"/>
          <w:szCs w:val="28"/>
          <w:rtl w:val="true"/>
          <w:lang w:bidi="ar-SA"/>
        </w:rPr>
        <w:t xml:space="preserve">مستندة في ذلك إلى معرفتها التفصيلية بكثير من هؤلاء بسبب الاحتكاك المباشر والعمل المشترك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حشد الرأي العام وتثقيفه لدعم الخطوات الايجابية في العملية السياسية التي تصب في مصلحته وغيرها كثير وفي موازاة ذلك فإن المرجعية لا تغفل عن تربية الأمة على الأخلاق الفاضلة والتمسك بالتعاليم السامية وكل خصال الخير لأنها تعتقد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إناء ينضح بالذي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النفوس صالحة أفرزت مجتمعاَ صالحاَ وحكومة صالحة والعكس بالعكس</w:t>
      </w:r>
      <w:r>
        <w:rPr>
          <w:rFonts w:eastAsia="Amiri" w:cs="Amiri" w:ascii="Amiri" w:hAnsi="Amiri"/>
          <w:color w:val="111111"/>
          <w:sz w:val="28"/>
          <w:szCs w:val="28"/>
          <w:rtl w:val="true"/>
          <w:lang w:bidi="ar-SA"/>
        </w:rPr>
        <w:t xml:space="preserve">. </w:t>
      </w:r>
      <w:bookmarkStart w:id="20" w:name="pg7954_74895"/>
    </w:p>
    <w:p>
      <w:pPr>
        <w:pStyle w:val="Heading3"/>
        <w:numPr>
          <w:ilvl w:val="2"/>
          <w:numId w:val="1"/>
        </w:numPr>
        <w:rPr/>
      </w:pPr>
      <w:bookmarkStart w:id="21" w:name="__RefHeading___Toc6793391_1051229030"/>
      <w:bookmarkStart w:id="22" w:name="_Toc8"/>
      <w:bookmarkEnd w:id="20"/>
      <w:bookmarkEnd w:id="21"/>
      <w:r>
        <w:rPr>
          <w:rtl w:val="true"/>
        </w:rPr>
        <w:t>دور الحوزة الشريفة في حياة الأمة</w:t>
      </w:r>
      <w:bookmarkEnd w:id="22"/>
    </w:p>
    <w:p>
      <w:pPr>
        <w:pStyle w:val="BookText"/>
        <w:rPr/>
      </w:pPr>
      <w:r>
        <w:rPr>
          <w:rFonts w:ascii="Amiri" w:hAnsi="Amiri" w:eastAsia="Amiri" w:cs="Amiri"/>
          <w:color w:val="111111"/>
          <w:sz w:val="28"/>
          <w:sz w:val="28"/>
          <w:szCs w:val="28"/>
          <w:rtl w:val="true"/>
          <w:lang w:bidi="ar-SA"/>
        </w:rPr>
        <w:t>دور الحوزة الشريفة في حياة الأمة</w:t>
      </w:r>
      <w:r>
        <w:rPr>
          <w:rStyle w:val="FootnoteAnchor"/>
          <w:rtl w:val="true"/>
        </w:rPr>
        <w:footnoteReference w:id="24"/>
      </w:r>
    </w:p>
    <w:p>
      <w:pPr>
        <w:pStyle w:val="Heading3"/>
        <w:numPr>
          <w:ilvl w:val="2"/>
          <w:numId w:val="1"/>
        </w:numPr>
        <w:rPr/>
      </w:pPr>
      <w:bookmarkStart w:id="23" w:name="__RefHeading___Toc6793393_1051229030"/>
      <w:bookmarkStart w:id="24" w:name="_Toc9"/>
      <w:bookmarkEnd w:id="23"/>
      <w:r>
        <w:rPr>
          <w:rtl w:val="true"/>
        </w:rPr>
        <w:t>لكي لا نفهم الشريعة بفهم ضيق</w:t>
      </w:r>
      <w:r>
        <w:rPr>
          <w:rtl w:val="true"/>
        </w:rPr>
        <w:t>:</w:t>
      </w:r>
      <w:bookmarkEnd w:id="24"/>
    </w:p>
    <w:p>
      <w:pPr>
        <w:pStyle w:val="BookText"/>
        <w:rPr/>
      </w:pPr>
      <w:r>
        <w:rPr>
          <w:rFonts w:ascii="Amiri" w:hAnsi="Amiri" w:eastAsia="Amiri" w:cs="Amiri"/>
          <w:color w:val="111111"/>
          <w:sz w:val="28"/>
          <w:sz w:val="28"/>
          <w:szCs w:val="28"/>
          <w:rtl w:val="true"/>
          <w:lang w:bidi="ar-SA"/>
        </w:rPr>
        <w:t xml:space="preserve">حينما قسم الفقهاء المسائل الفقهية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وقسموا المعاملات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انطلقوا من ناحية علمية وفنية لتبويب وتصنيف مسائل الفقه حتى يسهل أخذها، فانطلقوا بتقسيمهم على أساس أن فعل المكلف إما مشروط بقصد القربة أو لا فالأول هي العبادات والثاني المعاملات وهي إما متقومة بطرفين كالبيع والنكاح أو بطرف واحد كالعتق والطلاق أو غير متقومة بأي أحد كالحدود والديات والمواريث فالأولى هي العقود والثانية هي الإيقاعات والثالثة هي الأحكام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يَدُرْ في خلد هؤلاء الفقهاء أن هذا التقسيم الفني العلمي سيتحول إلى ممارسة خاطئة وفهم ضيق لدور الشريعة في حياة الأمة، حيث رسخ هذا التقسيم في أذهان </w:t>
      </w:r>
      <w:bookmarkStart w:id="25" w:name="pg7954_74897"/>
    </w:p>
    <w:p>
      <w:pPr>
        <w:pStyle w:val="BookText"/>
        <w:rPr/>
      </w:pPr>
      <w:bookmarkEnd w:id="25"/>
      <w:r>
        <w:rPr>
          <w:rFonts w:ascii="Amiri" w:hAnsi="Amiri" w:eastAsia="Amiri" w:cs="Amiri"/>
          <w:color w:val="111111"/>
          <w:sz w:val="28"/>
          <w:sz w:val="28"/>
          <w:szCs w:val="28"/>
          <w:rtl w:val="true"/>
          <w:lang w:bidi="ar-SA"/>
        </w:rPr>
        <w:t xml:space="preserve">الناس أن عبادة الله تعالى ومراعاة الشريعة إنما يختص بالقسم الأول وتراهم يسألون عن تفاصيل جزئية في الوضوء والصلاة والصوم وهو شيء حسن، لكن السيئ أنهم أقصوا الشريعة عن المعاملات ولم يحكّموا دين الله فيها، ويشرعون من أنفسهم قوانين تحكم المعاملات كقوانين الأحوال الشخصية والسنينة العشائرية وسائر القوانين الوضعية الأخرى فتقوقع الدين وانحسر دوره خلافا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التسليم المطلق وتحكيم الشريعة جار ومطلوب في كل تفاصيل الحياة</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6793395_1051229030"/>
      <w:bookmarkStart w:id="27" w:name="_Toc10"/>
      <w:bookmarkEnd w:id="26"/>
      <w:r>
        <w:rPr>
          <w:rtl w:val="true"/>
        </w:rPr>
        <w:t xml:space="preserve">من المقولات المغلوطة </w:t>
      </w:r>
      <w:r>
        <w:rPr>
          <w:rtl w:val="true"/>
        </w:rPr>
        <w:t>(</w:t>
      </w:r>
      <w:r>
        <w:rPr>
          <w:rtl w:val="true"/>
        </w:rPr>
        <w:t>لا مشاحة في الاصطلاح</w:t>
      </w:r>
      <w:r>
        <w:rPr>
          <w:rtl w:val="true"/>
        </w:rPr>
        <w:t>):</w:t>
      </w:r>
      <w:bookmarkEnd w:id="2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هنا لا ادعي أن هذا التقسيم هو السبب الوحيد في هذه النتيجة السيئة وإنما توجد أسباب أخرى، لكنني أريد أن أتوصل إلى فكرة أن اختيار العناوين والمصطلحات مهم؛ لأن أي خطأ فيه يسري إلى خطأ في المعنون والمضمون والتطبيق ولا يقتصر على الجهة النظرية فقط، فليس صحيحا ما يتردد في كتب الدراسة الحوزوية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مشاحة 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عدم الدقة فيه تؤدي إلى مثل </w:t>
      </w:r>
      <w:bookmarkStart w:id="28" w:name="pg7954_74899"/>
    </w:p>
    <w:p>
      <w:pPr>
        <w:pStyle w:val="BookText"/>
        <w:rPr/>
      </w:pPr>
      <w:bookmarkEnd w:id="28"/>
      <w:r>
        <w:rPr>
          <w:rFonts w:ascii="Amiri" w:hAnsi="Amiri" w:eastAsia="Amiri" w:cs="Amiri"/>
          <w:color w:val="111111"/>
          <w:sz w:val="28"/>
          <w:sz w:val="28"/>
          <w:szCs w:val="28"/>
          <w:rtl w:val="true"/>
          <w:lang w:bidi="ar-SA"/>
        </w:rPr>
        <w:t>هذه النتيجة الخاطئة</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6793397_1051229030"/>
      <w:bookmarkStart w:id="30" w:name="_Toc11"/>
      <w:bookmarkEnd w:id="29"/>
      <w:r>
        <w:rPr>
          <w:rtl w:val="true"/>
        </w:rPr>
        <w:t xml:space="preserve">مصطلح </w:t>
      </w:r>
      <w:r>
        <w:rPr>
          <w:rtl w:val="true"/>
        </w:rPr>
        <w:t>(</w:t>
      </w:r>
      <w:r>
        <w:rPr>
          <w:rtl w:val="true"/>
        </w:rPr>
        <w:t>الحوزة العلمية</w:t>
      </w:r>
      <w:r>
        <w:rPr>
          <w:rtl w:val="true"/>
        </w:rPr>
        <w:t>):</w:t>
      </w:r>
      <w:bookmarkEnd w:id="30"/>
    </w:p>
    <w:p>
      <w:pPr>
        <w:pStyle w:val="BookText"/>
        <w:rPr/>
      </w:pPr>
      <w:r>
        <w:rPr>
          <w:rFonts w:ascii="Amiri" w:hAnsi="Amiri" w:eastAsia="Amiri" w:cs="Amiri"/>
          <w:color w:val="111111"/>
          <w:sz w:val="28"/>
          <w:sz w:val="28"/>
          <w:szCs w:val="28"/>
          <w:rtl w:val="true"/>
          <w:lang w:bidi="ar-SA"/>
        </w:rPr>
        <w:t xml:space="preserve">ومن هذا الشرح المختصر للفكرة و المثال عليها انطلق إلى القول بان توصيف الحوزة الشريفة بالعلمية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له ما يبرره باعتبار أن النشاط الأوضح فيها هو تحصيل العلوم الدينية وتعميقها والإبداع فيها ونشرها وتدوينها، إلا أن هذا الوصف رسخ في أذهان أبنائها أن وظيفتهم هو طلب العلم وتدريسه ونحوه من الشؤون، وصار الكثير من المرجعيات التقليدية وأتباعهم يردد أن وظيفتهم الدرس ونحوه وعدم التدخل في شؤون الأمة، وهو تحجيم لدورها وإفراغ لمحتواها فهي ليست كالجامعات الأكاديمية عبارة عن كيان علمي صرف، بل أن الحوزة وعلى رأسها المرجعية تمثل الكيان القيادي للأمة بما تقتضيه مسؤوليات القيادة من نشاط سياسي واجتماعي وأخلاقي وتربوي وفكري وإنساني وحتى اقتصادي</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6793399_1051229030"/>
      <w:bookmarkStart w:id="32" w:name="_Toc12"/>
      <w:bookmarkEnd w:id="31"/>
      <w:r>
        <w:rPr>
          <w:rtl w:val="true"/>
        </w:rPr>
        <w:t>الدور الفاعل للقيادة الدينية</w:t>
      </w:r>
      <w:r>
        <w:rPr>
          <w:rtl w:val="true"/>
        </w:rPr>
        <w:t>:</w:t>
      </w:r>
      <w:bookmarkEnd w:id="3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مارست القيادات الدينية الواعية والمخلصة هذه الأدوار في حياة الأمة، فعلى الصعيد السياسي تجد أن كل حركات التحرر والنهضة الحديثة قادها علماء الدين ومعلمو القرآن كعمر المختار في ليبيا والخطابي في المغرب وابن باديس وعبد القادر الجزائري في الجزائر ومحمد عبده في مصر وعبد الرحمن الكواكبي في سوريا وأمين الحسيني في </w:t>
      </w:r>
    </w:p>
    <w:p>
      <w:pPr>
        <w:pStyle w:val="BookText"/>
        <w:rPr/>
      </w:pPr>
      <w:r>
        <w:rPr>
          <w:rFonts w:ascii="Amiri" w:hAnsi="Amiri" w:eastAsia="Amiri" w:cs="Amiri"/>
          <w:color w:val="111111"/>
          <w:sz w:val="28"/>
          <w:sz w:val="28"/>
          <w:szCs w:val="28"/>
          <w:rtl w:val="true"/>
          <w:lang w:bidi="ar-SA"/>
        </w:rPr>
        <w:t>فلسطين وناهيك عن القيادات الشيعية في العراق وإيران ولبنان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الصعيد الاجتماعي فإن الحوزة الشريفة تجد نفسها مسؤولة عن إصلاح ذات البين بين المتخاصمين من عشائر وأفراد والسعي للتوفيق في تزويج المؤمنين والمؤمنات ومشاركة الأمة في مناسباتها الاجتماعية وحل مشاكلها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الدور التربوي والأخلاقي والإصلاحي فإنه الدور الأوضح للفضلاء والخطباء وأئمة المساجد والجماعات في حياة الأمة، وبفضل هذا الجهد المبارك حافظت الأمة على أخلاقها وأعرافها ولم يجد الانحراف والانحلال والانهيار الخلقي الذي تعاني منه مجتمعات الغرب مكانا واسعا له في المجتمعات المتدينة، يكفي أن تعلم أن مرض الايدز الذي فتك إلى الآن بعشرين مليون إنسان لم يسجل له وجود يذكر في امتنا المحافظة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الصعيد الإنساني من باب الشاهد نقول أن المساعدات التي قدمتها المرجعية للبائسين والمحرومين ومعالجة المرضى في فترة الحصار كان لها اثر مهم في حفظ حياة هؤلاء ومصابرتهم وصيانة كرامتهم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الجهد الفكري والعلمي فإن أكثر نتاج المطابع وما تتلاقفه دور الطبع فهو من تأليف علماء الحوزة الشريفة وفضلائها ومفكريها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وقس على هذا نشاطهم في الحقول الحيوية الأخرى</w:t>
      </w:r>
      <w:r>
        <w:rPr>
          <w:rFonts w:eastAsia="Amiri" w:cs="Amiri" w:ascii="Amiri" w:hAnsi="Amiri"/>
          <w:color w:val="111111"/>
          <w:sz w:val="28"/>
          <w:szCs w:val="28"/>
          <w:rtl w:val="true"/>
          <w:lang w:bidi="ar-SA"/>
        </w:rPr>
        <w:t xml:space="preserve">. </w:t>
      </w:r>
      <w:bookmarkStart w:id="33" w:name="pg7954_74903"/>
    </w:p>
    <w:p>
      <w:pPr>
        <w:pStyle w:val="Heading3"/>
        <w:numPr>
          <w:ilvl w:val="2"/>
          <w:numId w:val="1"/>
        </w:numPr>
        <w:rPr/>
      </w:pPr>
      <w:bookmarkStart w:id="34" w:name="__RefHeading___Toc6793401_1051229030"/>
      <w:bookmarkStart w:id="35" w:name="_Toc13"/>
      <w:bookmarkEnd w:id="33"/>
      <w:bookmarkEnd w:id="34"/>
      <w:r>
        <w:rPr>
          <w:rtl w:val="true"/>
        </w:rPr>
        <w:t>التناسب بين التحديات وقوة الإيمان</w:t>
      </w:r>
      <w:r>
        <w:rPr>
          <w:rtl w:val="true"/>
        </w:rPr>
        <w:t>:</w:t>
      </w:r>
      <w:bookmarkEnd w:id="35"/>
    </w:p>
    <w:p>
      <w:pPr>
        <w:pStyle w:val="BookText"/>
        <w:rPr/>
      </w:pPr>
      <w:r>
        <w:rPr>
          <w:rFonts w:ascii="Amiri" w:hAnsi="Amiri" w:eastAsia="Amiri" w:cs="Amiri"/>
          <w:color w:val="111111"/>
          <w:sz w:val="28"/>
          <w:sz w:val="28"/>
          <w:szCs w:val="28"/>
          <w:rtl w:val="true"/>
          <w:lang w:bidi="ar-SA"/>
        </w:rPr>
        <w:t xml:space="preserve">وفي ضوء هذا يجب على طلبة الحوزات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رجالاً ونساء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يستوعبوا مسؤولياتهم ووظائفهم التي يقتضيها وجودهم في هذا الكيان الشريف، وهي إن بدت واسعة وثقيلة إلا أنها تكون يسيرة مع الإخلاص لله تبارك وتعالى والهمة وقوة العزم والتعاون مع كل العاملين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يشعر الإنسان أن سعة المسؤوليات وقوة التحدي دليل على أن إيمانه بخير وان مستواه ليس متدنياً حيث اختاره الله تبارك وتعالى لهذا الدور الكبير فهو من مواطن الشكر لله تعالى على لطفه بعبده حين اختاره لهذا الدور الشريف ووفقه لاستجابة دعوة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اسْتَجِيبُوا لِلَّهِ وَلِلرَّسُولِ إذا دَعَاكُمْ لِمَا يُحْيِيكُمْ وَاعْلَمُوا أَنَّ اللَّهَ يَحُولُ بَيْنَ الْمَرْءِ وَقَلْبِهِ وَأَنَّهُ إِلَيْهِ تُحْشَرُونَ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مع هذه الثلة القليلة الصالحة التي استجابت من بين الملايين من المسلمين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وحظي من دون كل أولئك بما اعد الله تعالى من الكرامات لطالب العلم الذي يستغفر له من في السماوات والأرض وأن الملائكة تفرش له أجنحتها وأن حلق العلم روضة من رياض الجنة وان من ترك ورقة فيها علم نافع كانت حجابا بينه وبين النار وغيرها من الألطاف الإلهية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أن لا نكتفي بالشكر اللساني فإنه أدنى مراتب الشكر وإنما علينا أن نؤدي الشكر العملي بان نؤدي وظائف </w:t>
      </w:r>
      <w:bookmarkStart w:id="36" w:name="pg7954_74905"/>
    </w:p>
    <w:p>
      <w:pPr>
        <w:pStyle w:val="BookText"/>
        <w:rPr/>
      </w:pPr>
      <w:bookmarkEnd w:id="36"/>
      <w:r>
        <w:rPr>
          <w:rFonts w:ascii="Amiri" w:hAnsi="Amiri" w:eastAsia="Amiri" w:cs="Amiri"/>
          <w:color w:val="111111"/>
          <w:sz w:val="28"/>
          <w:sz w:val="28"/>
          <w:szCs w:val="28"/>
          <w:rtl w:val="true"/>
          <w:lang w:bidi="ar-SA"/>
        </w:rPr>
        <w:t>النعمة ونقوم باستحقاقاتها التي تقدم ذكرها مع الاعتراف بعجزنا عن شكر ولو نعمة واحدة بان كل شكر هو نعمة تستحق الشكر من جديد فأنى للإنسان أن يؤدي حق الشكر</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6793403_1051229030"/>
      <w:bookmarkStart w:id="38" w:name="_Toc14"/>
      <w:bookmarkEnd w:id="37"/>
      <w:r>
        <w:rPr>
          <w:rtl w:val="true"/>
        </w:rPr>
        <w:t>لا تتركوا مسؤولياتكم الدينية بخديعة الشيطان</w:t>
      </w:r>
      <w:r>
        <w:rPr>
          <w:rtl w:val="true"/>
        </w:rPr>
        <w:t>:</w:t>
      </w:r>
      <w:bookmarkEnd w:id="38"/>
    </w:p>
    <w:p>
      <w:pPr>
        <w:pStyle w:val="BookText"/>
        <w:rPr/>
      </w:pPr>
      <w:r>
        <w:rPr>
          <w:rFonts w:ascii="Amiri" w:hAnsi="Amiri" w:eastAsia="Amiri" w:cs="Amiri"/>
          <w:color w:val="111111"/>
          <w:sz w:val="28"/>
          <w:sz w:val="28"/>
          <w:szCs w:val="28"/>
          <w:rtl w:val="true"/>
          <w:lang w:bidi="ar-SA"/>
        </w:rPr>
        <w:t xml:space="preserve">إنني أسمع عن البعض انه حينما تعرض عليه مسؤولية دينية معينة كإمامة الجماعة أو التدريس فإنه يرفضها ظناً منه أن ذلك تورع وحفظ للنفس من الرياء والعجب ونحوها، وهو قد يكون حسن النية وقد يكون تكليفه ذلك لكن هذا تصرف سلبي وتحقيق لمراد الشيطان بلباس الدين، فإن إبليس لا يريد أن يعبد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لأَقْعُدَنَّ لَهُمْ صِرَاطَكَ الْمُسْتَقِيمَ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فحينما تنسحب من الأعمال الإيمانية فقد أعطيت لإبليس مراده ووقعت في حبائل خداعه، فإن المسجد إذا خلى من صلاة الجماعة سوف لا يقصده المصلون وتعطل شعائر الله ويفتقد الناس الكلمة الطيبة والموعظة الحسنة والأخ المخلص حيث يجد كل هذا المسجد</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6793405_1051229030"/>
      <w:bookmarkStart w:id="40" w:name="_Toc15"/>
      <w:bookmarkEnd w:id="39"/>
      <w:r>
        <w:rPr>
          <w:rtl w:val="true"/>
        </w:rPr>
        <w:t>التصرف الصحيح هو تهذيب النفس</w:t>
      </w:r>
      <w:r>
        <w:rPr>
          <w:rtl w:val="true"/>
        </w:rPr>
        <w:t>:</w:t>
      </w:r>
      <w:bookmarkEnd w:id="4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التصرف الايجابي فهو تهذيب النفس وتأهيل الشخصية لممارسة هذه الوظائف ولا نكون كذاك الرجل الذي كانت زوجته تكره التدخين وعاش صراعا بين الاحتفاظ بزوجته وعادة التدخين وأخيراً قال لصاحبه لقد تركتها،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تقصد عادة التدخين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bookmarkStart w:id="41" w:name="pg7954_74907"/>
    </w:p>
    <w:p>
      <w:pPr>
        <w:pStyle w:val="BookText"/>
        <w:rPr/>
      </w:pPr>
      <w:bookmarkEnd w:id="41"/>
      <w:r>
        <w:rPr>
          <w:rFonts w:ascii="Amiri" w:hAnsi="Amiri" w:eastAsia="Amiri" w:cs="Amiri"/>
          <w:color w:val="111111"/>
          <w:sz w:val="28"/>
          <w:sz w:val="28"/>
          <w:szCs w:val="28"/>
          <w:rtl w:val="true"/>
          <w:lang w:bidi="ar-SA"/>
        </w:rPr>
        <w:t>تركت زوجتي، فهذا سير في الاتجاه الخاطئ في مثل هذه المنعطفات التأريخية فعليه أن يتوكل على الله ويخلص نيته ويشد عزمه ويكون ذا مصداقية فيطابق قوله عمله، وحينئذ سيكون التصدي للمسؤولية فرصة لتحقيق التكامل فإن الارتقاء في سلم التكامل يحصل من أعمال ورياضات فردية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ويحصل بدرجة أكبر من خلال الانخراط في العمل الجماعي وأداء الوظائف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المؤمن يشعر بدرجة من المسؤولية أمام ربه فيؤدي الواجبات ويتجنب المحرمات حتى في السر فإذا انخرط في سلك الحوزة الشريفة وارتدى الزي الديني فإن شعوره سيزداد وسيترك بعض التصرفات المحللة لمجرد أنها غير لائقة بوضعه الجديد، فإذا صار إماماً للجماعة فسيكون أكثر مراقبة لنفسه لأنه صار محل ثقة عدد من الناس يصلون خلفه ويعتقدون بعدالته ولا بد من مطابقة ظاهره لباطنه لكي لا يصير منافقاً، وهكذا يرتقي في السعي نحو الكمال حتى إذ بلغ المرجعية وقيادة الأمة فإنه سيكون في درجة عالية من النزاهة والعفة والطهارة لأنه يشعر بمسؤوليته عن مصير ملايين المسلمين في أرواحهم وأموالهم وأعراضهم وعزتهم وكرامتهم</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6793407_1051229030"/>
      <w:bookmarkStart w:id="43" w:name="_Toc16"/>
      <w:bookmarkEnd w:id="42"/>
      <w:r>
        <w:rPr>
          <w:rtl w:val="true"/>
        </w:rPr>
        <w:t>نَحْنُ أَنْصَارُ اللَّهِ</w:t>
      </w:r>
      <w:r>
        <w:rPr>
          <w:rtl w:val="true"/>
        </w:rPr>
        <w:t>:</w:t>
      </w:r>
      <w:bookmarkEnd w:id="4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إنكم حين كرستم أنفسكم لخدمة الدين وإعلاء كلمة الله تعالى وحفظ مصالح الناس أصبحتم من أنصار الإمام الموعود والممهدين له فحينما يدعو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دعى عيسى روح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أَنْصَارِي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ستجيبون كما أجاب الحواريون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أَنْصَارُ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يوم ارتدائكم الزي الديني وإعلانكم اتخاذ هذا السلك منهجا لحياتكم هو أهم منعطف في حياتكم وأعظم قرار تتخذونه، وسيكافئكم الله بالحسنى لأن موقفا شجاعا يقوم به الإنسان يكون كافيا لملئ حياته بالنفحات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عِنْدَ اللَّهِ خَيْرٌ وَأَبْقَى أَفَلا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وَلَلآَخِرَةُ خَيْرٌ لَكَ مِنَ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أني اعتقد أن بركات كثيرة نلتها في حياتي ببركة توفيق الله تعالى لي حينما رفضت خدمة النظام الصدامي المجرم ولو لحظة بعد تخرجي من الكلية عام</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44" w:name="pg7954_74911"/>
    </w:p>
    <w:p>
      <w:pPr>
        <w:pStyle w:val="Heading2"/>
        <w:numPr>
          <w:ilvl w:val="1"/>
          <w:numId w:val="1"/>
        </w:numPr>
        <w:rPr/>
      </w:pPr>
      <w:bookmarkStart w:id="45" w:name="__RefHeading___Toc6793409_1051229030"/>
      <w:bookmarkStart w:id="46" w:name="_Toc17"/>
      <w:bookmarkEnd w:id="44"/>
      <w:bookmarkEnd w:id="45"/>
      <w:r>
        <w:rPr>
          <w:rtl w:val="true"/>
        </w:rPr>
        <w:t>الفصل الثاني</w:t>
      </w:r>
      <w:r>
        <w:rPr>
          <w:rtl w:val="true"/>
        </w:rPr>
        <w:t xml:space="preserve">: </w:t>
      </w:r>
      <w:r>
        <w:rPr>
          <w:rtl w:val="true"/>
        </w:rPr>
        <w:t>المرجعية حصن الأمة</w:t>
      </w:r>
      <w:bookmarkEnd w:id="4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 w:name="__RefHeading___Toc6793411_1051229030"/>
      <w:bookmarkStart w:id="48" w:name="_Toc18"/>
      <w:bookmarkEnd w:id="47"/>
      <w:r>
        <w:rPr>
          <w:rtl w:val="true"/>
        </w:rPr>
        <w:t>اشارة</w:t>
      </w:r>
      <w:bookmarkStart w:id="49" w:name="pg7954_74913"/>
      <w:bookmarkEnd w:id="48"/>
    </w:p>
    <w:p>
      <w:pPr>
        <w:pStyle w:val="Heading3"/>
        <w:numPr>
          <w:ilvl w:val="2"/>
          <w:numId w:val="1"/>
        </w:numPr>
        <w:rPr/>
      </w:pPr>
      <w:bookmarkStart w:id="50" w:name="__RefHeading___Toc6793413_1051229030"/>
      <w:bookmarkStart w:id="51" w:name="_Toc19"/>
      <w:bookmarkEnd w:id="49"/>
      <w:bookmarkEnd w:id="50"/>
      <w:r>
        <w:rPr>
          <w:rtl w:val="true"/>
        </w:rPr>
        <w:t>المرجعية حصن يحمي عقائد الأمة ويصحح سلوكها من الفتن الضالّة</w:t>
      </w:r>
      <w:bookmarkEnd w:id="51"/>
    </w:p>
    <w:p>
      <w:pPr>
        <w:pStyle w:val="BookText"/>
        <w:rPr/>
      </w:pPr>
      <w:r>
        <w:rPr>
          <w:rFonts w:ascii="Amiri" w:hAnsi="Amiri" w:eastAsia="Amiri" w:cs="Amiri"/>
          <w:color w:val="111111"/>
          <w:sz w:val="28"/>
          <w:sz w:val="28"/>
          <w:szCs w:val="28"/>
          <w:rtl w:val="true"/>
          <w:lang w:bidi="ar-SA"/>
        </w:rPr>
        <w:t xml:space="preserve">المرجعية حصن يحمي عقائد الأمة ويصحح سلوكها من الفتن الضالّة </w:t>
      </w:r>
      <w:r>
        <w:rPr>
          <w:rStyle w:val="FootnoteAnchor"/>
          <w:rtl w:val="true"/>
        </w:rPr>
        <w:footnoteReference w:id="26"/>
      </w:r>
    </w:p>
    <w:p>
      <w:pPr>
        <w:pStyle w:val="Heading3"/>
        <w:numPr>
          <w:ilvl w:val="2"/>
          <w:numId w:val="1"/>
        </w:numPr>
        <w:rPr/>
      </w:pPr>
      <w:bookmarkStart w:id="52" w:name="__RefHeading___Toc6793415_1051229030"/>
      <w:bookmarkStart w:id="53" w:name="_Toc20"/>
      <w:bookmarkEnd w:id="52"/>
      <w:r>
        <w:rPr>
          <w:rtl w:val="true"/>
        </w:rPr>
        <w:t>الدعوات الضالة تجتمع على ضرب المرجعية</w:t>
      </w:r>
      <w:r>
        <w:rPr>
          <w:rtl w:val="true"/>
        </w:rPr>
        <w:t>:</w:t>
      </w:r>
      <w:bookmarkEnd w:id="53"/>
    </w:p>
    <w:p>
      <w:pPr>
        <w:pStyle w:val="BookText"/>
        <w:rPr/>
      </w:pPr>
      <w:r>
        <w:rPr>
          <w:rFonts w:ascii="Amiri" w:hAnsi="Amiri" w:eastAsia="Amiri" w:cs="Amiri"/>
          <w:color w:val="111111"/>
          <w:sz w:val="28"/>
          <w:sz w:val="28"/>
          <w:szCs w:val="28"/>
          <w:rtl w:val="true"/>
          <w:lang w:bidi="ar-SA"/>
        </w:rPr>
        <w:t xml:space="preserve">تكاد الدعوات الضالّة رغم تباين مناهجها وتقاطعها في عملها تتحد على قاسم مشترك تجتمع عليه هو ضرب المرجعية وتسقيطها وتشويه صورتها وإلغاء دورها في المجتمع، يستوي في ذلك أدعياء المهدوية والسفارة والبابية والسلوكية وسائر العناوين المرتبطة بقضية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وظهوره الميمون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 ذلك أن هؤلاء يراهنون في نجاح دعواتهم على سذاجة الناس وجهلهم وتخلّفهّم، ومع وجود مرجعية جامعة للشروط والتي من مهامها توعية الأمة وهدايتها إلى </w:t>
      </w:r>
      <w:bookmarkStart w:id="54" w:name="pg7954_74915"/>
    </w:p>
    <w:p>
      <w:pPr>
        <w:pStyle w:val="BookText"/>
        <w:rPr/>
      </w:pPr>
      <w:bookmarkEnd w:id="54"/>
      <w:r>
        <w:rPr>
          <w:rFonts w:ascii="Amiri" w:hAnsi="Amiri" w:eastAsia="Amiri" w:cs="Amiri"/>
          <w:color w:val="111111"/>
          <w:sz w:val="28"/>
          <w:sz w:val="28"/>
          <w:szCs w:val="28"/>
          <w:rtl w:val="true"/>
          <w:lang w:bidi="ar-SA"/>
        </w:rPr>
        <w:t xml:space="preserve">الحق فإن مثل تلك الدعوات الضالة لا تجد طريقها إلى إغواء الناس وإضلالهم، لان من أوصاف العلماء بحسب ما ورد في الروايات الشريفة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إن الحصون توضع على حدود الكيان لتحفظ ثغوره وتصد هجمات الأعداء، كذلك دور العلماء والمرجعية الرشيدة فإن من وظائفهم حماية عقائد الناس وسلوكهم من الفساد والانحراف فهم مرابطون على هذه الثغور والفجوات العقائدية والفكرية ليردّوا الأعداء من الجن والإنس الذين يتسللون منها إلى عقول وقلوب ونفوس الناس</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6793417_1051229030"/>
      <w:bookmarkStart w:id="56" w:name="_Toc21"/>
      <w:bookmarkEnd w:id="55"/>
      <w:r>
        <w:rPr>
          <w:rtl w:val="true"/>
        </w:rPr>
        <w:t>مقام المرجعية محاط بالوضوح والتأريخ العريق</w:t>
      </w:r>
      <w:r>
        <w:rPr>
          <w:rtl w:val="true"/>
        </w:rPr>
        <w:t>:</w:t>
      </w:r>
      <w:bookmarkEnd w:id="56"/>
    </w:p>
    <w:p>
      <w:pPr>
        <w:pStyle w:val="BookText"/>
        <w:rPr/>
      </w:pPr>
      <w:r>
        <w:rPr>
          <w:rFonts w:ascii="Amiri" w:hAnsi="Amiri" w:eastAsia="Amiri" w:cs="Amiri"/>
          <w:color w:val="111111"/>
          <w:sz w:val="28"/>
          <w:sz w:val="28"/>
          <w:szCs w:val="28"/>
          <w:rtl w:val="true"/>
          <w:lang w:bidi="ar-SA"/>
        </w:rPr>
        <w:t>والمرجعية لا يصل إليها الشخص بين عشية وضحاها ولا يتقمصها مجهول لا يعرف من أين جاء كما يتسلل هؤلاء النكرات الدجالون، وإنما يعرف تاريخ الشخص الذي يتصدى للمرجعية بوضوح لسنين طويلة تكون كافية للاطمئنان إلى علمه الذي يصل إلى درجة الاجتهاد وحسن سيرته المعبّر عنها بالعدالة ونقاء أصله المعرف بطهارة المولد، ومثل هذا الطريق الطويل المليء بالجهد والمثابرة وتزكية النفس لا يروق لأولئك المغرورين الحالمين بالجاه والثروة، فيركبون موجة الدعوات المهدوية والمسالك العرفانية وغيرها من الدعوات الغيبية التي تنطلي على السذج للوصول إلى أهدافهم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أطمأنّت الأمة إلى تحقق الصفات في مرجعية ما فعليها أن تؤدي وظيفتها تجاه مرجعيتها وقد حددّها الإمام </w:t>
      </w:r>
      <w:bookmarkStart w:id="57" w:name="pg7954_74917"/>
    </w:p>
    <w:p>
      <w:pPr>
        <w:pStyle w:val="BookText"/>
        <w:rPr/>
      </w:pPr>
      <w:bookmarkEnd w:id="57"/>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كُلَّف الناس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الأئمة، والتسليم لهم فيما ورد إليهم، والرد إليهم فيما اختلفوا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والمرجع هو نائب نوعي للإمام المعصوم وليس نائباً شخصياً أي انه محدد بالأوصاف والشروط من قبل المعصوم وليس بالاسم، وتوجد روايات عديدة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الصدد ومنها ما روي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الحوادث الواقعة فارجعوا فيها إلى رواة أحاديثنا فأنهم حجتي عليكم وأنا حجة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كانت هذه وصية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يتاجر باسمه أصحاب تلك الدعوات الضالة فكيف يسقطون من نصّبه الإمام المهدي حجة عليهم وأمرهم بإتباعِهم؟ ومع هذا الانفضاح لدعواتهم الضالّة كيف تنطلي خدعهم على الناس؟ وكيف يصدقونهم من دون أن يعرفوا لهم تاريخاً مشرفاً فهم إما نكرات أو مجهولون ولا تعرف لهم سابقة في علم ولا دين؟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 w:name="__RefHeading___Toc6793419_1051229030"/>
      <w:bookmarkStart w:id="59" w:name="_Toc22"/>
      <w:bookmarkEnd w:id="58"/>
      <w:r>
        <w:rPr>
          <w:rtl w:val="true"/>
        </w:rPr>
        <w:t>مسؤولية المرجعية عن بيان خصائص أتباعها</w:t>
      </w:r>
      <w:bookmarkStart w:id="60" w:name="pg7954_74919"/>
      <w:bookmarkEnd w:id="59"/>
    </w:p>
    <w:p>
      <w:pPr>
        <w:pStyle w:val="Heading3"/>
        <w:numPr>
          <w:ilvl w:val="2"/>
          <w:numId w:val="1"/>
        </w:numPr>
        <w:rPr/>
      </w:pPr>
      <w:bookmarkStart w:id="61" w:name="__RefHeading___Toc6793421_1051229030"/>
      <w:bookmarkStart w:id="62" w:name="_Toc23"/>
      <w:bookmarkEnd w:id="60"/>
      <w:bookmarkEnd w:id="61"/>
      <w:r>
        <w:rPr>
          <w:rtl w:val="true"/>
        </w:rPr>
        <w:t xml:space="preserve">دروس مستفادة من حياة الإمام الصادق </w:t>
      </w:r>
      <w:r>
        <w:rPr>
          <w:rtl w:val="true"/>
        </w:rPr>
        <w:t>(</w:t>
      </w:r>
      <w:r>
        <w:rPr>
          <w:rtl w:val="true"/>
        </w:rPr>
        <w:t>عليه السلام</w:t>
      </w:r>
      <w:r>
        <w:rPr>
          <w:rtl w:val="true"/>
        </w:rPr>
        <w:t>)</w:t>
      </w:r>
      <w:bookmarkEnd w:id="62"/>
    </w:p>
    <w:p>
      <w:pPr>
        <w:pStyle w:val="BookText"/>
        <w:rPr/>
      </w:pPr>
      <w:r>
        <w:rPr>
          <w:rFonts w:ascii="Amiri" w:hAnsi="Amiri" w:eastAsia="Amiri" w:cs="Amiri"/>
          <w:color w:val="111111"/>
          <w:sz w:val="28"/>
          <w:sz w:val="28"/>
          <w:szCs w:val="28"/>
          <w:rtl w:val="true"/>
          <w:lang w:bidi="ar-SA"/>
        </w:rPr>
        <w:t xml:space="preserve">دروس مستفادة من حياة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7"/>
      </w:r>
    </w:p>
    <w:p>
      <w:pPr>
        <w:pStyle w:val="Heading3"/>
        <w:numPr>
          <w:ilvl w:val="2"/>
          <w:numId w:val="1"/>
        </w:numPr>
        <w:rPr/>
      </w:pPr>
      <w:bookmarkStart w:id="63" w:name="__RefHeading___Toc6793423_1051229030"/>
      <w:bookmarkStart w:id="64" w:name="_Toc24"/>
      <w:bookmarkEnd w:id="63"/>
      <w:r>
        <w:rPr>
          <w:rtl w:val="true"/>
        </w:rPr>
        <w:t>لماذا نسمى بالجعفرية؟</w:t>
      </w:r>
      <w:bookmarkEnd w:id="64"/>
    </w:p>
    <w:p>
      <w:pPr>
        <w:pStyle w:val="BookText"/>
        <w:rPr/>
      </w:pPr>
      <w:r>
        <w:rPr>
          <w:rFonts w:ascii="Amiri" w:hAnsi="Amiri" w:eastAsia="Amiri" w:cs="Amiri"/>
          <w:color w:val="111111"/>
          <w:sz w:val="28"/>
          <w:sz w:val="28"/>
          <w:szCs w:val="28"/>
          <w:rtl w:val="true"/>
          <w:lang w:bidi="ar-SA"/>
        </w:rPr>
        <w:t>تسمى الشيعة الأمامية الاثنا عشرية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الإمام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 وعلى آبائهما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شرف عظيم في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 كُلَّ أُنَاسٍ بِإِمَامِهِمْ فَمَنْ أُوتِيَ كِتَابَهُ بِيَمِينِهِ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يَقْرَؤُونَ كِتَابَهُمْ وَلاَ يُظْلَمُونَ فَتِيلاً، وَمَن كَانَ فِي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أَعْمَى فَهُوَ فِي الآخِرَةِ أَعْمَى وَأَضَلُّ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فيُدعى الشيعة بأئمتهم من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اذهب الله عنهم الرجس وطهرهم تطهيراً ويدعى الآخرون بأئمتهم الذين أطاعوهم واتبعوهم من شياطين الإنس والجن ونعم الحكم الله تبارك وتعالى</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والسؤال هو أنه لماذا اختص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بالانتساب إليه والشيعة أتباع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وبقية الأئمة الطاهرين صلوات الله عليهم</w:t>
      </w:r>
      <w:r>
        <w:rPr>
          <w:rFonts w:eastAsia="Amiri" w:cs="Amiri" w:ascii="Amiri" w:hAnsi="Amiri"/>
          <w:color w:val="111111"/>
          <w:sz w:val="28"/>
          <w:szCs w:val="28"/>
          <w:rtl w:val="true"/>
          <w:lang w:bidi="ar-SA"/>
        </w:rPr>
        <w:t xml:space="preserve">. </w:t>
      </w:r>
      <w:bookmarkStart w:id="65" w:name="pg7954_74921"/>
    </w:p>
    <w:p>
      <w:pPr>
        <w:pStyle w:val="BookText"/>
        <w:rPr/>
      </w:pPr>
      <w:bookmarkEnd w:id="65"/>
      <w:r>
        <w:rPr>
          <w:rFonts w:ascii="Amiri" w:hAnsi="Amiri" w:eastAsia="Amiri" w:cs="Amiri"/>
          <w:color w:val="111111"/>
          <w:sz w:val="28"/>
          <w:sz w:val="28"/>
          <w:szCs w:val="28"/>
          <w:rtl w:val="true"/>
          <w:lang w:bidi="ar-SA"/>
        </w:rPr>
        <w:t xml:space="preserve">وقد أجيب هذا السؤال بأن فقه الأمامية وأحكامهم وتفاصيل عقائدهم أخذت بشكل رئيسي من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فيُعدّ هو مشيد أركان هذه الطائفة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جواب يشهد له الواقع فإن أكثر الأحكام الفقهية المروية عنه سلام الله عليه، باعتبار الفسحة الواسعة التي سنحت له أبان الدولة الأموية وانهيارها وبداية تأسيس الدولة العباسية وازدهار الحياة العلمية في تلك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سيدنا الأستاذ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إحدى خطبه وجهاً آخر وهو أن تشكل المذاهب الإسلامية والطوائف بدأ في زمان الإمام الصادق وما بعده ومن الطبيعي أن تنسب كل طائفة إلى زعيمها المعاصر فنسبت الشيعة إلى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6793425_1051229030"/>
      <w:bookmarkStart w:id="67" w:name="_Toc25"/>
      <w:bookmarkEnd w:id="66"/>
      <w:r>
        <w:rPr>
          <w:rtl w:val="true"/>
        </w:rPr>
        <w:t>مسؤولية بيان خصائص الجماعة الإسلامية</w:t>
      </w:r>
      <w:r>
        <w:rPr>
          <w:rtl w:val="true"/>
        </w:rPr>
        <w:t>:</w:t>
      </w:r>
      <w:bookmarkEnd w:id="6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وجه مقبول أيضا وبدأت هذه النسبة بالانتشار في نفس زمان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يقال هذا جعفري وقد نشأت من هذه الحالة مسؤولية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يبين معالم مدرسته وخصوصياتها وصفات من ينتسب إليها؛ لأن أي حسنة تصدر من أصحابه تحسب له وأي 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تحسب عليه بشكل من الأشكال ويتحمل مسؤوليتها من وجهة نظر البعض، لذا ورد في تفسير قوله </w:t>
      </w:r>
      <w:bookmarkStart w:id="68" w:name="pg7954_74923"/>
    </w:p>
    <w:p>
      <w:pPr>
        <w:pStyle w:val="BookText"/>
        <w:rPr/>
      </w:pPr>
      <w:bookmarkEnd w:id="68"/>
      <w:r>
        <w:rPr>
          <w:rFonts w:ascii="Amiri" w:hAnsi="Amiri" w:eastAsia="Amiri" w:cs="Amiri"/>
          <w:color w:val="111111"/>
          <w:sz w:val="28"/>
          <w:sz w:val="28"/>
          <w:szCs w:val="28"/>
          <w:rtl w:val="true"/>
          <w:lang w:bidi="ar-SA"/>
        </w:rPr>
        <w:t xml:space="preserve">تعالى مخاطباً نبيه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لِيَغْفِرَ لَكَ اللَّهُ مَا تَقَدَّمَ مِن ذَنبِكَ وَمَا تَأَخَّرَ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عدة وجوه احدها أن الله تعالى يزيل عنه أثار التبعات التي تحسب عليه بسبب تصرفات أتباعه وهو برئ عنها ورافض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سبقه جدّه إبراهيم خليل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إِنَّهُنَّ أَضْلَلْنَ كَثِيراً مِّنَ النَّاسِ فَمَن تَبِعَنِي فَإِنَّهُ مِنِّي وَمَنْ عَصَانِي فَإِنَّكَ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6793427_1051229030"/>
      <w:bookmarkStart w:id="70" w:name="_Toc26"/>
      <w:bookmarkEnd w:id="69"/>
      <w:r>
        <w:rPr>
          <w:rtl w:val="true"/>
        </w:rPr>
        <w:t>روايات في خصائص الشيعة</w:t>
      </w:r>
      <w:r>
        <w:rPr>
          <w:rtl w:val="true"/>
        </w:rPr>
        <w:t>:</w:t>
      </w:r>
      <w:bookmarkEnd w:id="70"/>
    </w:p>
    <w:p>
      <w:pPr>
        <w:pStyle w:val="BookText"/>
        <w:rPr/>
      </w:pPr>
      <w:r>
        <w:rPr>
          <w:rFonts w:ascii="Amiri" w:hAnsi="Amiri" w:eastAsia="Amiri" w:cs="Amiri"/>
          <w:color w:val="111111"/>
          <w:sz w:val="28"/>
          <w:sz w:val="28"/>
          <w:szCs w:val="28"/>
          <w:rtl w:val="true"/>
          <w:lang w:bidi="ar-SA"/>
        </w:rPr>
        <w:t xml:space="preserve">وفي هذا الصدد وردت روايات عديدة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على من ترى أنه يطيعني منهم ويأخذوا بقولي السلام، وأوصيكم بتقوى الله عز وجل، والورع في دينكم والاجتهاد لله، وصدق الحديث، وأداء الأمانة، وطول السجود، وحسن الجوار، فبهذا جاء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وأدوا الأمانة إلى من ائتمنكم عليها براً أو فاجراً،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يأمر بأداء الخيط والمخيط، صلوا عشائركم، واشهدوا جنائزهم، وعودوا مرضاهم، وأدوا حقوقهم، فإن الرجل منكم إذا ورع في دينه وصدق الحديث وأدى الأمانة وحسن خلقه مع الناس، قيل هذا جعفري، فيسرّني ذلك ويدخل عليّ منه </w:t>
      </w:r>
      <w:bookmarkStart w:id="71" w:name="pg7954_74925"/>
    </w:p>
    <w:p>
      <w:pPr>
        <w:pStyle w:val="BookText"/>
        <w:rPr/>
      </w:pPr>
      <w:bookmarkEnd w:id="71"/>
      <w:r>
        <w:rPr>
          <w:rFonts w:ascii="Amiri" w:hAnsi="Amiri" w:eastAsia="Amiri" w:cs="Amiri"/>
          <w:color w:val="111111"/>
          <w:sz w:val="28"/>
          <w:sz w:val="28"/>
          <w:szCs w:val="28"/>
          <w:rtl w:val="true"/>
          <w:lang w:bidi="ar-SA"/>
        </w:rPr>
        <w:t>السرور، وقيل هذا أدب جعفر، وإذا كان على غير ذلك دخل علي بلاؤه وعاره، وقيل هذا أدب جعفر</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شيعة جعفر من عف بطنه وفرجه، واشتد جهاده وعمل لخالقه ورجا ثوابه، وخاف عقابه، فإذا رأيت أولئك فأولئك شيعة جعفر</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خلال هذا الحديث بيّن الأئمة سلام الله عليهم ما يجب أن تتوفر في المسلم من صفات ليكون شيعياً وألّف الشيح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في ذلك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وليقيموا الحجّة على المدّعين لهذا الشرف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الحالة تقتضي أحياناً أن يصدر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براءة ولعناً صريحين في بعض الأشخاص لعزلهم عن الأمة كالمغيرة بن سعيد الذي قال فيه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المغيرة بن سعيد انه كان يكذب على أبي فأذاقه الله حر الحديد</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6793429_1051229030"/>
      <w:bookmarkStart w:id="73" w:name="_Toc27"/>
      <w:bookmarkEnd w:id="72"/>
      <w:r>
        <w:rPr>
          <w:rtl w:val="true"/>
        </w:rPr>
        <w:t xml:space="preserve">لماذا يبين الإمام </w:t>
      </w:r>
      <w:r>
        <w:rPr>
          <w:rtl w:val="true"/>
        </w:rPr>
        <w:t>(</w:t>
      </w:r>
      <w:r>
        <w:rPr>
          <w:rtl w:val="true"/>
        </w:rPr>
        <w:t>عليه السلام</w:t>
      </w:r>
      <w:r>
        <w:rPr>
          <w:rtl w:val="true"/>
        </w:rPr>
        <w:t xml:space="preserve">) </w:t>
      </w:r>
      <w:r>
        <w:rPr>
          <w:rtl w:val="true"/>
        </w:rPr>
        <w:t>صفات شيعته؟</w:t>
      </w:r>
      <w:bookmarkEnd w:id="73"/>
    </w:p>
    <w:p>
      <w:pPr>
        <w:pStyle w:val="BookText"/>
        <w:rPr/>
      </w:pPr>
      <w:r>
        <w:rPr>
          <w:rFonts w:ascii="Amiri" w:hAnsi="Amiri" w:eastAsia="Amiri" w:cs="Amiri"/>
          <w:color w:val="111111"/>
          <w:sz w:val="28"/>
          <w:sz w:val="28"/>
          <w:szCs w:val="28"/>
          <w:rtl w:val="true"/>
          <w:lang w:bidi="ar-SA"/>
        </w:rPr>
        <w:t xml:space="preserve">وفي الحقيقة 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يبين صفات شيعته بهذا الوضوح إنما يوجه رسائل لعدة فئات</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شيعته ليبيّن لهم واجباتهم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يدّعون الانتساب إليه نفاقا لتحقيق مآربهم وخداع الأمة لفضحهم وكشف زيفهم حينما يقارن الناس بين أفعالهم وبين ما يريده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الفئات الأخرى من غير أتباعه ليدعوهم إلى هذا الحق الصريح ويقيم الحجة عليهم وليقول لهم أن منهجاً بهذه التفاصيل أحق أن يتّبع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أعدائه الذين يسعون إلى قتله معنويا ومحاربته وتصفيته جسدياً بأن من كان على هذا الهدى هل يستحق منكم ما تفعلون به؟</w:t>
      </w:r>
    </w:p>
    <w:p>
      <w:pPr>
        <w:pStyle w:val="BookText"/>
        <w:rPr/>
      </w:pPr>
      <w:r>
        <w:rPr>
          <w:rFonts w:ascii="Amiri" w:hAnsi="Amiri" w:eastAsia="Amiri" w:cs="Amiri"/>
          <w:color w:val="111111"/>
          <w:sz w:val="28"/>
          <w:sz w:val="28"/>
          <w:szCs w:val="28"/>
          <w:rtl w:val="true"/>
          <w:lang w:bidi="ar-SA"/>
        </w:rPr>
        <w:t>مسؤولية المرجعية عن بيان خصائص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مسؤولية لا تختص بالإمام الصادق لان هذه النسبة يمكن أن تحصل باستمرار لكثير من القادة والمرجعيات، فعلى المراجع الذين يُنظر إليهم كامتداد للائمة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يعوا هذه المسؤولية ويتحمّلوها أمام الأمة فيوضحوا لهم ما يجب أن يتصفوا به ويتبرأوا ممن لا يلتزم بتلك الأوصاف، وإلا فإن الأخطاء والمظالم والذنوب ستحسب عليهم، كما ترون اليوم أن الذين تلفّعوا بعباءة المرجعية وتصدّوا للحكم فإن الناس لا تقتصر باللوم عليهم لسوء تصرفاتهم وإنما تنتقد المرجعية التي دعت الناس لانتخابهم ثم تخلت عن مسؤولياتها في تقويم المسيرة وردع المسيء وإنصاف المظلوم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يدّعون الانتساب إلى فئة شريفة ولا يلتزمون بتعاليمها هم اشد خطراً عليها من أعدائها الخارجيين لأنهم </w:t>
      </w:r>
      <w:bookmarkStart w:id="74" w:name="pg7954_74929"/>
    </w:p>
    <w:p>
      <w:pPr>
        <w:pStyle w:val="BookText"/>
        <w:rPr/>
      </w:pPr>
      <w:bookmarkEnd w:id="74"/>
      <w:r>
        <w:rPr>
          <w:rFonts w:ascii="Amiri" w:hAnsi="Amiri" w:eastAsia="Amiri" w:cs="Amiri"/>
          <w:color w:val="111111"/>
          <w:sz w:val="28"/>
          <w:sz w:val="28"/>
          <w:szCs w:val="28"/>
          <w:rtl w:val="true"/>
          <w:lang w:bidi="ar-SA"/>
        </w:rPr>
        <w:t>ينخرون بناءها من داخلها فلابد من فضحهم والبراءة منهم لدفع خطرهم</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6793431_1051229030"/>
      <w:bookmarkStart w:id="76" w:name="_Toc28"/>
      <w:bookmarkEnd w:id="75"/>
      <w:r>
        <w:rPr>
          <w:rtl w:val="true"/>
        </w:rPr>
        <w:t>مسؤولية المرجعية عن منع الانتهازيين من التسلق باسمها</w:t>
      </w:r>
      <w:bookmarkEnd w:id="76"/>
    </w:p>
    <w:p>
      <w:pPr>
        <w:pStyle w:val="BookText"/>
        <w:rPr/>
      </w:pPr>
      <w:r>
        <w:rPr>
          <w:rFonts w:ascii="Amiri" w:hAnsi="Amiri" w:eastAsia="Amiri" w:cs="Amiri"/>
          <w:color w:val="111111"/>
          <w:sz w:val="28"/>
          <w:sz w:val="28"/>
          <w:szCs w:val="28"/>
          <w:rtl w:val="true"/>
          <w:lang w:bidi="ar-SA"/>
        </w:rPr>
        <w:t>مسؤولية المرجعية عن منع الانتهازيين من التسلق باسمها</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لا توجد في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مرجعيات دينية وأخرى سياسية ومحاولة الفصل بينهما يعد مصادرة للدور المهم الذي تؤديه المرجعية في حياة الأمة امتداداً لدور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فالمرجعية واحدة وتقوم بكِلا الدورين عبر التاريخ بحسب ما تقتضيه الظروف الموضوعية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تدخل المرجعية الدينية في العملية السياسية هو من باب اهتمامها بأمور الناس ورعاية شؤونهم وجلب المصلحة لهم ورفع المظلومية عنهم ومعالجة الفساد والانحراف فهذا جزء من وظيفتها فقد أصبح اليوم كل شيء مرتبطاً بالسياسة كالخدمات والأمن وقوت الشعب وغيرها، نعم هي لا تتدخل في تفاصيل شؤون الدولة وعمل مؤسساتها، لأنها من وظائف المسؤولين الحكوميين، لكنها لا تجد نفسها معذورة إذا قصرت في مقاومة الظلم والفساد والانحراف </w:t>
      </w:r>
    </w:p>
    <w:p>
      <w:pPr>
        <w:pStyle w:val="BookText"/>
        <w:rPr/>
      </w:pPr>
      <w:r>
        <w:rPr>
          <w:rFonts w:ascii="Amiri" w:hAnsi="Amiri" w:eastAsia="Amiri" w:cs="Amiri"/>
          <w:color w:val="111111"/>
          <w:sz w:val="28"/>
          <w:sz w:val="28"/>
          <w:szCs w:val="28"/>
          <w:rtl w:val="true"/>
          <w:lang w:bidi="ar-SA"/>
        </w:rPr>
        <w:t>بالوسائل المتيسرة ولم تقدّم النصائح والتوجيهات التي تسدّد عمل المتصدين لإدارة البلاد وفيها صلاح العباد والبلاد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ونذكّر المراجع العظام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وجودهم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بمسؤولياتهم في منع استخدام السياسيين الانتهازيين والوصوليين لكيانها الشريف للتسلق إلى مطامعهم، مؤكداَ على وجوب حماية الدين والمرجعية من السياسيين من دون تخلي المرجعية عن دورها في رعاية شؤون الأمة وتحري المصلحة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فحماية الدين وعلمائه من انحراف السياسيين شيء وفصل الدين عن السياسة الإسلامية النقية شيء آخر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المرحلة القادمة تختزن الكثير من التحديات المتنوعة التي ستنزل بقوة إلى الشارع، فماذا اعددنا لمواجهة هذه التحديات ونحن بهذا الحال البائس من التقاطع والخصام؟ </w:t>
      </w:r>
      <w:bookmarkStart w:id="77" w:name="pg7954_74933"/>
    </w:p>
    <w:p>
      <w:pPr>
        <w:pStyle w:val="Heading3"/>
        <w:numPr>
          <w:ilvl w:val="2"/>
          <w:numId w:val="1"/>
        </w:numPr>
        <w:rPr/>
      </w:pPr>
      <w:bookmarkStart w:id="78" w:name="__RefHeading___Toc6793433_1051229030"/>
      <w:bookmarkStart w:id="79" w:name="_Toc29"/>
      <w:bookmarkEnd w:id="77"/>
      <w:bookmarkEnd w:id="78"/>
      <w:r>
        <w:rPr>
          <w:rtl w:val="true"/>
        </w:rPr>
        <w:t>الشهادة المتبادلة بين المرجعية والأمة</w:t>
      </w:r>
      <w:bookmarkEnd w:id="79"/>
    </w:p>
    <w:p>
      <w:pPr>
        <w:pStyle w:val="BookText"/>
        <w:rPr/>
      </w:pPr>
      <w:r>
        <w:rPr>
          <w:rFonts w:ascii="Amiri" w:hAnsi="Amiri" w:eastAsia="Amiri" w:cs="Amiri"/>
          <w:color w:val="111111"/>
          <w:sz w:val="28"/>
          <w:sz w:val="28"/>
          <w:szCs w:val="28"/>
          <w:rtl w:val="true"/>
          <w:lang w:bidi="ar-SA"/>
        </w:rPr>
        <w:t xml:space="preserve">الشهادة المتبادلة بين المرجعية والأمة </w:t>
      </w:r>
      <w:r>
        <w:rPr>
          <w:rStyle w:val="FootnoteAnchor"/>
          <w:rtl w:val="true"/>
        </w:rPr>
        <w:footnoteReference w:id="31"/>
      </w:r>
    </w:p>
    <w:p>
      <w:pPr>
        <w:pStyle w:val="Heading3"/>
        <w:numPr>
          <w:ilvl w:val="2"/>
          <w:numId w:val="1"/>
        </w:numPr>
        <w:rPr/>
      </w:pPr>
      <w:bookmarkStart w:id="80" w:name="__RefHeading___Toc6793435_1051229030"/>
      <w:bookmarkStart w:id="81" w:name="_Toc30"/>
      <w:bookmarkEnd w:id="80"/>
      <w:r>
        <w:rPr>
          <w:rtl w:val="true"/>
        </w:rPr>
        <w:t>القيمومة على المسيرة</w:t>
      </w:r>
      <w:r>
        <w:rPr>
          <w:rtl w:val="true"/>
        </w:rPr>
        <w:t>:</w:t>
      </w:r>
      <w:bookmarkEnd w:id="81"/>
    </w:p>
    <w:p>
      <w:pPr>
        <w:pStyle w:val="BookText"/>
        <w:rPr/>
      </w:pPr>
      <w:r>
        <w:rPr>
          <w:rFonts w:ascii="Amiri" w:hAnsi="Amiri" w:eastAsia="Amiri" w:cs="Amiri"/>
          <w:color w:val="111111"/>
          <w:sz w:val="28"/>
          <w:sz w:val="28"/>
          <w:szCs w:val="28"/>
          <w:rtl w:val="true"/>
          <w:lang w:bidi="ar-SA"/>
        </w:rPr>
        <w:t xml:space="preserve">من مسؤوليات المرجعية ووظائفها الشهادة على الأمة لأنها امتداد للإمامة التي هي وارثة الرسالة والنبوة وقد وصف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ما تعني الشهادة من هداية إلى الحق وإصلاح للخطأ والفساد وتقويم للاعوجاج وتشخيص للخلل وغيرها، ولكن المرجعية باعتبارها غير معصومة فهي لا ترث كل وظائف الإمامة وامتيازاتها فشهادة القيادة المعصومة لا تقابلها شهادة من الأمة عليها بينما الأمة شاهدة على المرجعية بمعنى أنها تراقب حركة المرجعية وتتأكد على الدوام من قيامها بوظائفها، لأن المرجع لم يعيَّن بالاسم وإنما بالشروط والأوصاف فمن انطبقت عليه رجعت إليه الأمة ولو تجرد عنها تخلّت عنه</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6793437_1051229030"/>
      <w:bookmarkStart w:id="83" w:name="_Toc31"/>
      <w:bookmarkEnd w:id="82"/>
      <w:r>
        <w:rPr>
          <w:rtl w:val="true"/>
        </w:rPr>
        <w:t>خلو وظائف المرجع في رسائل المرجعيات التقليدية</w:t>
      </w:r>
      <w:r>
        <w:rPr>
          <w:rtl w:val="true"/>
        </w:rPr>
        <w:t>:</w:t>
      </w:r>
      <w:bookmarkEnd w:id="8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المفارقة أن الرسائل العملية للمرجعيات التقليدية تتضمن آلاف المسائل التي تعلّم أتباعها تكاليفهم ولكنها لم </w:t>
      </w:r>
      <w:bookmarkStart w:id="84" w:name="pg7954_74935"/>
    </w:p>
    <w:p>
      <w:pPr>
        <w:pStyle w:val="BookText"/>
        <w:rPr/>
      </w:pPr>
      <w:bookmarkEnd w:id="84"/>
      <w:r>
        <w:rPr>
          <w:rFonts w:ascii="Amiri" w:hAnsi="Amiri" w:eastAsia="Amiri" w:cs="Amiri"/>
          <w:color w:val="111111"/>
          <w:sz w:val="28"/>
          <w:sz w:val="28"/>
          <w:szCs w:val="28"/>
          <w:rtl w:val="true"/>
          <w:lang w:bidi="ar-SA"/>
        </w:rPr>
        <w:t xml:space="preserve">تذكر مسؤوليات المرجعية في أول كتاب تبدأ به الرسالة العملية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كيف سيتسنى للأمة تدقيق قيام المرجعية بوظائفها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بفضل الله تبارك وتعالى لم نغفل عن هذه النقطة وسجلناها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المرجعيات الواعية الحركية وضعت هذه المعالم في الرسائل العملية أو في كتبها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أننا ذكرنا العشرات من النقاط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الأئمة في الحياة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تمثل حركة المرجعية امتداداً لها وكذا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الأسوة 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تضمّن كتاب نهج البلاغة جملة منها كقول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ما أخذ الله على العلماء أن لا يقارّوا على كِظةِ ظالم ولا سغب 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والحياة من حولنا مملوءة بالمظالم التي تعرضها وسائل الإعلام بشكل يومي فهل استجابت المرجعية لما أخذ الله تعالى عليها من عدم المقارّة عليها؟</w:t>
      </w:r>
    </w:p>
    <w:p>
      <w:pPr>
        <w:pStyle w:val="Heading3"/>
        <w:numPr>
          <w:ilvl w:val="2"/>
          <w:numId w:val="1"/>
        </w:numPr>
        <w:rPr/>
      </w:pPr>
      <w:bookmarkStart w:id="85" w:name="__RefHeading___Toc6793439_1051229030"/>
      <w:bookmarkStart w:id="86" w:name="_Toc32"/>
      <w:bookmarkEnd w:id="85"/>
      <w:r>
        <w:rPr>
          <w:rtl w:val="true"/>
        </w:rPr>
        <w:t>القيادة المخلصة الطيّبة</w:t>
      </w:r>
      <w:r>
        <w:rPr>
          <w:rtl w:val="true"/>
        </w:rPr>
        <w:t>:</w:t>
      </w:r>
      <w:bookmarkEnd w:id="8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نعيش الذكرى التاسعة لاستشهاد سيدنا الأستاذ الشهيد السيد محمد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نتذكر انه كان يركّز على صفات في المرجعية يجدها –بعد تحقق الشروط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الفيصل في الاختيار وهي الإخلاص وطيبة القلب حيث ذكرهما في خطبه ولقاءاته وفي مقدمة كتاب </w:t>
      </w:r>
      <w:bookmarkStart w:id="87" w:name="pg7954_74937"/>
    </w:p>
    <w:p>
      <w:pPr>
        <w:pStyle w:val="BookText"/>
        <w:rPr/>
      </w:pPr>
      <w:bookmarkEnd w:id="87"/>
      <w:r>
        <w:rPr>
          <w:rFonts w:ascii="Amiri" w:hAnsi="Amiri" w:eastAsia="Amiri" w:cs="Amiri"/>
          <w:color w:val="111111"/>
          <w:sz w:val="28"/>
          <w:sz w:val="28"/>
          <w:szCs w:val="28"/>
          <w:rtl w:val="true"/>
          <w:lang w:bidi="ar-SA"/>
        </w:rPr>
        <w:t xml:space="preserve">المشتق حينما سأل الله تبارك وتعالى لكاتبه أن يكون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 الطيبين والقادة 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الإخلاص يسدد العمل ويبارك فيه وينميه ويثمره، وطيبة القلب تعني نكران الذات والتجرد عن الأنا والتفاني في خدمة الناس وقضاء حوائجهم وإيصال الحقوق إلى أهلها من غير استئثار أو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يحذّر من دفع الأموال إلى الجهات التي تضيّعها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فيافي بني سعد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والخطاب موجّه إلى الجميع سواء استجابوا له أم لم يستجيبوا ولا تختص بالمقلدين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أَحْسَنْتُمْ أَحْسَنْتُمْ لأَنْفُسِكُمْ وَإِنْ أَسَأْتُمْ فَلَهَا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للعالمين وولاية أمير المؤمنين فرض على الجميع لكن كم عدد الذين تمسكوا بها ففازوا؟ ولا يُعذر ُ المعرضون</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6793441_1051229030"/>
      <w:bookmarkStart w:id="89" w:name="_Toc33"/>
      <w:bookmarkEnd w:id="88"/>
      <w:r>
        <w:rPr>
          <w:rtl w:val="true"/>
        </w:rPr>
        <w:t>الصراحة والشفافية في الخط المرجعية الرسالية</w:t>
      </w:r>
      <w:r>
        <w:rPr>
          <w:rtl w:val="true"/>
        </w:rPr>
        <w:t>:</w:t>
      </w:r>
      <w:bookmarkEnd w:id="8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صفات المرجعية الحركية الواعية التي تمثل الامتداد الحقيقي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الصراحة والشفافية في التعامل مع الأمة والعمل على رفع مستوى الوعي والمعرفة والبصيرة لديها بعكس المتقمصين لهذا الموقع الشريف فإنهم يرون استمرار وجودهم بإبقاء الأمة على حالة السذاجة والجهل والتخلف ليستطيعوا تضليلها وخداعها بالهالة المقدسة التي يصطنعونها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يذكر التاريخ أن أمير المؤمنين حينما كان يأتيه رسول من معاوية كان يأمر الرسول أن يصعد المنبر ويقرأ الرسالة علناً على الناس لأنه كان واضحاً وشفافاً معهم ولم يخف عليهم شيئاً من الحقيقة ولا كان خائفاً من شيء أخفاه على الناس بينما كان معاوية حينما يأتيه الرسول من أمير المؤمنين كان يأخذ الرسالة منه ولا يسمح لأحد أن يطلّع عليها إلا شريكه في المكر والخديعة عمرو بن العاص</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فإن المرجعية الناطقة الصادقة الشاهدة تتحدث إلى الناس وتبيّن لهم ما لها وما عليها وتسمع منهم وتشرح لهم برنامجها ومشروعها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تدليس أو خداع أو تضليل لأنها مطمئنة إلى الحق الذي هي عليه</w:t>
      </w:r>
      <w:r>
        <w:rPr>
          <w:rFonts w:eastAsia="Amiri" w:cs="Amiri" w:ascii="Amiri" w:hAnsi="Amiri"/>
          <w:color w:val="111111"/>
          <w:sz w:val="28"/>
          <w:szCs w:val="28"/>
          <w:rtl w:val="true"/>
          <w:lang w:bidi="ar-SA"/>
        </w:rPr>
        <w:t xml:space="preserve">. </w:t>
      </w:r>
      <w:bookmarkStart w:id="90" w:name="pg7954_74941"/>
    </w:p>
    <w:p>
      <w:pPr>
        <w:pStyle w:val="Heading2"/>
        <w:numPr>
          <w:ilvl w:val="1"/>
          <w:numId w:val="1"/>
        </w:numPr>
        <w:rPr/>
      </w:pPr>
      <w:bookmarkStart w:id="91" w:name="__RefHeading___Toc6793443_1051229030"/>
      <w:bookmarkStart w:id="92" w:name="_Toc34"/>
      <w:bookmarkEnd w:id="90"/>
      <w:bookmarkEnd w:id="91"/>
      <w:r>
        <w:rPr>
          <w:rtl w:val="true"/>
        </w:rPr>
        <w:t>الفصل الثالث</w:t>
      </w:r>
      <w:r>
        <w:rPr>
          <w:rtl w:val="true"/>
        </w:rPr>
        <w:t xml:space="preserve">: </w:t>
      </w:r>
      <w:r>
        <w:rPr>
          <w:rtl w:val="true"/>
        </w:rPr>
        <w:t>من مميزات القيادة الإسلامية</w:t>
      </w:r>
      <w:bookmarkEnd w:id="9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3" w:name="__RefHeading___Toc6793445_1051229030"/>
      <w:bookmarkStart w:id="94" w:name="_Toc35"/>
      <w:bookmarkEnd w:id="93"/>
      <w:r>
        <w:rPr>
          <w:rtl w:val="true"/>
        </w:rPr>
        <w:t>اشارة</w:t>
      </w:r>
      <w:bookmarkEnd w:id="9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7954_74945"/>
      <w:bookmarkStart w:id="96" w:name="pg7954_74945"/>
      <w:bookmarkEnd w:id="96"/>
    </w:p>
    <w:p>
      <w:pPr>
        <w:pStyle w:val="Heading3"/>
        <w:numPr>
          <w:ilvl w:val="2"/>
          <w:numId w:val="1"/>
        </w:numPr>
        <w:rPr/>
      </w:pPr>
      <w:bookmarkStart w:id="97" w:name="pg7954_74945"/>
      <w:bookmarkStart w:id="98" w:name="__RefHeading___Toc6793447_1051229030"/>
      <w:bookmarkStart w:id="99" w:name="_Toc36"/>
      <w:bookmarkEnd w:id="97"/>
      <w:bookmarkEnd w:id="98"/>
      <w:r>
        <w:rPr>
          <w:rtl w:val="true"/>
        </w:rPr>
        <w:t xml:space="preserve">الفقهاء ونيابة المعصومين </w:t>
      </w:r>
      <w:r>
        <w:rPr>
          <w:rtl w:val="true"/>
        </w:rPr>
        <w:t>(</w:t>
      </w:r>
      <w:r>
        <w:rPr>
          <w:rtl w:val="true"/>
        </w:rPr>
        <w:t>عليهم السلام</w:t>
      </w:r>
      <w:r>
        <w:rPr>
          <w:rtl w:val="true"/>
        </w:rPr>
        <w:t>)</w:t>
      </w:r>
      <w:bookmarkEnd w:id="99"/>
    </w:p>
    <w:p>
      <w:pPr>
        <w:pStyle w:val="BookText"/>
        <w:rPr/>
      </w:pPr>
      <w:r>
        <w:rPr>
          <w:rFonts w:ascii="Amiri" w:hAnsi="Amiri" w:eastAsia="Amiri" w:cs="Amiri"/>
          <w:color w:val="111111"/>
          <w:sz w:val="28"/>
          <w:sz w:val="28"/>
          <w:szCs w:val="28"/>
          <w:rtl w:val="true"/>
          <w:lang w:bidi="ar-SA"/>
        </w:rPr>
        <w:t xml:space="preserve">الفقهاء ونيابة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32"/>
      </w:r>
    </w:p>
    <w:p>
      <w:pPr>
        <w:pStyle w:val="Heading3"/>
        <w:numPr>
          <w:ilvl w:val="2"/>
          <w:numId w:val="1"/>
        </w:numPr>
        <w:rPr/>
      </w:pPr>
      <w:bookmarkStart w:id="100" w:name="__RefHeading___Toc6793449_1051229030"/>
      <w:bookmarkStart w:id="101" w:name="_Toc37"/>
      <w:bookmarkEnd w:id="100"/>
      <w:r>
        <w:rPr>
          <w:rtl w:val="true"/>
        </w:rPr>
        <w:t>لا يمكن إطلاق لقب نائب الإمام على كل مجتهد</w:t>
      </w:r>
      <w:r>
        <w:rPr>
          <w:rtl w:val="true"/>
        </w:rPr>
        <w:t>:</w:t>
      </w:r>
      <w:bookmarkEnd w:id="101"/>
    </w:p>
    <w:p>
      <w:pPr>
        <w:pStyle w:val="BookText"/>
        <w:rPr/>
      </w:pPr>
      <w:r>
        <w:rPr>
          <w:rFonts w:ascii="Amiri" w:hAnsi="Amiri" w:eastAsia="Amiri" w:cs="Amiri"/>
          <w:color w:val="111111"/>
          <w:sz w:val="28"/>
          <w:sz w:val="28"/>
          <w:szCs w:val="28"/>
          <w:rtl w:val="true"/>
          <w:lang w:bidi="ar-SA"/>
        </w:rPr>
        <w:t xml:space="preserve">مرّت علينا قبل أيام ذكرى استشهاد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استذكرنا فيها دوره الواسع في حياة الإنسانية جميعاً مما زخرت به الكتب الكثيرة، وبهذه المناسبة أودّ بيان معنى مرتكز في أذهان المتشرعة وتتداوله كتب العلماء والمفكرين وهو أن المجتهد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عن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ويستمد شرعيته ووجوب طاعته من هذه النيابة العامة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المعنى يحتاج إلى توضيح وربما لشيء من التصحيح إذ لا يمكن إطلاق لقب نائب الإمام على كل مجتهد عادل حتى لو كان مرجعاً تتوفر فيه الشروط الأخرى المذكورة في الرسالة العملية، ما لم ينهض بأعباء ومسؤوليات الإمام الواسعة بحسب استعداداته وقابلياته الناشئة من الفوارق الذاتية بين المعصوم وغيره؛ لأن ذلك مقتضى معنى النيابة، وهذا واضح في سائر المواقع كالوظائف السياسية والإدارية فإن النائب يقوم بواجبات </w:t>
      </w:r>
      <w:bookmarkStart w:id="102" w:name="pg7954_74946"/>
    </w:p>
    <w:p>
      <w:pPr>
        <w:pStyle w:val="BookText"/>
        <w:rPr/>
      </w:pPr>
      <w:bookmarkEnd w:id="102"/>
      <w:r>
        <w:rPr>
          <w:rFonts w:ascii="Amiri" w:hAnsi="Amiri" w:eastAsia="Amiri" w:cs="Amiri"/>
          <w:color w:val="111111"/>
          <w:sz w:val="28"/>
          <w:sz w:val="28"/>
          <w:szCs w:val="28"/>
          <w:rtl w:val="true"/>
          <w:lang w:bidi="ar-SA"/>
        </w:rPr>
        <w:t>المنوب عنه في غيابه، أما إذا كان يتمتع بالامتيازات أكثر مما يقوم به من الواجبات فهذا مصداق للمطففين الذين وعدهم الله عز شأنه بالويل</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6793451_1051229030"/>
      <w:bookmarkStart w:id="104" w:name="_Toc38"/>
      <w:bookmarkEnd w:id="103"/>
      <w:r>
        <w:rPr>
          <w:rtl w:val="true"/>
        </w:rPr>
        <w:t>حمّى الألقاب الرنانة</w:t>
      </w:r>
      <w:r>
        <w:rPr>
          <w:rtl w:val="true"/>
        </w:rPr>
        <w:t>:</w:t>
      </w:r>
      <w:bookmarkEnd w:id="104"/>
    </w:p>
    <w:p>
      <w:pPr>
        <w:pStyle w:val="BookText"/>
        <w:rPr/>
      </w:pPr>
      <w:r>
        <w:rPr>
          <w:rFonts w:ascii="Amiri" w:hAnsi="Amiri" w:eastAsia="Amiri" w:cs="Amiri"/>
          <w:color w:val="111111"/>
          <w:sz w:val="28"/>
          <w:sz w:val="28"/>
          <w:szCs w:val="28"/>
          <w:rtl w:val="true"/>
          <w:lang w:bidi="ar-SA"/>
        </w:rPr>
        <w:t xml:space="preserve">وقد بالغ البعض فأطلق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مرجع تقليده في ظل حمّى الألقاب الرنانة والتعصب لهذا المرجع أو ذاك من دون استحقاق لتلك الألقاب ويفتقر إطلاقها إلى المصداقية بحيث يبدو نشازاً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أتذكر أن أحد الأساتذة الأكاديميين في الجامعات ألّف كراساً بعد انطلاق صلاة الجمعة المباركة على يد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والرئيس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يتحدث فيه عن مؤهلات القيادة للسيد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وملامح مشروعه، وعرضه بواسطة أحد الفضلاء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لتقييمه، وبمجرد وقوع نظره الشريف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العنوان رفضه واعتبر ذلك من مختصات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قيل فيه من مبررات</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الإمامة مرتبة أعلى من النبوة، وقد دلّت عليه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 فَأَتَمَّهُنَّ قَالَ إِنِّي جَاعِلُكَ لِلنَّاسِ إِمَاماً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ذلك بعد نبوته وبعد أن اتخذه الرحمن خليلاً، وهذا التقدم في الرتبة واضح من معنييهما فإن النبوة هي تحمّل العلم بالنبأ والمعرفة بالله تبارك وتعالى والتوحيد الخالص وممارسة تكليفه في إيصال ذلك إلى الناس على نطاق محدود كقومه أو مدينته، أما </w:t>
      </w:r>
      <w:bookmarkStart w:id="105" w:name="pg7954_74948"/>
    </w:p>
    <w:p>
      <w:pPr>
        <w:pStyle w:val="BookText"/>
        <w:rPr/>
      </w:pPr>
      <w:bookmarkEnd w:id="105"/>
      <w:r>
        <w:rPr>
          <w:rFonts w:ascii="Amiri" w:hAnsi="Amiri" w:eastAsia="Amiri" w:cs="Amiri"/>
          <w:color w:val="111111"/>
          <w:sz w:val="28"/>
          <w:sz w:val="28"/>
          <w:szCs w:val="28"/>
          <w:rtl w:val="true"/>
          <w:lang w:bidi="ar-SA"/>
        </w:rPr>
        <w:t>الرسالة والإمامة فهي تعني الانطلاق بعد ذلك إلى المخلوقين عامة لهدايتهم وعدم الاكتفاء بإراءة الطريق لهم على نطاق محدود وإنما الأخذ بأيدي الناس كل الناس والسير بهم في طريق الكمال لكي يبلغوه بحسب استحقاقهم</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6793453_1051229030"/>
      <w:bookmarkStart w:id="107" w:name="_Toc39"/>
      <w:bookmarkEnd w:id="106"/>
      <w:r>
        <w:rPr>
          <w:rtl w:val="true"/>
        </w:rPr>
        <w:t xml:space="preserve">المرجع نائب عن الإمام </w:t>
      </w:r>
      <w:r>
        <w:rPr>
          <w:rtl w:val="true"/>
        </w:rPr>
        <w:t>(</w:t>
      </w:r>
      <w:r>
        <w:rPr>
          <w:rtl w:val="true"/>
        </w:rPr>
        <w:t>عليه السلام</w:t>
      </w:r>
      <w:r>
        <w:rPr>
          <w:rtl w:val="true"/>
        </w:rPr>
        <w:t xml:space="preserve">) </w:t>
      </w:r>
      <w:r>
        <w:rPr>
          <w:rtl w:val="true"/>
        </w:rPr>
        <w:t>لا وكيلاً عنه</w:t>
      </w:r>
      <w:r>
        <w:rPr>
          <w:rtl w:val="true"/>
        </w:rPr>
        <w:t>:</w:t>
      </w:r>
      <w:bookmarkEnd w:id="107"/>
    </w:p>
    <w:p>
      <w:pPr>
        <w:pStyle w:val="BookText"/>
        <w:rPr/>
      </w:pPr>
      <w:r>
        <w:rPr>
          <w:rFonts w:ascii="Amiri" w:hAnsi="Amiri" w:eastAsia="Amiri" w:cs="Amiri"/>
          <w:color w:val="111111"/>
          <w:sz w:val="28"/>
          <w:sz w:val="28"/>
          <w:szCs w:val="28"/>
          <w:rtl w:val="true"/>
          <w:lang w:bidi="ar-SA"/>
        </w:rPr>
        <w:t>فالمرجع الذي لا يتحرك بالمشروع الإلهي ولا ينزل إلى أرض الواقع ليقنع الناس به ويأخذ بأيديهم في طريق الهداية والصلاح والتكامل لا يصلح أن يكون نائباً للمعصوم حتى لو طبع رسالة عملية تاركاً الخيار للمكلفين إن شاءوا أخذوا بها أو لم يأخذوا وينتظر من يراجعه ولا يتحرك هو إليه بشكل من الأشكال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غاية ما تؤديه هذه الأمور إراءة الطريق والعمل على نطاق محدود وهي وظيفة الأنبياء وطوبى لمن وصلها، لكن الإمام هو من لا يقتصر دوره على ذلك وإنما يأخذ بأيدي الناس ويوصلهم إلى الهدف كمن لا يكتفي بدلالة التائه الذي لا يعرف الطريق الذي يوصله إلى ضالته، وإنما يصطحب هذا التائه ويوصله إلى هدفه، وهذه هي وظيفة أصحاب الرسالات وهم الرسل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فنائب الإمام يرث منهم هذه المسؤوليات الواسعة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 فيه الشروط المذكورة في الرسالة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يتصدى لبعض مسؤوليات نواب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كقبض الحقوق الشرعية وصرفها في مواردها والإفتاء إن كانت له الأهلية لذلك، والقضاء بين </w:t>
      </w:r>
      <w:bookmarkStart w:id="108" w:name="pg7954_74950"/>
    </w:p>
    <w:p>
      <w:pPr>
        <w:pStyle w:val="BookText"/>
        <w:rPr/>
      </w:pPr>
      <w:bookmarkEnd w:id="108"/>
      <w:r>
        <w:rPr>
          <w:rFonts w:ascii="Amiri" w:hAnsi="Amiri" w:eastAsia="Amiri" w:cs="Amiri"/>
          <w:color w:val="111111"/>
          <w:sz w:val="28"/>
          <w:sz w:val="28"/>
          <w:szCs w:val="28"/>
          <w:rtl w:val="true"/>
          <w:lang w:bidi="ar-SA"/>
        </w:rPr>
        <w:t>الناس، ويكون وكيلاً عن الإمام في القيام بهذه الوظائف، والوكالة له ليست كالنيابة لأنها تكون محدودة بمساحة معينة، كمن يوكّل شخصاً في شراء بضاعة أو تعقيب معاملة أو قبض مال وهذا لا يعني أنه نائبه في كل أموره، فكثير من المراجع والعلماء المجتهدين هم وكلاء الإمام وليسوا نوابه</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6793455_1051229030"/>
      <w:bookmarkStart w:id="110" w:name="_Toc40"/>
      <w:bookmarkEnd w:id="109"/>
      <w:r>
        <w:rPr>
          <w:rtl w:val="true"/>
        </w:rPr>
        <w:t>المرجع له مهام الرسالة لا مهام النبوة فقط</w:t>
      </w:r>
      <w:r>
        <w:rPr>
          <w:rtl w:val="true"/>
        </w:rPr>
        <w:t>:</w:t>
      </w:r>
      <w:bookmarkEnd w:id="110"/>
    </w:p>
    <w:p>
      <w:pPr>
        <w:pStyle w:val="BookText"/>
        <w:rPr/>
      </w:pPr>
      <w:r>
        <w:rPr>
          <w:rFonts w:ascii="Amiri" w:hAnsi="Amiri" w:eastAsia="Amiri" w:cs="Amiri"/>
          <w:color w:val="111111"/>
          <w:sz w:val="28"/>
          <w:sz w:val="28"/>
          <w:szCs w:val="28"/>
          <w:rtl w:val="true"/>
          <w:lang w:bidi="ar-SA"/>
        </w:rPr>
        <w:t xml:space="preserve">ويتضح هذا الفرق عند التأمل في حديثين وردا في فضل العلماء، أحدهما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ورثة الأنبياء</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 أمناء الرسل</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xml:space="preserve">بضميمة ما رواه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الفقهاء قادة</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xml:space="preserve">، فالعلماء بما تحملوا من علوم هم ورثة الأنبياء، أما إذا تحركوا بهذا العلم في واقع حياة الناس لإقناعهم بالرسالة الإلهية استحقوا أن يكونوا أمناء للرسل حملة الشرائع السماوية وامتداداً لدورهم الرسالي، فالفرق بين العالم والفقيه الذي يستحق قيادة الأمة وولاية أمورها كالفرق بين الأنبياء والرسل الذي هو معلوم، واستحقوا بذلك أن يكونوا قادة للأمة ونواباً لأصحاب الرسالات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الله </w:t>
      </w:r>
      <w:bookmarkStart w:id="111" w:name="pg7954_74952"/>
    </w:p>
    <w:p>
      <w:pPr>
        <w:pStyle w:val="BookText"/>
        <w:rPr/>
      </w:pPr>
      <w:bookmarkEnd w:id="111"/>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6793457_1051229030"/>
      <w:bookmarkStart w:id="113" w:name="_Toc41"/>
      <w:bookmarkEnd w:id="112"/>
      <w:r>
        <w:rPr>
          <w:rtl w:val="true"/>
        </w:rPr>
        <w:t>الدليل على أن نيابة المعصوم ليست لكل مجتهد</w:t>
      </w:r>
      <w:r>
        <w:rPr>
          <w:rtl w:val="true"/>
        </w:rPr>
        <w:t>:</w:t>
      </w:r>
      <w:bookmarkEnd w:id="113"/>
    </w:p>
    <w:p>
      <w:pPr>
        <w:pStyle w:val="BookText"/>
        <w:rPr/>
      </w:pPr>
      <w:r>
        <w:rPr>
          <w:rFonts w:ascii="Amiri" w:hAnsi="Amiri" w:eastAsia="Amiri" w:cs="Amiri"/>
          <w:color w:val="111111"/>
          <w:sz w:val="28"/>
          <w:sz w:val="28"/>
          <w:szCs w:val="28"/>
          <w:rtl w:val="true"/>
          <w:lang w:bidi="ar-SA"/>
        </w:rPr>
        <w:t xml:space="preserve">وهذا الفرق بين نيابة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والوكالة عنه بالرغم من أنه على مقتضى القاعدة التي قربناها، وأنه لا دليل عندهم على أن كل عالم مجتهد عادل تتوفر فيه شروط التقليد هو نائب عن الإمام، وكل الذي ورد هو تخويله ببعض الأمور كالإفتاء والقضاء بين الناس –كما في مقبولة عمر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تصلح النيابة إلا لمن تحمل وظائف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حياة الأمة، أقول بالرغم من ذلك كله فقد دلت عليه بدقة رواية معتبرة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المحقق الثقة الشيخ عباس القمي في كتابه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xml:space="preserve">عن الميرزا حسين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مستدرك الوسائل حادثة لقاء الحاج علي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وصفه بالسعيد الصالح الصفي المتقي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وأوردها النوري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ولها فوائد جليلة، ومحل الشاهد منها أن الحاج البغدادي لما أخبر صاحبه في الطريق –وهو لا يعرفه أنه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أعطى جزءاً من حقوقه الشرعية إلى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وجزءاً إلى الشيخ محمد حسين الكاظمي –صاحب هداية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وادّخر جزءاً لإعطائه إلى الشيخ محمد حسن آل ياسين الكاظمي، فقال له </w:t>
      </w:r>
      <w:bookmarkStart w:id="114" w:name="pg7954_74954"/>
    </w:p>
    <w:p>
      <w:pPr>
        <w:pStyle w:val="BookText"/>
        <w:rPr/>
      </w:pPr>
      <w:bookmarkEnd w:id="1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قد أبلغت شطراً من حقنا إلى وكلائنا في النجف الأشرف</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6793459_1051229030"/>
      <w:bookmarkStart w:id="116" w:name="_Toc42"/>
      <w:bookmarkEnd w:id="115"/>
      <w:r>
        <w:rPr>
          <w:rtl w:val="true"/>
        </w:rPr>
        <w:t>النيابة والوكالة</w:t>
      </w:r>
      <w:r>
        <w:rPr>
          <w:rtl w:val="true"/>
        </w:rPr>
        <w:t xml:space="preserve">: </w:t>
      </w:r>
      <w:r>
        <w:rPr>
          <w:rtl w:val="true"/>
        </w:rPr>
        <w:t>الفروق الواقعية في المهام</w:t>
      </w:r>
      <w:bookmarkEnd w:id="116"/>
    </w:p>
    <w:p>
      <w:pPr>
        <w:pStyle w:val="BookText"/>
        <w:rPr/>
      </w:pPr>
      <w:r>
        <w:rPr>
          <w:rFonts w:ascii="Amiri" w:hAnsi="Amiri" w:eastAsia="Amiri" w:cs="Amiri"/>
          <w:color w:val="111111"/>
          <w:sz w:val="28"/>
          <w:sz w:val="28"/>
          <w:szCs w:val="28"/>
          <w:rtl w:val="true"/>
          <w:lang w:bidi="ar-SA"/>
        </w:rPr>
        <w:t xml:space="preserve">إن هذا التفريق الذي نذكره بين العنوانين ليس مسألة اختلاف في الألفاظ أو العناوين بل له واقع وحقيقة من خلال المواقع والوظائف التي له الحق في التصدي لها، إذ ليس لغير من ينطبق عليه عنوان نائب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أمر المسلمين أو قيادة الأمة أو اتخاذ القرارات العامة ما لم يتحمل مسؤولية العنوان ويتحرك به في تمام ما يقتضيه من وظائف ولا يكفي فيه مجرد الادعاء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نلقي عليكم هذه الأفكار لأننا نعتقد أن مستوى الثقافة والوعي الإسلامي العام قد تقدم كثيراً بفضل الله تبارك وتعالى ونحن تحدثنا على هذا المستوى، إلا أننا لم نتعمق في مستوى الاستدلال الفقهي لأنه موكول إلى محله</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6793461_1051229030"/>
      <w:bookmarkStart w:id="118" w:name="_Toc43"/>
      <w:bookmarkEnd w:id="117"/>
      <w:r>
        <w:rPr>
          <w:rtl w:val="true"/>
        </w:rPr>
        <w:t>نموذج في الفقيه النائب لا الفقيه الوكيل</w:t>
      </w:r>
      <w:r>
        <w:rPr>
          <w:rtl w:val="true"/>
        </w:rPr>
        <w:t>:</w:t>
      </w:r>
      <w:bookmarkEnd w:id="11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ضرب لنا سيدنا الأستاذ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لتنوع الأدوار التي يؤديها نائب الإمام في حياة الأمة مضافاً إلى الإفتاء وكتابة الرسالة العملية ورعاية شؤون الحوزات العلمية من تهيئة الأمة وإعدادها لتحمل القضية المصيرية وهي التمهيد لدولة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المباركة، ونشر الوعي الإسلامي والمعارف القرآنية وتهذيب الأخلاق وتغيير الواقع الفاسد ومواجهة السلطات الظالمة وتحقيق التكامل للأمة وتفجير طاقاتها، وقضاء حوائج الناس، واحتضان شرائحهم كافة ومخاطبتهم بما يناسبهم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وتشهد له بذلك أعماله المباركة وموسوعاته الفكرية الضخمة ومحاضراته القيمة ومواقفه المشهودة، وقلّما يجود الزمن بمثل من يقدّم هذا العطاء الثرّ، فعند الله نحتسبه، وحشره الله تعالى مع أجداده الطاهرين وحسُن أولئك رفيقاً</w:t>
      </w:r>
      <w:r>
        <w:rPr>
          <w:rFonts w:eastAsia="Amiri" w:cs="Amiri" w:ascii="Amiri" w:hAnsi="Amiri"/>
          <w:color w:val="111111"/>
          <w:sz w:val="28"/>
          <w:szCs w:val="28"/>
          <w:rtl w:val="true"/>
          <w:lang w:bidi="ar-SA"/>
        </w:rPr>
        <w:t xml:space="preserve">. </w:t>
      </w:r>
      <w:bookmarkStart w:id="119" w:name="pg7954_74958"/>
    </w:p>
    <w:p>
      <w:pPr>
        <w:pStyle w:val="Heading3"/>
        <w:numPr>
          <w:ilvl w:val="2"/>
          <w:numId w:val="1"/>
        </w:numPr>
        <w:rPr/>
      </w:pPr>
      <w:bookmarkStart w:id="120" w:name="__RefHeading___Toc6793463_1051229030"/>
      <w:bookmarkStart w:id="121" w:name="_Toc44"/>
      <w:bookmarkEnd w:id="119"/>
      <w:bookmarkEnd w:id="120"/>
      <w:r>
        <w:rPr>
          <w:rtl w:val="true"/>
        </w:rPr>
        <w:t>معايير التقليد في المدرسة الصدرية</w:t>
      </w:r>
      <w:bookmarkEnd w:id="121"/>
    </w:p>
    <w:p>
      <w:pPr>
        <w:pStyle w:val="BookText"/>
        <w:rPr/>
      </w:pPr>
      <w:r>
        <w:rPr>
          <w:rFonts w:ascii="Amiri" w:hAnsi="Amiri" w:eastAsia="Amiri" w:cs="Amiri"/>
          <w:color w:val="111111"/>
          <w:sz w:val="28"/>
          <w:sz w:val="28"/>
          <w:szCs w:val="28"/>
          <w:rtl w:val="true"/>
          <w:lang w:bidi="ar-SA"/>
        </w:rPr>
        <w:t>معايير التقليد في المدرسة الصدرية</w:t>
      </w:r>
      <w:r>
        <w:rPr>
          <w:rStyle w:val="FootnoteAnchor"/>
          <w:rtl w:val="true"/>
        </w:rPr>
        <w:footnoteReference w:id="37"/>
      </w:r>
    </w:p>
    <w:p>
      <w:pPr>
        <w:pStyle w:val="Heading3"/>
        <w:numPr>
          <w:ilvl w:val="2"/>
          <w:numId w:val="1"/>
        </w:numPr>
        <w:rPr/>
      </w:pPr>
      <w:bookmarkStart w:id="122" w:name="__RefHeading___Toc6793465_1051229030"/>
      <w:bookmarkStart w:id="123" w:name="_Toc45"/>
      <w:bookmarkEnd w:id="122"/>
      <w:r>
        <w:rPr>
          <w:rtl w:val="true"/>
        </w:rPr>
        <w:t>المرجعية ليست علمية بل هي قيادة أيضاً</w:t>
      </w:r>
      <w:r>
        <w:rPr>
          <w:rtl w:val="true"/>
        </w:rPr>
        <w:t>:</w:t>
      </w:r>
      <w:bookmarkEnd w:id="123"/>
    </w:p>
    <w:p>
      <w:pPr>
        <w:pStyle w:val="BookText"/>
        <w:rPr/>
      </w:pPr>
      <w:r>
        <w:rPr>
          <w:rFonts w:ascii="Amiri" w:hAnsi="Amiri" w:eastAsia="Amiri" w:cs="Amiri"/>
          <w:color w:val="111111"/>
          <w:sz w:val="28"/>
          <w:sz w:val="28"/>
          <w:szCs w:val="28"/>
          <w:rtl w:val="true"/>
          <w:lang w:bidi="ar-SA"/>
        </w:rPr>
        <w:t xml:space="preserve">تقليد المجتهد الجامع للشرائط منهج وسلوك عملي سنه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لشيعتهم ليضبطوا حركتهم وفق الشريعة المقدسة في زمن غيبة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ولينالوا رضا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يخرج عن الإطار الذي سار عليه العقلاء في حياتهم بأن يرجعوا في كل اختصاص إلى الخبير فيه والفقه واحد من تلك الاختصاصات</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وفد ذكر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رسائلهم العملية خصائص وصفات مرجع التقليد كالاجتهاد والعدالة والأعلمية ونحوها، لكن هذه الشروط تمثل الحد الأدنى مما يجب توفره لتحقيق براءة ذمم المكلفين ولذا فإن التواقين للكمال ولنشر راية الإسلام وإعلاء كلمة الله تبارك وإقامة دولة الحق والعدل في الأرض وإصلاح ما فسد من أمور المسلمين وإنصاف مظلوميهم ومحتاجيهم، أقول إن مثل هؤلاء لا يكتفون بتوفر تلك الخصائص لأنها وحدها لا تكفي </w:t>
      </w:r>
      <w:bookmarkStart w:id="124" w:name="pg7954_74961"/>
    </w:p>
    <w:p>
      <w:pPr>
        <w:pStyle w:val="BookText"/>
        <w:rPr/>
      </w:pPr>
      <w:bookmarkEnd w:id="124"/>
      <w:r>
        <w:rPr>
          <w:rFonts w:ascii="Amiri" w:hAnsi="Amiri" w:eastAsia="Amiri" w:cs="Amiri"/>
          <w:color w:val="111111"/>
          <w:sz w:val="28"/>
          <w:sz w:val="28"/>
          <w:szCs w:val="28"/>
          <w:rtl w:val="true"/>
          <w:lang w:bidi="ar-SA"/>
        </w:rPr>
        <w:t xml:space="preserve">لتحقيق تلك الأهداف السامية، ولان المرجعية الدينية في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مقاما علميا فقط يكون مسؤولاً عن بيان الحكم الشرعي وطبع الرسالة العملية ونشرها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هي قيادة وارثة للائمة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ووظيفة الإمامة لا تكتفي بإراءة طريق الحق والهدى للناس وإنما تأخذ بأيديهم وتوصلهم إلى الكمال، وفرق شاسع بين من يدل على الطريق وبين من يأخذ باليد ويوصل السائر إلى الغاية</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6793467_1051229030"/>
      <w:bookmarkStart w:id="126" w:name="_Toc46"/>
      <w:bookmarkEnd w:id="125"/>
      <w:r>
        <w:rPr>
          <w:rtl w:val="true"/>
        </w:rPr>
        <w:t>نزوع التقليد الى الكمال في المرجع</w:t>
      </w:r>
      <w:r>
        <w:rPr>
          <w:rtl w:val="true"/>
        </w:rPr>
        <w:t>:</w:t>
      </w:r>
      <w:bookmarkEnd w:id="126"/>
    </w:p>
    <w:p>
      <w:pPr>
        <w:pStyle w:val="BookText"/>
        <w:rPr/>
      </w:pPr>
      <w:r>
        <w:rPr>
          <w:rFonts w:ascii="Amiri" w:hAnsi="Amiri" w:eastAsia="Amiri" w:cs="Amiri"/>
          <w:color w:val="111111"/>
          <w:sz w:val="28"/>
          <w:sz w:val="28"/>
          <w:szCs w:val="28"/>
          <w:rtl w:val="true"/>
          <w:lang w:bidi="ar-SA"/>
        </w:rPr>
        <w:t>وانطلاقا من هذا النزوع نحو الكمال فإن من المؤمنين من يقلد المجتهد لأنه عارف بالطرق الموصلة إلى الله تبارك وطبيب لأمراض النفس ومعالج لقساوة القلوب، قد سحق أنانية نفسه وهواه واعرض عن الدنيا بكل زخارفها ومظاهرها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يقلد المجتهد لأنه ثائر مصلح رافض للظلم والفساد، ساع إلى تغييرهما، جاد في إحياء فريضة الأمر بالمعروف والنهي عن المنكر بكل ما توفرت لديه من وسائل لا تأخذه في الله لومة لائم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يقلد المجتهد لأنه رسالي يتحرك بمشروع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دوّار بطبه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وصف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يقر له قرارا حتى يقيم دولة الحق والعدل أو يختار الله تبارك وتعالى له دار البقاء</w:t>
      </w:r>
      <w:r>
        <w:rPr>
          <w:rFonts w:eastAsia="Amiri" w:cs="Amiri" w:ascii="Amiri" w:hAnsi="Amiri"/>
          <w:color w:val="111111"/>
          <w:sz w:val="28"/>
          <w:szCs w:val="28"/>
          <w:rtl w:val="true"/>
          <w:lang w:bidi="ar-SA"/>
        </w:rPr>
        <w:t xml:space="preserve">. </w:t>
      </w:r>
      <w:bookmarkStart w:id="127" w:name="pg7954_74963"/>
    </w:p>
    <w:p>
      <w:pPr>
        <w:pStyle w:val="BookText"/>
        <w:rPr/>
      </w:pPr>
      <w:bookmarkEnd w:id="127"/>
      <w:r>
        <w:rPr>
          <w:rFonts w:ascii="Amiri" w:hAnsi="Amiri" w:eastAsia="Amiri" w:cs="Amiri"/>
          <w:color w:val="111111"/>
          <w:sz w:val="28"/>
          <w:sz w:val="28"/>
          <w:szCs w:val="28"/>
          <w:rtl w:val="true"/>
          <w:lang w:bidi="ar-SA"/>
        </w:rPr>
        <w:t xml:space="preserve">ومنهم من يقلد المجتهد لأنه مفكر مجاهد بقلمه وبيانه يدافع عن العقيدة والشريعة ويرد شبهات المضلّلين ويقوي قلوب المؤمنين من أيتام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وصفهم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بينه ويحيى من حيي عن بينه</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6793469_1051229030"/>
      <w:bookmarkStart w:id="129" w:name="_Toc47"/>
      <w:bookmarkEnd w:id="128"/>
      <w:r>
        <w:rPr>
          <w:rtl w:val="true"/>
        </w:rPr>
        <w:t>من وظائف المرجعية</w:t>
      </w:r>
      <w:r>
        <w:rPr>
          <w:rtl w:val="true"/>
        </w:rPr>
        <w:t>:</w:t>
      </w:r>
      <w:bookmarkEnd w:id="129"/>
    </w:p>
    <w:p>
      <w:pPr>
        <w:pStyle w:val="BookText"/>
        <w:rPr/>
      </w:pPr>
      <w:r>
        <w:rPr>
          <w:rFonts w:ascii="Amiri" w:hAnsi="Amiri" w:eastAsia="Amiri" w:cs="Amiri"/>
          <w:color w:val="111111"/>
          <w:sz w:val="28"/>
          <w:sz w:val="28"/>
          <w:szCs w:val="28"/>
          <w:rtl w:val="true"/>
          <w:lang w:bidi="ar-SA"/>
        </w:rPr>
        <w:t xml:space="preserve">وهذه التوجهات ليست عاطفية أو انفعالية تابعة للأهواء بل هي تستند إلى أحاديث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لم يتم إبرازها بوضوح في المدرسة التقليدية لسبب أو 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فمما ورد في وظيفة الفقيه الأخلاقية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بالفقيه حقا؟ من لم يقنط الناس من رحمة الله ولم يؤمنهم من عذاب الله ولم يؤيسهم من روح الله</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الوظيفة الأخرى ورد قول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متوجه إلى كربلاء الشهادة عندما اعترضته طلائع الجيش الأموي في الطريق فخطب فيهم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رأى سلطاناً جائراً مستحلاً لحرام الله ناكثاً لعهد الله مخالفاً لسنة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في عباد الله بالإثم والعدوان فلم يغيّر عليه بفعل ولا قول كان حقاً </w:t>
      </w:r>
      <w:bookmarkStart w:id="130" w:name="pg7954_74964"/>
    </w:p>
    <w:p>
      <w:pPr>
        <w:pStyle w:val="BookText"/>
        <w:rPr/>
      </w:pPr>
      <w:bookmarkEnd w:id="130"/>
      <w:r>
        <w:rPr>
          <w:rFonts w:ascii="Amiri" w:hAnsi="Amiri" w:eastAsia="Amiri" w:cs="Amiri"/>
          <w:color w:val="111111"/>
          <w:sz w:val="28"/>
          <w:sz w:val="28"/>
          <w:szCs w:val="28"/>
          <w:rtl w:val="true"/>
          <w:lang w:bidi="ar-SA"/>
        </w:rPr>
        <w:t>على الله أن يدخله مدخله، ألا وإن هؤلاء قد لزموا طاعة الشيطان وتركوا طاعة الرحمن وأظهروا الفساد وعطلوا الحدود واستأثروا بالفيء وأحلوا حرام الله، وحرموا حلاله وأنا أحق من غيري</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6793471_1051229030"/>
      <w:bookmarkStart w:id="132" w:name="_Toc48"/>
      <w:bookmarkEnd w:id="131"/>
      <w:r>
        <w:rPr>
          <w:rtl w:val="true"/>
        </w:rPr>
        <w:t>التأسيس لمعايير التقليد عند الشهيدين الصدرين</w:t>
      </w:r>
      <w:r>
        <w:rPr>
          <w:rtl w:val="true"/>
        </w:rPr>
        <w:t>:</w:t>
      </w:r>
      <w:bookmarkEnd w:id="132"/>
    </w:p>
    <w:p>
      <w:pPr>
        <w:pStyle w:val="BookText"/>
        <w:rPr/>
      </w:pPr>
      <w:r>
        <w:rPr>
          <w:rFonts w:ascii="Amiri" w:hAnsi="Amiri" w:eastAsia="Amiri" w:cs="Amiri"/>
          <w:color w:val="111111"/>
          <w:sz w:val="28"/>
          <w:sz w:val="28"/>
          <w:szCs w:val="28"/>
          <w:rtl w:val="true"/>
          <w:lang w:bidi="ar-SA"/>
        </w:rPr>
        <w:t xml:space="preserve">وإذا كانت واحدة من هذه الصفات تقتضي التفاف الناس حول المرجع القائد فإننا وجدناها مجتمعه في أستاذنا الشهيد السيد محمد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الزكية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عسيراً على الباحث المنصف أن يجد الشواهد الكثيرة على ذلك في أقواله وسيرته المباركة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الشهيد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أسس لهذه المعايير في عصرنا الحاضر وأرسى قواعد المدرسة الصدرية المباركة فإن الشهيد الصدر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تقدم بالمسيرة إلى الأمام حينما لم يكتف بالعموميات والأطر العامة، وإنما وضع النقاط على الحروف وكشف الغبار عن هذه الحقائق وميز هذه المدرسة وأعطاها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الحوزة الناطقة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وأرجع أصولها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والأئمة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فوصفهم جميعا بأنهم من الحوزة الناطقة، ثم لم يكتف بذلك حتى لبس الكفن ونزل إلى الميدان ليخوض المواجهة مع الباطل وليقاوم الظلم والفساد والانحراف</w:t>
      </w:r>
      <w:r>
        <w:rPr>
          <w:rFonts w:eastAsia="Amiri" w:cs="Amiri" w:ascii="Amiri" w:hAnsi="Amiri"/>
          <w:color w:val="111111"/>
          <w:sz w:val="28"/>
          <w:szCs w:val="28"/>
          <w:rtl w:val="true"/>
          <w:lang w:bidi="ar-SA"/>
        </w:rPr>
        <w:t xml:space="preserve">. </w:t>
      </w:r>
      <w:bookmarkStart w:id="133" w:name="pg7954_74966"/>
    </w:p>
    <w:p>
      <w:pPr>
        <w:pStyle w:val="Heading3"/>
        <w:numPr>
          <w:ilvl w:val="2"/>
          <w:numId w:val="1"/>
        </w:numPr>
        <w:rPr/>
      </w:pPr>
      <w:bookmarkStart w:id="134" w:name="__RefHeading___Toc6793473_1051229030"/>
      <w:bookmarkStart w:id="135" w:name="_Toc49"/>
      <w:bookmarkEnd w:id="133"/>
      <w:bookmarkEnd w:id="134"/>
      <w:r>
        <w:rPr>
          <w:rtl w:val="true"/>
        </w:rPr>
        <w:t>طيبة القلب وقوة القلب</w:t>
      </w:r>
      <w:r>
        <w:rPr>
          <w:rtl w:val="true"/>
        </w:rPr>
        <w:t xml:space="preserve">: </w:t>
      </w:r>
      <w:r>
        <w:rPr>
          <w:rtl w:val="true"/>
        </w:rPr>
        <w:t>قوام القلب السليم</w:t>
      </w:r>
      <w:r>
        <w:rPr>
          <w:rtl w:val="true"/>
        </w:rPr>
        <w:t>:</w:t>
      </w:r>
      <w:bookmarkEnd w:id="135"/>
    </w:p>
    <w:p>
      <w:pPr>
        <w:pStyle w:val="BookText"/>
        <w:rPr/>
      </w:pPr>
      <w:r>
        <w:rPr>
          <w:rFonts w:ascii="Amiri" w:hAnsi="Amiri" w:eastAsia="Amiri" w:cs="Amiri"/>
          <w:color w:val="111111"/>
          <w:sz w:val="28"/>
          <w:sz w:val="28"/>
          <w:szCs w:val="28"/>
          <w:rtl w:val="true"/>
          <w:lang w:bidi="ar-SA"/>
        </w:rPr>
        <w:t xml:space="preserve">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على أتباعه للبحث عن صفتين في المرجع القائد ويدعو إلى تحقيقهما بدرجة من الدرجات ويعتبرهما خلاصة وصايا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والعلماء الصالحين وهما طيبة القلب وقوة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وإنهما لتستحقان هذا الاهتمام والتركيز لأنهما مبعث حصول خصال الخير والكمال ومنهما تترشح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فطيبة القلب تبعث على الرحمة وحب الآخرين والتسامي عن الحقد والغل والأنانية والحرص وغيرها وتدعوا إلى بذل الوسع في قضاء حوائج الناس وإدخال السرور عليهم، ووصاياه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تحصيل هذه الصفة كثيرة من خلال خطاب الجمعة ولقاءاته الأخرى وورد في رسالته الكريمة الموجهّة إلي قبل استشهاده بعام ونصف تقريبا وجاء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تعلم إنني كنت ولا زلت أعتبرك أفضل طلابي وأطيبهم قلبا وأكثرهم إنصافا للحق بحيث لو دار الأمر في يوم من الأيام المستقبلية بين عدة مرشحين للمرجعية ما عَدوتك لكي تبقى المرجعية في أيدي منصفين وقاضين لحوائج الآخرين لا بأيدي أناس قساة طالبين للدنيا</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وقوة القلب مبعث الشجاعة والإقدام والحزم وقوة الإرادة والغضب لله تبارك وتعالى ورفض الظلم والباطل والانحراف ونحوها من الصفات،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يصرح </w:t>
      </w:r>
      <w:bookmarkStart w:id="136" w:name="pg7954_74968"/>
    </w:p>
    <w:p>
      <w:pPr>
        <w:pStyle w:val="BookText"/>
        <w:rPr/>
      </w:pPr>
      <w:bookmarkEnd w:id="136"/>
      <w:r>
        <w:rPr>
          <w:rFonts w:ascii="Amiri" w:hAnsi="Amiri" w:eastAsia="Amiri" w:cs="Amiri"/>
          <w:color w:val="111111"/>
          <w:sz w:val="28"/>
          <w:sz w:val="28"/>
          <w:szCs w:val="28"/>
          <w:rtl w:val="true"/>
          <w:lang w:bidi="ar-SA"/>
        </w:rPr>
        <w:t>بان لدي من قوة القلب ما يكفي لاتخاذ القرارات التي يعجز الآخرون عن اتخاذها ولكشف الحقائق التي يداهن الآخرون في إخفائها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إحدى خطبه المباركة في مسجد الكوفة قال ما مضمونه أن الاستقامة على جادة الشريعة صعبة للغاية لكنها في نفس الوقت سهلة للغاية لأن حقيقتها قوة الإرادة والعزم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وهاتان الملكتان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طيبة القلب وقوة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قوام القلب السليم الذي ينجو من أتى الله به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6793475_1051229030"/>
      <w:bookmarkStart w:id="138" w:name="_Toc50"/>
      <w:bookmarkEnd w:id="137"/>
      <w:r>
        <w:rPr>
          <w:rtl w:val="true"/>
        </w:rPr>
        <w:t>بيان معالم المدرسة الصدرية</w:t>
      </w:r>
      <w:r>
        <w:rPr>
          <w:rtl w:val="true"/>
        </w:rPr>
        <w:t>:</w:t>
      </w:r>
      <w:bookmarkEnd w:id="13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بيّن هذه الحقائق كان ينطلق في مسؤوليته في بيان معالم المدرسة الصدرية التي وضع أسسها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وشاد أركانها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تجسّد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العصر الحاضر، وقد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بذلك فهما للحديث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المهدي عليه السلام سيأتي بدين جديد وقرآن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عليه السلام سوف لا يأتي بغير دين وقرآن جده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عليه السلام سيزيل الغبار المتراكم عن حقائق هذا الدين المودعة في القرآن الكريم وآثار المعصومين وسيقدم الفهم الصحيح لها بعد أن يعود الإسلام غريبا والقرآن مهجورا في أوساط عدد هائل من المتسمّين باسمه فيتراءى لهم وكأنه </w:t>
      </w:r>
      <w:bookmarkStart w:id="139" w:name="pg7954_74971"/>
    </w:p>
    <w:p>
      <w:pPr>
        <w:pStyle w:val="BookText"/>
        <w:rPr/>
      </w:pPr>
      <w:bookmarkEnd w:id="139"/>
      <w:r>
        <w:rPr>
          <w:rFonts w:ascii="Amiri" w:hAnsi="Amiri" w:eastAsia="Amiri" w:cs="Amiri"/>
          <w:color w:val="111111"/>
          <w:sz w:val="28"/>
          <w:sz w:val="28"/>
          <w:szCs w:val="28"/>
          <w:rtl w:val="true"/>
          <w:lang w:bidi="ar-SA"/>
        </w:rPr>
        <w:t>عليه السلام جاء بدين وقرآن جديدين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يبتدع هذه المعايير ولم يضفها من عنده وإنما أعاد الحياة إليها ولفت الأنظار إليها بعد طول الهجران</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6793477_1051229030"/>
      <w:bookmarkStart w:id="141" w:name="_Toc51"/>
      <w:bookmarkEnd w:id="140"/>
      <w:r>
        <w:rPr>
          <w:rtl w:val="true"/>
        </w:rPr>
        <w:t>المتلفعين بعباءة القداسة المصطنعة</w:t>
      </w:r>
      <w:r>
        <w:rPr>
          <w:rtl w:val="true"/>
        </w:rPr>
        <w:t>:</w:t>
      </w:r>
      <w:bookmarkEnd w:id="141"/>
    </w:p>
    <w:p>
      <w:pPr>
        <w:pStyle w:val="BookText"/>
        <w:rPr/>
      </w:pPr>
      <w:r>
        <w:rPr>
          <w:rFonts w:ascii="Amiri" w:hAnsi="Amiri" w:eastAsia="Amiri" w:cs="Amiri"/>
          <w:color w:val="111111"/>
          <w:sz w:val="28"/>
          <w:sz w:val="28"/>
          <w:szCs w:val="28"/>
          <w:rtl w:val="true"/>
          <w:lang w:bidi="ar-SA"/>
        </w:rPr>
        <w:t xml:space="preserve">وانطلاقا من مسؤولياته هذه فقد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يحذر من الرجوع إلى الأنانيين وطلاب الدنيا المتلفعين بعباءة القداسة المصطنعة ليحتجبوا بها عن عامة الناس، لأنهم لا ينظرون إلى هؤلاء الناس إلا كهمج رعاع يقبّلون أيديهم ويدفعون إليهم أموالهم التي تضيع في فيافي بني سعد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حواراته المسجلة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لهم هم إلا مداراة مصالح الخاصة من ذوي النفوذ والمال والجاه الذين يسميهم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كانوا يقفون دوما ضد الحركات الرسالية الإصلاحية وعلى رأسها رسالة الإسلام المباركة ولا يريدون للأمة أن تكون واعية بصيرة بالأمور لان ذلك يعني رفضها للتخلف والجهل والتكبر والاستئثار والامتيازات غير المنصفة للمستبدين</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6793479_1051229030"/>
      <w:bookmarkStart w:id="143" w:name="_Toc52"/>
      <w:bookmarkEnd w:id="142"/>
      <w:r>
        <w:rPr>
          <w:rtl w:val="true"/>
        </w:rPr>
        <w:t>لا مداهنة في فضح الملأ</w:t>
      </w:r>
      <w:r>
        <w:rPr>
          <w:rtl w:val="true"/>
        </w:rPr>
        <w:t>:</w:t>
      </w:r>
      <w:bookmarkEnd w:id="14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لا يعرف المداهنة والمجاملة على فضح هذه العلاقة غير الشريفة التي يحصل من خلالها الملأ على مصالحهم وإدامة نفوذهم وشرعية استئثارهم مقابل صنع الهالة المقدسة الزائفة لأصنامهم </w:t>
      </w:r>
      <w:bookmarkStart w:id="144" w:name="pg7954_74973"/>
    </w:p>
    <w:p>
      <w:pPr>
        <w:pStyle w:val="BookText"/>
        <w:rPr/>
      </w:pPr>
      <w:bookmarkEnd w:id="144"/>
      <w:r>
        <w:rPr>
          <w:rFonts w:ascii="Amiri" w:hAnsi="Amiri" w:eastAsia="Amiri" w:cs="Amiri"/>
          <w:color w:val="111111"/>
          <w:sz w:val="28"/>
          <w:sz w:val="28"/>
          <w:szCs w:val="28"/>
          <w:rtl w:val="true"/>
          <w:lang w:bidi="ar-SA"/>
        </w:rPr>
        <w:t xml:space="preserve">البشرية مخالفين بذلك وصايا أئمتنا سلام الله عليهم في بذل الوسع لخدمة عامة الناس وقضاء حوائجهم وإدخال السرور عليهم، وإن سخط المترفون والمستأثرون ومنها ما ورد في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مالك الأشتر لما ولاه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أَحَبَّ الأُمُورِ إِلَيْكَ أَوْسَطُهَا فِي الْحَقِّ، وَأَعَمُّهَا فِي الْعَدْلِ، وَأَجْمَعُهَا لِرِضَى الرَّعِيَّةِ، فإن سُخْطَ الْعَامَّةِ يُجْحِفُ بِرِضَى الْخَاصَّةِ، وَإِنَّ سُخْطَ الْخَاصَّةِ يُغْتَفَرُ مَعَ رِضَى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أَحَدٌ مِنَ الرَّعِيَّةِ، أَثْقَلَ عَلَى الْوَالِي مَؤُونَةً فِي الرَّخَاءِ، وَأَقَلَّ مَعُونَةً لَهُ فِي الْبَلاَءِ، وَأَكْرَهَ لِلإِنْصَافِ، وَأَسْأَلَ بِالْإِلْحَافِ ، وَأَقَلَّ شُكْراً عِنْدَ الإِعْطَاءِ، وَأَبْطَأَ عُذْراً عِنْدَ الْمَنْعِ، وَأَضْعَفَ صَبْراً عِنْدَ مُلِمَّاتِ الدَّهْرِ مِنْ أَهْلِ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عَمُودُ الدِّينِ، وَجِمَاعُ الْمُسْلِمِينَ، وَالْعُدَّةُ لِلأَعْدَاءِ، الْعَامَّةُ مِنَ الأُمَّةِ، فَلْيَكُنْ صِغْوُكَ</w:t>
      </w:r>
    </w:p>
    <w:p>
      <w:pPr>
        <w:pStyle w:val="BookText"/>
        <w:rPr/>
      </w:pPr>
      <w:r>
        <w:rPr>
          <w:rFonts w:ascii="Amiri" w:hAnsi="Amiri" w:eastAsia="Amiri" w:cs="Amiri"/>
          <w:color w:val="111111"/>
          <w:sz w:val="28"/>
          <w:sz w:val="28"/>
          <w:szCs w:val="28"/>
          <w:rtl w:val="true"/>
          <w:lang w:bidi="ar-SA"/>
        </w:rPr>
        <w:t>لَهُمْ، وَمَيْلُكَ مَعَهُمْ</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ومن ضمن تحذيراته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حررتكم من مخططات ألف عام فلا يستعبدكم احد بعدي</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6793481_1051229030"/>
      <w:bookmarkStart w:id="146" w:name="_Toc53"/>
      <w:bookmarkEnd w:id="145"/>
      <w:r>
        <w:rPr>
          <w:rtl w:val="true"/>
        </w:rPr>
        <w:t>الوعي للزمان والتأسيس للحوزة الناطقة</w:t>
      </w:r>
      <w:r>
        <w:rPr>
          <w:rtl w:val="true"/>
        </w:rPr>
        <w:t>:</w:t>
      </w:r>
      <w:bookmarkEnd w:id="14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ببصيرته النافذة أن هذا الزمان هو كزمان جده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تشكلت فيه المدارس والمذاهب والملل والنحل فانبرى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معالم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وصفات شيعتهم لئلا تختلط الأوراق ويضيع أهل الحق ولا </w:t>
      </w:r>
    </w:p>
    <w:p>
      <w:pPr>
        <w:pStyle w:val="BookText"/>
        <w:rPr/>
      </w:pPr>
      <w:r>
        <w:rPr>
          <w:rFonts w:ascii="Amiri" w:hAnsi="Amiri" w:eastAsia="Amiri" w:cs="Amiri"/>
          <w:color w:val="111111"/>
          <w:sz w:val="28"/>
          <w:sz w:val="28"/>
          <w:szCs w:val="28"/>
          <w:rtl w:val="true"/>
          <w:lang w:bidi="ar-SA"/>
        </w:rPr>
        <w:t>تميّز هويتهم وخصائصهم ويدعّي الانتساب إليها من هي بريئة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وبسبب هذا الجهد المبارك منه عليه السلام سمي المذهب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سميت الحوزة الناطقة في عصرنا الحاضر باسم الصدرين الشهيدين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المدرسة الصدرية لما قدمّاه من جهد وجهاد توجّاه بالشهادة من اجل إرساء دعائم هذه المدرسة المباركة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حق الذين وعوا مبادئ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وعرفوه حق معرفته واتبعوه عن بصيرة والتزموا بوصاياه في حياته وبعد 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يفرحوا بفضل الله تبارك وتعالى وبرحمته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وَبِرَحْمَتِهِ فَبِذَلِكَ فَلْيَفْرَحُواْ هُوَ خَيْرٌ مِّمَّا يَجْمَعُونَ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يرفعوا رؤوسهم ويطاولوا بها السحاب لأنهم نهلوا من المعين العذب والمنبع الصافي فليشكروا الله تبارك وتعالى وليثبتوا على ما هداهم إليه</w:t>
      </w:r>
      <w:r>
        <w:rPr>
          <w:rFonts w:eastAsia="Amiri" w:cs="Amiri" w:ascii="Amiri" w:hAnsi="Amiri"/>
          <w:color w:val="111111"/>
          <w:sz w:val="28"/>
          <w:szCs w:val="28"/>
          <w:rtl w:val="true"/>
          <w:lang w:bidi="ar-SA"/>
        </w:rPr>
        <w:t xml:space="preserve">. </w:t>
      </w:r>
      <w:bookmarkStart w:id="147" w:name="pg7954_74976"/>
    </w:p>
    <w:p>
      <w:pPr>
        <w:pStyle w:val="Heading3"/>
        <w:numPr>
          <w:ilvl w:val="2"/>
          <w:numId w:val="1"/>
        </w:numPr>
        <w:rPr/>
      </w:pPr>
      <w:bookmarkStart w:id="148" w:name="__RefHeading___Toc6793483_1051229030"/>
      <w:bookmarkStart w:id="149" w:name="_Toc54"/>
      <w:bookmarkEnd w:id="147"/>
      <w:bookmarkEnd w:id="148"/>
      <w:r>
        <w:rPr>
          <w:rtl w:val="true"/>
        </w:rPr>
        <w:t>الشهيدان الصدران واستشراف المستقبل</w:t>
      </w:r>
      <w:bookmarkEnd w:id="149"/>
    </w:p>
    <w:p>
      <w:pPr>
        <w:pStyle w:val="BookText"/>
        <w:rPr/>
      </w:pPr>
      <w:r>
        <w:rPr>
          <w:rFonts w:ascii="Amiri" w:hAnsi="Amiri" w:eastAsia="Amiri" w:cs="Amiri"/>
          <w:color w:val="111111"/>
          <w:sz w:val="28"/>
          <w:sz w:val="28"/>
          <w:szCs w:val="28"/>
          <w:rtl w:val="true"/>
          <w:lang w:bidi="ar-SA"/>
        </w:rPr>
        <w:t>الشهيدان الصدران واستشراف المستقبل</w:t>
      </w:r>
      <w:r>
        <w:rPr>
          <w:rStyle w:val="FootnoteAnchor"/>
          <w:rtl w:val="true"/>
        </w:rPr>
        <w:footnoteReference w:id="41"/>
      </w:r>
    </w:p>
    <w:p>
      <w:pPr>
        <w:pStyle w:val="Heading3"/>
        <w:numPr>
          <w:ilvl w:val="2"/>
          <w:numId w:val="1"/>
        </w:numPr>
        <w:rPr/>
      </w:pPr>
      <w:bookmarkStart w:id="150" w:name="__RefHeading___Toc6793485_1051229030"/>
      <w:bookmarkStart w:id="151" w:name="_Toc55"/>
      <w:bookmarkEnd w:id="150"/>
      <w:r>
        <w:rPr>
          <w:rtl w:val="true"/>
        </w:rPr>
        <w:t>من مميزات القائد استشراف المستقبل</w:t>
      </w:r>
      <w:r>
        <w:rPr>
          <w:rtl w:val="true"/>
        </w:rPr>
        <w:t>:</w:t>
      </w:r>
      <w:bookmarkEnd w:id="15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يتميز به القائد عن غيره استشراف المستقبل ومعرفة متطلباته فيستعد له وينجز الأعمال المناسبة له إضافة إلى ما يقتضيه الواقع الحاضر، ولأن هذا المستقبل مجهول عند غيره فإن من حوله سيعترض ويشكك ويتمرد </w:t>
      </w:r>
      <w:bookmarkStart w:id="152" w:name="pg7954_74978"/>
    </w:p>
    <w:p>
      <w:pPr>
        <w:pStyle w:val="BookText"/>
        <w:rPr/>
      </w:pPr>
      <w:bookmarkEnd w:id="152"/>
      <w:r>
        <w:rPr>
          <w:rFonts w:ascii="Amiri" w:hAnsi="Amiri" w:eastAsia="Amiri" w:cs="Amiri"/>
          <w:color w:val="111111"/>
          <w:sz w:val="28"/>
          <w:sz w:val="28"/>
          <w:szCs w:val="28"/>
          <w:rtl w:val="true"/>
          <w:lang w:bidi="ar-SA"/>
        </w:rPr>
        <w:t>وكان عليه الإذعان والطاعة لقائده مادام قد وثق به واعتقد بجدارته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 لذلك مثلاً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كُشف له وعَلِم النتائج الباهرة التي ستتحقق بناءاً على حركته المباركة المضمّخة بالدماء الزكية فأقدم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مسروراً على الشهادة، ولم يكتف بذلك بل كشف عن بصائر أصحابه بعد أن امتحن إخلاصهم وثباتهم فأراهم منازلهم في الجنة التي تعني على بعض الوجوه الآثار المباركة المترتبة على نصرتهم وثباتهم وتضحيتهم يوم عاشوراء والمستمرة إلى يوم القيامة وهي حسنات تضاف إلى رصيدهم والجنة هي تلك الأعمال الصالحة التي يوفق إليها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هذه الصورة غير واضحة لغير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فقد اعترض عليه كثيرون ومنهم بعض أولاد عمومته ورأوا أن حركته لا جدوى منها إذ ليس من المعقول أن يغيّر نظاماً طاغوتياً تمتد سلطته على بلاد مترامية الأطراف بعشرات من الأصحاب ومثلهم من النساء والأطفال، واعتراضهم هذا ناشئ من اقتصار نظرهم على واقعهم الحاضر من دون استشراف المستقبل ومتطلباته</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6793487_1051229030"/>
      <w:bookmarkStart w:id="154" w:name="_Toc56"/>
      <w:bookmarkEnd w:id="153"/>
      <w:r>
        <w:rPr>
          <w:rtl w:val="true"/>
        </w:rPr>
        <w:t>القائد هو من يصنع المستقبل بلطف الله تعالى</w:t>
      </w:r>
      <w:r>
        <w:rPr>
          <w:rtl w:val="true"/>
        </w:rPr>
        <w:t>:</w:t>
      </w:r>
      <w:bookmarkEnd w:id="15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أردنا أن نتقدم خطوة إلى الإمام في هذا التفكير فنقول أن القائد هو الذي يصنع المستقبل ويحدّد مسار الأحداث ومآل الأمور بلطف الله تبارك وتعالى من خلال </w:t>
      </w:r>
      <w:bookmarkStart w:id="155" w:name="pg7954_74980"/>
    </w:p>
    <w:p>
      <w:pPr>
        <w:pStyle w:val="BookText"/>
        <w:rPr/>
      </w:pPr>
      <w:bookmarkEnd w:id="155"/>
      <w:r>
        <w:rPr>
          <w:rFonts w:ascii="Amiri" w:hAnsi="Amiri" w:eastAsia="Amiri" w:cs="Amiri"/>
          <w:color w:val="111111"/>
          <w:sz w:val="28"/>
          <w:sz w:val="28"/>
          <w:szCs w:val="28"/>
          <w:rtl w:val="true"/>
          <w:lang w:bidi="ar-SA"/>
        </w:rPr>
        <w:t xml:space="preserve">المشروع والبرنامج الذي يسير عليه، وهنا أتذكر أن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في اليومين الأولين من الانتفاضة الشعبانية عام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موقف المرجعية المعروفة يومئذٍ من الأحداث فقلت يسوده الترقب وانتظار ما ستؤول إليه الأحداث،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ومن الذي يصنع الأحداث؟</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6793489_1051229030"/>
      <w:bookmarkStart w:id="157" w:name="_Toc57"/>
      <w:bookmarkEnd w:id="156"/>
      <w:r>
        <w:rPr>
          <w:rtl w:val="true"/>
        </w:rPr>
        <w:t>البصيرة الثاقبة للشهيدين الصدرين</w:t>
      </w:r>
      <w:r>
        <w:rPr>
          <w:rtl w:val="true"/>
        </w:rPr>
        <w:t>:</w:t>
      </w:r>
      <w:bookmarkEnd w:id="157"/>
    </w:p>
    <w:p>
      <w:pPr>
        <w:pStyle w:val="BookText"/>
        <w:rPr/>
      </w:pPr>
      <w:r>
        <w:rPr>
          <w:rFonts w:ascii="Amiri" w:hAnsi="Amiri" w:eastAsia="Amiri" w:cs="Amiri"/>
          <w:color w:val="111111"/>
          <w:sz w:val="28"/>
          <w:sz w:val="28"/>
          <w:szCs w:val="28"/>
          <w:rtl w:val="true"/>
          <w:lang w:bidi="ar-SA"/>
        </w:rPr>
        <w:t xml:space="preserve">من هذه المقدمة أريد أن أركّز على نقطة وردت في الخطاب الذي وجّهته إلى صلوات الجمعة الموحدة في أنحاء العراق أمس في ذكرى استشهاد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وفحواها أن الشهيدين الصدرين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أدركا ببصيرتهما الثاقبة أن هذا العصر وما يليه هو كزمان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تشكّل المذاهب والمدارس والأيديولوجيات التي ستتصارع لاجتذاب البشرية وإقناعها بها والتأثير عليها وتوجيهها، والإسلام المحمدي الأصيل الذي نقله لنا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وسط هذا التحدي بل هو المستهدف الأول، ولم يعُد كافياً أن نحيلهم إلى الرسالة العملية إذا سألونا عن مختلف قضايا الاقتصاد والاجتماع والسياسة والحكم والعلاقات الإنسانية والأخلاق وغيرها وسينفضّ الناس عن هذا الدين الحق إذا شعروا بالعجز عن إجابة الأسئلة وحل الإشكالات، فشعرا بالحاجة إلى بيان المعالم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التفصيلية لهذا الدين ومواقفه من كل شؤون الحياة حيث عنون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w:t>
      </w:r>
      <w:bookmarkStart w:id="158" w:name="pg7954_74982"/>
    </w:p>
    <w:p>
      <w:pPr>
        <w:pStyle w:val="BookText"/>
        <w:rPr/>
      </w:pPr>
      <w:bookmarkEnd w:id="158"/>
      <w:r>
        <w:rPr>
          <w:rFonts w:ascii="Amiri" w:hAnsi="Amiri" w:eastAsia="Amiri" w:cs="Amiri"/>
          <w:color w:val="111111"/>
          <w:sz w:val="28"/>
          <w:sz w:val="28"/>
          <w:szCs w:val="28"/>
          <w:rtl w:val="true"/>
          <w:lang w:bidi="ar-SA"/>
        </w:rPr>
        <w:t>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أحد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يقود الحياة</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6793491_1051229030"/>
      <w:bookmarkStart w:id="160" w:name="_Toc58"/>
      <w:bookmarkEnd w:id="159"/>
      <w:r>
        <w:rPr>
          <w:rtl w:val="true"/>
        </w:rPr>
        <w:t xml:space="preserve">عندما نستوحي من سيرة المعصومين </w:t>
      </w:r>
      <w:r>
        <w:rPr>
          <w:rtl w:val="true"/>
        </w:rPr>
        <w:t>(</w:t>
      </w:r>
      <w:r>
        <w:rPr>
          <w:rtl w:val="true"/>
        </w:rPr>
        <w:t>عليهم السلام</w:t>
      </w:r>
      <w:r>
        <w:rPr>
          <w:rtl w:val="true"/>
        </w:rPr>
        <w:t>):</w:t>
      </w:r>
      <w:bookmarkEnd w:id="160"/>
    </w:p>
    <w:p>
      <w:pPr>
        <w:pStyle w:val="BookText"/>
        <w:rPr/>
      </w:pPr>
      <w:r>
        <w:rPr>
          <w:rFonts w:ascii="Amiri" w:hAnsi="Amiri" w:eastAsia="Amiri" w:cs="Amiri"/>
          <w:color w:val="111111"/>
          <w:sz w:val="28"/>
          <w:sz w:val="28"/>
          <w:szCs w:val="28"/>
          <w:rtl w:val="true"/>
          <w:lang w:bidi="ar-SA"/>
        </w:rPr>
        <w:t xml:space="preserve">كما أن مذهب التشيع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معروفاً منذ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علامته الولاء لعلي وأهل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والأخذ عنهم لكن هذا البيان والطرح لم يكن كافياً في عهد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بدأت الحضارات والأيديولوجيات تتلاقح وتتصارع فتصدى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بيان حكم كل حالة والموقف من كل قضية وعلى رأسها التوحيد والإمامة والأخلاق والعلاقات الاجتماعية وأحكام الحلال والحرام فكانت عصا موسى التي تلقف ما يأفكون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رأى الشهيدان الصدران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المدارس تتصارع وقد ألقى أتباع كل مدرسة عصاهم التي يخيّل إليهم من سحرهم أنها تسعى ليسحروا الناس ويجتذبوهم فلا بد لقادة الإسلام أن يلقوا بعصاهم التي تلقف ذلك السحر وتفضحه وتبين معالم الحق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الاستشراف هو الذي دفع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يبيّن مجموعة من الحقائق ويضع خصائص منهج الحوزة الناطقة مما جهله الآخرون فنصبوا له العداوة والبغضاء وافتروا عليه وخذلوه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حرّرتكم من مخططات ألف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يريد بذلك الإساءة إلى السلف </w:t>
      </w:r>
      <w:bookmarkStart w:id="161" w:name="pg7954_74984"/>
    </w:p>
    <w:p>
      <w:pPr>
        <w:pStyle w:val="BookText"/>
        <w:rPr/>
      </w:pPr>
      <w:bookmarkEnd w:id="161"/>
      <w:r>
        <w:rPr>
          <w:rFonts w:ascii="Amiri" w:hAnsi="Amiri" w:eastAsia="Amiri" w:cs="Amiri"/>
          <w:color w:val="111111"/>
          <w:sz w:val="28"/>
          <w:sz w:val="28"/>
          <w:szCs w:val="28"/>
          <w:rtl w:val="true"/>
          <w:lang w:bidi="ar-SA"/>
        </w:rPr>
        <w:t xml:space="preserve">الصالح الذين بذلوا جهوداً جبارة في حفظ علوم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ما سمحت به الظروف،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أنه وضع للأمة منهجاً جديداً مواكباً لتحديات العصر فيه إضافة للمنهج السابق الذي لا يغني الاقتصار عليه لتحقيق هذه المواكبة فلا يرجعوا إليه</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6793493_1051229030"/>
      <w:bookmarkStart w:id="163" w:name="_Toc59"/>
      <w:bookmarkEnd w:id="162"/>
      <w:r>
        <w:rPr>
          <w:rtl w:val="true"/>
        </w:rPr>
        <w:t xml:space="preserve">عوامل نجاح الحركة الإصلاحية المباركة للسيد الشهيد الصدر الثاني </w:t>
      </w:r>
      <w:r>
        <w:rPr>
          <w:rtl w:val="true"/>
        </w:rPr>
        <w:t>(</w:t>
      </w:r>
      <w:r>
        <w:rPr>
          <w:rtl w:val="true"/>
        </w:rPr>
        <w:t>قدس سره</w:t>
      </w:r>
      <w:r>
        <w:rPr>
          <w:rtl w:val="true"/>
        </w:rPr>
        <w:t>)</w:t>
      </w:r>
      <w:bookmarkEnd w:id="163"/>
    </w:p>
    <w:p>
      <w:pPr>
        <w:pStyle w:val="BookText"/>
        <w:rPr/>
      </w:pPr>
      <w:r>
        <w:rPr>
          <w:rFonts w:ascii="Amiri" w:hAnsi="Amiri" w:eastAsia="Amiri" w:cs="Amiri"/>
          <w:color w:val="111111"/>
          <w:sz w:val="28"/>
          <w:sz w:val="28"/>
          <w:szCs w:val="28"/>
          <w:rtl w:val="true"/>
          <w:lang w:bidi="ar-SA"/>
        </w:rPr>
        <w:t xml:space="preserve">عوامل نجاح الحركة الإصلاحية المباركة للسيد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w:t>
      </w:r>
    </w:p>
    <w:p>
      <w:pPr>
        <w:pStyle w:val="BookText"/>
        <w:rPr/>
      </w:pPr>
      <w:r>
        <w:rPr>
          <w:rFonts w:ascii="Amiri" w:hAnsi="Amiri" w:eastAsia="Amiri" w:cs="Amiri"/>
          <w:color w:val="111111"/>
          <w:sz w:val="28"/>
          <w:sz w:val="28"/>
          <w:szCs w:val="28"/>
          <w:rtl w:val="true"/>
          <w:lang w:bidi="ar-SA"/>
        </w:rPr>
        <w:t>لله رب العالمين وصلى الله على خير خلقه محمد وآله الطاهرين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سيدنا الأستاذ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قائداً </w:t>
      </w:r>
      <w:bookmarkStart w:id="164" w:name="pg7954_74986"/>
    </w:p>
    <w:p>
      <w:pPr>
        <w:pStyle w:val="BookText"/>
        <w:rPr/>
      </w:pPr>
      <w:bookmarkEnd w:id="164"/>
      <w:r>
        <w:rPr>
          <w:rFonts w:ascii="Amiri" w:hAnsi="Amiri" w:eastAsia="Amiri" w:cs="Amiri"/>
          <w:color w:val="111111"/>
          <w:sz w:val="28"/>
          <w:sz w:val="28"/>
          <w:szCs w:val="28"/>
          <w:rtl w:val="true"/>
          <w:lang w:bidi="ar-SA"/>
        </w:rPr>
        <w:t>ناجحاً على أكثر من صعيد فقد استطاع بفضل الله تبارك وتعالى إيصال صوت الهداية والإيمان إلى أقصى مكان، وقلل من الانحراف والجريمة بدرجة كبيرة خصوصاً في مناطق وسط وجنوب العراق التي أقيمت فيها صلاة الجمعة، وأعاد للحركة الإسلامية نشاطها وحيويتها بعد أن جمدت روحها في الثمانينيات بعد استشهاد السيد الصدر الأول، وهز أركان النظام الطاغوتي وأسياده، وأدخل عليهم الرعب، وشد الجماهير إليه، ودخل قلوبها إلى حد العشق والفناء</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6793495_1051229030"/>
      <w:bookmarkStart w:id="166" w:name="_Toc60"/>
      <w:bookmarkEnd w:id="165"/>
      <w:r>
        <w:rPr>
          <w:rtl w:val="true"/>
        </w:rPr>
        <w:t>عوامل نجاح الشهيد الصدر الثاني</w:t>
      </w:r>
      <w:r>
        <w:rPr>
          <w:rtl w:val="true"/>
        </w:rPr>
        <w:t>:</w:t>
      </w:r>
      <w:bookmarkEnd w:id="166"/>
    </w:p>
    <w:p>
      <w:pPr>
        <w:pStyle w:val="BookText"/>
        <w:rPr/>
      </w:pPr>
      <w:r>
        <w:rPr>
          <w:rFonts w:ascii="Amiri" w:hAnsi="Amiri" w:eastAsia="Amiri" w:cs="Amiri"/>
          <w:color w:val="111111"/>
          <w:sz w:val="28"/>
          <w:sz w:val="28"/>
          <w:szCs w:val="28"/>
          <w:rtl w:val="true"/>
          <w:lang w:bidi="ar-SA"/>
        </w:rPr>
        <w:t>فما السر في ذلك وما هي العوامل التي ساهمت في تحقيق هذا النجاح؟</w:t>
      </w:r>
    </w:p>
    <w:p>
      <w:pPr>
        <w:pStyle w:val="BookText"/>
        <w:rPr/>
      </w:pPr>
      <w:r>
        <w:rPr>
          <w:rFonts w:ascii="Amiri" w:hAnsi="Amiri" w:eastAsia="Amiri" w:cs="Amiri"/>
          <w:color w:val="111111"/>
          <w:sz w:val="28"/>
          <w:sz w:val="28"/>
          <w:szCs w:val="28"/>
          <w:rtl w:val="true"/>
          <w:lang w:bidi="ar-SA"/>
        </w:rPr>
        <w:t xml:space="preserve">عند تحليل شخصية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وملاحظة الظروف المحيطة به نستطيع تحصيل عدة عوامل استعرضها باختصار لضيق الوقت، وهي في الحقيقة أسس نجاح كل قائد يريد أن يتصدى لإصلاح الأمة</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6793497_1051229030"/>
      <w:bookmarkStart w:id="168" w:name="_Toc61"/>
      <w:bookmarkEnd w:id="167"/>
      <w:r>
        <w:rPr>
          <w:rtl w:val="true"/>
        </w:rPr>
        <w:t>تهذيب النفس والسيطرة عليها</w:t>
      </w:r>
      <w:r>
        <w:rPr>
          <w:rtl w:val="true"/>
        </w:rPr>
        <w:t>:</w:t>
      </w:r>
      <w:bookmarkEnd w:id="1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تهذيبه لنفسه وسيطرته على غرائزها، وانتصاره على ذاته بحيث أصبح هو يملك زمام نفسه، وليست هي التي تملكه وكان معروفاً بنكران الذات، وطالما كان يكرر أنه يدوس ذاته بقدميه، ونجح بدرجة كبيرة في الجهاد الأكبر</w:t>
      </w:r>
    </w:p>
    <w:p>
      <w:pPr>
        <w:pStyle w:val="BookText"/>
        <w:rPr/>
      </w:pPr>
      <w:r>
        <w:rPr>
          <w:rFonts w:ascii="Amiri" w:hAnsi="Amiri" w:eastAsia="Amiri" w:cs="Amiri"/>
          <w:color w:val="111111"/>
          <w:sz w:val="28"/>
          <w:sz w:val="28"/>
          <w:szCs w:val="28"/>
          <w:rtl w:val="true"/>
          <w:lang w:bidi="ar-SA"/>
        </w:rPr>
        <w:t xml:space="preserve">مما سهل عليه النجاح في ساحة العمل الاجتماعي وهو الجهاد الأصغر، ومن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النجاح في الجهاد الأصغر لا قيمة له إذا لم يقترن بالانتصار في الجهاد الأكبر، وهو معنى قرآني ذكرته كثيراً في كلماتي، وفي الحقيقة فإن أي شخص يراد تأهيله لتحمل المسؤولية لا بد له من المرور بهذه المرحلة حتى يصل إلى درجة الإمساك بزمام نفسه، وقد خاض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التجربة العملية على يد أكثر من شخص، وذكر لي في رسائله التي قاربت المائتي صفحة</w:t>
      </w:r>
      <w:r>
        <w:rPr>
          <w:rStyle w:val="FootnoteAnchor"/>
          <w:rtl w:val="true"/>
        </w:rPr>
        <w:footnoteReference w:id="43"/>
      </w:r>
      <w:r>
        <w:rPr>
          <w:rFonts w:ascii="Amiri" w:hAnsi="Amiri" w:eastAsia="Amiri" w:cs="Amiri"/>
          <w:color w:val="111111"/>
          <w:sz w:val="28"/>
          <w:sz w:val="28"/>
          <w:szCs w:val="28"/>
          <w:rtl w:val="true"/>
          <w:lang w:bidi="ar-SA"/>
        </w:rPr>
        <w:t>نكتاً من هذه التربية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يحب الموعظة لأن فيها إحياءً للقلوب كما أوصى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أحيِ قلبك بالموعظة وأمته بالزهادة</w:t>
      </w:r>
      <w:r>
        <w:rPr>
          <w:rFonts w:eastAsia="Amiri" w:cs="Amiri" w:ascii="Amiri" w:hAnsi="Amiri"/>
          <w:color w:val="111111"/>
          <w:sz w:val="28"/>
          <w:szCs w:val="28"/>
          <w:rtl w:val="true"/>
          <w:lang w:bidi="ar-SA"/>
        </w:rPr>
        <w:t>)</w:t>
      </w:r>
      <w:r>
        <w:rPr>
          <w:rStyle w:val="FootnoteAnchor"/>
          <w:rtl w:val="true"/>
        </w:rPr>
        <w:footnoteReference w:id="4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يحث على مطالعة كتب الموعظة كإرشاد القلوب ومجموعة ورام وعموم جوامع الأحاديث الشريفة كتحف العقول والخصال، ولقد كانت هذه سيرته منذ نهاية السبعينيات، وحدثني انه كان ملازما لأستاذه وابن عمه الشهيد الصدر الأول الذي كان يحترم هذا المسلك ويدافع عنه، بل التزمه في أيامه الأخيرة كما هو واضح من محاضرته الأخيرة عن حب الدنيا ضمن محاضرات السنن التأريخية في القرآن الكريم،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يود أن يأخذ من كل شيء عظة وعبرة تأسياً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bookmarkStart w:id="169" w:name="pg7954_74989"/>
    </w:p>
    <w:p>
      <w:pPr>
        <w:pStyle w:val="BookText"/>
        <w:rPr/>
      </w:pPr>
      <w:bookmarkEnd w:id="169"/>
      <w:r>
        <w:rPr>
          <w:rFonts w:ascii="Amiri" w:hAnsi="Amiri" w:eastAsia="Amiri" w:cs="Amiri"/>
          <w:color w:val="111111"/>
          <w:sz w:val="28"/>
          <w:sz w:val="28"/>
          <w:szCs w:val="28"/>
          <w:rtl w:val="true"/>
          <w:lang w:bidi="ar-SA"/>
        </w:rPr>
        <w:t xml:space="preserve">يدخل إلى الحمام ويرى الماء الحار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البيت الحمام يذهب الدرن ويذكر النار</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xml:space="preserve">، وقد فصلنا شيئاً من الكلام في محاضرات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الأسوة الحسنة</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6793499_1051229030"/>
      <w:bookmarkStart w:id="171" w:name="_Toc62"/>
      <w:bookmarkEnd w:id="170"/>
      <w:r>
        <w:rPr>
          <w:rtl w:val="true"/>
        </w:rPr>
        <w:t>الارتباط بالله تعالى</w:t>
      </w:r>
      <w:r>
        <w:rPr>
          <w:rtl w:val="true"/>
        </w:rPr>
        <w:t>:</w:t>
      </w:r>
      <w:bookmarkEnd w:id="17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ارتباطه بالله تعالى وإدامه ذكره وجعله الهدف الوحيد الذي يسعى من أجله، وقد انتقد في أحدى خطب الجمعة ما يفعله أئمتها من الاكتفاء بسطر واحد أو أقل من الحمد والثناء على الله تبارك وتعالى ثم الخوض في موضوع الخطبة، أما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ينقل مقطعاً من دعاء أو آيات قرآنية أو خطبة لأحد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تعمق الصلة بالله تعالى وتعرف بصفاته الحسنى، وتبين حاجتنا وفقرنا إليه تبارك وتعالى، وكان مراقباً لله سبحانه، ومراعياً له في السر والعلن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أدبني به ما رواه عن أحد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عليه شخص فرآه بزيه الكامل وهو جالس وحده في البيت فسأله عن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بحضرة الله تبارك وتعالى، وكان آخر لا يمدد رجليه حتى لو كان وحده لنفس السبب، ومما حكاه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عن 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مرة صلى ركعتين استغفاراً لأنه قال لشخص التقى به وكان غائباً عنه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مشتاقين، وهي كلمة متعارفة، ويمكن أن تبرر إلا أنه خشي أن يكون </w:t>
      </w:r>
      <w:bookmarkStart w:id="172" w:name="pg7954_74991"/>
    </w:p>
    <w:p>
      <w:pPr>
        <w:pStyle w:val="BookText"/>
        <w:rPr/>
      </w:pPr>
      <w:bookmarkEnd w:id="172"/>
      <w:r>
        <w:rPr>
          <w:rFonts w:ascii="Amiri" w:hAnsi="Amiri" w:eastAsia="Amiri" w:cs="Amiri"/>
          <w:color w:val="111111"/>
          <w:sz w:val="28"/>
          <w:sz w:val="28"/>
          <w:szCs w:val="28"/>
          <w:rtl w:val="true"/>
          <w:lang w:bidi="ar-SA"/>
        </w:rPr>
        <w:t>كاذباً بهذه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 أعني العمل لله تبارك وتعالى – إحدى مميزات حركته عن قادة وعلماء آخرين عاشوا للإسلام، وأشربت قلوبهم حب الإسلام وهو عمل عظيم إلا أنه ليس كمن يعيش لله تبارك وتعالى، وبينهما فرق أوضحته في محاضرة سابقة، وهذا التعلق بالله تبارك وتعالى والإخلاص له ومحبته تجعل الشخص يفيض نوراً على الآخرين، ويلقي الله محبته وهيبته وتأثيره في قلوب الناس، وفي الرواية عن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عزاً بلا عشيرة، وهيبة من غير سلطان، وغنى من غير مال، وطاعة من غير بذل، فليتحول من ذل معصية الله إلى عز طاعته، فإنه يجد ذلك كله</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وفي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تقرب إلى عبدي بمثل أداء فرائضي وإنه ليتقرب إلى بالنوافل حتى أحبه فإذا أحببته كنت رجله التي يمشي بها ويده التي يبطش بها ولسانه الذي ينطق به وقلبه الذي يعقل به إن سألني أعطيته وإن دعاني أجبته</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فيكون دليلاً للخلق إلى الله تعالى</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6793501_1051229030"/>
      <w:bookmarkStart w:id="174" w:name="_Toc63"/>
      <w:bookmarkEnd w:id="173"/>
      <w:r>
        <w:rPr>
          <w:rtl w:val="true"/>
        </w:rPr>
        <w:t>معايشته للقرآن الكريم</w:t>
      </w:r>
      <w:r>
        <w:rPr>
          <w:rtl w:val="true"/>
        </w:rPr>
        <w:t>:</w:t>
      </w:r>
      <w:bookmarkEnd w:id="17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معايشته مع القرآن وتفاعله مع مضامينه، ففي وقت مبكر من حياته كان له دفتر يسجل فيه ما ينقدح في ذهنه من نفخات أثناء تلاوته للقرآن، ويثبت فيه الآيات التي</w:t>
      </w:r>
      <w:bookmarkStart w:id="175" w:name="pg7954_74992"/>
    </w:p>
    <w:p>
      <w:pPr>
        <w:pStyle w:val="BookText"/>
        <w:rPr/>
      </w:pPr>
      <w:bookmarkEnd w:id="175"/>
      <w:r>
        <w:rPr>
          <w:rFonts w:ascii="Amiri" w:hAnsi="Amiri" w:eastAsia="Amiri" w:cs="Amiri"/>
          <w:color w:val="111111"/>
          <w:sz w:val="28"/>
          <w:sz w:val="28"/>
          <w:szCs w:val="28"/>
          <w:rtl w:val="true"/>
          <w:lang w:bidi="ar-SA"/>
        </w:rPr>
        <w:t xml:space="preserve">توحي له بخلق قرآني أو موقف إزاء حال معينة أو سلوك عليه أن يطبقه، وفي مرحلة أخرى أخبرني أن له نسخة من المصحف ثبت على هوامش صفحاته القراءات المتعددة للكلمات القرآنية،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يستفيد من هذه القراءات معاني لا توحيها الكلمات المرسومة، وأحياناً تحل له معضلة فقهية لا ينسجم حلها مع القراءة الموجودة لكنها تنسجم تماماً مع قراءات أخرى، وختم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يلقي محاضرات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منة المنان في الدفاع عن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ويمكن مراجعة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لتطلع على بركات الحياة في ظل القرآن ودوره في صنع القادة والمصلحين</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6793503_1051229030"/>
      <w:bookmarkStart w:id="177" w:name="_Toc64"/>
      <w:bookmarkEnd w:id="176"/>
      <w:r>
        <w:rPr>
          <w:rtl w:val="true"/>
        </w:rPr>
        <w:t xml:space="preserve">دراسة سيرة الأئمة </w:t>
      </w:r>
      <w:r>
        <w:rPr>
          <w:rtl w:val="true"/>
        </w:rPr>
        <w:t>(</w:t>
      </w:r>
      <w:r>
        <w:rPr>
          <w:rtl w:val="true"/>
        </w:rPr>
        <w:t>عليهم السلام</w:t>
      </w:r>
      <w:r>
        <w:rPr>
          <w:rtl w:val="true"/>
        </w:rPr>
        <w:t xml:space="preserve">) </w:t>
      </w:r>
      <w:r>
        <w:rPr>
          <w:rtl w:val="true"/>
        </w:rPr>
        <w:t>بدقة</w:t>
      </w:r>
      <w:r>
        <w:rPr>
          <w:rtl w:val="true"/>
        </w:rPr>
        <w:t>:</w:t>
      </w:r>
      <w:bookmarkEnd w:id="17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دراسة سيرة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بدقة وعمق وشمولية لمعرفة أدوارهم التي أدوها والمسؤوليات التي قاموا بها، وكيف كانوا يتخذون المواقف المناسبة اتجاه مختلف القضايا، ومن حكمة الله تعالى وعظيم مننه على الأمة جعل أدوارهم تجربة للأمة وظروفهم مختلفة ومدة إمامتهم طويلة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مائتين وخمسين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لتنضج تجربة الأمة وتحصل على كل ما تريده من سيرتهم المباركة، فعرف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ينكمش ومتى يتحرك، وماذا عليه أن يفعل، وكيف يتعامل مع الآخرين أفراداً أو طوائف أو سلطات، فبينما يكتب لي في منتصف الثمانينيات وكنت شاباً متحمساً للعمل الإسلامي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في ظروف لعلها أشد من ظرف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وحاجته إلى الصمت والتقية تجده في سنته</w:t>
      </w:r>
      <w:bookmarkStart w:id="178" w:name="pg7954_74993"/>
    </w:p>
    <w:p>
      <w:pPr>
        <w:pStyle w:val="BookText"/>
        <w:rPr/>
      </w:pPr>
      <w:bookmarkEnd w:id="178"/>
      <w:r>
        <w:rPr>
          <w:rFonts w:ascii="Amiri" w:hAnsi="Amiri" w:eastAsia="Amiri" w:cs="Amiri"/>
          <w:color w:val="111111"/>
          <w:sz w:val="28"/>
          <w:sz w:val="28"/>
          <w:szCs w:val="28"/>
          <w:rtl w:val="true"/>
          <w:lang w:bidi="ar-SA"/>
        </w:rPr>
        <w:t>الأخيرة يقود تحركاً جماهيرياً مليونياً في وجه نفس السلطات العاتية</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6793505_1051229030"/>
      <w:bookmarkStart w:id="180" w:name="_Toc65"/>
      <w:bookmarkEnd w:id="179"/>
      <w:r>
        <w:rPr>
          <w:rtl w:val="true"/>
        </w:rPr>
        <w:t>الجد والاجتهاد في تحصيل العلوم</w:t>
      </w:r>
      <w:r>
        <w:rPr>
          <w:rtl w:val="true"/>
        </w:rPr>
        <w:t>:</w:t>
      </w:r>
      <w:bookmarkEnd w:id="18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الجد والاجتهاد في تحصيل العلوم، لأن العلم من الركائز الأساسية في بناء شخصية القائد المصلح حتى بلغ أسنى درجاته ونال ملكة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إنني اشتغل حوالي ثمان عشرة ساعة في اليوم بالدراسة والتدريس والكتابة والتأليف، وقال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أثناء اشتغاله بتأليف موسوعة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ربما يكتب أربعين صفحة في اليوم الواحد وهو إنجاز ضخم يعرفه من مارس عملية التأليف والكتابة، وحتى حينما يذهب إلى بغداد لكي تزور زوجته أهلها فإنه لا يضيع الوقت بل يقضيه بالكتابة والتأليف، وقد أجمع زملاؤه وأقرانه على جده حيث بدأ بدراسة العلوم الدينية وانتمى إلى كلية الفقه سنة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الرابعة عشر من العمر بعد امتحان أجراه له عميدها المرحوم الشيخ محمد رضا المظفر وكان متفوقاً على أقرانه</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6793507_1051229030"/>
      <w:bookmarkStart w:id="182" w:name="_Toc66"/>
      <w:bookmarkEnd w:id="181"/>
      <w:r>
        <w:rPr>
          <w:rtl w:val="true"/>
        </w:rPr>
        <w:t>عدم الانفصال عن الواقع</w:t>
      </w:r>
      <w:r>
        <w:rPr>
          <w:rtl w:val="true"/>
        </w:rPr>
        <w:t>:</w:t>
      </w:r>
      <w:bookmarkEnd w:id="182"/>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انفصاله عن واقعهِ وما يجري فيه ومواكبته له،فتراه مثقفاً بثقافة العصر ويتابع تطوراته العلمية والسياسية والاجتماعية، ففي الثمانينيات نصحني بقراءة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العراقية التي كانت تعني بأحدث أخبار العلم</w:t>
      </w:r>
    </w:p>
    <w:p>
      <w:pPr>
        <w:pStyle w:val="BookText"/>
        <w:rPr/>
      </w:pPr>
      <w:r>
        <w:rPr>
          <w:rFonts w:ascii="Amiri" w:hAnsi="Amiri" w:eastAsia="Amiri" w:cs="Amiri"/>
          <w:color w:val="111111"/>
          <w:sz w:val="28"/>
          <w:sz w:val="28"/>
          <w:szCs w:val="28"/>
          <w:rtl w:val="true"/>
          <w:lang w:bidi="ar-SA"/>
        </w:rPr>
        <w:t>وانجازاته، وكان يهمه منها أكثر باب العلوم الباراسايكولوجية لأنها أولاً تنسجم مع توجهاته النفسية وتعلقه بما وراء المادة، ولأن فيها حسب تعبيره لطمة للمادية الغربية التي تؤمن بالمادة والمحسوسات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يستمع إلى الإذاعة ويطلع على ما يدور في العالم حتى حصلت عنده رؤية رصينة للأحداث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بحوثه التي كتبها وأهداها لي – وهي محفوظة 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بعشرات الصفحات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الأحداث في العالم المعاصر والدروس والعبر المستفادة منه</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وقد علقت عليه وأضفت إليه مثله فرغب إليَّ في أن أضمهما في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مهتماً بأخبار الجمهورية الإسلامية في إيران وخطابات قائدها العظيم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ويستمع مباشرة باللغة الفارسية،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تجري على لسانه نكات عرفانية وأخلاقية لا تعرضها الترجمة التي تهتم بالمقاطع السياسية والمتعلقة بالعمل الاجتماعي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تحرير الجمهورية الإسلامية لأراضيها من القوات العراقية في 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آيار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وانتقال العمليات الحربية إلى الأراضي العراقية في تموز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سارت الحرب سنين عجاف رتيبة ثقيلة باهظة التكاليف بشرياً واقتصادياً، فكان من وجهة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جدوى من استمرارها لأنه استنزاف لطاقات بلدين شيعيين </w:t>
      </w:r>
      <w:bookmarkStart w:id="183" w:name="pg7954_74995"/>
    </w:p>
    <w:p>
      <w:pPr>
        <w:pStyle w:val="BookText"/>
        <w:rPr/>
      </w:pPr>
      <w:bookmarkEnd w:id="1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توجه السيد الخامنئي رئيس الجمهورية آنذاك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وعارضه الرأي القائل بضرورة استمرارها حتى القضاء على المعتدي ومحاسبته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يتخذ الموقف الأول بينما كنت مع الثاني وأردد ما كان يقوله الساسة الإيرانيون الآخرون كالرفسنجاني والأردبيلي وتبناه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السلم المفروض أسوأ من الحرب المفروضة، فطلب مني أن نفتح حواراً عبر المراسلة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تحت الإقامة الجبرية – لمناقشة الرأيين فكتبت بحثاً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نظرات في الحرب والثورة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أتلفته حين داهمتنا القوات الصدامية عقب الانتفاضة الشعبانية المباركة</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6793509_1051229030"/>
      <w:bookmarkStart w:id="185" w:name="_Toc67"/>
      <w:bookmarkEnd w:id="184"/>
      <w:r>
        <w:rPr>
          <w:rtl w:val="true"/>
        </w:rPr>
        <w:t>نزوله الى المجتمع ومخاطبته لجميع الناس</w:t>
      </w:r>
      <w:r>
        <w:rPr>
          <w:rtl w:val="true"/>
        </w:rPr>
        <w:t>:</w:t>
      </w:r>
      <w:bookmarkEnd w:id="185"/>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نزوله إلى المجتمع ومخاطبته لجميع الناس بما يناسبهم وعدم الابتعاد عنهم فقد كان، إلى حين تصديه للمرجعية يذهب بنفسه إلى السوق ليوفر الحاجات المنزلية، وكان يحب أن يطلع على آلام المجتمع وآماله وهمومه من دون أن يتخذ حاجباً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سكرتيراً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قلد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الطماطة،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سألت عدداً من المراجع وأنا أبحث عمن أقلده كم هو سعر الطماطة في السوق، فكان جوابهم جميعاً هو الزجر وان هذا ليس من اختصاصنا، إلا السيد الصدر فقد أجاب بالتفاصيل عن سعر الجيدة منها والرديئة فعلمت – </w:t>
      </w:r>
      <w:bookmarkStart w:id="186" w:name="pg7954_74996"/>
    </w:p>
    <w:p>
      <w:pPr>
        <w:pStyle w:val="BookText"/>
        <w:rPr/>
      </w:pPr>
      <w:bookmarkEnd w:id="186"/>
      <w:r>
        <w:rPr>
          <w:rFonts w:ascii="Amiri" w:hAnsi="Amiri" w:eastAsia="Amiri" w:cs="Amiri"/>
          <w:color w:val="111111"/>
          <w:sz w:val="28"/>
          <w:sz w:val="28"/>
          <w:szCs w:val="28"/>
          <w:rtl w:val="true"/>
          <w:lang w:bidi="ar-SA"/>
        </w:rPr>
        <w:t>والكلام له – إن هذا هو الرجل الذي يصلح لقيادة الأمة، وسواء صح هذا أو لم يصح لكن المهم أنه يعبر عن آلية للإيمان بالقيادة وصلاحيتها كما نقل عن ابن سينا وهو الفيلسوف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إيماناً كإيمان العجائز، أي أن هذه الوسائل الساذجة للإيمان بالحقائق قد تكون اثبت في القلب والنفس من طرق الاستدلال العقلية المتضخمة بالإشكالات والشبهات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رأينا في صلاة الجمعة كيف يتحدث بلغة المجتمع فيفهمه المجتمع ويشاركهم الحر والبرد ويعيش في أوساطهم بلا تمييز عنهم، ويشمل بخطاباته كل شرائح المجتمع فخاطب الحوزة والعشائر والمسؤولين السياسيين والديانات الأخرى حتى الغجر بحيث أحس الجميع انه منهم فيتأثرون به ولا يشعرون بالغربة والانفصال</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6793511_1051229030"/>
      <w:bookmarkStart w:id="188" w:name="_Toc68"/>
      <w:bookmarkEnd w:id="187"/>
      <w:r>
        <w:rPr>
          <w:rtl w:val="true"/>
        </w:rPr>
        <w:t>استثمار طبيعة العلاقة مع السلطة</w:t>
      </w:r>
      <w:r>
        <w:rPr>
          <w:rtl w:val="true"/>
        </w:rPr>
        <w:t>:</w:t>
      </w:r>
      <w:bookmarkEnd w:id="188"/>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استثماره لطبيعة العلاقة مع السلطة الحاكمة التي شعرت بعد الانتفاضة الشعبانية المباركة وامتداد الحركة الإسلامية في العراق، بالحاجة إلى الحوار مع المرجعية الشريفة والانفتاح عليها وتخفيف القبضة الحديدية عن بعض ممارساتها الدينية لكي تتجنب حصول ثورة شعبية عارمة قد لا تنجو منها هذه المرة، ولكي تبقي على وجود للقيادة الدينية في النجف لأن انحسارها التام يعني رجوع الشيعة في العراق إلى القيادات الدينية في إيران، وفي ذلك خطر عظيم عليهم، لذا كانوا حساسين جداً من مقولة انتقال</w:t>
      </w:r>
    </w:p>
    <w:p>
      <w:pPr>
        <w:pStyle w:val="BookText"/>
        <w:rPr/>
      </w:pPr>
      <w:r>
        <w:rPr>
          <w:rFonts w:ascii="Amiri" w:hAnsi="Amiri" w:eastAsia="Amiri" w:cs="Amiri"/>
          <w:color w:val="111111"/>
          <w:sz w:val="28"/>
          <w:sz w:val="28"/>
          <w:szCs w:val="28"/>
          <w:rtl w:val="true"/>
          <w:lang w:bidi="ar-SA"/>
        </w:rPr>
        <w:t>الحوزة إلى قم المقدسة، وحريصين على عدم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وهاتان الحاجتان كانتا تمسكان يد النظام بدرجة من الدرجات عن التعرض لبعض النشاطات الإسلامية للحوزة، في حين لم تكن تسمح بها أولاً ولا بأقل منها قبل ذلك فاستثمر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الوضع لينطلق بمشاريعه الاجتماعية،وكانت قمتها صلاة الجمعة، وحينما كان يحذر من بعض الخطوات التي يراها العارفون ببطش النظام أنها تؤدي إلى الخسارة 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السلطة لنا كإشارات المرور، فنحن نسير حتى تشعل لنا ضوءاً أحمر فنقف ثم نتقدم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الاستغلال الدقيق الواعي للعلاقة مع السلطة أتاح الفرصة لانجازات عظيمة، في حين أن المتعارف على التصرف الشيعي أمام السلطات، أما المواجهة غير المتكافئة والتي نتيجتها إهلاك الحرث والنسل وإزهاق أرواح المؤمنين الذين تعبت أجيال من العلماء على تربيتهم، والذين يقول فيهم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ينقل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بعض ما يسميه الشباب استشهاداً هو انتحار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الانكماش والانسحاب الذي يفوت الكثير من المصالح، أو الخضوع للحكام والانسياق وراء رغباتهم وفي ذلك تضييع الدين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بعض ما استطعت أن أدوّنه بهذه العجالة، وهي أفكار ينفتح منا ألف باب لأولي الألباب</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 الله تعالى أن يتغمد شهداءه خصوصاً العلماء الأعلام بالرحمة الرضوان، ويأخذ بيد الأمة والحوزة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الشريفة لتسير على منهاجهم وتأخذ بتعاليمهم وذلك هو الفوز العظيم</w:t>
      </w:r>
      <w:r>
        <w:rPr>
          <w:rFonts w:eastAsia="Amiri" w:cs="Amiri" w:ascii="Amiri" w:hAnsi="Amiri"/>
          <w:color w:val="111111"/>
          <w:sz w:val="28"/>
          <w:szCs w:val="28"/>
          <w:rtl w:val="true"/>
          <w:lang w:bidi="ar-SA"/>
        </w:rPr>
        <w:t xml:space="preserve">. </w:t>
      </w:r>
      <w:bookmarkStart w:id="189" w:name="pg7954_74999"/>
    </w:p>
    <w:p>
      <w:pPr>
        <w:pStyle w:val="Heading3"/>
        <w:numPr>
          <w:ilvl w:val="2"/>
          <w:numId w:val="1"/>
        </w:numPr>
        <w:rPr/>
      </w:pPr>
      <w:bookmarkStart w:id="190" w:name="__RefHeading___Toc6793513_1051229030"/>
      <w:bookmarkStart w:id="191" w:name="_Toc69"/>
      <w:bookmarkEnd w:id="189"/>
      <w:bookmarkEnd w:id="190"/>
      <w:r>
        <w:rPr>
          <w:rtl w:val="true"/>
        </w:rPr>
        <w:t>الفجوة المصطنعة بين العلماء والشباب</w:t>
      </w:r>
      <w:bookmarkEnd w:id="191"/>
    </w:p>
    <w:p>
      <w:pPr>
        <w:pStyle w:val="BookText"/>
        <w:rPr/>
      </w:pPr>
      <w:r>
        <w:rPr>
          <w:rFonts w:ascii="Amiri" w:hAnsi="Amiri" w:eastAsia="Amiri" w:cs="Amiri"/>
          <w:color w:val="111111"/>
          <w:sz w:val="28"/>
          <w:sz w:val="28"/>
          <w:szCs w:val="28"/>
          <w:rtl w:val="true"/>
          <w:lang w:bidi="ar-SA"/>
        </w:rPr>
        <w:t>الفجوة المصطنعة بين العلماء والشباب</w:t>
      </w:r>
      <w:r>
        <w:rPr>
          <w:rStyle w:val="FootnoteAnchor"/>
          <w:rtl w:val="true"/>
        </w:rPr>
        <w:footnoteReference w:id="49"/>
      </w:r>
    </w:p>
    <w:p>
      <w:pPr>
        <w:pStyle w:val="Heading3"/>
        <w:numPr>
          <w:ilvl w:val="2"/>
          <w:numId w:val="1"/>
        </w:numPr>
        <w:rPr/>
      </w:pPr>
      <w:bookmarkStart w:id="192" w:name="__RefHeading___Toc6793515_1051229030"/>
      <w:bookmarkStart w:id="193" w:name="_Toc70"/>
      <w:bookmarkEnd w:id="192"/>
      <w:r>
        <w:rPr>
          <w:rtl w:val="true"/>
        </w:rPr>
        <w:t>اصطناع الحواجز</w:t>
      </w:r>
      <w:r>
        <w:rPr>
          <w:rtl w:val="true"/>
        </w:rPr>
        <w:t>:</w:t>
      </w:r>
      <w:bookmarkEnd w:id="193"/>
    </w:p>
    <w:p>
      <w:pPr>
        <w:pStyle w:val="BookText"/>
        <w:rPr/>
      </w:pPr>
      <w:r>
        <w:rPr>
          <w:rFonts w:ascii="Amiri" w:hAnsi="Amiri" w:eastAsia="Amiri" w:cs="Amiri"/>
          <w:color w:val="111111"/>
          <w:sz w:val="28"/>
          <w:sz w:val="28"/>
          <w:szCs w:val="28"/>
          <w:rtl w:val="true"/>
          <w:lang w:bidi="ar-SA"/>
        </w:rPr>
        <w:t>يحاول الكثيرون ممن لهم أجندات معيّنة أن يصطنعوا حواجز بين العلماء والمجتمع خصوصاً الشباب، فيشيعون بينهم أنّ العلماء في بروج مشيّدة ولا يمكن الوصول إليهم وإن لغتهم غير مفهومة، ولا يعرفون مخاطبتكم حتى لو وصلتم إليهم، وإنهم يعيشون في زمان وعوالم غير ما أنتم فيه ونحو ذلك من الأفكار، فيعزف الشباب عن الوصول إلى العلماء والجلوس معهم والتحدث إليهم والاستفادة منهم</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6793517_1051229030"/>
      <w:bookmarkStart w:id="195" w:name="_Toc71"/>
      <w:bookmarkEnd w:id="194"/>
      <w:r>
        <w:rPr>
          <w:rtl w:val="true"/>
        </w:rPr>
        <w:t>أهداف الأعداء من هذه الحواجز</w:t>
      </w:r>
      <w:r>
        <w:rPr>
          <w:rtl w:val="true"/>
        </w:rPr>
        <w:t>:</w:t>
      </w:r>
      <w:bookmarkEnd w:id="19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وهدف أولئك المخادعين مزدوج، فمن جهة يريدون عزل المرجعية عن الناس خصوصاً الشباب لتجريدها من أهم عناصر القوة لدى المرجعية وهي قوة تأثيرها ونفوذ كلمتها وسلطتها الروحية التي تعيق مشاريعهم الاستكبارية </w:t>
      </w:r>
      <w:bookmarkStart w:id="196" w:name="pg7954_75000"/>
    </w:p>
    <w:p>
      <w:pPr>
        <w:pStyle w:val="BookText"/>
        <w:rPr/>
      </w:pPr>
      <w:bookmarkEnd w:id="196"/>
      <w:r>
        <w:rPr>
          <w:rFonts w:ascii="Amiri" w:hAnsi="Amiri" w:eastAsia="Amiri" w:cs="Amiri"/>
          <w:color w:val="111111"/>
          <w:sz w:val="28"/>
          <w:sz w:val="28"/>
          <w:szCs w:val="28"/>
          <w:rtl w:val="true"/>
          <w:lang w:bidi="ar-SA"/>
        </w:rPr>
        <w:t>الشيطانية في السيطرة على الشعوب ونهب خيراتها بتغيير هويتها لتسيير أبنائها وفق ما يريدون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يريدون إبقاء الناس عرضة للسقوط في الفتن والشبهات والضلالات ويعبث بهم كل فاسد وضال، لأنّ العلماء حصون الأمة والدين فإذا ابتعد الناس عن العلماء كانوا مكشوفين للأعداء بلا حصون، تحمي عقائدهم من الشبهات والعقائد المنحرفة والدعوات الضالة، وتحمي أخلاق الأمة من الفساد والانحرافات والسلوكيات البعيدة عن الدين والأخلاق الفاضلة، وتحمي فكر الأمة من الأفكار الهدّامة والهجينة والمستوردة من الأعداء والتي يعلبونها بعناوين برّاقة ليسهل تسويقها على الناس ويخلطون عليهم الأمور، كالمنكرات التي يدعون إليها تحت عناوين الحداثة والحرية والمساواة والتحضّر والتقدم ونحوها</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6793519_1051229030"/>
      <w:bookmarkStart w:id="198" w:name="_Toc72"/>
      <w:bookmarkEnd w:id="197"/>
      <w:r>
        <w:rPr>
          <w:rtl w:val="true"/>
        </w:rPr>
        <w:t>لئلا تهجم علينا اللوابس</w:t>
      </w:r>
      <w:r>
        <w:rPr>
          <w:rtl w:val="true"/>
        </w:rPr>
        <w:t>:</w:t>
      </w:r>
      <w:bookmarkEnd w:id="19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وأنتم –أيّها الأحبة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بحضوركم في مجالس العلماء واستماعكم إلى توجيهاتهم تذوّبون هذه الحواجز المصطنعة وتزيلونها، وتنقلون إلى إخوانكم أنّ العلماء ولدوا من رحم هذه الأمة وهم جزء لا يتجزأ منها، بل لا </w:t>
      </w:r>
    </w:p>
    <w:p>
      <w:pPr>
        <w:pStyle w:val="BookText"/>
        <w:rPr/>
      </w:pPr>
      <w:r>
        <w:rPr>
          <w:rFonts w:ascii="Amiri" w:hAnsi="Amiri" w:eastAsia="Amiri" w:cs="Amiri"/>
          <w:color w:val="111111"/>
          <w:sz w:val="28"/>
          <w:sz w:val="28"/>
          <w:szCs w:val="28"/>
          <w:rtl w:val="true"/>
          <w:lang w:bidi="ar-SA"/>
        </w:rPr>
        <w:t>يستطيعون أن يمارسوا مسؤولياتهم ودورهم إلاّ حينما يكونون في وسط هذه الأمة فيتعلمون من معاناتها وتجاربها ويستفيدون من إبداعاتها وأفكارها، وفي بوتقة هذه الأمّة يصاغ العالم العامل ولا يُصنع في كوكبٍ آخر أو في الدهاليز المظلمة ويُفرض على الناس بالإكراه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تلتفون حول العلماء وتأخذون منهم فإنّكم ستجدون عندهم العين البصيرة والفكر الثاقب والمعرفة بأحوال الناس والتمييز الدقيق بين الأمور فتسود تصرفاتهم الحكمة كما في الحديث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بزمانه لا تهجم عليه اللوابس</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جعل الله تعالى للأمة أعلاماً منصوبة للهداية على الدوام من لدن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مراجع الدين الجامعين للشرائط، وهذا هو صمام أمان الناس وحبل الله المتصّل بين الأرض والسماء الذي أمروا بالتمسّك به والاعتصام به، ولا يكونوا كالأمم السابقة التي لم تحظ بهذا الحبل المتين فضلّت وانحرفت</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حصلت هذه الفجوة فإن الجميع سيخسر ويفقد العلم أهميته عندما لا يجد ساحة للعمل به بابتعاد الناس عن العلماء وعدم عمل العلماء بعلمهم، وسيخسر الدين أيضاً </w:t>
      </w:r>
    </w:p>
    <w:p>
      <w:pPr>
        <w:pStyle w:val="BookText"/>
        <w:rPr/>
      </w:pPr>
      <w:r>
        <w:rPr>
          <w:rFonts w:ascii="Amiri" w:hAnsi="Amiri" w:eastAsia="Amiri" w:cs="Amiri"/>
          <w:color w:val="111111"/>
          <w:sz w:val="28"/>
          <w:sz w:val="28"/>
          <w:szCs w:val="28"/>
          <w:rtl w:val="true"/>
          <w:lang w:bidi="ar-SA"/>
        </w:rPr>
        <w:t>لأنّه يفقد تأثيره في حياة الناس ودوره الذي هو كالبوصلة التي توجّه أمورهم كلّها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نشوء هذه الظواهر المنحرفة والدعاوى الباطلة إلاّ بسبب هذه الفجوة وهذا الابتعاد والعياذ بالله</w:t>
      </w:r>
      <w:r>
        <w:rPr>
          <w:rFonts w:eastAsia="Amiri" w:cs="Amiri" w:ascii="Amiri" w:hAnsi="Amiri"/>
          <w:color w:val="111111"/>
          <w:sz w:val="28"/>
          <w:szCs w:val="28"/>
          <w:rtl w:val="true"/>
          <w:lang w:bidi="ar-SA"/>
        </w:rPr>
        <w:t xml:space="preserve">. </w:t>
      </w:r>
      <w:bookmarkStart w:id="199" w:name="pg7954_75003"/>
    </w:p>
    <w:p>
      <w:pPr>
        <w:pStyle w:val="Heading2"/>
        <w:numPr>
          <w:ilvl w:val="1"/>
          <w:numId w:val="1"/>
        </w:numPr>
        <w:rPr/>
      </w:pPr>
      <w:bookmarkStart w:id="200" w:name="__RefHeading___Toc6793521_1051229030"/>
      <w:bookmarkStart w:id="201" w:name="_Toc73"/>
      <w:bookmarkEnd w:id="199"/>
      <w:bookmarkEnd w:id="200"/>
      <w:r>
        <w:rPr>
          <w:rtl w:val="true"/>
        </w:rPr>
        <w:t>الفصل الرابع</w:t>
      </w:r>
      <w:r>
        <w:rPr>
          <w:rtl w:val="true"/>
        </w:rPr>
        <w:t xml:space="preserve">: </w:t>
      </w:r>
      <w:r>
        <w:rPr>
          <w:rtl w:val="true"/>
        </w:rPr>
        <w:t>احذروا مدّعي الزعامة بغير حق</w:t>
      </w:r>
      <w:bookmarkEnd w:id="20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2" w:name="__RefHeading___Toc6793523_1051229030"/>
      <w:bookmarkStart w:id="203" w:name="_Toc74"/>
      <w:bookmarkEnd w:id="202"/>
      <w:r>
        <w:rPr>
          <w:rtl w:val="true"/>
        </w:rPr>
        <w:t>اشارة</w:t>
      </w:r>
      <w:bookmarkEnd w:id="20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4" w:name="pg7954_75005"/>
      <w:bookmarkStart w:id="205" w:name="pg7954_75005"/>
      <w:bookmarkEnd w:id="205"/>
    </w:p>
    <w:p>
      <w:pPr>
        <w:pStyle w:val="Heading3"/>
        <w:numPr>
          <w:ilvl w:val="2"/>
          <w:numId w:val="1"/>
        </w:numPr>
        <w:rPr/>
      </w:pPr>
      <w:bookmarkStart w:id="206" w:name="pg7954_75005"/>
      <w:bookmarkStart w:id="207" w:name="__RefHeading___Toc6793525_1051229030"/>
      <w:bookmarkStart w:id="208" w:name="_Toc75"/>
      <w:bookmarkEnd w:id="206"/>
      <w:bookmarkEnd w:id="207"/>
      <w:r>
        <w:rPr>
          <w:rtl w:val="true"/>
        </w:rPr>
        <w:t>احذروا مدّعي الزعامة بغير حق</w:t>
      </w:r>
      <w:bookmarkEnd w:id="208"/>
    </w:p>
    <w:p>
      <w:pPr>
        <w:pStyle w:val="BookText"/>
        <w:rPr/>
      </w:pPr>
      <w:r>
        <w:rPr>
          <w:rFonts w:ascii="Amiri" w:hAnsi="Amiri" w:eastAsia="Amiri" w:cs="Amiri"/>
          <w:color w:val="111111"/>
          <w:sz w:val="28"/>
          <w:sz w:val="28"/>
          <w:szCs w:val="28"/>
          <w:rtl w:val="true"/>
          <w:lang w:bidi="ar-SA"/>
        </w:rPr>
        <w:t>احذروا مدّعي الزعامة بغير حق</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كثر في هذا الزمن مدعوا الزعامات سواءً على الصعيد الديني أو السياسي أو الاجتماعي، وهي قضية خطيرة بل لعلها أخطر القضايا التي تواجهها الأمة، لأن بها صلاح الأمة وفسادها في دينها ودنياها وآخرتها، ففي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صنفان من أمتي إذا صلحا صلحت أمتي وإذا فسدا فسدت أمتي، قيل يا رسول الله ومن هما؟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والأمراء</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6793527_1051229030"/>
      <w:bookmarkStart w:id="210" w:name="_Toc76"/>
      <w:bookmarkEnd w:id="209"/>
      <w:r>
        <w:rPr>
          <w:rtl w:val="true"/>
        </w:rPr>
        <w:t>شروط القيادة</w:t>
      </w:r>
      <w:r>
        <w:rPr>
          <w:rtl w:val="true"/>
        </w:rPr>
        <w:t>:</w:t>
      </w:r>
      <w:bookmarkEnd w:id="21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فللزعامة والقيادة والرئاسة على الناس شروط ومواصفات وخصائص يجب توفّرها ليكون مؤهلاً لهذا </w:t>
      </w:r>
      <w:bookmarkStart w:id="211" w:name="pg7954_75006"/>
    </w:p>
    <w:p>
      <w:pPr>
        <w:pStyle w:val="BookText"/>
        <w:rPr/>
      </w:pPr>
      <w:bookmarkEnd w:id="211"/>
      <w:r>
        <w:rPr>
          <w:rFonts w:ascii="Amiri" w:hAnsi="Amiri" w:eastAsia="Amiri" w:cs="Amiri"/>
          <w:color w:val="111111"/>
          <w:sz w:val="28"/>
          <w:sz w:val="28"/>
          <w:szCs w:val="28"/>
          <w:rtl w:val="true"/>
          <w:lang w:bidi="ar-SA"/>
        </w:rPr>
        <w:t>الموقع الشريف والروايات في ذلك كثيرة لا يسع المجال ذكرها، وإنما نورد شيئاً منها للاتعاظ والتدبر</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6793529_1051229030"/>
      <w:bookmarkStart w:id="213" w:name="_Toc77"/>
      <w:bookmarkEnd w:id="212"/>
      <w:r>
        <w:rPr>
          <w:rtl w:val="true"/>
        </w:rPr>
        <w:t>ملكة الاجتهاد</w:t>
      </w:r>
      <w:r>
        <w:rPr>
          <w:rtl w:val="true"/>
        </w:rPr>
        <w:t>:</w:t>
      </w:r>
      <w:bookmarkEnd w:id="213"/>
    </w:p>
    <w:p>
      <w:pPr>
        <w:pStyle w:val="BookText"/>
        <w:rPr/>
      </w:pPr>
      <w:r>
        <w:rPr>
          <w:rFonts w:ascii="Amiri" w:hAnsi="Amiri" w:eastAsia="Amiri" w:cs="Amiri"/>
          <w:color w:val="111111"/>
          <w:sz w:val="28"/>
          <w:sz w:val="28"/>
          <w:szCs w:val="28"/>
          <w:rtl w:val="true"/>
          <w:lang w:bidi="ar-SA"/>
        </w:rPr>
        <w:t>ومن تلك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توفّر ملكة الاجتهاد والإحاطة العلمية التامة بأصول الشريعة وكيفية تحصيل الحكم الشرعي والموقف إزاء أي قضية تواجه الأمة من تلك المصادر، ففي رواية صحيحة في الكافي بسنده عن العيص بن القاسم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بتقوى الله وحده لا شريك له وانظروا لأنفسكم ، فوالله إن الرجل ليكون له الغنم فيها الراعي، فاذا وجد رجلا هو أعلم بغنمه من الذي هو فيها يخرجه ويجيء بذلك الرجل الذي هو أعلم بغنمه من الذي كان فيها ، والله لو كانت لأحدكم نفسان يقاتل بواحدة يجرب بها ثم كانت الأخرى باقية تعمل على ما قد استبان لها ، ولكن له نفس واحدة إذا ذهبت فقد والله ذهبت التوبة فأنتم أحق أن تختاروا لأنفسكم ، إن أتاكم آت منا فانظروا على اي شيء تخرجون</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صحيحة أخرى له بسنده عن عبد الكريم بن عتبة الهاشمي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جاء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وأنتم أيها الرهط فاتقوا الله فإن أبي حدثني وكان خير أهل الأرض وأعلمهم بكتاب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214" w:name="pg7954_75007"/>
    </w:p>
    <w:p>
      <w:pPr>
        <w:pStyle w:val="BookText"/>
        <w:rPr/>
      </w:pPr>
      <w:bookmarkEnd w:id="214"/>
      <w:r>
        <w:rPr>
          <w:rFonts w:ascii="Amiri" w:hAnsi="Amiri" w:eastAsia="Amiri" w:cs="Amiri"/>
          <w:color w:val="111111"/>
          <w:sz w:val="28"/>
          <w:sz w:val="28"/>
          <w:szCs w:val="28"/>
          <w:rtl w:val="true"/>
          <w:lang w:bidi="ar-SA"/>
        </w:rPr>
        <w:t>ضرب الناس بسيفه ودعاهم إلى نفسه وفي المسلمين من هو أعلم منه فهو ضال متكلّف</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6793531_1051229030"/>
      <w:bookmarkStart w:id="216" w:name="_Toc78"/>
      <w:bookmarkEnd w:id="215"/>
      <w:r>
        <w:rPr>
          <w:rtl w:val="true"/>
        </w:rPr>
        <w:t>الملكات النفسية والمعنوية</w:t>
      </w:r>
      <w:r>
        <w:rPr>
          <w:rtl w:val="true"/>
        </w:rPr>
        <w:t>:</w:t>
      </w:r>
      <w:bookmarkEnd w:id="216"/>
    </w:p>
    <w:p>
      <w:pPr>
        <w:pStyle w:val="BookText"/>
        <w:rPr/>
      </w:pPr>
      <w:r>
        <w:rPr>
          <w:rFonts w:ascii="Amiri" w:hAnsi="Amiri" w:eastAsia="Amiri" w:cs="Amiri"/>
          <w:color w:val="111111"/>
          <w:sz w:val="28"/>
          <w:sz w:val="28"/>
          <w:szCs w:val="28"/>
          <w:rtl w:val="true"/>
          <w:lang w:bidi="ar-SA"/>
        </w:rPr>
        <w:t>ومن مؤهّلات الزعامة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والملكات النفسية والمعنوية، روى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الخصال بسنده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الإمامة لا تصلح إلا لرجل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يحجزه عن المحارم، وحلم يملك به غضبه، وحسن الخلافة على من وُلّي حتى يكون له كالوالد الرحيم</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6793533_1051229030"/>
      <w:bookmarkStart w:id="218" w:name="_Toc79"/>
      <w:bookmarkEnd w:id="217"/>
      <w:r>
        <w:rPr>
          <w:rtl w:val="true"/>
        </w:rPr>
        <w:t>التحذير من الزعامات الباطلة</w:t>
      </w:r>
      <w:r>
        <w:rPr>
          <w:rtl w:val="true"/>
        </w:rPr>
        <w:t>:</w:t>
      </w:r>
      <w:bookmarkEnd w:id="21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التحذير الشديد من دعوى الزعامة والقيادة والرئاسة بغير حق، والتحذير موجّه إلى الشخص نفسه ليثوب إلى رشده ويقلع عن فتنته ويتّقي ربَّه، وموجّه أيضاً إلى الناس لكي لا يتبّعوا مثل هذه الزعامات البائسة الخاوية الحمقاء، 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إياكم وهؤلاء </w:t>
      </w:r>
      <w:bookmarkStart w:id="219" w:name="pg7954_75008"/>
    </w:p>
    <w:p>
      <w:pPr>
        <w:pStyle w:val="BookText"/>
        <w:rPr/>
      </w:pPr>
      <w:bookmarkEnd w:id="219"/>
      <w:r>
        <w:rPr>
          <w:rFonts w:ascii="Amiri" w:hAnsi="Amiri" w:eastAsia="Amiri" w:cs="Amiri"/>
          <w:color w:val="111111"/>
          <w:sz w:val="28"/>
          <w:sz w:val="28"/>
          <w:szCs w:val="28"/>
          <w:rtl w:val="true"/>
          <w:lang w:bidi="ar-SA"/>
        </w:rPr>
        <w:t>الرؤساء الذين يترأسّون، فوالله ما خفقت النعال خلف رجل إلا هلك وأهلك</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ما 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وقال إنه يحب الرئاسة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ذئبان ضاريان في غنم قد تفرّق رعاؤها بأضرّ في دين المسلم من الرئاسة</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ورد فيما ناجى الله تعالى به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تغبطنّ أحداً برضا الناس عنه حتى تعلم أن الله راضٍ عنه ولا تغبطنّ أحداً بطاعة الناس له فإنّ طاعة الناس واتباعهم إياه على غير الحق هلاك له ولمن تبعه</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6793535_1051229030"/>
      <w:bookmarkStart w:id="221" w:name="_Toc80"/>
      <w:bookmarkEnd w:id="220"/>
      <w:r>
        <w:rPr>
          <w:rtl w:val="true"/>
        </w:rPr>
        <w:t>كونوا على حذر</w:t>
      </w:r>
      <w:r>
        <w:rPr>
          <w:rtl w:val="true"/>
        </w:rPr>
        <w:t>:</w:t>
      </w:r>
      <w:bookmarkEnd w:id="22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التحذير يجب أن نستحضره دائماً لكثرة الطامحين إلى مواقع الزعامة والرئاسة في هذا اليوم وفي كل يوم، وهم يعلمون أنهم ليسوا من أهلها، ولأنهم فاشلون لا يستطيعون السعي لبلوغ هذا الاستحقاق، فإنهم يسلكون أساليب ملتوية وماكرة تخدع السذّج من الناس والمهوسين باتباع كل ناعق من أصحاب هذه الدعوات، أو الذين يبحثون عن عناوين ومواقع تحقق لهم الجاه والامتيازات</w:t>
      </w:r>
      <w:r>
        <w:rPr>
          <w:rFonts w:eastAsia="Amiri" w:cs="Amiri" w:ascii="Amiri" w:hAnsi="Amiri"/>
          <w:color w:val="111111"/>
          <w:sz w:val="28"/>
          <w:szCs w:val="28"/>
          <w:rtl w:val="true"/>
          <w:lang w:bidi="ar-SA"/>
        </w:rPr>
        <w:t xml:space="preserve">. </w:t>
      </w:r>
      <w:bookmarkStart w:id="222" w:name="pg7954_75009"/>
    </w:p>
    <w:p>
      <w:pPr>
        <w:pStyle w:val="Heading3"/>
        <w:numPr>
          <w:ilvl w:val="2"/>
          <w:numId w:val="1"/>
        </w:numPr>
        <w:rPr/>
      </w:pPr>
      <w:bookmarkStart w:id="223" w:name="__RefHeading___Toc6793537_1051229030"/>
      <w:bookmarkStart w:id="224" w:name="_Toc81"/>
      <w:bookmarkEnd w:id="222"/>
      <w:bookmarkEnd w:id="223"/>
      <w:r>
        <w:rPr>
          <w:rtl w:val="true"/>
        </w:rPr>
        <w:t>من اساليب الالتواء</w:t>
      </w:r>
      <w:r>
        <w:rPr>
          <w:rtl w:val="true"/>
        </w:rPr>
        <w:t>:</w:t>
      </w:r>
      <w:bookmarkEnd w:id="224"/>
    </w:p>
    <w:p>
      <w:pPr>
        <w:pStyle w:val="BookText"/>
        <w:rPr/>
      </w:pPr>
      <w:r>
        <w:rPr>
          <w:rFonts w:ascii="Amiri" w:hAnsi="Amiri" w:eastAsia="Amiri" w:cs="Amiri"/>
          <w:color w:val="111111"/>
          <w:sz w:val="28"/>
          <w:sz w:val="28"/>
          <w:szCs w:val="28"/>
          <w:rtl w:val="true"/>
          <w:lang w:bidi="ar-SA"/>
        </w:rPr>
        <w:t xml:space="preserve">وهذه الأساليب الماكرة الخادعة للناس لا يصعب إيجادها مع وجود شياطين الجن والإنس، كالذي حدث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ابن هشام في السيرة بسنده عن أبي هريرة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رجالاً من المنافقين يزعمون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توفى، وإن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مات، ولكنه ذهب إلى ربه كما ذهب موسى بن عمران، فقد غاب عن قومه أربعين ليلة، ثم رجع إليهم بعد أن قيل قد مات؛ ووالله ليرجعن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رجع موسى، فليقطعن أيدي رجال وأرجلهم زعموا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أبو بكر حتى نزل على باب المسجد حين بلغه الخبر ، وعمر يكلم الناس ، فلم يلتفت إلى شيء حتى دخل على رسول الله صلى الله عليه وسلم في بيت عائشة ،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مسجى في ناحية البيت ، عليه برد حبرة ، فأقبل حتى كشف عن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عليه فقبله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 أما الموتة التي كتب الله عليك فقد ذقتها ، ثم لن تصيبك بعدها موتة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 البرد على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bookmarkStart w:id="225" w:name="pg7954_75010"/>
    </w:p>
    <w:p>
      <w:pPr>
        <w:pStyle w:val="BookText"/>
        <w:rPr/>
      </w:pPr>
      <w:bookmarkEnd w:id="225"/>
      <w:r>
        <w:rPr>
          <w:rFonts w:ascii="Amiri" w:hAnsi="Amiri" w:eastAsia="Amiri" w:cs="Amiri"/>
          <w:color w:val="111111"/>
          <w:sz w:val="28"/>
          <w:sz w:val="28"/>
          <w:szCs w:val="28"/>
          <w:rtl w:val="true"/>
          <w:lang w:bidi="ar-SA"/>
        </w:rPr>
        <w:t>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خرج وعمر يكلم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رسلك يا عمر ، أنصت ، فأبى إلا أن يتكلم ، فلما رآه أبو بكر لا ينصت أقبل على الناس ، فلما سمع الناس كلامه أقبلوا عليه وتركوا عمر ؛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إنه من كان يعبد محمدا فإن محمدا قد مات ، ومن كان يعبد الله فإن الله حي لا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ومن ينقلب على عقبيه فلن يضر الله شيئا وسيجزي الله الشاكرين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لكأن الناس لم يعلموا أن هذه الآية نزلت حتى تلاها أبو بكر يومئذ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وأخذها الناس عن أبي بكر ، فإنما هي في أفواههم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هو إلا أن سمعت أبا بكر تلاها ، فعقرت حتى وقعت إلى الأرض ما تحملني رجلاي ، وعرفت أن رسول الله صلى الله عليه وسلم قد مات</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6793539_1051229030"/>
      <w:bookmarkStart w:id="227" w:name="_Toc82"/>
      <w:bookmarkEnd w:id="226"/>
      <w:r>
        <w:rPr>
          <w:rtl w:val="true"/>
        </w:rPr>
        <w:t xml:space="preserve">لكي يقطعوا الطريق على أمير المؤمنين </w:t>
      </w:r>
      <w:r>
        <w:rPr>
          <w:rtl w:val="true"/>
        </w:rPr>
        <w:t>(</w:t>
      </w:r>
      <w:r>
        <w:rPr>
          <w:rtl w:val="true"/>
        </w:rPr>
        <w:t>علیه السلام</w:t>
      </w:r>
      <w:r>
        <w:rPr>
          <w:rtl w:val="true"/>
        </w:rPr>
        <w:t>):</w:t>
      </w:r>
      <w:bookmarkEnd w:id="22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بهذه الحيلة قطعوا الطريق على كل من يفكر بتنفيذ 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الخليفة من بعده حتى يحبكوا مؤامرتهم ويرتّبوا وضعهم ويأتي خليفتهم المزعوم الذي كان خارج المدينة، فهل كان الرجل يعتقد </w:t>
      </w:r>
    </w:p>
    <w:p>
      <w:pPr>
        <w:pStyle w:val="BookText"/>
        <w:rPr/>
      </w:pPr>
      <w:r>
        <w:rPr>
          <w:rFonts w:ascii="Amiri" w:hAnsi="Amiri" w:eastAsia="Amiri" w:cs="Amiri"/>
          <w:color w:val="111111"/>
          <w:sz w:val="28"/>
          <w:sz w:val="28"/>
          <w:szCs w:val="28"/>
          <w:rtl w:val="true"/>
          <w:lang w:bidi="ar-SA"/>
        </w:rPr>
        <w:t xml:space="preserve">فعلاً أن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يموت؟ فهو جاهل بكتاب الله تعالى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مَيِّتٌ وَإِنَّهُم مَّيِّتُونَ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وبعمومات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تَكُونُواْ يُدْرِككُّمُ الْمَوْتُ وَلَوْ كُنتُمْ فِي بُرُوجٍ مُّشَيَّدَةٍ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وأين كان حين نعى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مرات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أن ادعى فأجيب</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شاهداً على ذلك أن جبرئيل كان يعارضه بالقرآن في كل سنة مرة وعارضه هذه السنة مرّتين، ووصيته بالتمسك بالثقلين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جاهلاً بكل هذه الواضحات فكيف جاز له أن يكون خليفة على المسلمين وكيف يسيّر أمورهم؟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هو لا يخفى عليه ذلك لذا كان من الفارّين يوم أحد حينما صاح أحدهم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ولكن هذه الدعوى كانت لكسب الوقت حتى يجري ترتيب الأمور لمن يريدون، كالذي تفعله بعض الحكومات اليوم حينما تؤجّل إعلان موت الحاكم حتى تمهّد الأمور لولي عهده، وإلى اليوم توجد مثل هذه الحيل للاستمرار في خداع الناس وتوجيههم إلى ما يريدون</w:t>
      </w:r>
      <w:r>
        <w:rPr>
          <w:rFonts w:eastAsia="Amiri" w:cs="Amiri" w:ascii="Amiri" w:hAnsi="Amiri"/>
          <w:color w:val="111111"/>
          <w:sz w:val="28"/>
          <w:szCs w:val="28"/>
          <w:rtl w:val="true"/>
          <w:lang w:bidi="ar-SA"/>
        </w:rPr>
        <w:t xml:space="preserve">. </w:t>
      </w:r>
      <w:bookmarkStart w:id="228" w:name="pg7954_75012"/>
    </w:p>
    <w:p>
      <w:pPr>
        <w:pStyle w:val="Heading3"/>
        <w:numPr>
          <w:ilvl w:val="2"/>
          <w:numId w:val="1"/>
        </w:numPr>
        <w:rPr/>
      </w:pPr>
      <w:bookmarkStart w:id="229" w:name="__RefHeading___Toc6793541_1051229030"/>
      <w:bookmarkStart w:id="230" w:name="_Toc83"/>
      <w:bookmarkEnd w:id="228"/>
      <w:bookmarkEnd w:id="229"/>
      <w:r>
        <w:rPr>
          <w:rtl w:val="true"/>
        </w:rPr>
        <w:t>التظاهر بالقداسة</w:t>
      </w:r>
      <w:r>
        <w:rPr>
          <w:rtl w:val="true"/>
        </w:rPr>
        <w:t>:</w:t>
      </w:r>
      <w:bookmarkEnd w:id="230"/>
    </w:p>
    <w:p>
      <w:pPr>
        <w:pStyle w:val="BookText"/>
        <w:rPr/>
      </w:pPr>
      <w:r>
        <w:rPr>
          <w:rFonts w:ascii="Amiri" w:hAnsi="Amiri" w:eastAsia="Amiri" w:cs="Amiri"/>
          <w:color w:val="111111"/>
          <w:sz w:val="28"/>
          <w:sz w:val="28"/>
          <w:szCs w:val="28"/>
          <w:rtl w:val="true"/>
          <w:lang w:bidi="ar-SA"/>
        </w:rPr>
        <w:t xml:space="preserve">ومن أساليب الخداع التي يتبعها الطامعون في الرئاسات التظاهر بالقداسة والابتعاد عن الدنيا، وهم إنما يتركون بعض متع الدنيا الزهيدة ليفوزوا بدنيا أهم وأوسع، وهنا رواية مهمة 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نستفيد منها دائماً؛ روي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الحسين إذا رأيتم الرجل قد حسن سمته وهديه وتماوت في منطقه وتخاضع في حركاته فرويداً لا يغرنكم، فما أكثر من يعجزه تناول الدنيا وركوب الحرام منها لضعف نيته ومهانته وجبن قلبه، فنصب الدين فخاً لها فهو لا يزال يختل الناس بظاهره فإن تمكن من حرامٍ اقتحمه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وجدتموه يعف عن المال الحرام فرويداً لا يغرنّكم، فإن شهوات الخلق مختلفة فما أكثر من ينبو عن المال الحرام وإن كثر ويحمل نفسه على شوهاء قبيحة فيأتي منها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وجدتموه يعف عن ذلك فرويداً لا يغركم حتى تنظروا ما عقده عقله، فما أكثر من ترك ذلك أجمع ثم لا يرجع إلى عقل متين فيكون ما يفسده بجهله أكثر مما يصلحه بعقله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وجدتم عقله متيناً فرويداً لا يغركم حتى تنظروا أمع هواه، يكون على عقله أو يكون مع عقله على هواه، وكيف محبته للرئاسات الباطلة وزهده فيها، فإن في الناس من خسر الدنيا والآخرة، يترك الدنيا للدنيا ويرى أن لذة الرئاسة </w:t>
      </w:r>
      <w:bookmarkStart w:id="231" w:name="pg7954_75013"/>
    </w:p>
    <w:p>
      <w:pPr>
        <w:pStyle w:val="BookText"/>
        <w:rPr/>
      </w:pPr>
      <w:bookmarkEnd w:id="231"/>
      <w:r>
        <w:rPr>
          <w:rFonts w:ascii="Amiri" w:hAnsi="Amiri" w:eastAsia="Amiri" w:cs="Amiri"/>
          <w:color w:val="111111"/>
          <w:sz w:val="28"/>
          <w:sz w:val="28"/>
          <w:szCs w:val="28"/>
          <w:rtl w:val="true"/>
          <w:lang w:bidi="ar-SA"/>
        </w:rPr>
        <w:t>الباطلة أفضل من لذة الأموال والنعم المباحة المحللّة، فيترك ذلك أجمع طلباً للرئاسة حتى َإِذَا قِيلَ لَهُ اتَّقِ اللّهَ أَخَذَتْهُ الْعِزَّةُ بِالإِثْمِ فَحَسْبُهُ جَهَنَّمُ وَلَبِئْسَ الْمِهَادُ، فهو يخبط خبط عشواء، يقوده أول باطل إلى أبعد غايات الخسارة، ويمده ربه بعد طلبه لما لا يقدر عليه في طغيانه، فهو يحل ما حرم الله ويحرّم ما أحلّ الله لا يبالي بما فات من دينه إذا سلمت له رئاسته التي قد يتقي من أجلها، فأولئك الذين غضب الله عليهم ولعنهم وأعدّ لهم عذاباً مهيناً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الرّجل كلّ الرجل نِعْمَ الرجل ، الذي جعل هواه تبعاً لأمر الله ، وقواه مبذولة في رضى الله ، يرى الذلّ مع الحقّ أقرب إلى عزّ الأبد من العزّ في الباطل ، ويعلم أنّ قليل ما يحتمله من ضرّائها يؤدّيه إلى دوام النعيم في دار لا تبيد ولا تنفد ، وأنَّ كثير ما يلحقه من سرَّائها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اتبّع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يؤدِّيه إلى عذابٍ لا انقطاع له ولا يزول ، فذلكم الرجل نِعْمَ الرجل ، فبه فتمسّكوا ، وبسنّته فاقتدوا ، وإلى ربّكم به فتوسّلوا ، فإنّه لا تُردّ له دعوة ، ولا تخيب له طلبة</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 w:name="__RefHeading___Toc6793543_1051229030"/>
      <w:bookmarkStart w:id="233" w:name="_Toc84"/>
      <w:bookmarkEnd w:id="232"/>
      <w:r>
        <w:rPr>
          <w:rtl w:val="true"/>
        </w:rPr>
        <w:t>العناوين البراقة</w:t>
      </w:r>
      <w:r>
        <w:rPr>
          <w:rtl w:val="true"/>
        </w:rPr>
        <w:t>:</w:t>
      </w:r>
      <w:bookmarkEnd w:id="23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الرواية بعض أساليب المكر والخداع للوصول إلى الزعامة والرئاسة، وهي متنوعة وعديدة، ومحورها جميعاً أناس </w:t>
      </w:r>
    </w:p>
    <w:p>
      <w:pPr>
        <w:pStyle w:val="BookText"/>
        <w:rPr/>
      </w:pPr>
      <w:r>
        <w:rPr>
          <w:rFonts w:ascii="Amiri" w:hAnsi="Amiri" w:eastAsia="Amiri" w:cs="Amiri"/>
          <w:color w:val="111111"/>
          <w:sz w:val="28"/>
          <w:sz w:val="28"/>
          <w:szCs w:val="28"/>
          <w:rtl w:val="true"/>
          <w:lang w:bidi="ar-SA"/>
        </w:rPr>
        <w:t xml:space="preserve">يفشلون في الوصول إلى المرتبة التي تؤهلهم لقيادة الأمة، فيبتدعون الطرق التي تستهوي العامة وتنطلي عليهم، فبعضهم يتجه إلى معارضة السلطة وحمل السلاح لمواجهتها كبعض العلويين في زمان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وواجهوا أئمتنا بكلمات وقحة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وبعضهم يدعي الانتساب إلى الإمام المهدي مع أن مراجعة بسيطة لسجل الأحوال المدنية يكشف زيف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وبعضهم يلتجئ إلى الغيبة والاحتجاب عن الناس وإطلاق الادعاءات الغيبية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يتلفع بثياب القداسة والزهد في الدنيا لخداع الناس ويشتري ضمائر جماعة يضفون عليه أسمى الألقاب طمعاً بفتات الدنيا الذي يرميه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ناهيك بأساليب بعض أبناء مراجع الدين عند وفاة آبائهم فيبتكرون الأفكار التي تحافظ على استمرار استفادتهم من امتيازات واستحقاقات المرجعية مع وضوح أن هذه الامتيازات هي للموقع فتنتقل إلى المؤهل له، وليست لشخص المرجع حتى يرثها أبناؤه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كل العجب ليس من هؤلاء المدّعين المتقمصين ما ليس لهم، وإنما ممن يصدقهم ويتبعهم بغير دليل ولا مراجعة وفحص عن مصداقيتهم، ومع وضوح بطلان دعاواهم لتنافيها مع ما أسّسه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234" w:name="pg7954_75015"/>
    </w:p>
    <w:p>
      <w:pPr>
        <w:pStyle w:val="BookText"/>
        <w:rPr/>
      </w:pPr>
      <w:bookmarkEnd w:id="234"/>
      <w:r>
        <w:rPr>
          <w:rFonts w:ascii="Amiri" w:hAnsi="Amiri" w:eastAsia="Amiri" w:cs="Amiri"/>
          <w:color w:val="111111"/>
          <w:sz w:val="28"/>
          <w:sz w:val="28"/>
          <w:szCs w:val="28"/>
          <w:rtl w:val="true"/>
          <w:lang w:bidi="ar-SA"/>
        </w:rPr>
        <w:t>من الرجوع إلى العلماء المجتهدين العاملين الذين وصفهم الحديث السابق بأنّهم يشفقون على الأمة كالوالد الرحيم، لذا وصفهم الحديث الشريف بأن أشد الناس حسرة يوم القيامة من باع آخرته لدنيا غيره، فالله الله في دينكم ولا تقعوا في فخوخ الدجالين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الله المشتكى وعليه المعوَّل في الشدة والرخاء</w:t>
      </w:r>
      <w:r>
        <w:rPr>
          <w:rFonts w:eastAsia="Amiri" w:cs="Amiri" w:ascii="Amiri" w:hAnsi="Amiri"/>
          <w:color w:val="111111"/>
          <w:sz w:val="28"/>
          <w:szCs w:val="28"/>
          <w:rtl w:val="true"/>
          <w:lang w:bidi="ar-SA"/>
        </w:rPr>
        <w:t>.</w:t>
      </w:r>
    </w:p>
    <w:p>
      <w:pPr>
        <w:pStyle w:val="Heading2"/>
        <w:numPr>
          <w:ilvl w:val="1"/>
          <w:numId w:val="1"/>
        </w:numPr>
        <w:rPr/>
      </w:pPr>
      <w:bookmarkStart w:id="235" w:name="__RefHeading___Toc6793545_1051229030"/>
      <w:bookmarkStart w:id="236" w:name="_Toc85"/>
      <w:bookmarkEnd w:id="235"/>
      <w:r>
        <w:rPr>
          <w:rtl w:val="true"/>
        </w:rPr>
        <w:t>الفصل الخامس</w:t>
      </w:r>
      <w:r>
        <w:rPr>
          <w:rtl w:val="true"/>
        </w:rPr>
        <w:t xml:space="preserve">: </w:t>
      </w:r>
      <w:r>
        <w:rPr>
          <w:rtl w:val="true"/>
        </w:rPr>
        <w:t>ماذا خسر الإسلام باتباع القيادات التقليدية؟</w:t>
      </w:r>
      <w:bookmarkEnd w:id="23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7" w:name="__RefHeading___Toc6793547_1051229030"/>
      <w:bookmarkStart w:id="238" w:name="_Toc86"/>
      <w:bookmarkEnd w:id="237"/>
      <w:r>
        <w:rPr>
          <w:rtl w:val="true"/>
        </w:rPr>
        <w:t>اشارة</w:t>
      </w:r>
      <w:bookmarkEnd w:id="23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9" w:name="pg7954_75017"/>
      <w:bookmarkStart w:id="240" w:name="pg7954_75017"/>
      <w:bookmarkEnd w:id="240"/>
    </w:p>
    <w:p>
      <w:pPr>
        <w:pStyle w:val="Heading3"/>
        <w:numPr>
          <w:ilvl w:val="2"/>
          <w:numId w:val="1"/>
        </w:numPr>
        <w:rPr/>
      </w:pPr>
      <w:bookmarkStart w:id="241" w:name="pg7954_75017"/>
      <w:bookmarkStart w:id="242" w:name="__RefHeading___Toc6793549_1051229030"/>
      <w:bookmarkStart w:id="243" w:name="_Toc87"/>
      <w:bookmarkEnd w:id="241"/>
      <w:bookmarkEnd w:id="242"/>
      <w:r>
        <w:rPr>
          <w:rtl w:val="true"/>
        </w:rPr>
        <w:t>ولقد صدّق عليهم إبليس ظنّه فاتبعوه</w:t>
      </w:r>
      <w:bookmarkEnd w:id="243"/>
    </w:p>
    <w:p>
      <w:pPr>
        <w:pStyle w:val="BookText"/>
        <w:rPr/>
      </w:pPr>
      <w:r>
        <w:rPr>
          <w:rFonts w:ascii="Amiri" w:hAnsi="Amiri" w:eastAsia="Amiri" w:cs="Amiri"/>
          <w:color w:val="111111"/>
          <w:sz w:val="28"/>
          <w:sz w:val="28"/>
          <w:szCs w:val="28"/>
          <w:rtl w:val="true"/>
          <w:lang w:bidi="ar-SA"/>
        </w:rPr>
        <w:t>ولقد صدّق عليهم إبليس ظنّه فاتبعوه</w:t>
      </w:r>
      <w:r>
        <w:rPr>
          <w:rStyle w:val="FootnoteAnchor"/>
          <w:rtl w:val="true"/>
        </w:rPr>
        <w:footnoteReference w:id="62"/>
      </w:r>
    </w:p>
    <w:p>
      <w:pPr>
        <w:pStyle w:val="Heading3"/>
        <w:numPr>
          <w:ilvl w:val="2"/>
          <w:numId w:val="1"/>
        </w:numPr>
        <w:rPr/>
      </w:pPr>
      <w:bookmarkStart w:id="244" w:name="__RefHeading___Toc6793551_1051229030"/>
      <w:bookmarkStart w:id="245" w:name="_Toc88"/>
      <w:bookmarkEnd w:id="244"/>
      <w:r>
        <w:rPr>
          <w:rtl w:val="true"/>
        </w:rPr>
        <w:t>حينما يعرض الإنسان عن داعي ربه</w:t>
      </w:r>
      <w:r>
        <w:rPr>
          <w:rtl w:val="true"/>
        </w:rPr>
        <w:t>:</w:t>
      </w:r>
      <w:bookmarkEnd w:id="245"/>
    </w:p>
    <w:p>
      <w:pPr>
        <w:pStyle w:val="BookText"/>
        <w:rPr/>
      </w:pPr>
      <w:r>
        <w:rPr>
          <w:rFonts w:ascii="Amiri" w:hAnsi="Amiri" w:eastAsia="Amiri" w:cs="Amiri"/>
          <w:color w:val="111111"/>
          <w:sz w:val="28"/>
          <w:sz w:val="28"/>
          <w:szCs w:val="28"/>
          <w:rtl w:val="true"/>
          <w:lang w:bidi="ar-SA"/>
        </w:rPr>
        <w:t xml:space="preserve">لما عصى إبليس أمر ربه تبارك وتعالى في السجود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وطرد من زمرة الملائكة أطلق تهديداً خطيراً واستراتيجياً يستمر إلى يوم يبعثون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فَأَنظِرْنِي إِلَى يَوْمِ يُبْعَثُونَ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فهدّد بقوله الذي حكاه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فَبِعِزَّتِكَ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بِمَا أَغْوَيْتَنِي لأُزَيِّنَنَّ لَهُمْ فِي الأَرْضِ وَلأُغْوِيَنَّهُمْ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آية 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فَبِمَا أَغْوَيْتَنِي لأَقْعُدَنَّ لَهُمْ صِرَاطَكَ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لآتِيَنَّهُم مِّن بَيْنِ أَيْدِيهِمْ وَمِنْ خَلْفِهِمْ وَعَنْ أَيْمَانِهِمْ وَعَن شَمَآئِلِهِمْ وَلاَ تَجِدُ أَكْثَرَهُمْ 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أطلق هذا التهديد لم يكن يعلم الغيب ليجزم بهذه النتيجة، وإنّما كان يهدّد ويأمل أن يحقّق هذه النتيجة ويبذل وسعه لتحقيقها وهي غواية جميع البشر إلاّ عباد الله الذين استخلصهم لنفسه ، ولا أدري إن كان يحتمل نجاحه في هذه العملية وهو يعلم أنّه يُقابل </w:t>
      </w:r>
      <w:bookmarkStart w:id="246" w:name="pg7954_75018"/>
    </w:p>
    <w:p>
      <w:pPr>
        <w:pStyle w:val="BookText"/>
        <w:rPr/>
      </w:pPr>
      <w:bookmarkEnd w:id="246"/>
      <w:r>
        <w:rPr>
          <w:rFonts w:ascii="Amiri" w:hAnsi="Amiri" w:eastAsia="Amiri" w:cs="Amiri"/>
          <w:color w:val="111111"/>
          <w:sz w:val="28"/>
          <w:sz w:val="28"/>
          <w:szCs w:val="28"/>
          <w:rtl w:val="true"/>
          <w:lang w:bidi="ar-SA"/>
        </w:rPr>
        <w:t xml:space="preserve">حشداً إلهياً فيه لطف رباني عميم ورحمة واسعة وإرادة دائمة لهداية البشر وصلاحهم وتواتر الحجج والبيّنات ظاهرة وباطنة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لاتخلو الأرض من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مواسم كثيرة تُغلُّ فيها الشياطين خصوصاً في شهر رمضان ورميهم بالشهب الثاقبة، بينما لا يملك إبليس إلاّ الدعوة والتزيين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لِيَ عَلَيْكُم مِّن سُلْطَانٍ إِلاَّ أَن دَعَوْتُكُمْ فَاسْتَجَبْتُمْ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كَيْدَ الشَّيْطَانِ كَانَ ضَعِيفاً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المفاجئة إن البشر أعرضوا عن الاستجابة لداعي ربّهم وأقرّوا عين إبليس ولم يخيّبوا ظنّه،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صَدَّقَ عَلَيْهِمْ إِبْلِيسُ ظَنَّهُ فَاتَّبَعُوهُ إِلَّا فَرِيقاً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لَهُ عَلَيْهِم مِّن سُلْطَانٍ إِلَّا لِنَعْلَمَ مَن يُؤْمِنُ بِالْآخِرَةِ مِمَّنْ هُوَ مِنْهَا فِي شَكٍّ وَرَبُّكَ عَلَى كُلِّ شَيْءٍ حَفِيظٌ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بظنّ ابليس الذي صدقوه تهديداته السابقة، بل ما أسرع استجابتهم له بمجرّد أن دعاهم</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6793553_1051229030"/>
      <w:bookmarkStart w:id="248" w:name="_Toc89"/>
      <w:bookmarkEnd w:id="247"/>
      <w:r>
        <w:rPr>
          <w:rtl w:val="true"/>
        </w:rPr>
        <w:t xml:space="preserve">شهادة السيدة الزهراء </w:t>
      </w:r>
      <w:r>
        <w:rPr>
          <w:rtl w:val="true"/>
        </w:rPr>
        <w:t>(</w:t>
      </w:r>
      <w:r>
        <w:rPr>
          <w:rtl w:val="true"/>
        </w:rPr>
        <w:t>عليها السلام</w:t>
      </w:r>
      <w:r>
        <w:rPr>
          <w:rtl w:val="true"/>
        </w:rPr>
        <w:t xml:space="preserve">) </w:t>
      </w:r>
      <w:r>
        <w:rPr>
          <w:rtl w:val="true"/>
        </w:rPr>
        <w:t>على الأمة</w:t>
      </w:r>
      <w:r>
        <w:rPr>
          <w:rtl w:val="true"/>
        </w:rPr>
        <w:t>:</w:t>
      </w:r>
      <w:bookmarkEnd w:id="24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وتسجّل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التعجّب والاستغراب في خطبتها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وأطلع الشيطان رأسه من مغرزه هاتفاً بكم فألفاكم لدعوته مستجيبين وللعزّة فيه ملاحظين، ثمّ </w:t>
      </w:r>
      <w:bookmarkStart w:id="249" w:name="pg7954_75019"/>
    </w:p>
    <w:p>
      <w:pPr>
        <w:pStyle w:val="BookText"/>
        <w:rPr/>
      </w:pPr>
      <w:bookmarkEnd w:id="249"/>
      <w:r>
        <w:rPr>
          <w:rFonts w:ascii="Amiri" w:hAnsi="Amiri" w:eastAsia="Amiri" w:cs="Amiri"/>
          <w:color w:val="111111"/>
          <w:sz w:val="28"/>
          <w:sz w:val="28"/>
          <w:szCs w:val="28"/>
          <w:rtl w:val="true"/>
          <w:lang w:bidi="ar-SA"/>
        </w:rPr>
        <w:t>استنهضكم فوجدكم خفافاً وأحشمكم فألفاكم غضاباً</w:t>
      </w:r>
      <w:r>
        <w:rPr>
          <w:rFonts w:eastAsia="Amiri" w:cs="Amiri" w:ascii="Amiri" w:hAnsi="Amiri"/>
          <w:color w:val="111111"/>
          <w:sz w:val="28"/>
          <w:szCs w:val="28"/>
          <w:rtl w:val="true"/>
          <w:lang w:bidi="ar-SA"/>
        </w:rPr>
        <w:t xml:space="preserve">) </w:t>
      </w:r>
      <w:r>
        <w:rPr>
          <w:rStyle w:val="FootnoteAnchor"/>
          <w:rtl w:val="true"/>
        </w:rPr>
        <w:footnoteReference w:id="6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وجدهم الشيطان مسارعين خفافاً للاستجابة له وترك وصيّة الله تعالى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6793555_1051229030"/>
      <w:bookmarkStart w:id="251" w:name="_Toc90"/>
      <w:bookmarkEnd w:id="250"/>
      <w:r>
        <w:rPr>
          <w:rtl w:val="true"/>
        </w:rPr>
        <w:t>التحذير من الاغترار</w:t>
      </w:r>
      <w:r>
        <w:rPr>
          <w:rtl w:val="true"/>
        </w:rPr>
        <w:t>:</w:t>
      </w:r>
      <w:bookmarkEnd w:id="251"/>
    </w:p>
    <w:p>
      <w:pPr>
        <w:pStyle w:val="BookText"/>
        <w:rPr/>
      </w:pPr>
      <w:r>
        <w:rPr>
          <w:rFonts w:ascii="Amiri" w:hAnsi="Amiri" w:eastAsia="Amiri" w:cs="Amiri"/>
          <w:color w:val="111111"/>
          <w:sz w:val="28"/>
          <w:sz w:val="28"/>
          <w:szCs w:val="28"/>
          <w:rtl w:val="true"/>
          <w:lang w:bidi="ar-SA"/>
        </w:rPr>
        <w:t xml:space="preserve">لذا يحذّر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من الاغترار بهذه الدعوة والاستجابة لها،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فَاحْذَرُوا عِبَادَ اللَّهِ عَدُوَّ اللَّهِ أَنْ يُعْدِيَكُمْ بِدَائِهِ وَأَنْ يَسْتَفِزَّكُمْ بِنِدَائِهِ</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ولم يأخذ بهذا التحذير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يأخذ بهذا التحذير إلاّ القلة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فَرِيقاً مِّنَ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وبثبات هذه القلة وإخلاصها وعملها الدؤوب حفظ الله تعالى هذا الدين وبارك في عطائهم وجعلهم مناراً للأجيال،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أولئك هم الأقلون عدداً والأكثرون عند الله قدراً</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أكثر الناس فقد سقطوا في فخوخ الشياطين،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أَضَلَّ مِنكُمْ جِبِلّاً كَثِيراً أَفَلَمْ تَكُونُوا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6793557_1051229030"/>
      <w:bookmarkStart w:id="253" w:name="_Toc91"/>
      <w:bookmarkEnd w:id="252"/>
      <w:r>
        <w:rPr>
          <w:rtl w:val="true"/>
        </w:rPr>
        <w:t>سلب الاطمئنان بالآخرة</w:t>
      </w:r>
      <w:r>
        <w:rPr>
          <w:rtl w:val="true"/>
        </w:rPr>
        <w:t>:</w:t>
      </w:r>
      <w:bookmarkEnd w:id="25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يكتفِ منهم اللعين بالغواية في موقف أو حالة أو زمان بل ظلّ يمعن في غوايتهم وإضلالهم حتّى نزع من </w:t>
      </w:r>
      <w:bookmarkStart w:id="254" w:name="pg7954_75020"/>
    </w:p>
    <w:p>
      <w:pPr>
        <w:pStyle w:val="BookText"/>
        <w:rPr/>
      </w:pPr>
      <w:bookmarkEnd w:id="254"/>
      <w:r>
        <w:rPr>
          <w:rFonts w:ascii="Amiri" w:hAnsi="Amiri" w:eastAsia="Amiri" w:cs="Amiri"/>
          <w:color w:val="111111"/>
          <w:sz w:val="28"/>
          <w:sz w:val="28"/>
          <w:szCs w:val="28"/>
          <w:rtl w:val="true"/>
          <w:lang w:bidi="ar-SA"/>
        </w:rPr>
        <w:t>قلوبهم الاطمئنان بالآخرة فجعلهم يشكون فيها، وعدم الإيمان بالآخرة تعني التحلّل من كلّ رادعٍ عن الفساد والانحراف والظلم والانحطاط والحيوانية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في آية سورة سبأ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علماً بعد جهل تعالى الله عن ذلك، وإنّما معناه لنظهر لهم حقائقهم وبواطنهم حتى يعرفوا أنهم نالوا العذاب باستحقاق ولا يعترضوا لو عوقبوا بناءً على العلم الإلهي من دون إبراز لحقائق أعمالهم بأنهم لو اعطوا الفرصة لكانوا على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الله تعالى يحذّرهم بحقيقة يجب أن ينتبهوا إليها وهي أنّه محيط بأفعالهم ونياتهم لأنّه تعالى حفيظ على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يَعْزُبُ عَنْهُ مِثْقَالُ ذَرَّةٍ فِي السَّمَاوَاتِ وَلَا 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6793559_1051229030"/>
      <w:bookmarkStart w:id="256" w:name="_Toc92"/>
      <w:bookmarkEnd w:id="255"/>
      <w:r>
        <w:rPr>
          <w:rtl w:val="true"/>
        </w:rPr>
        <w:t>انحياز الناس الى ابليس</w:t>
      </w:r>
      <w:r>
        <w:rPr>
          <w:rtl w:val="true"/>
        </w:rPr>
        <w:t>:</w:t>
      </w:r>
      <w:bookmarkEnd w:id="25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كان الناس في كلّ موقف وفي كل مفصل من مراحل التاريخ ينحازون إلى صفّ إبليس إلاّ قليل ممن عصم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فَرِيقاً مِّنَ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تفسير القمي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أمر الله نبيّه أن ينصّب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بغدير خم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فجاءت الأبالسة إلى إبليس الأكبر وحثوا التراب على وجوههم، فقال لهم إبليس</w:t>
      </w:r>
      <w:r>
        <w:rPr>
          <w:rFonts w:eastAsia="Amiri" w:cs="Amiri" w:ascii="Amiri" w:hAnsi="Amiri"/>
          <w:color w:val="111111"/>
          <w:sz w:val="28"/>
          <w:szCs w:val="28"/>
          <w:rtl w:val="true"/>
          <w:lang w:bidi="ar-SA"/>
        </w:rPr>
        <w:t xml:space="preserve">: </w:t>
      </w:r>
      <w:bookmarkStart w:id="257" w:name="pg7954_75021"/>
    </w:p>
    <w:p>
      <w:pPr>
        <w:pStyle w:val="BookText"/>
        <w:rPr/>
      </w:pPr>
      <w:bookmarkEnd w:id="257"/>
      <w:r>
        <w:rPr>
          <w:rFonts w:ascii="Amiri" w:hAnsi="Amiri" w:eastAsia="Amiri" w:cs="Amiri"/>
          <w:color w:val="111111"/>
          <w:sz w:val="28"/>
          <w:sz w:val="28"/>
          <w:szCs w:val="28"/>
          <w:rtl w:val="true"/>
          <w:lang w:bidi="ar-SA"/>
        </w:rPr>
        <w:t>مالكم؟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قد عقد اليوم عقدة لا يحلها شيء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الذين حوله قد وعدوني فيه عدة، فأنزل الله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صَدَّقَ عَلَيْهِمْ إِبْلِيسُ ظَنَّهُ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6793561_1051229030"/>
      <w:bookmarkStart w:id="259" w:name="_Toc93"/>
      <w:bookmarkEnd w:id="258"/>
      <w:r>
        <w:rPr>
          <w:rtl w:val="true"/>
        </w:rPr>
        <w:t>ابعادهم عن الرضوان الإلهي</w:t>
      </w:r>
      <w:r>
        <w:rPr>
          <w:rtl w:val="true"/>
        </w:rPr>
        <w:t>:</w:t>
      </w:r>
      <w:bookmarkEnd w:id="259"/>
    </w:p>
    <w:p>
      <w:pPr>
        <w:pStyle w:val="BookText"/>
        <w:rPr/>
      </w:pPr>
      <w:r>
        <w:rPr>
          <w:rFonts w:ascii="Amiri" w:hAnsi="Amiri" w:eastAsia="Amiri" w:cs="Amiri"/>
          <w:color w:val="111111"/>
          <w:sz w:val="28"/>
          <w:sz w:val="28"/>
          <w:szCs w:val="28"/>
          <w:rtl w:val="true"/>
          <w:lang w:bidi="ar-SA"/>
        </w:rPr>
        <w:t>ويجب أن نفهم من إقرار عين إبليس باتباعه له مراتب وإذا عجز اللعين عن المرتبة الشديدة للانحطاط فإنّه يقبل بما هو أهون منها والمهم عنده الإبعاد عن رضوان الله تعالى ولو درجة وإيجاد النقص في ما يقرّب إلى الله تعالى، فلا يقتصر عمله على الغواية إلى حدّ الكفر والشرك أو إلى حد ارتكاب المعاصي من المؤمنين، بل يعمل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حالة عجزه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التزيين لترك الأولى بفعل المكروه أو ترك المستحب</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الطوسي في الأمالي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إبليس كان يأتي الأنبياء من لدن آدم حتّى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ويحادثهم، وفي إحداها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يحيى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ظفرت بي ساعة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فيك خصلة تعجبني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رجل أكول فإذا أفطرت أكلت وبَشَمَت –أي امتلأت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فيمنعك ذلك من بعض صلاتك وقيامك بالليل، قال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أعطي الله عهداً أن لا أشبع </w:t>
      </w:r>
      <w:bookmarkStart w:id="260" w:name="pg7954_75022"/>
    </w:p>
    <w:p>
      <w:pPr>
        <w:pStyle w:val="BookText"/>
        <w:rPr/>
      </w:pPr>
      <w:bookmarkEnd w:id="260"/>
      <w:r>
        <w:rPr>
          <w:rFonts w:ascii="Amiri" w:hAnsi="Amiri" w:eastAsia="Amiri" w:cs="Amiri"/>
          <w:color w:val="111111"/>
          <w:sz w:val="28"/>
          <w:sz w:val="28"/>
          <w:szCs w:val="28"/>
          <w:rtl w:val="true"/>
          <w:lang w:bidi="ar-SA"/>
        </w:rPr>
        <w:t>من الطعام حتّى ألقاه، قال له ابليس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أعطي الله عهداً إني لا أنصح مسلماً حتّى ألقاه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فما عاد إليه بعد ذلك</w:t>
      </w:r>
      <w:r>
        <w:rPr>
          <w:rFonts w:eastAsia="Amiri" w:cs="Amiri" w:ascii="Amiri" w:hAnsi="Amiri"/>
          <w:color w:val="111111"/>
          <w:sz w:val="28"/>
          <w:szCs w:val="28"/>
          <w:rtl w:val="true"/>
          <w:lang w:bidi="ar-SA"/>
        </w:rPr>
        <w:t>.)</w:t>
      </w:r>
      <w:r>
        <w:rPr>
          <w:rStyle w:val="FootnoteAnchor"/>
          <w:rtl w:val="true"/>
        </w:rPr>
        <w:footnoteReference w:id="67"/>
      </w:r>
    </w:p>
    <w:p>
      <w:pPr>
        <w:pStyle w:val="Heading3"/>
        <w:numPr>
          <w:ilvl w:val="2"/>
          <w:numId w:val="1"/>
        </w:numPr>
        <w:rPr/>
      </w:pPr>
      <w:bookmarkStart w:id="261" w:name="__RefHeading___Toc6793563_1051229030"/>
      <w:bookmarkStart w:id="262" w:name="_Toc94"/>
      <w:bookmarkEnd w:id="261"/>
      <w:r>
        <w:rPr>
          <w:rtl w:val="true"/>
        </w:rPr>
        <w:t>اعراض اغلب الناس عن المرجعية الرسالية</w:t>
      </w:r>
      <w:r>
        <w:rPr>
          <w:rtl w:val="true"/>
        </w:rPr>
        <w:t>:</w:t>
      </w:r>
      <w:bookmarkEnd w:id="262"/>
    </w:p>
    <w:p>
      <w:pPr>
        <w:pStyle w:val="BookText"/>
        <w:rPr/>
      </w:pPr>
      <w:r>
        <w:rPr>
          <w:rFonts w:ascii="Amiri" w:hAnsi="Amiri" w:eastAsia="Amiri" w:cs="Amiri"/>
          <w:color w:val="111111"/>
          <w:sz w:val="28"/>
          <w:sz w:val="28"/>
          <w:szCs w:val="28"/>
          <w:rtl w:val="true"/>
          <w:lang w:bidi="ar-SA"/>
        </w:rPr>
        <w:t>هذا مثال على صعيد الفرد، أما على صعيد الأمة –وفي نفس المستوى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مما يسعد إبليس اللعين إعراض أغلب الناس عن نصرة واتباع المرجعية الرسالية العاملة المخلصة المتأسيّة بوصف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طبيب دوّار بطبّه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ورجوعهم في المرجعية والقيادة إلى الحوزة المتقاعسة عن تحمّل مسؤولياتها اتجاه الدين والأمة مع اعترافنا بأنّها تقيم طقوس الدين، إلاّ أنّها لا تهتم بأمور الإسلام ولا المسلمين ولا تشعر بالغيرة عليهما والرحمة بهما وهذه أوصاف مأخوذة من طبيعة عملها ومنهجها الذي اختارته فلا ينبغي لها الاستياء من هذا التوصيف</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6793565_1051229030"/>
      <w:bookmarkStart w:id="264" w:name="_Toc95"/>
      <w:bookmarkEnd w:id="263"/>
      <w:r>
        <w:rPr>
          <w:rtl w:val="true"/>
        </w:rPr>
        <w:t>المرجعية العاملة شديدة على ابليس</w:t>
      </w:r>
      <w:r>
        <w:rPr>
          <w:rtl w:val="true"/>
        </w:rPr>
        <w:t>:</w:t>
      </w:r>
      <w:bookmarkEnd w:id="26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دلّت الأحاديث الشريفة على أنّ المرجعية الأولى أشدّ على إبليس من الثانية عن معاوية بن عمّار قال</w:t>
      </w:r>
      <w:r>
        <w:rPr>
          <w:rFonts w:eastAsia="Amiri" w:cs="Amiri" w:ascii="Amiri" w:hAnsi="Amiri"/>
          <w:color w:val="111111"/>
          <w:sz w:val="28"/>
          <w:szCs w:val="28"/>
          <w:rtl w:val="true"/>
          <w:lang w:bidi="ar-SA"/>
        </w:rPr>
        <w:t xml:space="preserve">: </w:t>
      </w:r>
      <w:bookmarkStart w:id="265" w:name="pg7954_75023"/>
    </w:p>
    <w:p>
      <w:pPr>
        <w:pStyle w:val="BookText"/>
        <w:rPr/>
      </w:pPr>
      <w:bookmarkEnd w:id="2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راوية لحديثكم يبُثُّ ذلك في الناس ويشدّده في قلوبكم وقلوب شيعتكم، ولعلّ عابداً من شيعتكم ليست له هذه الرواية أيّهما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الراوية لحديثنا يشدُّ به قلوب شيعتنا أفضل من ألف عابد</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ومن المعلوم أنّ شدّ قلوب الشيعة لا يتحقّق بمجرد كتابة الرسالة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الاحتجاج وتفسير العسكري 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من يبقى بعد غيبة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العلماء الداعين إليه والدالّين عليه والذابين عن دينه بحجج الله والمنقذين لضعفاء عباد الله من شباك ابليس ومردته ومن فخاخ النواصب لما بقي أحدٌ إلاّ ارتدّ عن دين الله ولكنّهم الذين يمسكون أزمّة قلوب ضعفاء الشيعة كما يمسك صاحب السفينة سكّانها، أولئك هم الأفضلون عند الله عزّ وجل</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وهذا ما تقوم به المرجعية الرسالية العاملة كما هو واضح، والأدلة كثيرة، فإنّ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الفقهاء قادة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وأنّم نوّاب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ساسة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ينبطق إلاّ على المرجعية العاملة</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6793567_1051229030"/>
      <w:bookmarkStart w:id="267" w:name="_Toc96"/>
      <w:bookmarkEnd w:id="266"/>
      <w:r>
        <w:rPr>
          <w:rtl w:val="true"/>
        </w:rPr>
        <w:t>خسارة الإسلام بتصدي المرجعيات غير العاملة</w:t>
      </w:r>
      <w:r>
        <w:rPr>
          <w:rtl w:val="true"/>
        </w:rPr>
        <w:t>:</w:t>
      </w:r>
      <w:bookmarkEnd w:id="26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تصدّي الحوزة غير العاملة للمرجعية، يتسبّب في نتائج خطيرة تساعد اللعين في مشاريعه، 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تعطيل فرائض مهمة كصلاة الجمعة التي عُطّلت مئات السنين وهي عنوان عزّة الأمة وكرامتها ومصدر وعيها وتربيتها، وكفريضة الأمر بالمعروف والنهي عن المنكر والتي وصفها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أسمى الفرائض وأشرفها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وأنّها سبيل الأنبياء ومنهاج الصلحاء فريضة عظيمة بها تقام الفرائض وتأمن المذاهب وتحلّ المكاسب وتردّ المظالم وتعمر الأرض وينتصف من الأعداء ويستقيم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والمتابع يلاحظ كيف أن المنكر يجري على مرأى منهم فلا يغيّرونه وفيهم نزل تقريع الله تبارك وتعالى وتهديده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يَنْهَاهُمُ الرَّبَّانِيُّونَ وَالأَحْبَارُ عَن قَوْلِهِمُ الإِثْمَ وَأَكْلِهِمُ السُّحْتَ لَبِئْسَ مَا كَانُواْ يَصْنَعُونَ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لاَ يَتَنَاهَوْنَ عَن مُّنكَرٍ فَعَلُوهُ لَبِئْسَ مَا كَانُواْ يَفْعَلُونَ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نَسُواْ مَا ذُكِّرُواْ بِهِ أَنجَيْنَا الَّذِينَ يَنْهَوْنَ عَنِ السُّوءِ وَأَخَذْنَا الَّذِينَ ظَلَمُواْ بِعَذَابٍ بَئِيسٍ بِمَا كَانُواْ يَفْسُقُونَ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تراجع العمل الإجتماعي للحوزة العلمية إلى حدّ الإصابة بالشلل أحياناً لأنّ كلّ مؤسسة تقوم برأسها وعقلها المدبّر، فالحوزة مرهونة بمرجعيتها وطريقة تفكيرها ومنهجها في التعاطي مع شؤون الأمة، فتجد في مرجعية الشهيدين الصدرين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انطلق </w:t>
      </w:r>
    </w:p>
    <w:p>
      <w:pPr>
        <w:pStyle w:val="BookText"/>
        <w:rPr/>
      </w:pPr>
      <w:r>
        <w:rPr>
          <w:rFonts w:ascii="Amiri" w:hAnsi="Amiri" w:eastAsia="Amiri" w:cs="Amiri"/>
          <w:color w:val="111111"/>
          <w:sz w:val="28"/>
          <w:sz w:val="28"/>
          <w:szCs w:val="28"/>
          <w:rtl w:val="true"/>
          <w:lang w:bidi="ar-SA"/>
        </w:rPr>
        <w:t>وكلاؤهما وطلبتهما في الإصلاح الاجتماعي وإيجاد يقظة وصحوة لدى 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الحالة الدينية في المجتمع وانتشار الفساد والظلم والجهل وترك الواجبات الشرعية وهي نتيجة طبيعية للعاملين أعلاه، وكشاهد على ذلك نذكر وضع المجتمع العراقي في السبعينيات قبل نهضة السيد الشهيد الصدر الأول وقبل نهضة الشهيد الصدر الثاني في التسعينيات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خمول الحركة الإسلامية وتعطيل المشاريع الإسلامية عن الانتشار والتوسع والنمو والإزدهار لتخلي سدنته وحفاظه عنه بينما في عهد مرجعية الشهيدين الصدرين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الإسلام كمشروع يقود الحياة ويعيد للأمة هيبتها وعزّتها وكرامتها وريادتها ويقيم الحجّة على الأنظمة الوضعية الأخرى</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من يرعى شؤون الأمة ومصالحها ومن يستمع لهموم الناس ويقضي حوائجهم ويرفع الظلم عنهم ويدافع عن حقوقهم خلافاً للعهد الذي أخذ عليهم، قال أمير </w:t>
      </w:r>
      <w:bookmarkStart w:id="268" w:name="pg7954_75026"/>
    </w:p>
    <w:p>
      <w:pPr>
        <w:pStyle w:val="BookText"/>
        <w:rPr/>
      </w:pPr>
      <w:bookmarkEnd w:id="268"/>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أخذ الله على العلماء أن لا يقارّوا على كِظّةِ ظالم ولا سغب مظلوم</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تقوقع هذه الجهة وانكفائها على ذاتها وأنانيتها فيحصل لديها ضعف الوعي بقضايا الأمّة والظروف والملابسات المحيطة بها ونتيجته فقدان الرؤية الصحيحة لمعالجتها واتخاذ المواقف الحكيمة وفي ذلك مخالفة لتوجيهات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العارف بزمانه لا تهجم عليه اللوابس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الأمور التي تظهر لمن يتابع حركة المرجعية في حياة الأمة وعلاقتها معها</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6793569_1051229030"/>
      <w:bookmarkStart w:id="270" w:name="_Toc97"/>
      <w:bookmarkEnd w:id="269"/>
      <w:r>
        <w:rPr>
          <w:rtl w:val="true"/>
        </w:rPr>
        <w:t>فَاسْتَخَفَّ قَوْمَهُ فَأَطَاعُوهُ</w:t>
      </w:r>
      <w:r>
        <w:rPr>
          <w:rtl w:val="true"/>
        </w:rPr>
        <w:t>:</w:t>
      </w:r>
      <w:bookmarkEnd w:id="27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والأمر لا يقتصر على إبليس فإنّ شياطين الإنس أيضاً يصدق ظنهم على هؤلاء الناس فيستجيبون لهم بشكل غريب، هذا فرعون يحكي عنه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فَاسْتَخَفَّ قَوْمَهُ فَأَطَاعُوهُ إِنَّهُمْ كَانُوا قَوْماً فَاسِقِينَ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بمجرد دعوته للناس لاتباعه والاستجابة لعبادته وجدهم يسارعون خفافاً لطاعته، لا لأهلية عند فرعون ولا لقوة ذاتية يملكها وإنّما لأنهم قوم فاسقون يسرعون إلى الباطل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عبيد الله بن زياد كان يتوقّع انقلاباً عليه من أهل الكوفة حينما وصل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لأنّه من غير المعقول أن تتخاذل الناس عن ابن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المعصوم الطاهر وتنصر الخبثاء أولاد الحرام، فعبأ جيشاً يعادل ألف مرة أصحاب الحسين وأسنده بقوّاتٍ من كربلاء إلى الكوفة، لكن شيعة آل أبي سفيان – كما وصفهم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يخيّبوا ظنّ ابن زياد وصدّقوا عليهم ظنّه واتبعوه ونفّذوا إرادة ابن زياد بوحشية فاقت ما طلبه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يجري اليوم من تكاثر أدعياء الزعامات والعناوين المقدّسة وكلّ منهم يصاحبه القلق في بداية دعوته لأنه يتوقع أنّ الناس ستسأله عن أصله ومؤهلاته وتوفّر الشروط فيه وإنّ الأمة ستراقب حركته ليتأكدوا من مصداقيته، لكن شيئاً من ذلك لا يحدث ويصدّق هؤلاء المدعون على الناس ظنّهم فيتخذونهم ألعوبة بأيديهم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نسأل الله تعالى العصمة والتوفيق والتأييد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خذلني نصرك عند محاربة النفس والشيطان فقد أسلمني خذلانك إلى حيث النصب والحرمان</w:t>
      </w:r>
      <w:r>
        <w:rPr>
          <w:rFonts w:eastAsia="Amiri" w:cs="Amiri" w:ascii="Amiri" w:hAnsi="Amiri"/>
          <w:color w:val="111111"/>
          <w:sz w:val="28"/>
          <w:szCs w:val="28"/>
          <w:rtl w:val="true"/>
          <w:lang w:bidi="ar-SA"/>
        </w:rPr>
        <w:t xml:space="preserve">). </w:t>
      </w:r>
      <w:bookmarkStart w:id="271" w:name="pg7954_75028"/>
    </w:p>
    <w:p>
      <w:pPr>
        <w:pStyle w:val="Heading3"/>
        <w:numPr>
          <w:ilvl w:val="2"/>
          <w:numId w:val="1"/>
        </w:numPr>
        <w:rPr/>
      </w:pPr>
      <w:bookmarkStart w:id="272" w:name="__RefHeading___Toc6793571_1051229030"/>
      <w:bookmarkStart w:id="273" w:name="_Toc98"/>
      <w:bookmarkEnd w:id="271"/>
      <w:bookmarkEnd w:id="272"/>
      <w:r>
        <w:rPr>
          <w:rtl w:val="true"/>
        </w:rPr>
        <w:t>على المرجعيات الدينية والقيادات السياسية أن تتنازل لمن هو أكفأ</w:t>
      </w:r>
      <w:bookmarkEnd w:id="273"/>
    </w:p>
    <w:p>
      <w:pPr>
        <w:pStyle w:val="BookText"/>
        <w:rPr/>
      </w:pPr>
      <w:r>
        <w:rPr>
          <w:rFonts w:ascii="Amiri" w:hAnsi="Amiri" w:eastAsia="Amiri" w:cs="Amiri"/>
          <w:color w:val="111111"/>
          <w:sz w:val="28"/>
          <w:sz w:val="28"/>
          <w:szCs w:val="28"/>
          <w:rtl w:val="true"/>
          <w:lang w:bidi="ar-SA"/>
        </w:rPr>
        <w:t>على المرجعيات الدينية والقيادات السياسية أن تتنازل لمن هو أكفأ</w:t>
      </w:r>
      <w:r>
        <w:rPr>
          <w:rStyle w:val="FootnoteAnchor"/>
          <w:rtl w:val="true"/>
        </w:rPr>
        <w:footnoteReference w:id="71"/>
      </w:r>
    </w:p>
    <w:p>
      <w:pPr>
        <w:pStyle w:val="Heading3"/>
        <w:numPr>
          <w:ilvl w:val="2"/>
          <w:numId w:val="1"/>
        </w:numPr>
        <w:rPr/>
      </w:pPr>
      <w:bookmarkStart w:id="274" w:name="__RefHeading___Toc6793573_1051229030"/>
      <w:bookmarkStart w:id="275" w:name="_Toc99"/>
      <w:bookmarkEnd w:id="274"/>
      <w:r>
        <w:rPr>
          <w:rtl w:val="true"/>
        </w:rPr>
        <w:t>من مصاديق الحديث</w:t>
      </w:r>
      <w:r>
        <w:rPr>
          <w:rtl w:val="true"/>
        </w:rPr>
        <w:t>: (</w:t>
      </w:r>
      <w:r>
        <w:rPr>
          <w:rtl w:val="true"/>
        </w:rPr>
        <w:t>مخالفاً لهواه مطيعاً لأمر مولاه</w:t>
      </w:r>
      <w:r>
        <w:rPr>
          <w:rtl w:val="true"/>
        </w:rPr>
        <w:t>)</w:t>
      </w:r>
      <w:bookmarkEnd w:id="275"/>
    </w:p>
    <w:p>
      <w:pPr>
        <w:pStyle w:val="BookText"/>
        <w:rPr/>
      </w:pPr>
      <w:r>
        <w:rPr>
          <w:rFonts w:ascii="Amiri" w:hAnsi="Amiri" w:eastAsia="Amiri" w:cs="Amiri"/>
          <w:color w:val="111111"/>
          <w:sz w:val="28"/>
          <w:sz w:val="28"/>
          <w:szCs w:val="28"/>
          <w:rtl w:val="true"/>
          <w:lang w:bidi="ar-SA"/>
        </w:rPr>
        <w:t xml:space="preserve">من الصفات الرئيسية التي أكد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توفّرها في من يسوس أمر الأمة ويتولى القيادة والإدارة في أي موقع كان خصوصاً الفقهاء والأمراء، أي المرجعية الدينية والسلطة الحاكمة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مخالفاً لهواه مطيعاً لأمر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المروي عن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أعلى موارد اختبار وجود هذه الصفة وأشدّها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تنازله عن الموقع إلى غيره ممن يراه أكفأ منه وأقدر على القيام بوظائف هذا الموقع، أما لتفوّق هذا البديل، أو لعجزه هو عن مواكبة التحديات وتحمّل المسؤوليات التي تتوسّع وتتعقّد بمرور الزمن، ومثل هذه الخطوة تحتاج إلى قوة قلب للتغلب على هوى النفس التي تصرّ على التمسّك بموقع النفوذ والجاه والسلطة والحصول على مزيد من الامتيازات</w:t>
      </w:r>
      <w:r>
        <w:rPr>
          <w:rFonts w:eastAsia="Amiri" w:cs="Amiri" w:ascii="Amiri" w:hAnsi="Amiri"/>
          <w:color w:val="111111"/>
          <w:sz w:val="28"/>
          <w:szCs w:val="28"/>
          <w:rtl w:val="true"/>
          <w:lang w:bidi="ar-SA"/>
        </w:rPr>
        <w:t xml:space="preserve">. </w:t>
      </w:r>
      <w:bookmarkStart w:id="276" w:name="pg7954_75029"/>
    </w:p>
    <w:p>
      <w:pPr>
        <w:pStyle w:val="Heading3"/>
        <w:numPr>
          <w:ilvl w:val="2"/>
          <w:numId w:val="1"/>
        </w:numPr>
        <w:rPr/>
      </w:pPr>
      <w:bookmarkStart w:id="277" w:name="__RefHeading___Toc6793575_1051229030"/>
      <w:bookmarkStart w:id="278" w:name="_Toc100"/>
      <w:bookmarkEnd w:id="276"/>
      <w:bookmarkEnd w:id="277"/>
      <w:r>
        <w:rPr>
          <w:rtl w:val="true"/>
        </w:rPr>
        <w:t>التنازل عن الموقع في فكر الشهيد الصدر</w:t>
      </w:r>
      <w:r>
        <w:rPr>
          <w:rtl w:val="true"/>
        </w:rPr>
        <w:t>:</w:t>
      </w:r>
      <w:bookmarkEnd w:id="278"/>
    </w:p>
    <w:p>
      <w:pPr>
        <w:pStyle w:val="BookText"/>
        <w:rPr/>
      </w:pPr>
      <w:r>
        <w:rPr>
          <w:rFonts w:ascii="Amiri" w:hAnsi="Amiri" w:eastAsia="Amiri" w:cs="Amiri"/>
          <w:color w:val="111111"/>
          <w:sz w:val="28"/>
          <w:sz w:val="28"/>
          <w:szCs w:val="28"/>
          <w:rtl w:val="true"/>
          <w:lang w:bidi="ar-SA"/>
        </w:rPr>
        <w:t xml:space="preserve">وقد عشنا تجربة مرجعية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ورأينا فيه هذه الصفة فكان يخالف هوى نفسه ويؤدي ما يراه حجة بينه وبين ربّه وما فيه رضا الله تبارك وتعالى، كتصديه لصلاة الجمعة المباركة ووقوفه بين الجماهير المؤمنة وما يكلّفه ذلك من عنت وشقّة ومواجهة للسلطة وجهد مضاعف يضاف إلى مسؤوليته العلمية والعملية الكثيرة، لكنّه نهض بهذه المسؤولية كغيرها ولم يستسلم لما تهواه النفس من حياة الدعة والراحة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عنده هذه الصفة بأعلى مستوياتها بحيث نعلم أنّه لو امتدّ به العمر ورأى بديلاً أفضل منه –كما كان يصرّح بأنه يسعى لإيجاده وتربيته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يتنازل له بكل رحابة صدر، وكان يربي طلاّبه ومريديه على ذلك</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وتذاكرنا أموراً من هذا القبيل وربّما ذكرنا كيف أنّ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يخالف هواه ويقهر نفسه حينما قرّر أن يطبع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جماعة العلماء ونحوه ولا يذكر انّه هو المؤلف، لأنّ هدفه إعلاء كلمة الله تعالى ورفعة الإسلام، فأكبر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الموقف، وسأل متحدياً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يستطيع أن يقوم بمثل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فعل لا يحتاج إلى كثير مؤونة معتبراً ذلك أمراً طبيعياً عند المخلصين لله تعالى، فقال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باللهجة الدارجة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أنت تسويها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يُتوقّع منك القيام بمثل هذا الصنع</w:t>
      </w:r>
      <w:r>
        <w:rPr>
          <w:rFonts w:eastAsia="Amiri" w:cs="Amiri" w:ascii="Amiri" w:hAnsi="Amiri"/>
          <w:color w:val="111111"/>
          <w:sz w:val="28"/>
          <w:szCs w:val="28"/>
          <w:rtl w:val="true"/>
          <w:lang w:bidi="ar-SA"/>
        </w:rPr>
        <w:t xml:space="preserve">. </w:t>
      </w:r>
      <w:bookmarkStart w:id="279" w:name="pg7954_75030"/>
    </w:p>
    <w:p>
      <w:pPr>
        <w:pStyle w:val="BookText"/>
        <w:rPr/>
      </w:pPr>
      <w:bookmarkEnd w:id="279"/>
      <w:r>
        <w:rPr>
          <w:rFonts w:ascii="Amiri" w:hAnsi="Amiri" w:eastAsia="Amiri" w:cs="Amiri"/>
          <w:color w:val="111111"/>
          <w:sz w:val="28"/>
          <w:sz w:val="28"/>
          <w:szCs w:val="28"/>
          <w:rtl w:val="true"/>
          <w:lang w:bidi="ar-SA"/>
        </w:rPr>
        <w:t xml:space="preserve">بل قد وقع مني فعلاً مثل ذلك حينما طبع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ما وراء الفقه طلب منّي أن يجعل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الرياضيات والفقه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المجلد الثامن لمناسبته لكتاب الميراث، فقلت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سيدنا آنه بخدمتك، وليكن من فصول الكتاب ولا حاجة لذكر اسم كاتبه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أصرّ على أن يكتب اسم المؤلف رعاية للأمانة العلمية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القرّاء يعلمون أنّه ليست لي القدرة على تقديم مثل هذه المطالب الرياضية</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6793577_1051229030"/>
      <w:bookmarkStart w:id="281" w:name="_Toc101"/>
      <w:bookmarkEnd w:id="280"/>
      <w:r>
        <w:rPr>
          <w:rtl w:val="true"/>
        </w:rPr>
        <w:t>مع الشيخ البهباني</w:t>
      </w:r>
      <w:r>
        <w:rPr>
          <w:rtl w:val="true"/>
        </w:rPr>
        <w:t>:</w:t>
      </w:r>
      <w:bookmarkEnd w:id="28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فقد شهد تأريخ المرجعية الشيعية بمثل هذه المواقف النبيلة من ذوي النفوس الكبيرة كالشيخ 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xml:space="preserve">الذي كان مرجعاً للشيعة ومقره في كربلاء المقدّسة، وكان من معاصريه الشيخ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xml:space="preserve">، وفي أحد الأيام قام البهبهاني وسط الجمع </w:t>
      </w:r>
      <w:bookmarkStart w:id="282" w:name="pg7954_75031"/>
    </w:p>
    <w:p>
      <w:pPr>
        <w:pStyle w:val="BookText"/>
        <w:rPr/>
      </w:pPr>
      <w:bookmarkEnd w:id="282"/>
      <w:r>
        <w:rPr>
          <w:rFonts w:ascii="Amiri" w:hAnsi="Amiri" w:eastAsia="Amiri" w:cs="Amiri"/>
          <w:color w:val="111111"/>
          <w:sz w:val="28"/>
          <w:sz w:val="28"/>
          <w:szCs w:val="28"/>
          <w:rtl w:val="true"/>
          <w:lang w:bidi="ar-SA"/>
        </w:rPr>
        <w:t>واستأذن الشيخ البحراني في الكلام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حجة الله عليكم وأنا من يجب أن ترجعوا إليّ لأنّني أنا الأعلم، فما كان من الشيخ البحراني إلاّ أن أيّد كلامه بكل انشراح ورحابة صدر ودعاه إلى تسلّم المسؤولية والجلوس في موقعه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 الشيخ الوحيد نفسه حينما شعر في سنينه الأخيرة أنّ مسؤولية المرجعية أكبر من أن ينهض بها دعا أبرز تلامذته ووزّع عليهم مسؤوليات المرجعية، ورجع هو يدرّس الكتب المتوسّطة في السلّم الدراسي الحوزوي وهو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اللمعة</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6793579_1051229030"/>
      <w:bookmarkStart w:id="284" w:name="_Toc102"/>
      <w:bookmarkEnd w:id="283"/>
      <w:r>
        <w:rPr>
          <w:rtl w:val="true"/>
        </w:rPr>
        <w:t>دروس وعِبر من تنازل بابا الفاتيكان عن منصبه</w:t>
      </w:r>
      <w:r>
        <w:rPr>
          <w:rtl w:val="true"/>
        </w:rPr>
        <w:t>:</w:t>
      </w:r>
      <w:bookmarkEnd w:id="284"/>
    </w:p>
    <w:p>
      <w:pPr>
        <w:pStyle w:val="BookText"/>
        <w:rPr/>
      </w:pPr>
      <w:r>
        <w:rPr>
          <w:rFonts w:ascii="Amiri" w:hAnsi="Amiri" w:eastAsia="Amiri" w:cs="Amiri"/>
          <w:color w:val="111111"/>
          <w:sz w:val="28"/>
          <w:sz w:val="28"/>
          <w:szCs w:val="28"/>
          <w:rtl w:val="true"/>
          <w:lang w:bidi="ar-SA"/>
        </w:rPr>
        <w:t>أقول هذا الكلام بمناسبة القرار الأخير لبابا الفاتيكان وزعيم الكنيسة الكاثوليكية حينما جمع المجلس الكنسي وأعلمهم بعزمه على الاستقالة وأمهلهم إلى نهاية شهر شباط الحالي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أن راجعت ضميري مرات عدّة أمام الله، وقد وصلت إلى التأكّد من أن قواي لم تعد تحتمل القيام بمهام الكنيسة البطرسية بسبب تقدّمي في العمر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عالمنا اليوم، الذي هو عرضة لتغيرات هائلة، ويهتز بأسئلة ذات صلة عميقة بحياة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 قواه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وهنت وتدهورت إلى الدرجة </w:t>
      </w:r>
    </w:p>
    <w:p>
      <w:pPr>
        <w:pStyle w:val="BookText"/>
        <w:rPr/>
      </w:pPr>
      <w:r>
        <w:rPr>
          <w:rFonts w:ascii="Amiri" w:hAnsi="Amiri" w:eastAsia="Amiri" w:cs="Amiri"/>
          <w:color w:val="111111"/>
          <w:sz w:val="28"/>
          <w:sz w:val="28"/>
          <w:szCs w:val="28"/>
          <w:rtl w:val="true"/>
          <w:lang w:bidi="ar-SA"/>
        </w:rPr>
        <w:t>التي أدركتُ فيها عدم قدرتي على الوفاء بالتزاماتي الموكلة إليّ لإدارة شؤون الكنيسة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موقف كبير ينم عن شعور بالمسؤولية تجاه الموقع الذي هو فيه، والمفروض أن تكون كل المرجعيات الدينية والقيادات السياسية الحاكمة هكذا، أما التشبّث بالموقع حتّى لو بلغ به العمر عتيا، ويصبح وجوده كعدمه، ولا يعي ما حوله، ولم يعد قادراً على مجاراة تحديات عصره والقيام بمسؤولياته التي يتطلّبها موقعه لا التي هو قرّرها لنفسه، فهذه حالة بائسة ومتردّية، وسيصبح عقبة في طريق الإصلاح، لأنّ عملية الإصلاح والتغيير تمرّ عبر مصادر القرار، فإذا كان مصدر القرار عاجزاً فسوف تتوقف هذه العمليّة، وهذا واحد من الأسباب التي أدّت إلى ما نحنُ فيه من التردّي والفوضى والظلم وضياع الحقوق والله المستعان</w:t>
      </w:r>
      <w:r>
        <w:rPr>
          <w:rFonts w:eastAsia="Amiri" w:cs="Amiri" w:ascii="Amiri" w:hAnsi="Amiri"/>
          <w:color w:val="111111"/>
          <w:sz w:val="28"/>
          <w:szCs w:val="28"/>
          <w:rtl w:val="true"/>
          <w:lang w:bidi="ar-SA"/>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5" w:name="pg7954_75034"/>
      <w:bookmarkStart w:id="286" w:name="pg7954_75034"/>
      <w:bookmarkEnd w:id="286"/>
    </w:p>
    <w:p>
      <w:pPr>
        <w:pStyle w:val="Heading2"/>
        <w:numPr>
          <w:ilvl w:val="1"/>
          <w:numId w:val="1"/>
        </w:numPr>
        <w:rPr/>
      </w:pPr>
      <w:bookmarkStart w:id="287" w:name="pg7954_75034"/>
      <w:bookmarkStart w:id="288" w:name="__RefHeading___Toc6793581_1051229030"/>
      <w:bookmarkStart w:id="289" w:name="_Toc103"/>
      <w:bookmarkEnd w:id="287"/>
      <w:bookmarkEnd w:id="288"/>
      <w:r>
        <w:rPr>
          <w:rtl w:val="true"/>
        </w:rPr>
        <w:t>الفصل السادس</w:t>
      </w:r>
      <w:r>
        <w:rPr>
          <w:rtl w:val="true"/>
        </w:rPr>
        <w:t xml:space="preserve">: </w:t>
      </w:r>
      <w:r>
        <w:rPr>
          <w:rtl w:val="true"/>
        </w:rPr>
        <w:t>المرجعية الدينية وإعداد البديل</w:t>
      </w:r>
      <w:bookmarkEnd w:id="28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0" w:name="__RefHeading___Toc6793583_1051229030"/>
      <w:bookmarkStart w:id="291" w:name="_Toc104"/>
      <w:bookmarkEnd w:id="290"/>
      <w:r>
        <w:rPr>
          <w:rtl w:val="true"/>
        </w:rPr>
        <w:t>اشارة</w:t>
      </w:r>
      <w:bookmarkStart w:id="292" w:name="pg7954_75035"/>
      <w:bookmarkEnd w:id="291"/>
    </w:p>
    <w:p>
      <w:pPr>
        <w:pStyle w:val="Heading3"/>
        <w:numPr>
          <w:ilvl w:val="2"/>
          <w:numId w:val="1"/>
        </w:numPr>
        <w:rPr/>
      </w:pPr>
      <w:bookmarkStart w:id="293" w:name="__RefHeading___Toc6793585_1051229030"/>
      <w:bookmarkStart w:id="294" w:name="_Toc105"/>
      <w:bookmarkEnd w:id="292"/>
      <w:bookmarkEnd w:id="293"/>
      <w:r>
        <w:rPr>
          <w:rtl w:val="true"/>
        </w:rPr>
        <w:t>فقدان العلماء يدعونا إلى التخطيط الجدي لإعداد البدائل</w:t>
      </w:r>
      <w:bookmarkEnd w:id="29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فقدان العلماء يدعونا إلى التخطيط الجدي لإعداد البدائل</w:t>
      </w:r>
      <w:r>
        <w:rPr>
          <w:rStyle w:val="FootnoteAnchor"/>
          <w:rtl w:val="true"/>
        </w:rPr>
        <w:footnoteReference w:id="74"/>
      </w:r>
      <w:bookmarkStart w:id="295" w:name="pg7954_75036"/>
    </w:p>
    <w:p>
      <w:pPr>
        <w:pStyle w:val="Heading3"/>
        <w:numPr>
          <w:ilvl w:val="2"/>
          <w:numId w:val="1"/>
        </w:numPr>
        <w:rPr/>
      </w:pPr>
      <w:bookmarkStart w:id="296" w:name="__RefHeading___Toc6793587_1051229030"/>
      <w:bookmarkStart w:id="297" w:name="_Toc106"/>
      <w:bookmarkEnd w:id="295"/>
      <w:bookmarkEnd w:id="296"/>
      <w:r>
        <w:rPr>
          <w:rtl w:val="true"/>
        </w:rPr>
        <w:t>صناعة العالم</w:t>
      </w:r>
      <w:r>
        <w:rPr>
          <w:rtl w:val="true"/>
        </w:rPr>
        <w:t>:</w:t>
      </w:r>
      <w:bookmarkEnd w:id="297"/>
    </w:p>
    <w:p>
      <w:pPr>
        <w:pStyle w:val="BookText"/>
        <w:rPr/>
      </w:pPr>
      <w:r>
        <w:rPr>
          <w:rFonts w:ascii="Amiri" w:hAnsi="Amiri" w:eastAsia="Amiri" w:cs="Amiri"/>
          <w:color w:val="111111"/>
          <w:sz w:val="28"/>
          <w:sz w:val="28"/>
          <w:szCs w:val="28"/>
          <w:rtl w:val="true"/>
          <w:lang w:bidi="ar-SA"/>
        </w:rPr>
        <w:t xml:space="preserve">اعتاد المحتفلون برحيل أحد العلماء أن يستشهدوا بالحديث الشريف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العالم ثلم الإسلام ثلمةً لا يسُّدها شيء الى يوم القيامة</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وهو تعبير صادق عن عظم المصاب ونكبة الأمة بفقدان علمائها، ولكن بعض الأحاديث الشريفة لم تقف عند هذا الحد و إنما بيّنت للأمة كيفية سد هذه الثلمة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خلف مثله</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ليعلّم الأمة أن عليها عدم الاكتفاء بالانفعالات العاطفية للتعبير عن شعورها إزاء هذه الخسارة وإنما عليها أن تعَّد وتهيئ البديل عن ذلك العالم الراحل ليقوم مقامه ويواصل مسيرته في تربية الأمة وقيادتها بحكمة نحو الكمال</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6793589_1051229030"/>
      <w:bookmarkStart w:id="299" w:name="_Toc107"/>
      <w:bookmarkEnd w:id="298"/>
      <w:r>
        <w:rPr>
          <w:rtl w:val="true"/>
        </w:rPr>
        <w:t>لا نبدأ بتهيئة العالم من وفاة العالم الذي قبله</w:t>
      </w:r>
      <w:r>
        <w:rPr>
          <w:rtl w:val="true"/>
        </w:rPr>
        <w:t>:</w:t>
      </w:r>
      <w:bookmarkEnd w:id="29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يبدأ هذا الإعداد والتهيئة من حين وفاة العالم لان هذا الإعداد يتطلب ما لا يقلّ عن ثلاثين عاماً إلا لبعض الأفذاذ الذين توفرت لهم ظروف خاصة و قابليات نادرة ، ولا تستغرب من هذه المدة فإن درجة الاجتهاد الذي هو أحد شروط المرجعية وقيادة الأمة، وصفة العدالة التي تعني أعلى درجات السيطرة على أهواء النفس ونزغاتها </w:t>
      </w:r>
      <w:bookmarkStart w:id="300" w:name="pg7954_75037"/>
    </w:p>
    <w:p>
      <w:pPr>
        <w:pStyle w:val="BookText"/>
        <w:rPr/>
      </w:pPr>
      <w:bookmarkEnd w:id="300"/>
      <w:r>
        <w:rPr>
          <w:rFonts w:ascii="Amiri" w:hAnsi="Amiri" w:eastAsia="Amiri" w:cs="Amiri"/>
          <w:color w:val="111111"/>
          <w:sz w:val="28"/>
          <w:sz w:val="28"/>
          <w:szCs w:val="28"/>
          <w:rtl w:val="true"/>
          <w:lang w:bidi="ar-SA"/>
        </w:rPr>
        <w:t>والانضباط بتعاليم الشريعة حتى على مستوى المستحبات والمكروهات، وصفة الوعي والنضج والبصيرة بشؤون الأمة وتفاصيل الحياة وتجارب القادة وغيرها من الصفات والشروط مما يعُسُر إدراكه إلا بلطف الله تعالى وجهد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تقريبها على مهنة الطب فإن الطبيب يدرس ست سنوات في كلية الطب غير دراسته الابتدائية والإعدادية ثم يقيم سنة في المستشفيات و أخرى في القرى والأرياف ثم يعود إلى المستشفيات كمقيم أقدم ويمارس لوناً من ألوان الاختصاص مدة ثم يدرس عدة سنوات لنيل شهادة البورد في ذلك الاختصاص ويدرس ما بعد الاختصاص ومع ذلك فانه لا يشار إليه ضمن الرموز الطبية المرموقة حتى يمارس اختصاصه عدة سنوات ويثبت كفاءة ومهنية عالية ونزاهة وإخلاص ليكون في مصاف المرجعيات الطبية، وقد تستغرق هذه الرحلة أكثر من ثلاثين عاماً منذ بداية التحصيل ، هذا وهو يتعلق بطب الأبدان الذي مهما كان دقيقاً فانه يبقى محدوداً في تفاصيله ومساحة تأثيره فكيف بطب الأرواح ورعاية شؤون الأمة وقيادتها إلى الكمال والسعادة في الدارين</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6793591_1051229030"/>
      <w:bookmarkStart w:id="302" w:name="_Toc108"/>
      <w:bookmarkEnd w:id="301"/>
      <w:r>
        <w:rPr>
          <w:rtl w:val="true"/>
        </w:rPr>
        <w:t>على الحوزات أن تخطط لمستقبلها</w:t>
      </w:r>
      <w:r>
        <w:rPr>
          <w:rtl w:val="true"/>
        </w:rPr>
        <w:t>:</w:t>
      </w:r>
      <w:bookmarkEnd w:id="30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فإن على الحوزات العلمية الشريفة أن تخطط باستمرار لمستقبلها وتحسب كل الاحتمالات فإن عدد المجتهدين اليوم الذي لا يتجاوز عدد الأصابع إنما هو حصيلة ألاف من طلبة العلوم الدينية كانوا قبل أربعين عاما </w:t>
      </w:r>
      <w:bookmarkStart w:id="303" w:name="pg7954_75038"/>
    </w:p>
    <w:p>
      <w:pPr>
        <w:pStyle w:val="BookText"/>
        <w:rPr/>
      </w:pPr>
      <w:bookmarkEnd w:id="303"/>
      <w:r>
        <w:rPr>
          <w:rFonts w:ascii="Amiri" w:hAnsi="Amiri" w:eastAsia="Amiri" w:cs="Amiri"/>
          <w:color w:val="111111"/>
          <w:sz w:val="28"/>
          <w:sz w:val="28"/>
          <w:szCs w:val="28"/>
          <w:rtl w:val="true"/>
          <w:lang w:bidi="ar-SA"/>
        </w:rPr>
        <w:t>في النجف الأشرف فكم سيكون لدينا يا ترى من المجتهدين بعد عشرة أو عشرين عاماً مع هذا الوضع البائس الذي تعيشه الحوزة العلمية اليوم؟ هذه هي المسؤولية التي يجب أن نستشعرها ونتحملها باستمرار ويزداد الالتفات إليها والشعور بمرارتها في مثل هذه المناسبات حينما نجتمع لنتبادل التعازي بمناسبة رحيل العلماء العظماء</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6793593_1051229030"/>
      <w:bookmarkStart w:id="305" w:name="_Toc109"/>
      <w:bookmarkEnd w:id="304"/>
      <w:r>
        <w:rPr>
          <w:rtl w:val="true"/>
        </w:rPr>
        <w:t>وعي القيادة الرشيدة لزمانها</w:t>
      </w:r>
      <w:r>
        <w:rPr>
          <w:rtl w:val="true"/>
        </w:rPr>
        <w:t>:</w:t>
      </w:r>
      <w:bookmarkEnd w:id="30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حينما استشهد أستاذنا السيد محمد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1999/2/19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عشت ومعي كل المحبين والموالين عواطف جياشة أشرت إليها إجمالا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الصدر الثاني كما أعرفه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ذلك لم يكن عائقاً عن التفكير في آليات العمل لما بعد ذلك الحادث الأليم حيث إن كثيرا من القنوات التي تحرك بها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رأسها صلاة الجمعة أصبحت متعذرة فقد ابلغنا جلاوزة النظام ونحن في مجلس العزاء بمنع إقامة صلاة الجمعة في الكوفة، وقد كان بعض الأخوة معنا في المكتب رغبوا إليَّ في إقامتها باعتباره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اختارنا لإمامة الصلاة في مسجد الكوفة في حياته ويكون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المأمومين فيكون من الأولى إمامتها بعد استشهاده ، لكننا لم نجعل العواطف والانفعالات هي مصدر القرار و أمامنا تجربة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خطب في الكوفة بعد استشهاد أبيه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ووبّخهم وعّرفهم بعاقبة فعلتهم </w:t>
      </w:r>
    </w:p>
    <w:p>
      <w:pPr>
        <w:pStyle w:val="BookText"/>
        <w:rPr/>
      </w:pPr>
      <w:r>
        <w:rPr>
          <w:rFonts w:ascii="Amiri" w:hAnsi="Amiri" w:eastAsia="Amiri" w:cs="Amiri"/>
          <w:color w:val="111111"/>
          <w:sz w:val="28"/>
          <w:sz w:val="28"/>
          <w:szCs w:val="28"/>
          <w:rtl w:val="true"/>
          <w:lang w:bidi="ar-SA"/>
        </w:rPr>
        <w:t xml:space="preserve">الشنيعة فعرضوا عليه النصرة والثورة على ابن زياد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دور طويل يؤديه خلال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ورسالة عظيمة يؤديها للأمة لا تبتني على ردود الأفعال العاطفية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عشتُ مثل هذا الضغط الجماهيري الذي كان يطالبنا بالسير بنفس آليات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الأيام، إضافة إلى ضغط الطغاة والقتلة المجرمين الذين كانت سيوفهم تقطر دماً وتراقب الحركات و السكنات وتتحسب لكل خطوة وحركة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ضغط التقاليد والمعايير الحوزوية التي عانى منها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قبلي وحاصرته ومنعت جزءاً من عطائه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ورغم كل ذلك فقد وضعت برنامجاً لعملي في تلك الأيام العصيبة على شكل نقاط ورؤوس أقلام تصل إلى العشرة ثم بعد أشهر وضعتُ تفصيلات هذه النقاط</w:t>
      </w:r>
      <w:r>
        <w:rPr>
          <w:rStyle w:val="FootnoteAnchor"/>
          <w:rtl w:val="true"/>
        </w:rPr>
        <w:footnoteReference w:id="77"/>
      </w:r>
      <w:r>
        <w:rPr>
          <w:rFonts w:ascii="Amiri" w:hAnsi="Amiri" w:eastAsia="Amiri" w:cs="Amiri"/>
          <w:color w:val="111111"/>
          <w:sz w:val="28"/>
          <w:sz w:val="28"/>
          <w:szCs w:val="28"/>
          <w:rtl w:val="true"/>
          <w:lang w:bidi="ar-SA"/>
        </w:rPr>
        <w:t>وسرتٌ عليها بمقدار ما يسّره الله تبارك وتعالى بلطفه وكرمه وحسن توفيقه وتفاجأ العالم كله بعد السقوط بسعة و قوة الحركة الإسلامية المباركة في العراق وما كان لذلك أن يتحقق ويستمر لولا رعاية الله تبارك وتعالى وتوفيقه لثلّة من عباده الصالحين العاملين المخلصين</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bookmarkStart w:id="306" w:name="pg7954_75041"/>
    </w:p>
    <w:p>
      <w:pPr>
        <w:pStyle w:val="Heading3"/>
        <w:numPr>
          <w:ilvl w:val="2"/>
          <w:numId w:val="1"/>
        </w:numPr>
        <w:rPr/>
      </w:pPr>
      <w:bookmarkStart w:id="307" w:name="__RefHeading___Toc6793595_1051229030"/>
      <w:bookmarkStart w:id="308" w:name="_Toc110"/>
      <w:bookmarkEnd w:id="306"/>
      <w:bookmarkEnd w:id="307"/>
      <w:r>
        <w:rPr>
          <w:rtl w:val="true"/>
        </w:rPr>
        <w:t>وإعداد البديل</w:t>
      </w:r>
      <w:bookmarkEnd w:id="308"/>
    </w:p>
    <w:p>
      <w:pPr>
        <w:pStyle w:val="BookText"/>
        <w:rPr/>
      </w:pPr>
      <w:r>
        <w:rPr>
          <w:rFonts w:ascii="Amiri" w:hAnsi="Amiri" w:eastAsia="Amiri" w:cs="Amiri"/>
          <w:color w:val="111111"/>
          <w:sz w:val="28"/>
          <w:sz w:val="28"/>
          <w:szCs w:val="28"/>
          <w:rtl w:val="true"/>
          <w:lang w:bidi="ar-SA"/>
        </w:rPr>
        <w:t xml:space="preserve">وإعداد البديل </w:t>
      </w:r>
      <w:r>
        <w:rPr>
          <w:rStyle w:val="FootnoteAnchor"/>
          <w:rtl w:val="true"/>
        </w:rPr>
        <w:footnoteReference w:id="78"/>
      </w:r>
    </w:p>
    <w:p>
      <w:pPr>
        <w:pStyle w:val="Heading3"/>
        <w:numPr>
          <w:ilvl w:val="2"/>
          <w:numId w:val="1"/>
        </w:numPr>
        <w:rPr/>
      </w:pPr>
      <w:bookmarkStart w:id="309" w:name="__RefHeading___Toc6793597_1051229030"/>
      <w:bookmarkStart w:id="310" w:name="_Toc111"/>
      <w:bookmarkEnd w:id="309"/>
      <w:r>
        <w:rPr>
          <w:rtl w:val="true"/>
        </w:rPr>
        <w:t>على أبناء الحوزة أن يحصلوا ملكة الاجتهاد</w:t>
      </w:r>
      <w:r>
        <w:rPr>
          <w:rtl w:val="true"/>
        </w:rPr>
        <w:t>:</w:t>
      </w:r>
      <w:bookmarkEnd w:id="310"/>
    </w:p>
    <w:p>
      <w:pPr>
        <w:pStyle w:val="BookText"/>
        <w:rPr/>
      </w:pPr>
      <w:r>
        <w:rPr>
          <w:rFonts w:ascii="Amiri" w:hAnsi="Amiri" w:eastAsia="Amiri" w:cs="Amiri"/>
          <w:color w:val="111111"/>
          <w:sz w:val="28"/>
          <w:sz w:val="28"/>
          <w:szCs w:val="28"/>
          <w:rtl w:val="true"/>
          <w:lang w:bidi="ar-SA"/>
        </w:rPr>
        <w:t xml:space="preserve">إن التعبير عن المشاعر وردود الأفعال إزاء مثل هذه المناسبات الحزينة المؤلمة مختلفة بحسب مستويات الناس، فأنتم الفضلاء والأساتذة وطلبة البحث الخارج يكون تعبيركم المناسب هو ما نفهمه من ذيل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العالم ثُلم في الإسلام ثُلمة لا يسدّها شيء إلا عالمٌ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مضاعفة الجهد وبذل الوسع لتحصيل ملكة الاجتهاد حتى نسدَّ هذه الثُلمة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يقتضيه منهج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أرجعوا الأمة في زمان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المجتهد الجامع للشرائط ليقوم ببعض وظائف ومسؤوليات الإمام وهي تلك التي لا يستطيع القيام بها لأنها تتنافى مع المصلحة في غيبته أما وظائفه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الأخرى فهو قائم بها وعلى رأسها لطف وجوده المبارك</w:t>
      </w:r>
      <w:r>
        <w:rPr>
          <w:rFonts w:eastAsia="Amiri" w:cs="Amiri" w:ascii="Amiri" w:hAnsi="Amiri"/>
          <w:color w:val="111111"/>
          <w:sz w:val="28"/>
          <w:szCs w:val="28"/>
          <w:rtl w:val="true"/>
          <w:lang w:bidi="ar-SA"/>
        </w:rPr>
        <w:t xml:space="preserve">. </w:t>
      </w:r>
      <w:bookmarkStart w:id="311" w:name="pg7954_75042"/>
    </w:p>
    <w:p>
      <w:pPr>
        <w:pStyle w:val="Heading3"/>
        <w:numPr>
          <w:ilvl w:val="2"/>
          <w:numId w:val="1"/>
        </w:numPr>
        <w:rPr/>
      </w:pPr>
      <w:bookmarkStart w:id="312" w:name="__RefHeading___Toc6793599_1051229030"/>
      <w:bookmarkStart w:id="313" w:name="_Toc112"/>
      <w:bookmarkEnd w:id="311"/>
      <w:bookmarkEnd w:id="312"/>
      <w:r>
        <w:rPr>
          <w:rtl w:val="true"/>
        </w:rPr>
        <w:t>مسؤولية المرجعية أن لا تخلي الأرض من المجتهدين</w:t>
      </w:r>
      <w:r>
        <w:rPr>
          <w:rtl w:val="true"/>
        </w:rPr>
        <w:t>:</w:t>
      </w:r>
      <w:bookmarkEnd w:id="313"/>
    </w:p>
    <w:p>
      <w:pPr>
        <w:pStyle w:val="BookText"/>
        <w:rPr/>
      </w:pPr>
      <w:r>
        <w:rPr>
          <w:rFonts w:ascii="Amiri" w:hAnsi="Amiri" w:eastAsia="Amiri" w:cs="Amiri"/>
          <w:color w:val="111111"/>
          <w:sz w:val="28"/>
          <w:sz w:val="28"/>
          <w:szCs w:val="28"/>
          <w:rtl w:val="true"/>
          <w:lang w:bidi="ar-SA"/>
        </w:rPr>
        <w:t xml:space="preserve">إن اللطف الإلهي اقتضى أن لا تخلو الأرض من حُجة وإلا لساخت الأرض بأهلها كما ورد في الأحاديث الشريفة والمصداق الأكمل للحجة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يملأ الأرض قسطاً وعدلاً ويقيم دولته المباركة، لكن الأمة بحاجة إلى نوع آخر من الحجة يكون نائباً للمعصوم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ويقوم بتصريف الشؤون التي لا يستطيع مباشرتها بنفسه وبدونه تضّل الأمة عن الصراط المستقيم، لذا ورد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عرّفني نفسك فإنك إن لم تعرّفني نفسك لم أعرف نبيَّك، اللهم عرّفني رسولك فإنك إن لم تعرّفني رسولك لم أعرف حجتك، اللهم عرّفني حجتك فإنك إن لم تعرّفني حجتك ضللتُ عن ديني</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مسؤولية الحوزة العلمية وخصوصاً المرجعية أن لا تُخلي الأرض من حجة بهذا المعنى الثاني بلطف الله تبارك وتعالى</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6793601_1051229030"/>
      <w:bookmarkStart w:id="315" w:name="_Toc113"/>
      <w:bookmarkEnd w:id="314"/>
      <w:r>
        <w:rPr>
          <w:rtl w:val="true"/>
        </w:rPr>
        <w:t>دعوة للاستعداد المبكر لتحصيل شروط المرجعية، والإشادة بالنبوغ والإبداع</w:t>
      </w:r>
      <w:r>
        <w:rPr>
          <w:rtl w:val="true"/>
        </w:rPr>
        <w:t>:</w:t>
      </w:r>
      <w:bookmarkEnd w:id="31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هذا الوجوب كفائي وإذا تصدى أحد للمسؤولية فإنه يسقط عن الآخرين ويمكن أن يكتفي به غيره، لكن علينا الاستعداد المبكر لمثل هذا اليوم لأن شروط المرجعية لا تتوفر إلا بعد جهد وجهاد طويلين قد يستمران عقوداً ولا </w:t>
      </w:r>
      <w:bookmarkStart w:id="316" w:name="pg7954_75043"/>
    </w:p>
    <w:p>
      <w:pPr>
        <w:pStyle w:val="BookText"/>
        <w:rPr/>
      </w:pPr>
      <w:bookmarkEnd w:id="316"/>
      <w:r>
        <w:rPr>
          <w:rFonts w:ascii="Amiri" w:hAnsi="Amiri" w:eastAsia="Amiri" w:cs="Amiri"/>
          <w:color w:val="111111"/>
          <w:sz w:val="28"/>
          <w:sz w:val="28"/>
          <w:szCs w:val="28"/>
          <w:rtl w:val="true"/>
          <w:lang w:bidi="ar-SA"/>
        </w:rPr>
        <w:t xml:space="preserve">تُعذر الحوزة العلمية أمام الله تبارك وتعالى إذا قصّرت في إعداد البديل، لقد كان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منصفاً في الإشادة بكل نبوغ علمي واجتهاد ويرى من مسؤولياته الإشارة إليه، ويشجّع السائرين الذين يؤمَّل لهم الوصول، كنتُ أناقشه باستمرار بعد انتهاء محاضرات البحث الخارج في الأصول وفي أحد الدروس سنة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هجرية عرض رأياً للسيد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كان يرّكز في بحثه على مناقشة آراء أستاذيه السيدين الصدر والخوئي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بعد الدرس إن هذه المناقشة ليست تامة لكذا وكذا والصحيح أن يُردَّ على كلام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بكذا وكذا فنظر إلي مبتسماً وعليه علامات الفخر بتلميذه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المناقشات تفرحني لأنها تقربك من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غير الكلمات التي نشرت بقلمه وبصوته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نفسه</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6793603_1051229030"/>
      <w:bookmarkStart w:id="318" w:name="_Toc114"/>
      <w:bookmarkEnd w:id="317"/>
      <w:r>
        <w:rPr>
          <w:rtl w:val="true"/>
        </w:rPr>
        <w:t>الحوزة النجفية لم تصدر شهادة اجتهاد واحدة منذ أكثر من ثلاثين عاماً</w:t>
      </w:r>
      <w:r>
        <w:rPr>
          <w:rtl w:val="true"/>
        </w:rPr>
        <w:t>:</w:t>
      </w:r>
      <w:bookmarkEnd w:id="318"/>
    </w:p>
    <w:p>
      <w:pPr>
        <w:pStyle w:val="BookText"/>
        <w:rPr/>
      </w:pPr>
      <w:r>
        <w:rPr>
          <w:rFonts w:ascii="Amiri" w:hAnsi="Amiri" w:eastAsia="Amiri" w:cs="Amiri"/>
          <w:color w:val="111111"/>
          <w:sz w:val="28"/>
          <w:sz w:val="28"/>
          <w:szCs w:val="28"/>
          <w:rtl w:val="true"/>
          <w:lang w:bidi="ar-SA"/>
        </w:rPr>
        <w:t xml:space="preserve">وسأكون إن شاء الله تعالى منصفاً كأستاذي وكما أمر الله تبارك وتعالى فأشيد بكل نبوغ واجتهاد وأشير إليه تحملاً لهذه الأمانة لأن حبس الاعتراف باستحقاق الآخرين ظلم لهم والله لا يحب الظالمين فاغتنموا فرصة وجود المنصفين لأن العقود الأخيرة شهدت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هذا الحق لذا لم تصدر شهادة</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اجتهاد واحدة في الحوزة النجفية منذ أكثر من ثلاثين عاماً، فهل هذا يعني إفلاس هذه الحوزة وعجزها </w:t>
      </w:r>
      <w:bookmarkStart w:id="319" w:name="pg7954_75044"/>
    </w:p>
    <w:p>
      <w:pPr>
        <w:pStyle w:val="BookText"/>
        <w:rPr/>
      </w:pPr>
      <w:bookmarkEnd w:id="319"/>
      <w:r>
        <w:rPr>
          <w:rFonts w:ascii="Amiri" w:hAnsi="Amiri" w:eastAsia="Amiri" w:cs="Amiri"/>
          <w:color w:val="111111"/>
          <w:sz w:val="28"/>
          <w:sz w:val="28"/>
          <w:szCs w:val="28"/>
          <w:rtl w:val="true"/>
          <w:lang w:bidi="ar-SA"/>
        </w:rPr>
        <w:t>عن أداء دورها فليعلنوا ذلك بشجاعة وموضوعية؟ أم أن وراء الأكمة ما وراءها، إذ أن الحوزة النجفية منجبة بفضل الله تبارك وتعالى وفيها عدد يُفتخر به من الطاقات الواعدة</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6793605_1051229030"/>
      <w:bookmarkStart w:id="321" w:name="_Toc115"/>
      <w:bookmarkEnd w:id="320"/>
      <w:r>
        <w:rPr>
          <w:rtl w:val="true"/>
        </w:rPr>
        <w:t>مفارقة مؤلمة</w:t>
      </w:r>
      <w:r>
        <w:rPr>
          <w:rtl w:val="true"/>
        </w:rPr>
        <w:t>:</w:t>
      </w:r>
      <w:bookmarkEnd w:id="321"/>
    </w:p>
    <w:p>
      <w:pPr>
        <w:pStyle w:val="BookText"/>
        <w:rPr/>
      </w:pPr>
      <w:r>
        <w:rPr>
          <w:rFonts w:ascii="Amiri" w:hAnsi="Amiri" w:eastAsia="Amiri" w:cs="Amiri"/>
          <w:color w:val="111111"/>
          <w:sz w:val="28"/>
          <w:sz w:val="28"/>
          <w:szCs w:val="28"/>
          <w:rtl w:val="true"/>
          <w:lang w:bidi="ar-SA"/>
        </w:rPr>
        <w:t>إن من المفارقات المؤلمة أن نجد أساتذة الجامعات من الأكاديميين لا يبخلون على طلابهم بالاعتراف بنيل الشهادات العليا بعد الإشراف عليهم ومناقشة رسائلهم فيمنحونهم ما يستحقون وبتقديرٍ عال ٍ رغم أن ذلك يعني منافسة هؤلاء الأساتذة الجدد لهم في مواقعهم التدريسية والوظيفية ولم يمنعهم ذلك من الشهادة بإنصاف لهم، مع أنهم في الغالب علمانيون، فهل هؤلاء أنبل وأكثر إنصافا من مما يجري في أروقة الحوزة العلمية؟ هذا إذا عقدنا المقارنة على هذا المستوى وإلا فبين أيدينا شواهد على قيام كبراء الحوزة العلمية بقتل الإبداع والنبوغ ووضع العراقيل في طريقه وتسقيط صاحبها وتطويق مسيرته فإنا لله وإنا إليه راجعون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الأمل بالله تبارك وتعالى أن يرعى بلطفه هذه الحوزة المباركة ويقيّض لها في كل جيل أمناء على حلاله وحرامه حتى يسلّموا الراية لبقيته وحجته في أرضه المهدي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2" w:name="pg7954_75046"/>
      <w:bookmarkStart w:id="323" w:name="pg7954_75046"/>
      <w:bookmarkEnd w:id="323"/>
    </w:p>
    <w:p>
      <w:pPr>
        <w:pStyle w:val="Heading2"/>
        <w:numPr>
          <w:ilvl w:val="1"/>
          <w:numId w:val="1"/>
        </w:numPr>
        <w:rPr/>
      </w:pPr>
      <w:bookmarkStart w:id="324" w:name="pg7954_75046"/>
      <w:bookmarkStart w:id="325" w:name="__RefHeading___Toc6793607_1051229030"/>
      <w:bookmarkStart w:id="326" w:name="_Toc116"/>
      <w:bookmarkEnd w:id="324"/>
      <w:bookmarkEnd w:id="325"/>
      <w:r>
        <w:rPr>
          <w:rtl w:val="true"/>
        </w:rPr>
        <w:t>الفصل السابع</w:t>
      </w:r>
      <w:r>
        <w:rPr>
          <w:rtl w:val="true"/>
        </w:rPr>
        <w:t xml:space="preserve">: </w:t>
      </w:r>
      <w:r>
        <w:rPr>
          <w:rtl w:val="true"/>
        </w:rPr>
        <w:t xml:space="preserve">السيدة الزهراء </w:t>
      </w:r>
      <w:r>
        <w:rPr>
          <w:rtl w:val="true"/>
        </w:rPr>
        <w:t>(</w:t>
      </w:r>
      <w:r>
        <w:rPr>
          <w:rtl w:val="true"/>
        </w:rPr>
        <w:t>علیها السلام</w:t>
      </w:r>
      <w:r>
        <w:rPr>
          <w:rtl w:val="true"/>
        </w:rPr>
        <w:t xml:space="preserve">) </w:t>
      </w:r>
      <w:r>
        <w:rPr>
          <w:rtl w:val="true"/>
        </w:rPr>
        <w:t>توقظ الأمة لمعرفة قادتها</w:t>
      </w:r>
      <w:bookmarkEnd w:id="32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7" w:name="__RefHeading___Toc6793609_1051229030"/>
      <w:bookmarkStart w:id="328" w:name="_Toc117"/>
      <w:bookmarkEnd w:id="327"/>
      <w:r>
        <w:rPr>
          <w:rtl w:val="true"/>
        </w:rPr>
        <w:t>اشارة</w:t>
      </w:r>
      <w:bookmarkStart w:id="329" w:name="pg7954_75047"/>
      <w:bookmarkEnd w:id="328"/>
    </w:p>
    <w:p>
      <w:pPr>
        <w:pStyle w:val="Heading3"/>
        <w:numPr>
          <w:ilvl w:val="2"/>
          <w:numId w:val="1"/>
        </w:numPr>
        <w:rPr/>
      </w:pPr>
      <w:bookmarkStart w:id="330" w:name="__RefHeading___Toc6793611_1051229030"/>
      <w:bookmarkStart w:id="331" w:name="_Toc118"/>
      <w:bookmarkEnd w:id="329"/>
      <w:bookmarkEnd w:id="330"/>
      <w:r>
        <w:rPr>
          <w:rtl w:val="true"/>
        </w:rPr>
        <w:t xml:space="preserve">السيدة الزهراء </w:t>
      </w:r>
      <w:r>
        <w:rPr>
          <w:rtl w:val="true"/>
        </w:rPr>
        <w:t>(</w:t>
      </w:r>
      <w:r>
        <w:rPr>
          <w:rtl w:val="true"/>
        </w:rPr>
        <w:t>عليها السلام</w:t>
      </w:r>
      <w:r>
        <w:rPr>
          <w:rtl w:val="true"/>
        </w:rPr>
        <w:t xml:space="preserve">) </w:t>
      </w:r>
      <w:r>
        <w:rPr>
          <w:rtl w:val="true"/>
        </w:rPr>
        <w:t>توقظ الأمة لمعرفة قادتها</w:t>
      </w:r>
      <w:bookmarkEnd w:id="33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توقظ الأمة لمعرفة قادتها</w:t>
      </w:r>
      <w:r>
        <w:rPr>
          <w:rStyle w:val="FootnoteAnchor"/>
          <w:rtl w:val="true"/>
        </w:rPr>
        <w:footnoteReference w:id="80"/>
      </w:r>
      <w:bookmarkStart w:id="332" w:name="pg7954_75048"/>
    </w:p>
    <w:p>
      <w:pPr>
        <w:pStyle w:val="Heading3"/>
        <w:numPr>
          <w:ilvl w:val="2"/>
          <w:numId w:val="1"/>
        </w:numPr>
        <w:rPr/>
      </w:pPr>
      <w:bookmarkStart w:id="333" w:name="__RefHeading___Toc6793613_1051229030"/>
      <w:bookmarkStart w:id="334" w:name="_Toc119"/>
      <w:bookmarkEnd w:id="332"/>
      <w:bookmarkEnd w:id="333"/>
      <w:r>
        <w:rPr>
          <w:rtl w:val="true"/>
        </w:rPr>
        <w:t>الغفلة الأخلاقية</w:t>
      </w:r>
      <w:r>
        <w:rPr>
          <w:rtl w:val="true"/>
        </w:rPr>
        <w:t>:</w:t>
      </w:r>
      <w:bookmarkEnd w:id="33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حديث 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نيام فإذا ماتوا انتبهوا</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xml:space="preserve">فالناس وإن تراهم يعملون ويأكلون ويتحدثون إلا أنهم في نومٍ هو نوم الغفلة عن حقيقة وجودهم، وما يراد منهم والهدف الذي يجب أن يتوجهوا إليه، وما الذي ينتظرهم بعد موتهم والنتيجة التي سيحصلون عليها من السعادة أو الشقاء، فإذا ماتوا اكتشفوا أنهم كانوا في هذه الغفلة، وفوجئوا بعدم الاستعداد لتلك الحياة الجديدة الدائمة التي لا يستطيع أحد مهما أوتي من علم أن يدعي معرفة حقيقتها إلا من عرّفهم الله تعالى، وحينئذٍ سيصاب بالذهول وتأخذه الحسرة والندامة كما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335" w:name="pg7954_75049"/>
    </w:p>
    <w:p>
      <w:pPr>
        <w:pStyle w:val="BookText"/>
        <w:rPr/>
      </w:pPr>
      <w:bookmarkEnd w:id="335"/>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اجتمعت عليهم سكرة الموت وحسرة الفوت</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قال تعالى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وَجَاءتْ سَكْرَةُ الْمَوْتِ بِالْحَقِّ ذَلِكَ مَا كُنتَ مِنْهُ تَحِيدُ، وَنُفِخَ فِي الصُّورِ ذَلِكَ يَوْمُ الْوَعِيدِ، وَجَاءتْ كُلُّ نَفْسٍ مَّعَهَا سَائِقٌ وَشَهِيدٌ، لَقَدْ كُنتَ فِي غَفْلَةٍ مِّنْ هَذَا فَكَشَفْنَا عَنكَ غِطَاءكَ فَبَصَرُكَ الْيَوْمَ 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كنت في الدنيا غافلاً عن هذه المشاهد وهذه العاقبة منهمكاً في مشاغلها من مالٍ ومتعة ولهو ولعب وعبث وصراعات وجدلٍ فارغ من غير استعداد لهذا اليوم، وبالموت انكشف عنك غطاء الغفلة فصرت ترى بعين البصيرة النافذة الحادة حقيقة أمرك وعاقبتك بعد زوال الحجاب عنها، فما كنت تعتقد أنه حقيقة من مشاغل الدنيا ولهوها ومتعها وجدت أنه خيال ووهم زائل وسراب كنت تتعلق به يحسبه الظمآن ماءً، وما كنت غافلاً عن الاستعداد له ولا تحسب حسابه –وهو الموت وما بعده من أهوال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وجدته حقيقة ثابتة، فالغفلة باتجاهين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وَبَدَا لَهُم مِّنَ اللَّهِ مَا لَمْ يَكُونُوا يَحْتَسِبُونَ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6" w:name="__RefHeading___Toc6793615_1051229030"/>
      <w:bookmarkStart w:id="337" w:name="_Toc120"/>
      <w:bookmarkEnd w:id="336"/>
      <w:r>
        <w:rPr>
          <w:rtl w:val="true"/>
        </w:rPr>
        <w:t>معنى الغفلة</w:t>
      </w:r>
      <w:r>
        <w:rPr>
          <w:rtl w:val="true"/>
        </w:rPr>
        <w:t>:</w:t>
      </w:r>
      <w:bookmarkEnd w:id="337"/>
    </w:p>
    <w:p>
      <w:pPr>
        <w:pStyle w:val="BookText"/>
        <w:rPr/>
      </w:pPr>
      <w:r>
        <w:rPr>
          <w:rFonts w:ascii="Amiri" w:hAnsi="Amiri" w:eastAsia="Amiri" w:cs="Amiri"/>
          <w:color w:val="111111"/>
          <w:sz w:val="28"/>
          <w:sz w:val="28"/>
          <w:szCs w:val="28"/>
          <w:rtl w:val="true"/>
          <w:lang w:bidi="ar-SA"/>
        </w:rPr>
        <w:t>وبقراءة ما بين سطور الآية الشريفة نستنتج أن هذه الحقائق موجودة في هذه الدنيا؛ لأن الغفلة لا تكون إلا عن شيء موجود، لكن الإنسان لا يرى تلك الحقائق بالعين وإن كانت مفتوحة وإنما بالبصيرة والقلب الطاهر من الرجس فإذا ضرب عليه بحجاب من الغفلة والقساوة والرين فإنه سوف لا يكون مرآةً قابلة لانعكاس الحقائق الموجودة في اللوح المحفوظ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غرر الحكم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انتباه العيون لا ينفع مع غفلة القلوب</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xml:space="preserve">، والخطاب في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في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من بلغوا من المعرفة أقصاها وزالت عن بصائرهم حجب الجهل والغفلة وغشاوتها لأنهم مبصرون وليسوا غافلين، لذا فهم يرون العالم الآخر ويتحدثون عنه كرسول الله</w:t>
      </w:r>
      <w:r>
        <w:rPr>
          <w:rStyle w:val="FootnoteAnchor"/>
          <w:rtl w:val="true"/>
        </w:rPr>
        <w:footnoteReference w:id="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فترى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نفس تعبير الآية الشريفة حينما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كشف لي الغطاء ما ازددت يقيناً</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في </w:t>
      </w:r>
      <w:bookmarkStart w:id="338" w:name="pg7954_75051"/>
    </w:p>
    <w:p>
      <w:pPr>
        <w:pStyle w:val="BookText"/>
        <w:rPr/>
      </w:pPr>
      <w:bookmarkEnd w:id="338"/>
      <w:r>
        <w:rPr>
          <w:rFonts w:ascii="Amiri" w:hAnsi="Amiri" w:eastAsia="Amiri" w:cs="Amiri"/>
          <w:color w:val="111111"/>
          <w:sz w:val="28"/>
          <w:sz w:val="28"/>
          <w:szCs w:val="28"/>
          <w:rtl w:val="true"/>
          <w:lang w:bidi="ar-SA"/>
        </w:rPr>
        <w:t xml:space="preserve">غفلة عن هذه الحقائق بل كانت حاضرة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الغفلة –وكذا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أمراً خارجاً عن إرادة الإنسان ظاهراً، إلا أن الإنسان هو الذي يوقع نفسه فيها لقلة تحفظه وانتباهه وبارتكابه مقدماتها وإيجاده الأسباب الموجبة لها، والتي نعرفها من مضاداتها أي علاج الغفلة التي ذكرها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6793617_1051229030"/>
      <w:bookmarkStart w:id="340" w:name="_Toc121"/>
      <w:bookmarkEnd w:id="339"/>
      <w:r>
        <w:rPr>
          <w:rtl w:val="true"/>
        </w:rPr>
        <w:t>الغفلة أضر الأعداء</w:t>
      </w:r>
      <w:r>
        <w:rPr>
          <w:rtl w:val="true"/>
        </w:rPr>
        <w:t>:</w:t>
      </w:r>
      <w:bookmarkEnd w:id="340"/>
    </w:p>
    <w:p>
      <w:pPr>
        <w:pStyle w:val="BookText"/>
        <w:rPr/>
      </w:pPr>
      <w:r>
        <w:rPr>
          <w:rFonts w:ascii="Amiri" w:hAnsi="Amiri" w:eastAsia="Amiri" w:cs="Amiri"/>
          <w:color w:val="111111"/>
          <w:sz w:val="28"/>
          <w:sz w:val="28"/>
          <w:szCs w:val="28"/>
          <w:rtl w:val="true"/>
          <w:lang w:bidi="ar-SA"/>
        </w:rPr>
        <w:t xml:space="preserve">فالإنسان إذن هو الذي يحرم نفسه من معرفة الحقيقة ويحبسها في سجن الغفلة، حينما يرتكب ما يبعده ويشغله عن الله تعالى حتى يقسو قلبه فلا يتقبل المعرفة، عن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الغفلة تركك المسجد وطاعتك المفسد</w:t>
      </w:r>
      <w:r>
        <w:rPr>
          <w:rFonts w:eastAsia="Amiri" w:cs="Amiri" w:ascii="Amiri" w:hAnsi="Amiri"/>
          <w:color w:val="111111"/>
          <w:sz w:val="28"/>
          <w:szCs w:val="28"/>
          <w:rtl w:val="true"/>
          <w:lang w:bidi="ar-SA"/>
        </w:rPr>
        <w:t>)</w:t>
      </w:r>
      <w:r>
        <w:rPr>
          <w:rStyle w:val="FootnoteAnchor"/>
          <w:rtl w:val="true"/>
        </w:rPr>
        <w:footnoteReference w:id="86"/>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بعض مصاديق ما يوجب الغفلة، 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والغفلة ففيها تكون قساوة القلب</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 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bookmarkStart w:id="341" w:name="pg7954_75052"/>
    </w:p>
    <w:p>
      <w:pPr>
        <w:pStyle w:val="BookText"/>
        <w:rPr/>
      </w:pPr>
      <w:bookmarkEnd w:id="341"/>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غلبت عليه الغفلة مات قلبه</w:t>
      </w:r>
      <w:r>
        <w:rPr>
          <w:rFonts w:eastAsia="Amiri" w:cs="Amiri" w:ascii="Amiri" w:hAnsi="Amiri"/>
          <w:color w:val="111111"/>
          <w:sz w:val="28"/>
          <w:szCs w:val="28"/>
          <w:rtl w:val="true"/>
          <w:lang w:bidi="ar-SA"/>
        </w:rPr>
        <w:t>)</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دوام الغفلة تعمي البصيرة</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ورد التحذير من الغفلة عن الله تبارك وتعالى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وَلْتَنظُرْ نَفْسٌ مَّا قَدَّمَتْ لِغَدٍ وَاتَّقُوا اللَّهَ إِنَّ اللَّهَ خَبِيرٌ بِمَا تَعْمَلُونَ، وَلا تَكُونُوا كَالَّذِينَ نَسُوا اللَّهَ فَأَنسَاهُمْ أَنفُسَهُمْ أُوْلَئِكَ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لذا وصفها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الغفلة أضرُّ الأعداء</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الغفلة ضلال النفوس وعنوان النحوس</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لمن غلبت عليه الغفلة فنسي الرحلة ولم يستعد</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6793619_1051229030"/>
      <w:bookmarkStart w:id="343" w:name="_Toc122"/>
      <w:bookmarkEnd w:id="342"/>
      <w:r>
        <w:rPr>
          <w:rtl w:val="true"/>
        </w:rPr>
        <w:t>ما يوقظ من الغفلة</w:t>
      </w:r>
      <w:r>
        <w:rPr>
          <w:rtl w:val="true"/>
        </w:rPr>
        <w:t>:</w:t>
      </w:r>
      <w:bookmarkEnd w:id="34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ما يوقظ من نوم الغفلة،كالقيام بالأعمال الصالحة ولو على مستوى النية وإن لم يفعلها، فعن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بالحسنة وإن لم تعملها؛ لكي لا تكتب في الغافلين</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وتلاوة القرآن، فقد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عشر آيات في ليلة لم يكتب من الغافلين ومن قرأ خمسين آية كتب من الذاكرين</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وتقوى الله تبارك وتعالى، فعن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أيقظوا بها نومكم واقطعوا بها يومكم</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والإكثار من ذكر الله تعالى، فعنه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بدوام ذكر الله تنجاب الغفلة</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والاستعداد للموت،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عرف الأيام لم يغفل عن الاستعداد</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واستماع المواعظ، ومطالعة كتب الموعظة والتذكير بالآخرة،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بالمواعظ تنجلي الغفلة</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أغفل الناس من لم يتعظ بتغير الدنيا من حال إلى حال</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bookmarkStart w:id="344" w:name="pg7954_75054"/>
    </w:p>
    <w:p>
      <w:pPr>
        <w:pStyle w:val="BookText"/>
        <w:rPr/>
      </w:pPr>
      <w:bookmarkEnd w:id="344"/>
      <w:r>
        <w:rPr>
          <w:rFonts w:ascii="Amiri" w:hAnsi="Amiri" w:eastAsia="Amiri" w:cs="Amiri"/>
          <w:color w:val="111111"/>
          <w:sz w:val="28"/>
          <w:sz w:val="28"/>
          <w:szCs w:val="28"/>
          <w:rtl w:val="true"/>
          <w:lang w:bidi="ar-SA"/>
        </w:rPr>
        <w:t xml:space="preserve">وترك اللهو والعبث، والأمور الفارغة، والاشتغال بما هو مفيد،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للنجاة طالبين فارفضوا الغفلة واللهو والزموا الاجتهاد والجد</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والالتزام بالصلاة والمحافظة على أوقات فضيلتها،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مؤمن حافظ على الصلوات المفروضة فصلاها لوقتها فليس هذا من الغافلين</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تضمنت الأدعية المباركة طلب اليقظة من الغفلة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نبهني فيه من نومة الغافلين</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5" w:name="__RefHeading___Toc6793621_1051229030"/>
      <w:bookmarkStart w:id="346" w:name="_Toc123"/>
      <w:bookmarkEnd w:id="345"/>
      <w:r>
        <w:rPr>
          <w:rtl w:val="true"/>
        </w:rPr>
        <w:t>الغفلة عن القيادة الرسالية</w:t>
      </w:r>
      <w:r>
        <w:rPr>
          <w:rtl w:val="true"/>
        </w:rPr>
        <w:t>:</w:t>
      </w:r>
      <w:bookmarkEnd w:id="34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الإخوة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الغفلة عن الله تعالى ترتبط بها غفلة أخرى لا تقل عنها ضرراً هي عدم الاهتداء إلى الحجة المنصوب من الله تعالى لأن بها الضلال عن الدين كما في الدعاء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عرّفني حجتك فإنك إن لم تعرفني حجتك ضللت عن ديني</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xml:space="preserve">وفي ذلك يقول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 الله هي معرفة كل أهل عصر إمامهم</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فأخطر النوم الذي سيعرف الإنسان حقيقته عندما ينكشف عنه غطاء الغفلة بالموت، هو النوم عن معرفة السبيل الذي يوصله إلى معرفة ربّه ويهديه إلى الصراط المستقيم وفي دعاء الندبة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وقلتَ ما أسألكم عليه من أجر إلا من شاء أن يتخذ إلى ربه سبيلاً، فكانوا هم السبيل إليك والمسلك إلى رضوانك</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والغفلة عن القيادة الحقة للأمة قد تكون غفلة كاملة باتباع قيادة مناقضة تماماً لها كمن اتبع معاوية ويزيد ونظراءهما وعادى علي بن أبي طالب والحسن والحسين وأولادهم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تكون على نحو الانحراف عنها باختيار غير الأكفأ والأقدر على تحمل المسؤولية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وبحسب نوع الغفلة ودرجتها تتفاوت الآثار</w:t>
      </w:r>
      <w:r>
        <w:rPr>
          <w:rStyle w:val="FootnoteAnchor"/>
          <w:rtl w:val="true"/>
        </w:rPr>
        <w:footnoteReference w:id="106"/>
      </w:r>
      <w:r>
        <w:rPr>
          <w:rFonts w:ascii="Amiri" w:hAnsi="Amiri" w:eastAsia="Amiri" w:cs="Amiri"/>
          <w:color w:val="111111"/>
          <w:sz w:val="28"/>
          <w:sz w:val="28"/>
          <w:szCs w:val="28"/>
          <w:rtl w:val="true"/>
          <w:lang w:bidi="ar-SA"/>
        </w:rPr>
        <w:t xml:space="preserve">المترتبة على ذلك ومقدار الابتعاد عمّا أمر الله تعالى، وإن كان الحق واحداً وصراطه مستقيم، وإنما تتكثر طرق الضلالة والانحراف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فَمَاذَا بَعْدَ الْحَقِّ إِلاَّ الضَّلاَلُ فَأَنَّى تُصْرَفُونَ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bookmarkStart w:id="347" w:name="pg7954_75056"/>
    </w:p>
    <w:p>
      <w:pPr>
        <w:pStyle w:val="Heading3"/>
        <w:numPr>
          <w:ilvl w:val="2"/>
          <w:numId w:val="1"/>
        </w:numPr>
        <w:rPr/>
      </w:pPr>
      <w:bookmarkStart w:id="348" w:name="__RefHeading___Toc6793623_1051229030"/>
      <w:bookmarkStart w:id="349" w:name="_Toc124"/>
      <w:bookmarkEnd w:id="347"/>
      <w:bookmarkEnd w:id="348"/>
      <w:r>
        <w:rPr>
          <w:rtl w:val="true"/>
        </w:rPr>
        <w:t xml:space="preserve">لماذا خرجت السيدة الزهراء </w:t>
      </w:r>
      <w:r>
        <w:rPr>
          <w:rtl w:val="true"/>
        </w:rPr>
        <w:t>(</w:t>
      </w:r>
      <w:r>
        <w:rPr>
          <w:rtl w:val="true"/>
        </w:rPr>
        <w:t>عليها السلام</w:t>
      </w:r>
      <w:r>
        <w:rPr>
          <w:rtl w:val="true"/>
        </w:rPr>
        <w:t>)</w:t>
      </w:r>
      <w:r>
        <w:rPr>
          <w:rtl w:val="true"/>
        </w:rPr>
        <w:t>؟</w:t>
      </w:r>
      <w:bookmarkEnd w:id="349"/>
    </w:p>
    <w:p>
      <w:pPr>
        <w:pStyle w:val="BookText"/>
        <w:rPr/>
      </w:pPr>
      <w:r>
        <w:rPr>
          <w:rFonts w:ascii="Amiri" w:hAnsi="Amiri" w:eastAsia="Amiri" w:cs="Amiri"/>
          <w:color w:val="111111"/>
          <w:sz w:val="28"/>
          <w:sz w:val="28"/>
          <w:szCs w:val="28"/>
          <w:rtl w:val="true"/>
          <w:lang w:bidi="ar-SA"/>
        </w:rPr>
        <w:t xml:space="preserve">أيها الإخوة المجتمعون على محبة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تكن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خرجت إلى مسجد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راغبة في أن تخرج من دارها؛ لأنها القائلة حين سأل أبوها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هو خير للنساء فأجابت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ترى رجلاً ولا يراها رجل، وحينما تزوجها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وانتقلت من دار أبيها رسول الله إلى دار زوجها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بينهما فجعل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خلف باب الدار وعلى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دون الباب، 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يعلم ما داخلني من السرور إلا الله بإكفائي رسول الله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تحمّل رقاب الرجال</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لكنها خرجت مرغمة لأداء واجبها في إيقاظ أمة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الغفلة التي اعترتهم والتفريط في 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فأرادت أن ترفع عنهم حجاب الغفلة، وتحذّرهم يوم يكشف الغطاء عنهم، وتذكرهم بلزوم طاعة الإمام الحق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كلماتها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تقع كالصاعقة عليهم كقولها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المسرعة إلى قيل الباطل، المغضية على الفعل القبيح الخاسر، أفلا تتدبرون القرآن أم على قلوبٍ أقفالها؟ كلا بل رانَ على قلوبكم ما أسأتم من أعمالكم فأخذ بسمعكم وأبصاركم، ولبئس ما تأوّلتم، وساء ما به أشرتم، وشرٌّ ما منه اعتضتم</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اغتصبتم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لتجدنَّ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محمله ثقيلاً وغبَّه وبيلاً إذا كشف لكم الغطاء وبان ما وراءه الضراء وبدا لكم من ربكم ما لم تكونوا تحتسبون، وخسر هنالك المبطلون</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وبيّنت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للأمة من خلال نساء الأنصار اللواتي زرنها صفات المستحق لإمامة الأمة وقيادتها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ويحهم، أنّى زحزحوها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رواسي الرسالة وقواعد النبوة والدلالة، ومهبط الروح الأمين، والطبين</w:t>
      </w:r>
      <w:r>
        <w:rPr>
          <w:rStyle w:val="FootnoteAnchor"/>
          <w:rtl w:val="true"/>
        </w:rPr>
        <w:footnoteReference w:id="110"/>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بأمور الدنيا والدين، ألا ذلك هو الخسران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نقموا من أبي الحسن؟ نقموا منه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نكير سيفه وقلة مبالاته بحتفه وشدة وطأته ونكال وقعته وتنمّره</w:t>
      </w:r>
      <w:r>
        <w:rPr>
          <w:rStyle w:val="FootnoteAnchor"/>
          <w:rtl w:val="true"/>
        </w:rPr>
        <w:footnoteReference w:id="111"/>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ذات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تكافّوا</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عن زمام نبذه رسول الله إليه لاعتقله ولسار بهم سيراً سُجُحاً</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لا يكلم خِشاشُه</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ولا يتعتع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راكبه، ولأوردهم منهلاً نميراً صافياً رويّاً فضفاضاً تطفح ضفتاه ولا يترنّق جانباه</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ولأصدرهم بِطاناً</w:t>
      </w:r>
      <w:r>
        <w:rPr>
          <w:rStyle w:val="FootnoteAnchor"/>
          <w:rtl w:val="true"/>
        </w:rPr>
        <w:footnoteReference w:id="117"/>
      </w:r>
      <w:r>
        <w:rPr>
          <w:rFonts w:ascii="Amiri" w:hAnsi="Amiri" w:eastAsia="Amiri" w:cs="Amiri"/>
          <w:color w:val="111111"/>
          <w:sz w:val="28"/>
          <w:sz w:val="28"/>
          <w:szCs w:val="28"/>
          <w:rtl w:val="true"/>
          <w:lang w:bidi="ar-SA"/>
        </w:rPr>
        <w:t xml:space="preserve">ونصح لهم سراً وإعلاناً، ولم يكن يحلى </w:t>
      </w:r>
      <w:r>
        <w:rPr>
          <w:rStyle w:val="FootnoteAnchor"/>
          <w:rtl w:val="true"/>
        </w:rPr>
        <w:footnoteReference w:id="118"/>
      </w:r>
      <w:r>
        <w:rPr>
          <w:rFonts w:ascii="Amiri" w:hAnsi="Amiri" w:eastAsia="Amiri" w:cs="Amiri"/>
          <w:color w:val="111111"/>
          <w:sz w:val="28"/>
          <w:sz w:val="28"/>
          <w:szCs w:val="28"/>
          <w:rtl w:val="true"/>
          <w:lang w:bidi="ar-SA"/>
        </w:rPr>
        <w:t>من الغنى بطائل ولا يحظى من الدنيا بنائل، غير ريِّ الناهل وشبعة الكافل</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ولَبان لهم الزاهد من الراغب </w:t>
      </w:r>
    </w:p>
    <w:p>
      <w:pPr>
        <w:pStyle w:val="BookText"/>
        <w:rPr/>
      </w:pPr>
      <w:r>
        <w:rPr>
          <w:rFonts w:ascii="Amiri" w:hAnsi="Amiri" w:eastAsia="Amiri" w:cs="Amiri"/>
          <w:color w:val="111111"/>
          <w:sz w:val="28"/>
          <w:sz w:val="28"/>
          <w:szCs w:val="28"/>
          <w:rtl w:val="true"/>
          <w:lang w:bidi="ar-SA"/>
        </w:rPr>
        <w:t xml:space="preserve">والصادق من الكاذب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كَذَّبُواْ فَأَخَذْنَاهُم بِمَا كَانُواْ يَكْسِبُونَ</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وحذّرتهم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عاقبة فعلتهم حينما صرفوا الأمر إلى غير أهله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لعمري لقد لقحت فنَظِرةٌ ريثما تُنتج</w:t>
      </w:r>
      <w:r>
        <w:rPr>
          <w:rStyle w:val="FootnoteAnchor"/>
          <w:rtl w:val="true"/>
        </w:rPr>
        <w:footnoteReference w:id="121"/>
      </w:r>
      <w:r>
        <w:rPr>
          <w:rFonts w:ascii="Amiri" w:hAnsi="Amiri" w:eastAsia="Amiri" w:cs="Amiri"/>
          <w:color w:val="111111"/>
          <w:sz w:val="28"/>
          <w:sz w:val="28"/>
          <w:szCs w:val="28"/>
          <w:rtl w:val="true"/>
          <w:lang w:bidi="ar-SA"/>
        </w:rPr>
        <w:t>، ثم احتلبوا ملء القعب دماً عبيطاً</w:t>
      </w:r>
      <w:r>
        <w:rPr>
          <w:rStyle w:val="FootnoteAnchor"/>
          <w:rtl w:val="true"/>
        </w:rPr>
        <w:footnoteReference w:id="122"/>
      </w:r>
      <w:r>
        <w:rPr>
          <w:rFonts w:ascii="Amiri" w:hAnsi="Amiri" w:eastAsia="Amiri" w:cs="Amiri"/>
          <w:color w:val="111111"/>
          <w:sz w:val="28"/>
          <w:sz w:val="28"/>
          <w:szCs w:val="28"/>
          <w:rtl w:val="true"/>
          <w:lang w:bidi="ar-SA"/>
        </w:rPr>
        <w:t>، وذعافاً مبيداً</w:t>
      </w:r>
      <w:r>
        <w:rPr>
          <w:rStyle w:val="FootnoteAnchor"/>
          <w:rtl w:val="true"/>
        </w:rPr>
        <w:footnoteReference w:id="123"/>
      </w:r>
      <w:r>
        <w:rPr>
          <w:rFonts w:ascii="Amiri" w:hAnsi="Amiri" w:eastAsia="Amiri" w:cs="Amiri"/>
          <w:color w:val="111111"/>
          <w:sz w:val="28"/>
          <w:sz w:val="28"/>
          <w:szCs w:val="28"/>
          <w:rtl w:val="true"/>
          <w:lang w:bidi="ar-SA"/>
        </w:rPr>
        <w:t>، هنالك يخسر المبطلون، ويعرف التالون غبّ</w:t>
      </w:r>
      <w:r>
        <w:rPr>
          <w:rStyle w:val="FootnoteAnchor"/>
          <w:rtl w:val="true"/>
        </w:rPr>
        <w:footnoteReference w:id="124"/>
      </w:r>
      <w:r>
        <w:rPr>
          <w:rFonts w:ascii="Amiri" w:hAnsi="Amiri" w:eastAsia="Amiri" w:cs="Amiri"/>
          <w:color w:val="111111"/>
          <w:sz w:val="28"/>
          <w:sz w:val="28"/>
          <w:szCs w:val="28"/>
          <w:rtl w:val="true"/>
          <w:lang w:bidi="ar-SA"/>
        </w:rPr>
        <w:t>ما أسسه الأولون، ثم طِيبوا عن دنياكم أنفساً</w:t>
      </w:r>
      <w:r>
        <w:rPr>
          <w:rStyle w:val="FootnoteAnchor"/>
          <w:rtl w:val="true"/>
        </w:rPr>
        <w:footnoteReference w:id="125"/>
      </w:r>
      <w:r>
        <w:rPr>
          <w:rFonts w:ascii="IRNazanin" w:hAnsi="IRNazanin" w:eastAsia="IRNazanin"/>
          <w:color w:val="111111"/>
          <w:sz w:val="28"/>
          <w:sz w:val="28"/>
          <w:szCs w:val="28"/>
          <w:rtl w:val="true"/>
          <w:lang w:bidi="fa-IR"/>
        </w:rPr>
        <w:t xml:space="preserve">، </w:t>
      </w:r>
      <w:bookmarkStart w:id="350" w:name="pg7954_75065"/>
    </w:p>
    <w:p>
      <w:pPr>
        <w:pStyle w:val="BookText"/>
        <w:rPr/>
      </w:pPr>
      <w:bookmarkEnd w:id="350"/>
      <w:r>
        <w:rPr>
          <w:rFonts w:ascii="Amiri" w:hAnsi="Amiri" w:eastAsia="Amiri" w:cs="Amiri"/>
          <w:color w:val="111111"/>
          <w:sz w:val="28"/>
          <w:sz w:val="28"/>
          <w:szCs w:val="28"/>
          <w:rtl w:val="true"/>
          <w:lang w:bidi="ar-SA"/>
        </w:rPr>
        <w:t>واطمئنوا للفتنة جأشاً</w:t>
      </w:r>
      <w:r>
        <w:rPr>
          <w:rStyle w:val="FootnoteAnchor"/>
          <w:rtl w:val="true"/>
        </w:rPr>
        <w:footnoteReference w:id="126"/>
      </w:r>
      <w:r>
        <w:rPr>
          <w:rFonts w:ascii="Amiri" w:hAnsi="Amiri" w:eastAsia="Amiri" w:cs="Amiri"/>
          <w:color w:val="111111"/>
          <w:sz w:val="28"/>
          <w:sz w:val="28"/>
          <w:szCs w:val="28"/>
          <w:rtl w:val="true"/>
          <w:lang w:bidi="ar-SA"/>
        </w:rPr>
        <w:t>، وأبشروا بسيفٍ صارم وسطوة معتدٍ غاشم، وهرْجٍ</w:t>
      </w:r>
      <w:r>
        <w:rPr>
          <w:rStyle w:val="FootnoteAnchor"/>
          <w:rtl w:val="true"/>
        </w:rPr>
        <w:footnoteReference w:id="127"/>
      </w:r>
      <w:r>
        <w:rPr>
          <w:rFonts w:ascii="Amiri" w:hAnsi="Amiri" w:eastAsia="Amiri" w:cs="Amiri"/>
          <w:color w:val="111111"/>
          <w:sz w:val="28"/>
          <w:sz w:val="28"/>
          <w:szCs w:val="28"/>
          <w:rtl w:val="true"/>
          <w:lang w:bidi="ar-SA"/>
        </w:rPr>
        <w:t>شامل، واستبداد من الظالمين يدعُ فيئكم زهيداً وجمعكم حصيداً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حسرةً لكم، وأنّى بكم؟ وقد عميت عليكم</w:t>
      </w:r>
      <w:r>
        <w:rPr>
          <w:rStyle w:val="FootnoteAnchor"/>
          <w:rtl w:val="true"/>
        </w:rPr>
        <w:footnoteReference w:id="128"/>
      </w:r>
      <w:r>
        <w:rPr>
          <w:rFonts w:ascii="Amiri" w:hAnsi="Amiri" w:eastAsia="Amiri" w:cs="Amiri"/>
          <w:color w:val="111111"/>
          <w:sz w:val="28"/>
          <w:sz w:val="28"/>
          <w:szCs w:val="28"/>
          <w:rtl w:val="true"/>
          <w:lang w:bidi="ar-SA"/>
        </w:rPr>
        <w:t>، أنلزمكموها وأنتم لها كارهون؟</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1" w:name="__RefHeading___Toc6793625_1051229030"/>
      <w:bookmarkStart w:id="352" w:name="_Toc125"/>
      <w:bookmarkEnd w:id="351"/>
      <w:r>
        <w:rPr>
          <w:rtl w:val="true"/>
        </w:rPr>
        <w:t xml:space="preserve">الأئمة </w:t>
      </w:r>
      <w:r>
        <w:rPr>
          <w:rtl w:val="true"/>
        </w:rPr>
        <w:t>(</w:t>
      </w:r>
      <w:r>
        <w:rPr>
          <w:rtl w:val="true"/>
        </w:rPr>
        <w:t>عليهم السلام</w:t>
      </w:r>
      <w:r>
        <w:rPr>
          <w:rtl w:val="true"/>
        </w:rPr>
        <w:t xml:space="preserve">) </w:t>
      </w:r>
      <w:r>
        <w:rPr>
          <w:rtl w:val="true"/>
        </w:rPr>
        <w:t>وإيقاظ الأمة تجاه القيادة الرسالية</w:t>
      </w:r>
      <w:r>
        <w:rPr>
          <w:rtl w:val="true"/>
        </w:rPr>
        <w:t>:</w:t>
      </w:r>
      <w:bookmarkEnd w:id="35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سار عليه أولادها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كانوا يوقظون الأمة وينبهونها إلى الإمام الحق، ومما ورد في كتاب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 الكوفة يعْلمهم بإرسال ابن عمه مسلم بن 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فلعمري ما الإمام إلا العامل بالكتاب والآخذ بالقسط والدائن بالحق والحابس نفسه على ذات الله</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وحذّرهم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كربلاء من مغبة اتباع القادة الضالين المنحرفين وترك أئمة الحق والهدى الذين تجب على الجميع نصرتهم ومن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تبّاً لكم أيتها الجماعة وترحاً، أحين استصرختمونا والهين فأصرخناكم </w:t>
      </w:r>
      <w:r>
        <w:rPr>
          <w:rStyle w:val="FootnoteAnchor"/>
          <w:rtl w:val="true"/>
        </w:rPr>
        <w:footnoteReference w:id="131"/>
      </w:r>
      <w:r>
        <w:rPr>
          <w:rFonts w:ascii="Amiri" w:hAnsi="Amiri" w:eastAsia="Amiri" w:cs="Amiri"/>
          <w:color w:val="111111"/>
          <w:sz w:val="28"/>
          <w:sz w:val="28"/>
          <w:szCs w:val="28"/>
          <w:rtl w:val="true"/>
          <w:lang w:bidi="ar-SA"/>
        </w:rPr>
        <w:t>موجفين</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سللتم علينا سيوفاً لنا في أيمانكم وحششتم علينا ناراً اقتدحناها على عدونا وعدوكم، فأصبحتم إلباً لأعدائكم على أوليائكم بغير عدل أفشوه فيكم ولا أمل أصبح لكم فيهم، فهلا –لكم الويلات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تركتمومنا والسيف مشيم والجأش طامن والرأي لما يستحصف</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ويحكم أهؤلاء تعضدون وعنا تتخاذلون، أما والله لا تلبثون بعدها إلا كريثما يُركب الفرس حتى تدور بكم دور الرحى </w:t>
      </w:r>
      <w:bookmarkStart w:id="353" w:name="pg7954_75070"/>
    </w:p>
    <w:p>
      <w:pPr>
        <w:pStyle w:val="BookText"/>
        <w:rPr/>
      </w:pPr>
      <w:bookmarkEnd w:id="353"/>
      <w:r>
        <w:rPr>
          <w:rFonts w:ascii="Amiri" w:hAnsi="Amiri" w:eastAsia="Amiri" w:cs="Amiri"/>
          <w:color w:val="111111"/>
          <w:sz w:val="28"/>
          <w:sz w:val="28"/>
          <w:szCs w:val="28"/>
          <w:rtl w:val="true"/>
          <w:lang w:bidi="ar-SA"/>
        </w:rPr>
        <w:t>وتقلق بكم قلق المحور، عهدٌ عهده إليّ أبي عن جدي رسول الله</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وترجم الشهيد زهير بن القين هذا المعنى في خطبته التي وجهها إلى جيش الأمويين يوم عاشوراء ومما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فإنكم لا تدركون منهما –أي يزيد بن معاوية وعبيد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سوء عمر سلطانهما، ليَسملان أعينكم ويقطعان أيديكم وأرجلكم ويمثلان بكم ويرفعانكم على جذوع النخل، ويقتلان أماثلكم وقرّاءكم أمثال حجر بن عدي وأصحابه وهاني بن عروة وأشباهه</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4" w:name="__RefHeading___Toc6793627_1051229030"/>
      <w:bookmarkStart w:id="355" w:name="_Toc126"/>
      <w:bookmarkEnd w:id="354"/>
      <w:r>
        <w:rPr>
          <w:rtl w:val="true"/>
        </w:rPr>
        <w:t>نتائج الغفلة عن القيادة الحقيقية</w:t>
      </w:r>
      <w:r>
        <w:rPr>
          <w:rtl w:val="true"/>
        </w:rPr>
        <w:t>:</w:t>
      </w:r>
      <w:bookmarkEnd w:id="35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حصل ويحصل في كل زمان حتى يومنا الحاضر حيث لم تحصد الأجيال من تسلط وزعامة غير المؤهلين لقيادة الأمة إلا الفتن والضلال وتمزيق الشمل، والصراعات التي أهلكت الحرث والنسل، وتشويه صورة الإسلام، وضعف الوازع الديني بحيث لا يبقى من المتدينين إلا النزر اليسير، وتلكؤ حركة الإسلام لهداية البشرية، وحرمان الناس من ثروته المعنوية الهائلة، واستعباد الناس والاستئثار بثروات الأمة وهدرها على </w:t>
      </w:r>
      <w:bookmarkStart w:id="356" w:name="pg7954_75072"/>
    </w:p>
    <w:p>
      <w:pPr>
        <w:pStyle w:val="BookText"/>
        <w:rPr/>
      </w:pPr>
      <w:bookmarkEnd w:id="356"/>
      <w:r>
        <w:rPr>
          <w:rFonts w:ascii="Amiri" w:hAnsi="Amiri" w:eastAsia="Amiri" w:cs="Amiri"/>
          <w:color w:val="111111"/>
          <w:sz w:val="28"/>
          <w:sz w:val="28"/>
          <w:szCs w:val="28"/>
          <w:rtl w:val="true"/>
          <w:lang w:bidi="ar-SA"/>
        </w:rPr>
        <w:t>نزوات وأطماع المتسلطين وفسادهم، وغيرها من الكوارث العظيمة</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6793629_1051229030"/>
      <w:bookmarkStart w:id="358" w:name="_Toc127"/>
      <w:bookmarkEnd w:id="357"/>
      <w:r>
        <w:rPr>
          <w:rtl w:val="true"/>
        </w:rPr>
        <w:t>النهضة الفاطمية</w:t>
      </w:r>
      <w:r>
        <w:rPr>
          <w:rtl w:val="true"/>
        </w:rPr>
        <w:t>:</w:t>
      </w:r>
      <w:bookmarkEnd w:id="358"/>
    </w:p>
    <w:p>
      <w:pPr>
        <w:pStyle w:val="BookText"/>
        <w:rPr/>
      </w:pPr>
      <w:r>
        <w:rPr>
          <w:rFonts w:ascii="Amiri" w:hAnsi="Amiri" w:eastAsia="Amiri" w:cs="Amiri"/>
          <w:color w:val="111111"/>
          <w:sz w:val="28"/>
          <w:sz w:val="28"/>
          <w:szCs w:val="28"/>
          <w:rtl w:val="true"/>
          <w:lang w:bidi="ar-SA"/>
        </w:rPr>
        <w:t>يا أنصار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نشهد اليوم ازدهار النهضة الفاطمية المباركة وانتصار موقفها، فبعد أربعة عشر قرناً من محاولات فقهاء السلطة إخضاع الناس لإرادة السلطان الذي يسمي نفسه أمير المؤمنين، وإجبار هم على طاعته باعتباره عندهم هو المقصود بأولي الأمر في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وحرّموا الخروج عليهم مهما بلغ فسقهم وفجورهم وظلمهم حتى قالوا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قُتل بسيف جده</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لأنه خرج طلباً للإصلاح في الأمر وليصحح الانحراف في مسيرة الحكام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ووقفت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يوم لانقلاب الأمة لتكشف الانحراف ولتوقظ الناس من غفلتهم وترشدهم إلى الإمام الحق، وأن القيادة لا تكون </w:t>
      </w:r>
      <w:bookmarkStart w:id="359" w:name="pg7954_75074"/>
    </w:p>
    <w:p>
      <w:pPr>
        <w:pStyle w:val="BookText"/>
        <w:rPr/>
      </w:pPr>
      <w:bookmarkEnd w:id="359"/>
      <w:r>
        <w:rPr>
          <w:rFonts w:ascii="Amiri" w:hAnsi="Amiri" w:eastAsia="Amiri" w:cs="Amiri"/>
          <w:color w:val="111111"/>
          <w:sz w:val="28"/>
          <w:sz w:val="28"/>
          <w:szCs w:val="28"/>
          <w:rtl w:val="true"/>
          <w:lang w:bidi="ar-SA"/>
        </w:rPr>
        <w:t>بالادعاءات وإنما بالاستحقاق والمؤهلات التي يريدها الله تبارك وتعالى لكن تزوير الحقائق الذي مارسه فقهاء السلطة عبر القرون رسخ في أذهان أتباعهم فرسّخوا عقيدة أن من يتسلط على رقاب الناس ولو بالسيف والقهر والانقلابات العسكرية هو ظل الله في الأرض وخليفته، وأن الله تعالى يأمر بطاعتهم ولا يزال الكثير منهم يرددها</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6793631_1051229030"/>
      <w:bookmarkStart w:id="361" w:name="_Toc128"/>
      <w:bookmarkEnd w:id="360"/>
      <w:r>
        <w:rPr>
          <w:rtl w:val="true"/>
        </w:rPr>
        <w:t>ثورة الشعوب وانتصار القيم الفاطمية</w:t>
      </w:r>
      <w:r>
        <w:rPr>
          <w:rtl w:val="true"/>
        </w:rPr>
        <w:t>:</w:t>
      </w:r>
      <w:bookmarkEnd w:id="361"/>
    </w:p>
    <w:p>
      <w:pPr>
        <w:pStyle w:val="BookText"/>
        <w:rPr/>
      </w:pPr>
      <w:r>
        <w:rPr>
          <w:rFonts w:ascii="Amiri" w:hAnsi="Amiri" w:eastAsia="Amiri" w:cs="Amiri"/>
          <w:color w:val="111111"/>
          <w:sz w:val="28"/>
          <w:sz w:val="28"/>
          <w:szCs w:val="28"/>
          <w:rtl w:val="true"/>
          <w:lang w:bidi="ar-SA"/>
        </w:rPr>
        <w:t>لكن شعوب المنطقة اليوم بثورتها على حكامها الطواغيت ونزوعها إلى الحرية، رفضت ذلك التزوير للحقائق الذي مارسه علماء السوء فاضطر بعضهم إلى مجاملة حركة الشعوب وتأييدها، فأثبت الواقع على الأرض دحض نظرية أعداء السيدة الزهراء من أمويين وعباسين وأمثالهم، وآمن الجميع –شاؤوا أم أبوا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ما طالبت به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تسليم الأمر إلى أهله ومستحقيه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النصر أوسع من ذلك فإن ما يدور في أروقة الأكاديميات السياسية في أمريكا وأوربا هو فشل نظرياتهم في الحكم؛ لأن أساس الحكم هو العدل والهدف منه توزيع الحقوق والواجبات على الناس بالقسط والعدل، وهذا ما لم تستطع تحقيقه كل أنظمة الحكم الوضعية التي صنعتها البشرية لنفسها، ففشلت الدكتاتورية أولاً؛ لأنها تجمع الامتيازات بيد الفرد على حساب الأمة، فنادوا </w:t>
      </w:r>
      <w:bookmarkStart w:id="362" w:name="pg7954_75076"/>
    </w:p>
    <w:p>
      <w:pPr>
        <w:pStyle w:val="BookText"/>
        <w:rPr/>
      </w:pPr>
      <w:bookmarkEnd w:id="362"/>
      <w:r>
        <w:rPr>
          <w:rFonts w:ascii="Amiri" w:hAnsi="Amiri" w:eastAsia="Amiri" w:cs="Amiri"/>
          <w:color w:val="111111"/>
          <w:sz w:val="28"/>
          <w:sz w:val="28"/>
          <w:szCs w:val="28"/>
          <w:rtl w:val="true"/>
          <w:lang w:bidi="ar-SA"/>
        </w:rPr>
        <w:t>بالديمقراطية واعتبروها أعظم الإنجازات البشرية في الحكم ثم ثبت لديهم فشلها لأنها ترعى مصالح النصف زائداً شيء على حساب النصف ناقصاً شيء، فعدلوا إلى فكرة الشراكة في الحكم ثم وجدوها بائسة تشلّ الحياة لأنها تتحول إلى محاصصة على حساب المهنية والكفاءة والنزاهة، وضاعت مؤسسات الدولة في أتون صراعات السياسيين ونخرتها أنانياتهم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فاقتنعوا الآن بما أسسه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الله تبارك وتعالى من ضرورة قيمومة شخص يمثل القمة في العلم والنزاهة والاستقامة والصفات الكريمة على السلطة ليوجّه عملها ويقوّم اعوجاجها ويصلح ما فسد من أمورها وهو عين ما نعتقده في من يستحق التصدي لهذا الموقع الشريف من الأنبياء والرسل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بعدهم الفقهاء الجامعون لشرائط النيابة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6793633_1051229030"/>
      <w:bookmarkStart w:id="364" w:name="_Toc129"/>
      <w:bookmarkEnd w:id="363"/>
      <w:r>
        <w:rPr>
          <w:rtl w:val="true"/>
        </w:rPr>
        <w:t>فضح النموذج الوضعي والغربي</w:t>
      </w:r>
      <w:r>
        <w:rPr>
          <w:rtl w:val="true"/>
        </w:rPr>
        <w:t>:</w:t>
      </w:r>
      <w:bookmarkEnd w:id="364"/>
    </w:p>
    <w:p>
      <w:pPr>
        <w:pStyle w:val="BookText"/>
        <w:rPr/>
      </w:pPr>
      <w:r>
        <w:rPr>
          <w:rFonts w:ascii="Amiri" w:hAnsi="Amiri" w:eastAsia="Amiri" w:cs="Amiri"/>
          <w:color w:val="111111"/>
          <w:sz w:val="28"/>
          <w:sz w:val="28"/>
          <w:szCs w:val="28"/>
          <w:rtl w:val="true"/>
          <w:lang w:bidi="ar-SA"/>
        </w:rPr>
        <w:t xml:space="preserve">لقد أذعنت تلك الأكاديميات بصحة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السلطة والحكم وحمّلوا شيعتهم مسؤولية بيان هذه الحقائق وإيصالها إلى العالم كله، فإن البشرية ستؤمن بها إذا وعتها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من أعظم المسؤوليات التي يتوجب علينا القيام بها اليوم؛ لأن معركة الحق والباطل على مدى </w:t>
      </w:r>
      <w:bookmarkStart w:id="365" w:name="pg7954_75079"/>
    </w:p>
    <w:p>
      <w:pPr>
        <w:pStyle w:val="BookText"/>
        <w:rPr/>
      </w:pPr>
      <w:bookmarkEnd w:id="365"/>
      <w:r>
        <w:rPr>
          <w:rFonts w:ascii="Amiri" w:hAnsi="Amiri" w:eastAsia="Amiri" w:cs="Amiri"/>
          <w:color w:val="111111"/>
          <w:sz w:val="28"/>
          <w:sz w:val="28"/>
          <w:szCs w:val="28"/>
          <w:rtl w:val="true"/>
          <w:lang w:bidi="ar-SA"/>
        </w:rPr>
        <w:t xml:space="preserve">التأريخ تتجلى بوضوح في معركة الحاكمية والقانون الذي يجب أن يحكم في الأرض، فالله تبارك وتعالى يريد لشريعة الحق والعدل أن تسود ويتصدى المصطفون الأخيار لقيادة البشرية، بينما يريد أولياء الشيطان وأتباع الهوى والأطماع، واللاهثون وراء السلطة والجاه والنفوذ أن يستأثروا ويستبدوا، ويتدافع هذان المعسكران عبر التأريخ بلا كلل أو ملل،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رجل قال له في 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إلى عراقك ونرجع إلى شامنا،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عرفتُ إنما عرضتَ هذا نصيحةً وشفقة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لم يرضَ من أوليائه أن يعصى في الأرض وهم سكوت مذعنون لا يأمرون بالمعروف ولا ينهون عن المنكر، فوجدت القتال أهون عليّ من معالجة الأغلال في جهنم</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6" w:name="__RefHeading___Toc6793635_1051229030"/>
      <w:bookmarkStart w:id="367" w:name="_Toc130"/>
      <w:bookmarkEnd w:id="366"/>
      <w:r>
        <w:rPr>
          <w:rtl w:val="true"/>
        </w:rPr>
        <w:t>النهضة الفاطمية امتداد للمواجهة بين الحق والباطل</w:t>
      </w:r>
      <w:r>
        <w:rPr>
          <w:rtl w:val="true"/>
        </w:rPr>
        <w:t>:</w:t>
      </w:r>
      <w:bookmarkEnd w:id="36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وامتداداً لهذه المواجهة خرجت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مسجد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وألقت خطابها على المسلمين وخصمتهم بالحجج الدامغة، والتزاماً بهذا الواجب توجّه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كربلاء حيث عبّر عن غرضه في عدة مواضع وأنه </w:t>
      </w:r>
    </w:p>
    <w:p>
      <w:pPr>
        <w:pStyle w:val="BookText"/>
        <w:rPr/>
      </w:pPr>
      <w:r>
        <w:rPr>
          <w:rFonts w:ascii="Amiri" w:hAnsi="Amiri" w:eastAsia="Amiri" w:cs="Amiri"/>
          <w:color w:val="111111"/>
          <w:sz w:val="28"/>
          <w:sz w:val="28"/>
          <w:szCs w:val="28"/>
          <w:rtl w:val="true"/>
          <w:lang w:bidi="ar-SA"/>
        </w:rPr>
        <w:t xml:space="preserve">ما خرج إلا طلباً للإصلاح والأمر بالمعروف والنهي عن المنكر وتصحيح الانحراف وتقويم اعوجاج السلطة، ومن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رأى سلطاناً جائراً مستحلاً لحرام الله ناكثاً عهده مخالفاً لسنة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في عباد الله بالإثم والعدوان فلم يغيّر عليه بفعل ولا قول كان حقاً على الله أن يدخله مدخله</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مجاري الأمور والأحكام على أيدي العلماء بالله الأمناء على حلاله وحرامه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تعلم أنه لم يكن ما كان منا تنافساً في سلطان ولا التماساً من فضول الحطام ولكن لنحيي المعالم من دينك ونُظهر الإصلاح في بلادك ويأمن المظلومون من عبادك ويعمل بفرائضك وسننك وأحكامك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إن لا تنصرونا وتنصفونا قوي الظلمة عليكم وعملوا في إطفاء نور نبيكم وحسبنا الله وعليه توكلنا وإليه أنبنا وإليه المصير</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فهنيئاً لكم أيها السائرون على النهج الذي اختطته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عرفتم الحق منذ عرفتم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وتمسكتم بها، فحافظوا على هذه النعمة، وكونوا يقظين، ولا تأخذكم غفلة عن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معرفة قادتكم الحقيقيين الذي يأخذون بأيديكم إلى الهدى والصلاح ورضا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يَهْدُونَ بِأَمْرِنَا وَأَوْحَيْنَا إِلَيْهِمْ فِعْلَ الْخَيْرَاتِ وَإِقَامَ الصَّلاةِ وَإِيتَاء الزَّكَاةِ وَكَانُوا لَنَا عَابِدِينَ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bookmarkStart w:id="368" w:name="pg7954_75084"/>
    </w:p>
    <w:p>
      <w:pPr>
        <w:pStyle w:val="Heading2"/>
        <w:numPr>
          <w:ilvl w:val="1"/>
          <w:numId w:val="1"/>
        </w:numPr>
        <w:rPr/>
      </w:pPr>
      <w:bookmarkStart w:id="369" w:name="__RefHeading___Toc6793637_1051229030"/>
      <w:bookmarkStart w:id="370" w:name="_Toc131"/>
      <w:bookmarkEnd w:id="368"/>
      <w:bookmarkEnd w:id="369"/>
      <w:r>
        <w:rPr>
          <w:rtl w:val="true"/>
        </w:rPr>
        <w:t>الفصل الثامن</w:t>
      </w:r>
      <w:r>
        <w:rPr>
          <w:rtl w:val="true"/>
        </w:rPr>
        <w:t xml:space="preserve">: </w:t>
      </w:r>
      <w:r>
        <w:rPr>
          <w:rtl w:val="true"/>
        </w:rPr>
        <w:t>حوارات حول دور الفقيه في قيادة الأمة</w:t>
      </w:r>
      <w:bookmarkEnd w:id="37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1" w:name="__RefHeading___Toc6793639_1051229030"/>
      <w:bookmarkStart w:id="372" w:name="_Toc132"/>
      <w:bookmarkEnd w:id="371"/>
      <w:r>
        <w:rPr>
          <w:rtl w:val="true"/>
        </w:rPr>
        <w:t>اشارة</w:t>
      </w:r>
      <w:bookmarkStart w:id="373" w:name="pg7954_75086"/>
      <w:bookmarkEnd w:id="372"/>
    </w:p>
    <w:p>
      <w:pPr>
        <w:pStyle w:val="Heading3"/>
        <w:numPr>
          <w:ilvl w:val="2"/>
          <w:numId w:val="1"/>
        </w:numPr>
        <w:rPr/>
      </w:pPr>
      <w:bookmarkStart w:id="374" w:name="__RefHeading___Toc6793641_1051229030"/>
      <w:bookmarkStart w:id="375" w:name="_Toc133"/>
      <w:bookmarkEnd w:id="373"/>
      <w:bookmarkEnd w:id="374"/>
      <w:r>
        <w:rPr>
          <w:rtl w:val="true"/>
        </w:rPr>
        <w:t>الفقيه وقيادة الأمة</w:t>
      </w:r>
      <w:bookmarkEnd w:id="375"/>
    </w:p>
    <w:p>
      <w:pPr>
        <w:pStyle w:val="BookText"/>
        <w:rPr/>
      </w:pPr>
      <w:r>
        <w:rPr>
          <w:rFonts w:ascii="Amiri" w:hAnsi="Amiri" w:eastAsia="Amiri" w:cs="Amiri"/>
          <w:color w:val="111111"/>
          <w:sz w:val="28"/>
          <w:sz w:val="28"/>
          <w:szCs w:val="28"/>
          <w:rtl w:val="true"/>
          <w:lang w:bidi="ar-SA"/>
        </w:rPr>
        <w:t>بسمه تعالى وبه نستعين</w:t>
      </w:r>
    </w:p>
    <w:p>
      <w:pPr>
        <w:pStyle w:val="BookText"/>
        <w:rPr/>
      </w:pPr>
      <w:r>
        <w:rPr>
          <w:rFonts w:ascii="Amiri" w:hAnsi="Amiri" w:eastAsia="Amiri" w:cs="Amiri"/>
          <w:color w:val="111111"/>
          <w:sz w:val="28"/>
          <w:sz w:val="28"/>
          <w:szCs w:val="28"/>
          <w:rtl w:val="true"/>
          <w:lang w:bidi="ar-SA"/>
        </w:rPr>
        <w:t>وصلى الله على خير خلقه محمد وآله الطاهرين</w:t>
      </w:r>
    </w:p>
    <w:p>
      <w:pPr>
        <w:pStyle w:val="BookText"/>
        <w:rPr/>
      </w:pPr>
      <w:r>
        <w:rPr>
          <w:rFonts w:ascii="Amiri" w:hAnsi="Amiri" w:eastAsia="Amiri" w:cs="Amiri"/>
          <w:color w:val="111111"/>
          <w:sz w:val="28"/>
          <w:sz w:val="28"/>
          <w:szCs w:val="28"/>
          <w:rtl w:val="true"/>
          <w:lang w:bidi="ar-SA"/>
        </w:rPr>
        <w:t>موقعية الفقيه في الحياة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المجتهد المجاهد أين يضع نفسه في سياقات الحدث العراقي الفاعلة وتطوراتها وتعقيداتها؟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من هذه الأمة فيتأثر بحركتها ويؤثر فيها، وقد شبه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كيان الأمة </w:t>
      </w:r>
    </w:p>
    <w:p>
      <w:pPr>
        <w:pStyle w:val="BookText"/>
        <w:rPr/>
      </w:pPr>
      <w:r>
        <w:rPr>
          <w:rFonts w:ascii="IRNazanin" w:hAnsi="IRNazanin" w:eastAsia="IRNazanin"/>
          <w:color w:val="111111"/>
          <w:sz w:val="28"/>
          <w:sz w:val="28"/>
          <w:szCs w:val="28"/>
          <w:rtl w:val="true"/>
          <w:lang w:bidi="fa-IR"/>
        </w:rPr>
        <w:t xml:space="preserve">بركاب السفينة لا يستطيع أحد أن يقلع خشبته منها ويقول هذا ملكي وأنا حر بالتصرف فيها فإن مآل ذلك غرق الجميع وهو فيهم، لذا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كلكم راع وكلكم مسؤول عن رعيته</w:t>
      </w:r>
      <w:r>
        <w:rPr>
          <w:rFonts w:eastAsia="IRNazanin" w:cs="IRNazanin"/>
          <w:color w:val="111111"/>
          <w:sz w:val="28"/>
          <w:szCs w:val="28"/>
          <w:rtl w:val="true"/>
          <w:lang w:bidi="fa-IR"/>
        </w:rPr>
        <w:t>)</w:t>
      </w:r>
      <w:r>
        <w:rPr>
          <w:rStyle w:val="FootnoteAnchor"/>
          <w:rtl w:val="true"/>
        </w:rPr>
        <w:footnoteReference w:id="140"/>
      </w:r>
      <w:r>
        <w:rPr>
          <w:rFonts w:ascii="Amiri" w:hAnsi="Amiri" w:eastAsia="Amiri" w:cs="Amiri"/>
          <w:color w:val="111111"/>
          <w:sz w:val="28"/>
          <w:sz w:val="28"/>
          <w:szCs w:val="28"/>
          <w:rtl w:val="true"/>
          <w:lang w:bidi="ar-SA"/>
        </w:rPr>
        <w:t xml:space="preserve">ولا يمكن أن يتكل أحد على آخر، بل يشترك الجميع في تحمل المسؤولية ومن هنا ورد في الأحاديث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يهتم بأمور المسلمين فليس بمسلم</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دامت الأمة كياناً واحداً له معالمه وخصائصه فلحركتها – فعلاً أو تركاً – شريعة تنظمها غير التكاليف التي تتوجه إلى أفرادها كأفراد وهذا ما سميته بالفقه الاجتماعي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الأسس العامة للفقه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المسؤوليات الملقاة على عاتق الناس تختلف سعة وضيقاً بحسب الموقع الذي يشغله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ويقف الفقيه في قمة تلك المسؤوليات وأوسعها لأنه الكهف الذي تأوي إليه الأمة إذا نزلت بها عظائم الأمور، والنور الذي تستهدي به في حياتها، والمعين الذي تنهل منه معارفها وصمام أمان وحدتها و تماسكها، والقيادة التي تسير خلفها نحو ما يصلح شانها فمحله من الأمة محل الرأس من الجسد والقطب من الرحى</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نبه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الأمة إلى هذا الموقع الشريف للفقيه الجامع للشرائط فوصفوا الفقهاء ب</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أمناء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الفقهاء – بحسب تعبير الإمام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حجتي عليكم وأنا حجة الله</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من نافلة القول أن أشير إلى أن المراد بالفقيه الذي تنطبق عليه الأوصاف أعلاه ليس من اكتفى بتحصيل العلم حتى لو بلغ أسنى درجاته، وإنما يحتاج إلى ضم تهذيب النفس والمعرفة بالله تبارك وتعالى، والوعي العميق لهموم الأمة ومشاكلها وقضاياها والظروف المحيطة بها وان يحيط نفسه بمستشارين وعيون مخلصين واعين نزيهين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هذه المقدمة نقول إن الفقيه هو العقل الذي تجتمع عنده أفكار الأمة ورؤاها فيصوغها بما آتاه الله من مؤهلات في أفضل مشروع يمكن ان تستقيم به حياتها ويعرضه عليها لتسعى إلى تنفيذه، وهذه العلاقة بين الفقيه والأمة هي التي ترسم أدوار كل منها، فالفقيه ليس رئيس حكومة ولا رئيس دائرة ولا أي شيء من هذا القبيل، وإنما هو الأب والراعي لكل هؤلاء الذين يحققون الخير لأنفسهم ولأمتهم بمقدار أخذهم بتوجيهات المرجعية التي لا تكره أحداً على طاعتها وإنما تعمل على إقناع الناس بمنهجها ومشروعها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باختصار موقع الفقيه من فعاليات الأمة وقضاياها وآمالها وآلامها، وبقي على الأمة أن تتعرف على قياداتها الحقيقية وتفي لها بالتزامها</w:t>
      </w:r>
      <w:r>
        <w:rPr>
          <w:rFonts w:eastAsia="Amiri" w:cs="Amiri" w:ascii="Amiri" w:hAnsi="Amiri"/>
          <w:color w:val="111111"/>
          <w:sz w:val="28"/>
          <w:szCs w:val="28"/>
          <w:rtl w:val="true"/>
          <w:lang w:bidi="ar-SA"/>
        </w:rPr>
        <w:t xml:space="preserve">. </w:t>
      </w:r>
      <w:bookmarkStart w:id="376" w:name="pg7954_75092"/>
    </w:p>
    <w:p>
      <w:pPr>
        <w:pStyle w:val="Heading3"/>
        <w:numPr>
          <w:ilvl w:val="2"/>
          <w:numId w:val="1"/>
        </w:numPr>
        <w:rPr/>
      </w:pPr>
      <w:bookmarkStart w:id="377" w:name="__RefHeading___Toc6793643_1051229030"/>
      <w:bookmarkStart w:id="378" w:name="_Toc134"/>
      <w:bookmarkEnd w:id="376"/>
      <w:bookmarkEnd w:id="377"/>
      <w:r>
        <w:rPr>
          <w:rtl w:val="true"/>
        </w:rPr>
        <w:t>مقومات القرار السياسي</w:t>
      </w:r>
      <w:r>
        <w:rPr>
          <w:rtl w:val="true"/>
        </w:rPr>
        <w:t>:</w:t>
      </w:r>
      <w:bookmarkEnd w:id="378"/>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تعلمون أن القرار السياسي يحتاج إلى أهلية ومقومات فما هي هذه المقومات بنظر سماحتكم؟</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القرار السياسي صائباً أو قريباً من ذلك لا بد أن تتوفر في صاحبه عدة مؤهلات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الإحاطة بالعلوم التي لها دخل في هذا القرار، وعلى رأسها الفقه الذي يمثل الشريعة والقانون الذي ينظم حياة الفرد والمجتمع بأن يكون مجتهداً له القدرة على استنباط الأحكام والمواقف الشرعية لمختلف الحالات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مخلصاً لله تبارك وتعالى متجرداً عن الأنانية الفردية والفئوية نزيهاً في عمله محباً للناس شاعراً بهمومهم وآلامهم وآمالهم وتحصل هذه الصفات بتربية طويلة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الكفاءة والقدرة على إدارة العمل المناط به وتتحقق بعد ممارسة طويلة للعمل والاستفادة من خبرات السابقين وتجاربهم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ابن الحالة التي تعيشها الأمة ويولد من رحم المعاناة والظروف التي تمر بها ويكون واعياً للملابسات التي تحيط بالقضية التي يريد أن يتخذ قراراً بإزائها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أشارت الآية الشريفة إلى تشخيص بعض صفات القيادة في شخصية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جَاءَكُم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يحمل رسالة وشريعة ربانية قد استوعبها علماً وعملاً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محنتكم وعرف مشاكلكم وهو </w:t>
      </w:r>
      <w:bookmarkStart w:id="379" w:name="pg7954_75094"/>
    </w:p>
    <w:p>
      <w:pPr>
        <w:pStyle w:val="BookText"/>
        <w:rPr/>
      </w:pPr>
      <w:bookmarkEnd w:id="379"/>
      <w:r>
        <w:rPr>
          <w:rFonts w:ascii="Amiri" w:hAnsi="Amiri" w:eastAsia="Amiri" w:cs="Amiri"/>
          <w:color w:val="111111"/>
          <w:sz w:val="28"/>
          <w:sz w:val="28"/>
          <w:szCs w:val="28"/>
          <w:rtl w:val="true"/>
          <w:lang w:bidi="ar-SA"/>
        </w:rPr>
        <w:t xml:space="preserve">خبير بكم، وأنتم أيضاً تعرفونه في صدقه وأمانته وإخلاصه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عَلَيهِ مَا عَنِتُّم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يتألم لما يصيبكم من عناء وشقاء نتيجة الابتعاد عن المنهج الإلهي في الحياة، فله همة عظيمة في إنقاذكم من هذه الحياة النكدة، ولا يعيش هم نفسه فقط ومصلحته وأنانيته ومعزولاً عن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حَرِيصٌ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يبذل كل ما في وسعه لإسعادكم ولا يدخر جهداً في إصلاحكم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بِالمُؤمِنِينَ رَؤُوفٌ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يضحي من أجلهم ويؤثر على نفسه</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6793645_1051229030"/>
      <w:bookmarkStart w:id="381" w:name="_Toc135"/>
      <w:bookmarkEnd w:id="380"/>
      <w:r>
        <w:rPr>
          <w:rtl w:val="true"/>
        </w:rPr>
        <w:t>المسائل الاجتماعية والمسائل الفردية</w:t>
      </w:r>
      <w:r>
        <w:rPr>
          <w:rtl w:val="true"/>
        </w:rPr>
        <w:t>:</w:t>
      </w:r>
      <w:bookmarkEnd w:id="381"/>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على سماحتكم أن الإفتاء في الأمور السياسية أكثر تعقيداً من الأمور العبادية باعتبار أن المسائل السياسية متغيرة فما تقولون بهذه الرؤيا؟</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الناحية الفنية فإن ممارسة الفقيه للاستنباط لها آليات موحدة كأي ممارسة مهنية، لكن المقدمات و الوسائل التي يستند إليها الفقيه في عمله قد تختلف من مسألة إلى أخرى، ومن هنا قد تنشأ الصعوبة في اتخاذ القرار في القضايا العامة التي تهم الأمة، وهذه الصعوبة لها عدة مناشئ</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تتعلق بمصير الأمة فالخطأ فيها تكون خسارته فادحة بعكس الشؤون الفردية التي لا ضرر فيها على الفرد لأنه معذور باتباعه لمرجعه حتى لو أخطأ ولا تترتب عليه أضرار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كان التدقيق والفحص في المسائل </w:t>
      </w:r>
    </w:p>
    <w:p>
      <w:pPr>
        <w:pStyle w:val="BookText"/>
        <w:rPr/>
      </w:pPr>
      <w:r>
        <w:rPr>
          <w:rFonts w:ascii="Amiri" w:hAnsi="Amiri" w:eastAsia="Amiri" w:cs="Amiri"/>
          <w:color w:val="111111"/>
          <w:sz w:val="28"/>
          <w:sz w:val="28"/>
          <w:szCs w:val="28"/>
          <w:rtl w:val="true"/>
          <w:lang w:bidi="ar-SA"/>
        </w:rPr>
        <w:t>الاجتماعية أكبر والجهد المبذول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المسائل الفردية قد أشبعت بالبحث من قبل الفقهاء السابقين وبشكل معمق ومستوعب مما يقلل جهد البحث على الفقيه اللاحق بدرجة كبيرة عكس المسائل العامة التي تكون غالباً مستحدثة وذات ظروف موضوعية مختلفة ويكون البحث فيها مبتكراً ولا تخفى صعوبة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المسائل الفردية قد عولجت مباشرة بالنصوص من قبل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المسائل العامة فلا يوجد نص ينطبق عليها غالباً، وإنما توجد عمومات وإطلاقات لا تنظر إلى الواقعة بشكل مباشر مما يتطلب إحاطة وموسوعية ودقة نظر الفقيه واستحضار لكل تلك الأدلة، وقد يتطلب الأمر أحياناً ان يفهم الفقيه ذوق الشريعة وروحها وأسلوب عمل المعصومين وهو ما لا يؤتاه إلا ذو حظ عظيم ومن الصعب اكتشافه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المسائل العامة تتطلب تعايشاً مع واقع الأمة والظروف المحيطة بها وهو لا يتسنى للفقيه بحسب طبيعة حياته المحافظة، ويمكنه أن يستعيض عنها بمستشارين إلا أن من الصعب أن يجد الفقيه عدداً كافياً من الناصحين الورعين الثقات الموصوفين بالبصيرة الثاقبة ونكران الذات، فمن الممكن أن يكون خطأ الفقيه بسبب الرؤية غير الدقيقة التي ينقلها إليه مستشاروه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والحل طبعاً وإن كان صعباً على غير العلماء الرساليين الحريصين على إصلاح الأمة وإسعادها، هو أن يعيش الفقيه في أوساط الأمة ولا يحتجب عن أي أحد من أفرادها </w:t>
      </w:r>
      <w:bookmarkStart w:id="382" w:name="pg7954_75097"/>
    </w:p>
    <w:p>
      <w:pPr>
        <w:pStyle w:val="BookText"/>
        <w:rPr/>
      </w:pPr>
      <w:bookmarkEnd w:id="382"/>
      <w:r>
        <w:rPr>
          <w:rFonts w:ascii="Amiri" w:hAnsi="Amiri" w:eastAsia="Amiri" w:cs="Amiri"/>
          <w:color w:val="111111"/>
          <w:sz w:val="28"/>
          <w:sz w:val="28"/>
          <w:szCs w:val="28"/>
          <w:rtl w:val="true"/>
          <w:lang w:bidi="ar-SA"/>
        </w:rPr>
        <w:t>ويستمع إلى الجميع ليكوِّن لنفسه رؤية خاصة مهما تكون نسبة الخطأ فيها فإنها أفضل من الاعتماد على رؤية الآخرين</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6793647_1051229030"/>
      <w:bookmarkStart w:id="384" w:name="_Toc136"/>
      <w:bookmarkEnd w:id="383"/>
      <w:r>
        <w:rPr>
          <w:rtl w:val="true"/>
        </w:rPr>
        <w:t>الفقيه وإشكالية نظام الحكم</w:t>
      </w:r>
      <w:r>
        <w:rPr>
          <w:rtl w:val="true"/>
        </w:rPr>
        <w:t>:</w:t>
      </w:r>
      <w:bookmarkEnd w:id="38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ذكرتم في عدة لقاءات وبيانات أن مجمع السلطات تكون بيد الفقيه الجامع للشرائط في النظام الإسلامي، فأين محل الانتخابات التي تنادون بها وما هو دور الأمة في هذا النظام، وإذا اختارت الأمة رئيساً للجمهورية لا يتصف بملكة الاجتهاد فهل يكون أمرها في سفال كما جاء في بعض الأحاديث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باعتبار أن أمر الأمة قد تولاه من ليس أهلاً للولاية عليها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التولية التي مرجعها إلى المجتهد الجامع للشرائط هي التشريعية والقضائية أما التنفيذية كرئاسة الحكومة والوزراء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النظام السياسي المعمول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فيمكن تفويضه إلى الأمة لتختار النزيه الكفوء البصير بمصالحها، ويمضي المجتهد الجامع للشرائط هذا الانتخاب ليكتسب مشروعيته، وباختصار فإن ما هو مختص بالشريعة الإلهية كالتشريع والقضاء فإن مرجعه إلى المجتهد العادل، أما ما يرجع إلى شؤون العباد كإنشاء معمل في المدينة الفلانية وشق طريق بالمواصفات الكذائية فهي التي يمكن لممثلي الأمة في مجلس البرلمان النظر فيها، وليس من حقهم مثلاً أن يشرعوا مساواة المرأة للرجل في </w:t>
      </w:r>
    </w:p>
    <w:p>
      <w:pPr>
        <w:pStyle w:val="BookText"/>
        <w:rPr/>
      </w:pPr>
      <w:r>
        <w:rPr>
          <w:rFonts w:ascii="Amiri" w:hAnsi="Amiri" w:eastAsia="Amiri" w:cs="Amiri"/>
          <w:color w:val="111111"/>
          <w:sz w:val="28"/>
          <w:sz w:val="28"/>
          <w:szCs w:val="28"/>
          <w:rtl w:val="true"/>
          <w:lang w:bidi="ar-SA"/>
        </w:rPr>
        <w:t>الميراث، أو منع تعدد الزوجات ونحوها حتى لو كان التصويت بالأكثرية لصالح هذا 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النظام الإسلامي يفترض تطبيقه في مجتمع مقتنع بالإسلام وبقادته، ولذا فهو لا ينتخب إلا من هو ملتزم بالشريعة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الموضوع من الأمور التي تستحق الكثير من البيان والتفصيل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1425</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2004/12/24</w:t>
      </w:r>
      <w:r>
        <w:rPr>
          <w:rFonts w:eastAsia="Times New Roman" w:cs="Times New Roman" w:ascii="Times New Roman" w:hAnsi="Times New Roman"/>
          <w:color w:val="111111"/>
          <w:sz w:val="28"/>
          <w:szCs w:val="28"/>
          <w:rtl w:val="true"/>
          <w:lang w:val="en-US" w:bidi="en-US"/>
        </w:rPr>
        <w:t xml:space="preserve"> </w:t>
      </w:r>
      <w:bookmarkStart w:id="385" w:name="pg7954_75101"/>
    </w:p>
    <w:p>
      <w:pPr>
        <w:pStyle w:val="Heading3"/>
        <w:numPr>
          <w:ilvl w:val="2"/>
          <w:numId w:val="1"/>
        </w:numPr>
        <w:rPr/>
      </w:pPr>
      <w:bookmarkStart w:id="386" w:name="__RefHeading___Toc6793649_1051229030"/>
      <w:bookmarkStart w:id="387" w:name="_Toc137"/>
      <w:bookmarkEnd w:id="385"/>
      <w:bookmarkEnd w:id="386"/>
      <w:r>
        <w:rPr>
          <w:rtl w:val="true"/>
        </w:rPr>
        <w:t>المرجعية والعملية السياسية</w:t>
      </w:r>
      <w:bookmarkEnd w:id="387"/>
    </w:p>
    <w:p>
      <w:pPr>
        <w:pStyle w:val="BookText"/>
        <w:rPr/>
      </w:pPr>
      <w:r>
        <w:rPr>
          <w:rFonts w:ascii="Amiri" w:hAnsi="Amiri" w:eastAsia="Amiri" w:cs="Amiri"/>
          <w:color w:val="111111"/>
          <w:sz w:val="28"/>
          <w:sz w:val="28"/>
          <w:szCs w:val="28"/>
          <w:rtl w:val="true"/>
          <w:lang w:bidi="ar-SA"/>
        </w:rPr>
        <w:t xml:space="preserve">المرجعية والعملية السياسية </w:t>
      </w:r>
      <w:r>
        <w:rPr>
          <w:rStyle w:val="FootnoteAnchor"/>
          <w:rtl w:val="true"/>
        </w:rPr>
        <w:footnoteReference w:id="143"/>
      </w:r>
    </w:p>
    <w:p>
      <w:pPr>
        <w:pStyle w:val="Heading3"/>
        <w:numPr>
          <w:ilvl w:val="2"/>
          <w:numId w:val="1"/>
        </w:numPr>
        <w:rPr/>
      </w:pPr>
      <w:bookmarkStart w:id="388" w:name="__RefHeading___Toc6793651_1051229030"/>
      <w:bookmarkStart w:id="389" w:name="_Toc138"/>
      <w:bookmarkEnd w:id="388"/>
      <w:r>
        <w:rPr>
          <w:rtl w:val="true"/>
        </w:rPr>
        <w:t>الانتخابات كحل سلمي</w:t>
      </w:r>
      <w:r>
        <w:rPr>
          <w:rtl w:val="true"/>
        </w:rPr>
        <w:t>:</w:t>
      </w:r>
      <w:bookmarkEnd w:id="389"/>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تنظرون إلى الانتخابات كحل للوضع الأمني المضطرب في العراق وهل ستعمل الانتخابات في حالة نجاحها على تحسين الوضع الأمني؟</w:t>
      </w:r>
    </w:p>
    <w:p>
      <w:p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هناك إرادة جدية لدى الأطراف التي تحمل السلاح لإخراج المحتل، فإن الانتخابات هي خير مخرج للظرف الذي يعيشه الشعب العراقي، على اعتبار أن الانتخابات ستوفر حكومة وطنية يستطيع العراقيون من خلالها مطالبة المحتل بالخروج من البلد، وان لم يكن لديهم الإرادة الجدية في ذلك واستمروا في التخريب والإفساد فلا يسع الحكومة المنتخبة إلا مواجهتهم بالمثل ضمن الحدود الشرعية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لا بد من التذكير بتجربة الجزائر عندما اختارت بعض الأطراف أن تلجأ إلى الحلول العسكرية والقتال المسلح ضد الحكومة على اعتبار أنها سلبتها حقوقها الانتخابية، واستمرت الحركة المسلحة في الجزائر أكثر من ست أو سبع سنوات إلا أنها لم تجد نفعاً بعدها رضخت إلى الحل </w:t>
      </w:r>
      <w:bookmarkStart w:id="390" w:name="pg7954_75103"/>
    </w:p>
    <w:p>
      <w:pPr>
        <w:pStyle w:val="BookText"/>
        <w:rPr/>
      </w:pPr>
      <w:bookmarkEnd w:id="390"/>
      <w:r>
        <w:rPr>
          <w:rFonts w:ascii="Amiri" w:hAnsi="Amiri" w:eastAsia="Amiri" w:cs="Amiri"/>
          <w:color w:val="111111"/>
          <w:sz w:val="28"/>
          <w:sz w:val="28"/>
          <w:szCs w:val="28"/>
          <w:rtl w:val="true"/>
          <w:lang w:bidi="ar-SA"/>
        </w:rPr>
        <w:t>السياسي، لذا فإن تجربة الجزائر هي خير دليل على فشل الحل العسكري، ومع علمنا بعدم وجود رغبة جدية لدى هذه الأطراف للتوصل إلى حل إلا أننا نعتقد أن الانتخابات خطوة يجب أن تتخذ لسحب البساط من تحت أقدام هؤلاء، لأنها ستؤدي إلى تشكيل حكومة منتخبة من قبل أغلبية الشعب العراقي</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6793653_1051229030"/>
      <w:bookmarkStart w:id="392" w:name="_Toc139"/>
      <w:bookmarkEnd w:id="391"/>
      <w:r>
        <w:rPr>
          <w:rtl w:val="true"/>
        </w:rPr>
        <w:t>التحديات التي في عاتق المرجعية الدينية</w:t>
      </w:r>
      <w:r>
        <w:rPr>
          <w:rtl w:val="true"/>
        </w:rPr>
        <w:t>:</w:t>
      </w:r>
      <w:bookmarkEnd w:id="392"/>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الانتخابات والعملية السياسية والأحداث التي يمر بها العراق والعالم الإسلامي بشكل عام، يفرض على المرجعية الدينية تحديات جديدة ، كيف يمكن مواجهة هذه التحديات برأيكم؟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التحديات التي يشهدها العالم الآن تفرض على المرجعية الدينية أن تتبنى مشروعاً يوازي حجم التحديات الجديدة، ومن جانبنا فقد بدأنا بوضع مثل هذا المشروع الذي ارتكز على عدة مفاصل منها جماعة الفضلاء وحزب الفضيلة والروابط النسوية وجامعة الصدر الدينية، إذ يؤدي كل مفصل دوره المرسوم له في هذا المشروع سواء على الصعيد الديني أو الاجتماعي أو السياسي، إلا إننا لم نصل بهذا المشروع حتى الآن إلى مرحلة النضج، لأننا في بداية الطريق ولكننا نأمل أن يلبي هذا المشروع من خلال تطويره جزءاً من متطلبات هذه المرحلة والمراحل المقبلة</w:t>
      </w:r>
      <w:r>
        <w:rPr>
          <w:rFonts w:eastAsia="Amiri" w:cs="Amiri" w:ascii="Amiri" w:hAnsi="Amiri"/>
          <w:color w:val="111111"/>
          <w:sz w:val="28"/>
          <w:szCs w:val="28"/>
          <w:rtl w:val="true"/>
          <w:lang w:bidi="ar-SA"/>
        </w:rPr>
        <w:t xml:space="preserve">. </w:t>
      </w:r>
      <w:bookmarkStart w:id="393" w:name="pg7954_75105"/>
    </w:p>
    <w:p>
      <w:pPr>
        <w:pStyle w:val="Heading3"/>
        <w:numPr>
          <w:ilvl w:val="2"/>
          <w:numId w:val="1"/>
        </w:numPr>
        <w:rPr/>
      </w:pPr>
      <w:bookmarkStart w:id="394" w:name="__RefHeading___Toc6793655_1051229030"/>
      <w:bookmarkStart w:id="395" w:name="_Toc140"/>
      <w:bookmarkEnd w:id="393"/>
      <w:bookmarkEnd w:id="394"/>
      <w:r>
        <w:rPr>
          <w:rtl w:val="true"/>
        </w:rPr>
        <w:t>تحديد القيادة الرشيدة للأمة</w:t>
      </w:r>
      <w:r>
        <w:rPr>
          <w:rtl w:val="true"/>
        </w:rPr>
        <w:t>:</w:t>
      </w:r>
      <w:bookmarkEnd w:id="395"/>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نعلم أن المرجعية الدينية تعتمد على الأعلمية في الفقه فقط، وهو المنهج السائد منذ عشرات السنين، إلا أن المتغيرات التي تمر بها الآن تفرض على المرجعية أن تكون على دراية بكثير من الأمور غير الفقه، فهل ترون أن شخصاً بمفرده وهو المرجع الديني يمكن أن يلبي كل هذه الاحتياجات؟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الطبيعي أن المقاييس السابقة لم تعد كافية في تحديد القيادة الرشيدة للأمة، وهذا الأمر لم نبتدعه نحن وإنما هي مصاديق للعناوين الأصلية، فالقرآن الكريم عندما دعا المسلمين إلى التسلح أمام أعدائهم كان السلاح هو السيف إلا إننا اليوم لا يمكن أن نسلح بالسيف فقد ظهرت مصاديق جديدة للسلاح كالبندقية أو الدبابة والصاروخ كذلك، فإن هناك مصاديق جديدة للمرجعية يجب النظر إليها حسب ما تقتضيه الظروف، إذ لم يعد المرجع قادراً بنفسه على مباشرة جميع الأمور لأن المسؤوليات تعددت والتعقيدات التي ظهرت في الحياة ليست كما كانت في السابق، لذا فإن اللجوء إلى تشكيل مؤسسات وجمعيات يمكن أن يفي بهذا الغرض، ولكن يبقى الفقيه هو قمة الهرم في ذلك مع وجود وكلاء له ومستشارين للتخفيف من العبء الواقع عليه</w:t>
      </w:r>
      <w:r>
        <w:rPr>
          <w:rFonts w:eastAsia="Amiri" w:cs="Amiri" w:ascii="Amiri" w:hAnsi="Amiri"/>
          <w:color w:val="111111"/>
          <w:sz w:val="28"/>
          <w:szCs w:val="28"/>
          <w:rtl w:val="true"/>
          <w:lang w:bidi="ar-SA"/>
        </w:rPr>
        <w:t xml:space="preserve">. </w:t>
      </w:r>
      <w:bookmarkStart w:id="396" w:name="pg7954_75107"/>
    </w:p>
    <w:p>
      <w:pPr>
        <w:pStyle w:val="Heading3"/>
        <w:numPr>
          <w:ilvl w:val="2"/>
          <w:numId w:val="1"/>
        </w:numPr>
        <w:rPr/>
      </w:pPr>
      <w:bookmarkStart w:id="397" w:name="__RefHeading___Toc6793657_1051229030"/>
      <w:bookmarkStart w:id="398" w:name="_Toc141"/>
      <w:bookmarkEnd w:id="396"/>
      <w:bookmarkEnd w:id="397"/>
      <w:r>
        <w:rPr>
          <w:rtl w:val="true"/>
        </w:rPr>
        <w:t>المسائل التي تخص الشعب</w:t>
      </w:r>
      <w:r>
        <w:rPr>
          <w:rtl w:val="true"/>
        </w:rPr>
        <w:t>:</w:t>
      </w:r>
      <w:bookmarkEnd w:id="398"/>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نلتقي بهم ينتظرون من المرجعية أن تحدد لهم قائمة لينتخبوها، إلا ترون في ذلك تحجيما لدور الجماهير في الاختيار من خلال وعيهم وإدراكهم؟</w:t>
      </w:r>
    </w:p>
    <w:p>
      <w:p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لها أسباب أهمها أن تجربة الانتخابات في العراق هي التجربة الأولى لذا فإن قلة الخبرة عند العراقيين جعلت الجماهير بحاجة إلى من يدلها على الاختيار الأصلح ولهذا فإننا نعطي العذر للجماهير في ذلك، أما السبب الثاني فهو أن الثقافة الشيعية مبنية على الرجوع إلى المرجعية الدينية في جميع الأمور، ومع ذلك فإن المرجعية تطمح إلى أن يرتفع مستوى الوعي لدى الناس بحيث تختار الجماهير من يمثلها دون الرجوع إلى من يرشدها، لأن هناك فرقا بين وجوب الرجوع إلى الفقيه في المسائل الشرعية التي يكون الالتزام بها واجبا لأنها من الفروض الدينية، وبين القضايا التي تخص الناس وشؤونهم أي السلطة التنفيذية والتي كان رسول الله صلى الله عليه وآله نفسه يلجأ فيها إلى التشاور مع أصحابه لأنها من المسائل التي تخص شؤون الشعب ومصالحه،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الشؤون الحياتية الراجعة إليهم</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6793659_1051229030"/>
      <w:bookmarkStart w:id="400" w:name="_Toc142"/>
      <w:bookmarkEnd w:id="399"/>
      <w:r>
        <w:rPr>
          <w:rtl w:val="true"/>
        </w:rPr>
        <w:t>التجربة الإسلامية في العراق</w:t>
      </w:r>
      <w:r>
        <w:rPr>
          <w:rtl w:val="true"/>
        </w:rPr>
        <w:t>:</w:t>
      </w:r>
      <w:bookmarkEnd w:id="40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تعتقدون سماحتكم من خلال كل هذه الظروف أن </w:t>
      </w:r>
    </w:p>
    <w:p>
      <w:pPr>
        <w:pStyle w:val="BookText"/>
        <w:rPr/>
      </w:pPr>
      <w:r>
        <w:rPr>
          <w:rFonts w:ascii="Amiri" w:hAnsi="Amiri" w:eastAsia="Amiri" w:cs="Amiri"/>
          <w:color w:val="111111"/>
          <w:sz w:val="28"/>
          <w:sz w:val="28"/>
          <w:szCs w:val="28"/>
          <w:rtl w:val="true"/>
          <w:lang w:bidi="ar-SA"/>
        </w:rPr>
        <w:t>التجربة الإسلامية يمكن أن تنجح في العراق؟</w:t>
      </w:r>
    </w:p>
    <w:p>
      <w:p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للنظام الإسلامي تجارب عديدة والنجاح والفشل يرتبط بنوع التجربة المراد تطبيقها، ونحن نرى أن النظام الديمقراطي في حالة تطبيقه بشكله الصحيح ووصول أشخاص أكفاء إلى الحكومة فهو يحتوي على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تمنحه التجربة الإسلامية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بالنسبة للنظام الإسلامي المطبق في إيران فإن فرصة نجاحه ضئيلة في العراق حالياً كما أن فرصة القناعة به ضئيلة أيضاً، وثانياً لأن الخط العام للحوزة العلمية في النجف بمجمله يسير ضمن الخط الذي لا يؤمن بولاية الفقيه، وأكثر الأتباع في العراق هم أتباع هذا الخط، وقد أدى هذا إلى عدم تبلور نظرية ولاية الفقيه فكرياً وعملياً، ومع ذلك فإن هذه القناعة يمكن أن تزداد لدى الأمة مع زيادة وعيهم والتفاتهم إلى قيادتهم الحقيقية وفشل الحلول الأخرى</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الثالث من كتاب خطاب المرحلة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الرابع 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الرابع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المرحلة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 الشفافية ومظاهرها، المجلد 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أنظرها في كتاب خطاب المرحلة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المشروع تجده في المجلد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الأسس النظرية لحزب الفضيلة الإسلامي</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الرابع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تأييداته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حفل تخرج دفعة جديدة من كلية التوجيه الديني والإصلاح الاجتماعي من جامعة الصدر الدينية في النجف الأشرف وارتدائهم الزي الديني يوم الاثنين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حديث سماحته مع طلبة جامعة الصدر الدينية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الفرع الأول في الرصافة من بغداد في اليوم التالي ومن حديث سماحته مع طالبات جامعة الزهراء الدينية فرع البصرة يوم الخميس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2005/12/29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توضيحاً لهذه الإشكالية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شكوى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الجاهلية الحديثة وأسلوب مواجهتها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 سلوك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الشهيد الصدر الثاني كما أعرفه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تعليقات سماحة الشيخ اليعقوبي على بعض الدعوات الضالة التي ظهرت مؤخراً والمقصود حركة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خاضت معركة ضارية مع القوات الحكومية والأمريكية في منطقة الزركة شمال النجف على طريق كربلاء وأسفرت عن قتل وجرح المئات يوم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1/2007</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وفد مؤسسة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الفضيلية ببغداد يوم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2007/11/7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بمناسبة ذكرى استشهاد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أحكام العشرة في السفر،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أبواب جهاد النفس،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الصادقين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الصادر بتاريخ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وفد الهندية في محافظة كربلاء يوم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القعدة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2007/11/13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لقاء سماحته مع وفود من حي العامل ومنطقة المعامل ببغداد وغيرهما يوم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القعدة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الأولى لصلوات الجمعة الموحدة في مدن العراق يوم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 المصادف </w:t>
      </w:r>
      <w:r>
        <w:rPr>
          <w:rFonts w:eastAsia="IRNazanin" w:cs="IRNazanin"/>
          <w:b w:val="false"/>
          <w:bCs w:val="false"/>
          <w:i w:val="false"/>
          <w:iCs w:val="false"/>
          <w:color w:val="333333"/>
          <w:sz w:val="20"/>
          <w:szCs w:val="20"/>
        </w:rPr>
        <w:t>2010/10/10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الذكرى الثانية عشرة لاستشهاد السيد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كتاب فضل العلم، باب ثواب العالم والمتعلم،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ومستدرك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21443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فضل زيارة الكاظمين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اللقاء الذي أجرته قناة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الفضائية مع سماحة الشيخ مساء الخميس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2009/10/22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عشية الذكرى الحادية عشرة لاستشهاد السيد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عُمّم ليكون خطبة صلاة الجمعة الموحدة التي صادفت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ثلاثة يشكون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طبعت الصفحة الأولى من الرسالة في بداية كتاب قناديل العارفين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حشد من المواكب والوفود القادمة لزيارته وتعزيته يوم السبت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2009/10/24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ألقاها سماحة آية الله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الحفل التأبيني الذي أقامه منتسبو مستشفى الصدر التعليمي في النجف الأشرف يوم الأربعاء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ق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2003/12/31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قناديل العارفين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أعرفه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من طلبة إعدادية الجزيرة في النجف الأشرف الذين زاروا سماحته برفقة بعض أساتذتهم يوم السبت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2012/4/7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الطلبة والشباب الذي يقضون المعايشة، مدّتها عشرة أيام في العشر الأواخر من شهر رمضان إلى جوار مرقد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وتعدّ لهم برامج دينية وتوعويّة وقد استقبلهم سماحته يوم الثلاثاء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2012/8/14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الإثنين،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الجهاد، أبواب جهاد العدو،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الجهاد، أبواب جهاد العدو،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الثلاثة ح</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الاحتجاج وتفسير العسكري</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ألقيت من قناة النعيم الفضائية يوم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ذق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بمناسبة الذكرى الخامسة لاستشهاد السيد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الكلمات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الأمثل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فضل العلم، باب فضل العلماء،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الشقشقية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عدّة وفود زارته بينها عدد من مؤسسات المجتمع المدني الفاعلة يوم الخميس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2/1434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2013/2/21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الفقهية الجليلة التي لا زالت من مصادر البحوث العليا ومربي عدد كبير من الأعاظم، توفي عام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الشيعة ومن أعظم الأساتذة الذي شهدتهم الحوزات العلمية، فقد تخرّج على يديه جملة من الأعاظم كالسيد بحر العلوم والشيخ كاشف الغطاء والمحقق النراقي صاحب مستند الشيعة والسيد علي الطباطبائي صاحب الرياض، توفي عام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بتصرف لحديث سماحة الشيخ اليعقوبي مع وفد مدينة الصويرة الذي زار سماحته يوم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معزياً بالذكرى الثامنة لاستشهاد السيد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ووفاة المرجع الديني في مدينة قم المقدسة الميرزا جواد التبريزي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وافاه الأجل يوم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المصادف</w:t>
      </w:r>
      <w:r>
        <w:rPr>
          <w:rFonts w:eastAsia="IRNazanin" w:cs="IRNazanin"/>
          <w:b w:val="false"/>
          <w:bCs w:val="false"/>
          <w:i w:val="false"/>
          <w:iCs w:val="false"/>
          <w:color w:val="333333"/>
          <w:sz w:val="20"/>
          <w:szCs w:val="20"/>
        </w:rPr>
        <w:t>2006/11/20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ناهز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عاماً، ومن حديث سماحته مع عدد من أعضاء أمانة حزب الفضيلة الإسلامي في محافظة بابل يوم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بعد سقوط النظام بكراس عنوانه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 المستقبلية للحوزة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ملاحظة تأريخ كتابتهِا في نهايتهِ وهو لا يتضمن طبعاً مشاريع ما بعد سقوط النظام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الفضلاء الذين يحضرون بحثه الشريف في الفقه بمناسبة الذكرى العاشرة لاستشهاد السيد محمد محمد صادق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القعدة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2008/11/2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سماحة آية الله العظمى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بمناسبة ذكرى استشهاد الصديقة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السبت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2011/5/7</w:t>
      </w:r>
      <w:r>
        <w:rPr>
          <w:rFonts w:ascii="IRNazanin" w:hAnsi="IRNazanin" w:eastAsia="IRNazanin"/>
          <w:b w:val="false"/>
          <w:b w:val="false"/>
          <w:bCs w:val="false"/>
          <w:i w:val="false"/>
          <w:i w:val="false"/>
          <w:iCs w:val="false"/>
          <w:color w:val="333333"/>
          <w:sz w:val="20"/>
          <w:sz w:val="20"/>
          <w:szCs w:val="20"/>
          <w:rtl w:val="true"/>
        </w:rPr>
        <w:t xml:space="preserve">، التي ألقاها على الجموع القادمة لزيارة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المناسبة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Pr>
        <w:t>50/134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ابن ميثم البحراني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مائة كلمة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الكلمة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 يذكر مصدراً لذلك فلعلها كلمة مشهورة مستفادة من أحاديث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سترد في الخطبة، ولعلها مستفادة من قول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الدنيا كركب يسار بهم وهم نيام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والشواهد على ذلك كثيرة كتكليم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لقتلى بدر وحكايته عما جرى لسعد بن معاذ من ضغطة القبر ولعبد الله والد جابر الأنصاري من النعيم بعد موتهما، ولعمرو بن لحي وغيرهم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78/115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كتاب فضل القرآن، باب ثواب قراءة القرآن،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دعاء يقرأ في الأول من شهر رمضان،البحار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تفصيل لهذه الآثار في 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ماذا خسرت الأمة حين ولّت الأمة من لا يستحق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المنشور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وحي الغدير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اعتضتم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الاعتياض وهو أخذ العوض والمقصود هنا الاستبدال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الطبين الحاذق الفطن العارف</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 والمقصود من ذات الله أي لوجه الله عز وجل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تكافّوا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صرف بعضهم بعضاً، والزمام مقود البعير أو الخيط الذي يشد في ثقب أنف البعير، وفي رواية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تكافئوا على زمام نبذه رسول الله إليه لاعتقله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السجح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السهل اللين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يجرح، والخشاش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الخيط الذي يدخل في أنف البعير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يتعتع راكبه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يقلق ويتحرك حركة عنيفة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ورود الماء، والنمير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العذب السائغ النامي للجسد، والرويّ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والفضفاض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 ويترنّق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يتكدر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بطين وهو عظيم البطن، وأوردهم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بهم إلى الماء وأصدرهم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أرجعهم بعد الري</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يصيب ويستفيد، والطائل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فائدة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العطشان أو الشارب الذي روى فاعتزل فيكون شربه قليلاً بعدها، ويحتمل أن يكون الناهل بمعنى الذي ينهل قليلاً من الماء فالنهل هو أول الشرب، والكافل المسؤول عن العيال الذي يؤثرهم على نفسه فيقلل طعامه، وفي اللغة أيضاً أن الكافل هو الذي لا يأكل أو الذي يواصل الصيام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والتمثيل واضح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لن يتناول من الدنيا إلا بما يقيم أوده كما فعلها في فترة حكومته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اللغة أيضاً أن الكافل هو الذي لا يأكل أو الذي يواصل الصيام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لقحت الفتنة إذا استثيرت، تشبيهاً بتلقيح الدابة، وتنتج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تلد، والنظِرة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المهلة، أي انتظروا حتى تلد الفتنة قصدت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ينتظر هذه الأمة من ويلات بسبب الفتنة التي حصلت يومها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ضخم، والدم العبيط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 السريع الإفناء، والمبيد المهلك</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العاقبة أو الجزاء</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طابت نفسه 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نسيه ولم يفكر فيه، إشارة إلى أنكم ستخسرون أنفسكم وهو تعبير للسخرية منهم ولتهويل خسارتهم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الموجود في المصدر الذي بين يدي، والأصل ربما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وطامنوا للفتنة جأشاً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 ذلك من خبر اللغة وهو كلام سائر في كلام العرب وطامن القِدر وطأمنه أي سكّنه والجأش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أو النفس من الاضطراب والروعان، وسبيل هذا التعبير من التشبيه سبيل سابقه من التهويل والاستهزاء نظير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فبَشّرهُمْ بعَذَابٍ أَلِيمٍ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الفوضى أو الفتنة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أنى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أين لكم الهداية،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تذهبون وتتيهون مثل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فَأنّى يُؤفَكُونَ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استصرخ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استنجد، وأصرخ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لبى الاستصراخ وأنجد المستصرخ، والواله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المتحير أو الخائف</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الوجيف سرعة السير، وربما يطلق على المشي الشديد ويستعمل في المشي بجد وقصد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أَوْجَفْتُمْ عَلَيْهِ مِنْ خَيْلٍ وَلا رِكَابٍ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مشيم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مغمد، والجأش طامن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المعنى، وهو تشبيه للنفس أو القِدر بأنه مطمئن كناية عن استقرار الأمر وهمود الفتنة، والرأي لما يستحصف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يصبح حصيفاً واضحاً جازماً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رأي أعدائه في قتله أي لم يكونوا ليتجرأوا عليه ولكنكم سهلتم له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فتطايرتم عليها تطاير الدبا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الجراد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وتهافتم عليها كتهافت الفراش</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للسيد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للسيد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للقاضي أبو بكر بن العربي المالكي في كتابه العواصم من القواصم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ومقدّمة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لقاء أجراه مراسل صحيفة الصباح الرسمية في النجف الأشرف ونشرته صحيفة الصادقين على الصفحة الرابعة من عددها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الصادر بتأريخ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الثاني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image" Target="media/image2.jpeg"/><Relationship Id="rId165" Type="http://schemas.openxmlformats.org/officeDocument/2006/relationships/image" Target="media/image2.jpeg"/><Relationship Id="rId166" Type="http://schemas.openxmlformats.org/officeDocument/2006/relationships/footer" Target="footer159.xml"/><Relationship Id="rId167" Type="http://schemas.openxmlformats.org/officeDocument/2006/relationships/footnotes" Target="footnotes.xml"/><Relationship Id="rId168" Type="http://schemas.openxmlformats.org/officeDocument/2006/relationships/numbering" Target="numbering.xml"/><Relationship Id="rId169" Type="http://schemas.openxmlformats.org/officeDocument/2006/relationships/fontTable" Target="fontTable.xml"/><Relationship Id="rId170" Type="http://schemas.openxmlformats.org/officeDocument/2006/relationships/settings" Target="settings.xml"/><Relationship Id="rId1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164</Pages>
  <Words>23514</Words>
  <Characters>113692</Characters>
  <CharactersWithSpaces>136541</CharactersWithSpaces>
  <Paragraphs>1096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2026-08-27T13:37:55Z</dcterms:created>
  <dc:creator>ghaemiyeh.com</dc:creator>
  <dc:description/>
  <dc:language>en-US</dc:language>
  <cp:lastModifiedBy/>
  <dcterms:modified xsi:type="dcterms:W3CDTF">2026-08-27T17:08:00Z</dcterms:modified>
  <cp:revision>1</cp:revision>
  <dc:subject/>
  <dc:title>المرجعیة الدینیة ومهمات الواقع الإسلامی</dc:title>
</cp:coreProperties>
</file>

<file path=docProps/custom.xml><?xml version="1.0" encoding="utf-8"?>
<Properties xmlns="http://schemas.openxmlformats.org/officeDocument/2006/custom-properties" xmlns:vt="http://schemas.openxmlformats.org/officeDocument/2006/docPropsVTypes"/>
</file>