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أدعیة الوضوء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9971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64997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49975_1051229030">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5649977_1051229030">
            <w:r>
              <w:rPr>
                <w:webHidden/>
                <w:rStyle w:val="IndexLink"/>
                <w:rtl w:val="true"/>
              </w:rPr>
              <w:t>الفصل الأول</w:t>
            </w:r>
            <w:r>
              <w:rPr>
                <w:rStyle w:val="IndexLink"/>
                <w:rtl w:val="true"/>
              </w:rPr>
              <w:t xml:space="preserve">: </w:t>
            </w:r>
            <w:r>
              <w:rPr>
                <w:rStyle w:val="IndexLink"/>
                <w:rtl w:val="true"/>
              </w:rPr>
              <w:t>أحاديث أدعية الوضوء</w:t>
            </w:r>
            <w:r>
              <w:rPr>
                <w:rStyle w:val="IndexLink"/>
                <w:rtl w:val="true"/>
              </w:rPr>
              <w:tab/>
            </w:r>
            <w:r>
              <w:rPr>
                <w:rStyle w:val="IndexLink"/>
              </w:rPr>
              <w:t>9</w:t>
            </w:r>
          </w:hyperlink>
        </w:p>
        <w:p>
          <w:pPr>
            <w:pStyle w:val="Contents3"/>
            <w:tabs>
              <w:tab w:val="clear" w:pos="8459"/>
              <w:tab w:val="right" w:pos="9026" w:leader="dot"/>
            </w:tabs>
            <w:rPr/>
          </w:pPr>
          <w:hyperlink w:anchor="__RefHeading___Toc5649979_1051229030">
            <w:r>
              <w:rPr>
                <w:webHidden/>
                <w:rStyle w:val="IndexLink"/>
              </w:rPr>
              <w:t>1</w:t>
            </w:r>
            <w:r>
              <w:rPr>
                <w:rStyle w:val="IndexLink"/>
                <w:rtl w:val="true"/>
              </w:rPr>
              <w:t xml:space="preserve">. </w:t>
            </w:r>
            <w:r>
              <w:rPr>
                <w:rStyle w:val="IndexLink"/>
                <w:rtl w:val="true"/>
              </w:rPr>
              <w:t>أهمها حديث وضوء أميرالمؤمنين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5649981_1051229030">
            <w:r>
              <w:rPr>
                <w:webHidden/>
                <w:rStyle w:val="IndexLink"/>
              </w:rPr>
              <w:t>2</w:t>
            </w:r>
            <w:r>
              <w:rPr>
                <w:rStyle w:val="IndexLink"/>
                <w:rtl w:val="true"/>
              </w:rPr>
              <w:t xml:space="preserve">. </w:t>
            </w:r>
            <w:r>
              <w:rPr>
                <w:rStyle w:val="IndexLink"/>
                <w:rtl w:val="true"/>
              </w:rPr>
              <w:t>روايات أخرى في أدعية الوضوء</w:t>
            </w:r>
            <w:r>
              <w:rPr>
                <w:rStyle w:val="IndexLink"/>
                <w:rtl w:val="true"/>
              </w:rPr>
              <w:tab/>
            </w:r>
            <w:r>
              <w:rPr>
                <w:rStyle w:val="IndexLink"/>
              </w:rPr>
              <w:t>11</w:t>
            </w:r>
          </w:hyperlink>
        </w:p>
        <w:p>
          <w:pPr>
            <w:pStyle w:val="Contents2"/>
            <w:tabs>
              <w:tab w:val="clear" w:pos="8743"/>
              <w:tab w:val="right" w:pos="9026" w:leader="dot"/>
            </w:tabs>
            <w:rPr/>
          </w:pPr>
          <w:hyperlink w:anchor="__RefHeading___Toc5649983_1051229030">
            <w:r>
              <w:rPr>
                <w:webHidden/>
                <w:rStyle w:val="IndexLink"/>
                <w:rtl w:val="true"/>
              </w:rPr>
              <w:t>الفصل الثاني</w:t>
            </w:r>
            <w:r>
              <w:rPr>
                <w:rStyle w:val="IndexLink"/>
                <w:rtl w:val="true"/>
              </w:rPr>
              <w:t xml:space="preserve">: </w:t>
            </w:r>
            <w:r>
              <w:rPr>
                <w:rStyle w:val="IndexLink"/>
                <w:rtl w:val="true"/>
              </w:rPr>
              <w:t>أئمة المذاهب حرموا أتباعهم من أدعية الوضوء</w:t>
            </w:r>
            <w:r>
              <w:rPr>
                <w:rStyle w:val="IndexLink"/>
                <w:rtl w:val="true"/>
              </w:rPr>
              <w:tab/>
            </w:r>
            <w:r>
              <w:rPr>
                <w:rStyle w:val="IndexLink"/>
              </w:rPr>
              <w:t>13</w:t>
            </w:r>
          </w:hyperlink>
        </w:p>
        <w:p>
          <w:pPr>
            <w:pStyle w:val="Contents3"/>
            <w:tabs>
              <w:tab w:val="clear" w:pos="8459"/>
              <w:tab w:val="right" w:pos="9026" w:leader="dot"/>
            </w:tabs>
            <w:rPr/>
          </w:pPr>
          <w:hyperlink w:anchor="__RefHeading___Toc5649985_1051229030">
            <w:r>
              <w:rPr>
                <w:webHidden/>
                <w:rStyle w:val="IndexLink"/>
                <w:rtl w:val="true"/>
              </w:rPr>
              <w:t>قالوا</w:t>
            </w:r>
            <w:r>
              <w:rPr>
                <w:rStyle w:val="IndexLink"/>
                <w:rtl w:val="true"/>
              </w:rPr>
              <w:t xml:space="preserve">: </w:t>
            </w:r>
            <w:r>
              <w:rPr>
                <w:rStyle w:val="IndexLink"/>
                <w:rtl w:val="true"/>
              </w:rPr>
              <w:t xml:space="preserve">لم يصح حديث في أدعية الوضوء </w:t>
            </w:r>
            <w:r>
              <w:rPr>
                <w:rStyle w:val="IndexLink"/>
                <w:rtl w:val="true"/>
              </w:rPr>
              <w:t>!</w:t>
              <w:tab/>
            </w:r>
            <w:r>
              <w:rPr>
                <w:rStyle w:val="IndexLink"/>
              </w:rPr>
              <w:t>13</w:t>
            </w:r>
          </w:hyperlink>
        </w:p>
        <w:p>
          <w:pPr>
            <w:pStyle w:val="Contents2"/>
            <w:tabs>
              <w:tab w:val="clear" w:pos="8743"/>
              <w:tab w:val="right" w:pos="9026" w:leader="dot"/>
            </w:tabs>
            <w:rPr/>
          </w:pPr>
          <w:hyperlink w:anchor="__RefHeading___Toc5649987_1051229030">
            <w:r>
              <w:rPr>
                <w:webHidden/>
                <w:rStyle w:val="IndexLink"/>
                <w:rtl w:val="true"/>
              </w:rPr>
              <w:t>الفصل الثالث</w:t>
            </w:r>
            <w:r>
              <w:rPr>
                <w:rStyle w:val="IndexLink"/>
                <w:rtl w:val="true"/>
              </w:rPr>
              <w:t xml:space="preserve">: </w:t>
            </w:r>
            <w:r>
              <w:rPr>
                <w:rStyle w:val="IndexLink"/>
                <w:rtl w:val="true"/>
              </w:rPr>
              <w:t>مسائل من الوضوء وأدعيته</w:t>
            </w:r>
            <w:r>
              <w:rPr>
                <w:rStyle w:val="IndexLink"/>
                <w:rtl w:val="true"/>
              </w:rPr>
              <w:tab/>
            </w:r>
            <w:r>
              <w:rPr>
                <w:rStyle w:val="IndexLink"/>
              </w:rPr>
              <w:t>19</w:t>
            </w:r>
          </w:hyperlink>
        </w:p>
        <w:p>
          <w:pPr>
            <w:pStyle w:val="Contents3"/>
            <w:tabs>
              <w:tab w:val="clear" w:pos="8459"/>
              <w:tab w:val="right" w:pos="9026" w:leader="dot"/>
            </w:tabs>
            <w:rPr/>
          </w:pPr>
          <w:hyperlink w:anchor="__RefHeading___Toc5649989_1051229030">
            <w:r>
              <w:rPr>
                <w:webHidden/>
                <w:rStyle w:val="IndexLink"/>
                <w:rtl w:val="true"/>
              </w:rPr>
              <w:t>المسألة الأولى</w:t>
            </w:r>
            <w:r>
              <w:rPr>
                <w:rStyle w:val="IndexLink"/>
                <w:rtl w:val="true"/>
              </w:rPr>
              <w:t xml:space="preserve">: </w:t>
            </w:r>
            <w:r>
              <w:rPr>
                <w:rStyle w:val="IndexLink"/>
                <w:rtl w:val="true"/>
              </w:rPr>
              <w:t xml:space="preserve">تعصبت الخلافة والمذاهب لوضوء عثمان </w:t>
            </w:r>
            <w:r>
              <w:rPr>
                <w:rStyle w:val="IndexLink"/>
                <w:rtl w:val="true"/>
              </w:rPr>
              <w:t>!</w:t>
              <w:tab/>
            </w:r>
            <w:r>
              <w:rPr>
                <w:rStyle w:val="IndexLink"/>
              </w:rPr>
              <w:t>19</w:t>
            </w:r>
          </w:hyperlink>
        </w:p>
        <w:p>
          <w:pPr>
            <w:pStyle w:val="Contents3"/>
            <w:tabs>
              <w:tab w:val="clear" w:pos="8459"/>
              <w:tab w:val="right" w:pos="9026" w:leader="dot"/>
            </w:tabs>
            <w:rPr/>
          </w:pPr>
          <w:hyperlink w:anchor="__RefHeading___Toc5649991_1051229030">
            <w:r>
              <w:rPr>
                <w:webHidden/>
                <w:rStyle w:val="IndexLink"/>
                <w:rtl w:val="true"/>
              </w:rPr>
              <w:t>المسألة الثانية</w:t>
            </w:r>
            <w:r>
              <w:rPr>
                <w:rStyle w:val="IndexLink"/>
                <w:rtl w:val="true"/>
              </w:rPr>
              <w:t xml:space="preserve">: </w:t>
            </w:r>
            <w:r>
              <w:rPr>
                <w:rStyle w:val="IndexLink"/>
                <w:rtl w:val="true"/>
              </w:rPr>
              <w:t>سند حديث وضوء أميرالمؤمنين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649993_1051229030">
            <w:r>
              <w:rPr>
                <w:webHidden/>
                <w:rStyle w:val="IndexLink"/>
                <w:rtl w:val="true"/>
              </w:rPr>
              <w:t>المسألة الثالثة</w:t>
            </w:r>
            <w:r>
              <w:rPr>
                <w:rStyle w:val="IndexLink"/>
                <w:rtl w:val="true"/>
              </w:rPr>
              <w:t xml:space="preserve">: </w:t>
            </w:r>
            <w:r>
              <w:rPr>
                <w:rStyle w:val="IndexLink"/>
                <w:rtl w:val="true"/>
              </w:rPr>
              <w:t>تفاوت نصوص الأدعية وبلاغتها</w:t>
            </w:r>
            <w:r>
              <w:rPr>
                <w:rStyle w:val="IndexLink"/>
                <w:rtl w:val="true"/>
              </w:rPr>
              <w:tab/>
            </w:r>
            <w:r>
              <w:rPr>
                <w:rStyle w:val="IndexLink"/>
              </w:rPr>
              <w:t>23</w:t>
            </w:r>
          </w:hyperlink>
        </w:p>
        <w:p>
          <w:pPr>
            <w:pStyle w:val="Contents4"/>
            <w:tabs>
              <w:tab w:val="clear" w:pos="8176"/>
              <w:tab w:val="right" w:pos="9026" w:leader="dot"/>
            </w:tabs>
            <w:rPr/>
          </w:pPr>
          <w:hyperlink w:anchor="__RefHeading___Toc5649995_105122903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5649997_1051229030">
            <w:r>
              <w:rPr>
                <w:webHidden/>
                <w:rStyle w:val="IndexLink"/>
                <w:rtl w:val="true"/>
              </w:rPr>
              <w:t xml:space="preserve">أدعية الوضوء دورة عقائدية كاملة </w:t>
            </w:r>
            <w:r>
              <w:rPr>
                <w:rStyle w:val="IndexLink"/>
                <w:rtl w:val="true"/>
              </w:rPr>
              <w:t>!</w:t>
              <w:tab/>
            </w:r>
            <w:r>
              <w:rPr>
                <w:rStyle w:val="IndexLink"/>
              </w:rPr>
              <w:t>24</w:t>
            </w:r>
          </w:hyperlink>
        </w:p>
        <w:p>
          <w:pPr>
            <w:pStyle w:val="Contents3"/>
            <w:tabs>
              <w:tab w:val="clear" w:pos="8459"/>
              <w:tab w:val="right" w:pos="9026" w:leader="dot"/>
            </w:tabs>
            <w:rPr/>
          </w:pPr>
          <w:hyperlink w:anchor="__RefHeading___Toc5649999_1051229030">
            <w:r>
              <w:rPr>
                <w:webHidden/>
                <w:rStyle w:val="IndexLink"/>
                <w:rtl w:val="true"/>
              </w:rPr>
              <w:t>المسألة الرابعة</w:t>
            </w:r>
            <w:r>
              <w:rPr>
                <w:rStyle w:val="IndexLink"/>
                <w:rtl w:val="true"/>
              </w:rPr>
              <w:t xml:space="preserve">: </w:t>
            </w:r>
            <w:r>
              <w:rPr>
                <w:rStyle w:val="IndexLink"/>
                <w:rtl w:val="true"/>
              </w:rPr>
              <w:t>يستحب التمندل بعد الوضوء</w:t>
            </w:r>
            <w:r>
              <w:rPr>
                <w:rStyle w:val="IndexLink"/>
                <w:rtl w:val="true"/>
              </w:rPr>
              <w:tab/>
            </w:r>
            <w:r>
              <w:rPr>
                <w:rStyle w:val="IndexLink"/>
              </w:rPr>
              <w:t>24</w:t>
            </w:r>
          </w:hyperlink>
        </w:p>
        <w:p>
          <w:pPr>
            <w:pStyle w:val="Contents3"/>
            <w:tabs>
              <w:tab w:val="clear" w:pos="8459"/>
              <w:tab w:val="right" w:pos="9026" w:leader="dot"/>
            </w:tabs>
            <w:rPr/>
          </w:pPr>
          <w:hyperlink w:anchor="__RefHeading___Toc5650001_1051229030">
            <w:r>
              <w:rPr>
                <w:webHidden/>
                <w:rStyle w:val="IndexLink"/>
                <w:rtl w:val="true"/>
              </w:rPr>
              <w:t>المسألة الخامسة</w:t>
            </w:r>
            <w:r>
              <w:rPr>
                <w:rStyle w:val="IndexLink"/>
                <w:rtl w:val="true"/>
              </w:rPr>
              <w:t xml:space="preserve">: </w:t>
            </w:r>
            <w:r>
              <w:rPr>
                <w:rStyle w:val="IndexLink"/>
                <w:rtl w:val="true"/>
              </w:rPr>
              <w:t xml:space="preserve">استكثارالثواب العظيم للمتوضئ </w:t>
            </w:r>
            <w:r>
              <w:rPr>
                <w:rStyle w:val="IndexLink"/>
                <w:rtl w:val="true"/>
              </w:rPr>
              <w:t>!</w:t>
              <w:tab/>
            </w:r>
            <w:r>
              <w:rPr>
                <w:rStyle w:val="IndexLink"/>
              </w:rPr>
              <w:t>27</w:t>
            </w:r>
          </w:hyperlink>
        </w:p>
        <w:p>
          <w:pPr>
            <w:pStyle w:val="Contents3"/>
            <w:tabs>
              <w:tab w:val="clear" w:pos="8459"/>
              <w:tab w:val="right" w:pos="9026" w:leader="dot"/>
            </w:tabs>
            <w:rPr/>
          </w:pPr>
          <w:hyperlink w:anchor="__RefHeading___Toc5650003_1051229030">
            <w:r>
              <w:rPr>
                <w:webHidden/>
                <w:rStyle w:val="IndexLink"/>
                <w:rtl w:val="true"/>
              </w:rPr>
              <w:t>المسألة السادسة</w:t>
            </w:r>
            <w:r>
              <w:rPr>
                <w:rStyle w:val="IndexLink"/>
                <w:rtl w:val="true"/>
              </w:rPr>
              <w:t xml:space="preserve">: </w:t>
            </w:r>
            <w:r>
              <w:rPr>
                <w:rStyle w:val="IndexLink"/>
                <w:rtl w:val="true"/>
              </w:rPr>
              <w:t>قانون تطورالأعمال الذي سموه تجسم الأعمال</w:t>
            </w:r>
            <w:r>
              <w:rPr>
                <w:rStyle w:val="IndexLink"/>
                <w:rtl w:val="true"/>
              </w:rPr>
              <w:tab/>
            </w:r>
            <w:r>
              <w:rPr>
                <w:rStyle w:val="IndexLink"/>
              </w:rPr>
              <w:t>32</w:t>
            </w:r>
          </w:hyperlink>
        </w:p>
        <w:p>
          <w:pPr>
            <w:pStyle w:val="Contents4"/>
            <w:tabs>
              <w:tab w:val="clear" w:pos="8176"/>
              <w:tab w:val="right" w:pos="9026" w:leader="dot"/>
            </w:tabs>
            <w:rPr/>
          </w:pPr>
          <w:hyperlink w:anchor="__RefHeading___Toc5650005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650007_1051229030">
            <w:r>
              <w:rPr>
                <w:webHidden/>
                <w:rStyle w:val="IndexLink"/>
                <w:rtl w:val="true"/>
              </w:rPr>
              <w:t>والإشكال على هذه النظرية في أمور</w:t>
            </w:r>
            <w:r>
              <w:rPr>
                <w:rStyle w:val="IndexLink"/>
                <w:rtl w:val="true"/>
              </w:rPr>
              <w:t>:</w:t>
              <w:tab/>
            </w:r>
            <w:r>
              <w:rPr>
                <w:rStyle w:val="IndexLink"/>
              </w:rPr>
              <w:t>33</w:t>
            </w:r>
          </w:hyperlink>
        </w:p>
        <w:p>
          <w:pPr>
            <w:pStyle w:val="Contents4"/>
            <w:tabs>
              <w:tab w:val="clear" w:pos="8176"/>
              <w:tab w:val="right" w:pos="9026" w:leader="dot"/>
            </w:tabs>
            <w:rPr/>
          </w:pPr>
          <w:hyperlink w:anchor="__RefHeading___Toc5650009_1051229030">
            <w:r>
              <w:rPr>
                <w:webHidden/>
                <w:rStyle w:val="IndexLink"/>
                <w:rtl w:val="true"/>
              </w:rPr>
              <w:t>من نصوص تطورالأعمال من القرآن والسنة</w:t>
            </w:r>
            <w:r>
              <w:rPr>
                <w:rStyle w:val="IndexLink"/>
                <w:rtl w:val="true"/>
              </w:rPr>
              <w:tab/>
            </w:r>
            <w:r>
              <w:rPr>
                <w:rStyle w:val="IndexLink"/>
              </w:rPr>
              <w:t>37</w:t>
            </w:r>
          </w:hyperlink>
        </w:p>
        <w:p>
          <w:pPr>
            <w:pStyle w:val="Contents4"/>
            <w:tabs>
              <w:tab w:val="clear" w:pos="8176"/>
              <w:tab w:val="right" w:pos="9026" w:leader="dot"/>
            </w:tabs>
            <w:rPr/>
          </w:pPr>
          <w:hyperlink w:anchor="__RefHeading___Toc5650011_1051229030">
            <w:r>
              <w:rPr>
                <w:webHidden/>
                <w:rStyle w:val="IndexLink"/>
                <w:rtl w:val="true"/>
              </w:rPr>
              <w:t>روي تجسد بعض الأعمال لا كلها</w:t>
            </w:r>
            <w:r>
              <w:rPr>
                <w:rStyle w:val="IndexLink"/>
                <w:rtl w:val="true"/>
              </w:rPr>
              <w:tab/>
            </w:r>
            <w:r>
              <w:rPr>
                <w:rStyle w:val="IndexLink"/>
              </w:rPr>
              <w:t>40</w:t>
            </w:r>
          </w:hyperlink>
        </w:p>
        <w:p>
          <w:pPr>
            <w:pStyle w:val="Contents4"/>
            <w:tabs>
              <w:tab w:val="clear" w:pos="8176"/>
              <w:tab w:val="right" w:pos="9026" w:leader="dot"/>
            </w:tabs>
            <w:rPr/>
          </w:pPr>
          <w:hyperlink w:anchor="__RefHeading___Toc5650013_1051229030">
            <w:r>
              <w:rPr>
                <w:webHidden/>
                <w:rStyle w:val="IndexLink"/>
                <w:rtl w:val="true"/>
              </w:rPr>
              <w:t>نصوص الإشادة بفيثاغورس وعبارته في تجسم الأعمال آلياً</w:t>
            </w:r>
            <w:r>
              <w:rPr>
                <w:rStyle w:val="IndexLink"/>
                <w:rtl w:val="true"/>
              </w:rPr>
              <w:tab/>
            </w:r>
            <w:r>
              <w:rPr>
                <w:rStyle w:val="IndexLink"/>
              </w:rPr>
              <w:t>43</w:t>
            </w:r>
          </w:hyperlink>
        </w:p>
        <w:p>
          <w:pPr>
            <w:pStyle w:val="Contents3"/>
            <w:tabs>
              <w:tab w:val="clear" w:pos="8459"/>
              <w:tab w:val="right" w:pos="9026" w:leader="dot"/>
            </w:tabs>
            <w:rPr/>
          </w:pPr>
          <w:hyperlink w:anchor="__RefHeading___Toc5650015_1051229030">
            <w:r>
              <w:rPr>
                <w:webHidden/>
                <w:rStyle w:val="IndexLink"/>
                <w:rtl w:val="true"/>
              </w:rPr>
              <w:t>المسألة السابعة</w:t>
            </w:r>
            <w:r>
              <w:rPr>
                <w:rStyle w:val="IndexLink"/>
                <w:rtl w:val="true"/>
              </w:rPr>
              <w:t xml:space="preserve">: </w:t>
            </w:r>
            <w:r>
              <w:rPr>
                <w:rStyle w:val="IndexLink"/>
                <w:rtl w:val="true"/>
              </w:rPr>
              <w:t>قاعدة</w:t>
            </w:r>
            <w:r>
              <w:rPr>
                <w:rStyle w:val="IndexLink"/>
                <w:rtl w:val="true"/>
              </w:rPr>
              <w:t xml:space="preserve">: </w:t>
            </w:r>
            <w:r>
              <w:rPr>
                <w:rStyle w:val="IndexLink"/>
                <w:rtl w:val="true"/>
              </w:rPr>
              <w:t>العمل هو النية أعمق من كلامهم</w:t>
            </w:r>
            <w:r>
              <w:rPr>
                <w:rStyle w:val="IndexLink"/>
                <w:rtl w:val="true"/>
              </w:rPr>
              <w:tab/>
            </w:r>
            <w:r>
              <w:rPr>
                <w:rStyle w:val="IndexLink"/>
              </w:rPr>
              <w:t>52</w:t>
            </w:r>
          </w:hyperlink>
        </w:p>
        <w:p>
          <w:pPr>
            <w:pStyle w:val="Contents3"/>
            <w:tabs>
              <w:tab w:val="clear" w:pos="8459"/>
              <w:tab w:val="right" w:pos="9026" w:leader="dot"/>
            </w:tabs>
            <w:rPr/>
          </w:pPr>
          <w:hyperlink w:anchor="__RefHeading___Toc5650017_1051229030">
            <w:r>
              <w:rPr>
                <w:webHidden/>
                <w:rStyle w:val="IndexLink"/>
                <w:rtl w:val="true"/>
              </w:rPr>
              <w:t>المسألة الثامنة</w:t>
            </w:r>
            <w:r>
              <w:rPr>
                <w:rStyle w:val="IndexLink"/>
                <w:rtl w:val="true"/>
              </w:rPr>
              <w:t xml:space="preserve">: </w:t>
            </w:r>
            <w:r>
              <w:rPr>
                <w:rStyle w:val="IndexLink"/>
                <w:rtl w:val="true"/>
              </w:rPr>
              <w:t>قاعدة القرين أقوى من نظرية فيثاغورس</w:t>
            </w:r>
            <w:r>
              <w:rPr>
                <w:rStyle w:val="IndexLink"/>
                <w:rtl w:val="true"/>
              </w:rPr>
              <w:tab/>
            </w:r>
            <w:r>
              <w:rPr>
                <w:rStyle w:val="IndexLink"/>
              </w:rPr>
              <w:t>56</w:t>
            </w:r>
          </w:hyperlink>
        </w:p>
        <w:p>
          <w:pPr>
            <w:pStyle w:val="Contents2"/>
            <w:tabs>
              <w:tab w:val="clear" w:pos="8743"/>
              <w:tab w:val="right" w:pos="9026" w:leader="dot"/>
            </w:tabs>
            <w:rPr/>
          </w:pPr>
          <w:hyperlink w:anchor="__RefHeading___Toc5650019_1051229030">
            <w:r>
              <w:rPr>
                <w:webHidden/>
                <w:rStyle w:val="IndexLink"/>
                <w:rtl w:val="true"/>
              </w:rPr>
              <w:t>الفصل الرابع</w:t>
            </w:r>
            <w:r>
              <w:rPr>
                <w:rStyle w:val="IndexLink"/>
                <w:rtl w:val="true"/>
              </w:rPr>
              <w:t xml:space="preserve">: </w:t>
            </w:r>
            <w:r>
              <w:rPr>
                <w:rStyle w:val="IndexLink"/>
                <w:rtl w:val="true"/>
              </w:rPr>
              <w:t>شرح أدعية الوضوء</w:t>
            </w:r>
            <w:r>
              <w:rPr>
                <w:rStyle w:val="IndexLink"/>
                <w:rtl w:val="true"/>
              </w:rPr>
              <w:tab/>
            </w:r>
            <w:r>
              <w:rPr>
                <w:rStyle w:val="IndexLink"/>
              </w:rPr>
              <w:t>57</w:t>
            </w:r>
          </w:hyperlink>
        </w:p>
        <w:p>
          <w:pPr>
            <w:pStyle w:val="Contents3"/>
            <w:tabs>
              <w:tab w:val="clear" w:pos="8459"/>
              <w:tab w:val="right" w:pos="9026" w:leader="dot"/>
            </w:tabs>
            <w:rPr/>
          </w:pPr>
          <w:hyperlink w:anchor="__RefHeading___Toc5650021_1051229030">
            <w:r>
              <w:rPr>
                <w:webHidden/>
                <w:rStyle w:val="IndexLink"/>
                <w:rtl w:val="true"/>
              </w:rPr>
              <w:t>الماء الطاهرالطهور</w:t>
            </w:r>
            <w:r>
              <w:rPr>
                <w:rStyle w:val="IndexLink"/>
                <w:rtl w:val="true"/>
              </w:rPr>
              <w:tab/>
            </w:r>
            <w:r>
              <w:rPr>
                <w:rStyle w:val="IndexLink"/>
              </w:rPr>
              <w:t>57</w:t>
            </w:r>
          </w:hyperlink>
        </w:p>
        <w:p>
          <w:pPr>
            <w:pStyle w:val="Contents3"/>
            <w:tabs>
              <w:tab w:val="clear" w:pos="8459"/>
              <w:tab w:val="right" w:pos="9026" w:leader="dot"/>
            </w:tabs>
            <w:rPr/>
          </w:pPr>
          <w:hyperlink w:anchor="__RefHeading___Toc5650023_1051229030">
            <w:r>
              <w:rPr>
                <w:webHidden/>
                <w:rStyle w:val="IndexLink"/>
                <w:rtl w:val="true"/>
              </w:rPr>
              <w:t>نعمة الماء العظيمة</w:t>
            </w:r>
            <w:r>
              <w:rPr>
                <w:rStyle w:val="IndexLink"/>
                <w:rtl w:val="true"/>
              </w:rPr>
              <w:tab/>
            </w:r>
            <w:r>
              <w:rPr>
                <w:rStyle w:val="IndexLink"/>
              </w:rPr>
              <w:t>58</w:t>
            </w:r>
          </w:hyperlink>
        </w:p>
        <w:p>
          <w:pPr>
            <w:pStyle w:val="Contents3"/>
            <w:tabs>
              <w:tab w:val="clear" w:pos="8459"/>
              <w:tab w:val="right" w:pos="9026" w:leader="dot"/>
            </w:tabs>
            <w:rPr/>
          </w:pPr>
          <w:hyperlink w:anchor="__RefHeading___Toc5650025_1051229030">
            <w:r>
              <w:rPr>
                <w:webHidden/>
                <w:rStyle w:val="IndexLink"/>
                <w:rtl w:val="true"/>
              </w:rPr>
              <w:t>الدعاء عند الإستنجاء</w:t>
            </w:r>
            <w:r>
              <w:rPr>
                <w:rStyle w:val="IndexLink"/>
                <w:rtl w:val="true"/>
              </w:rPr>
              <w:tab/>
            </w:r>
            <w:r>
              <w:rPr>
                <w:rStyle w:val="IndexLink"/>
              </w:rPr>
              <w:t>61</w:t>
            </w:r>
          </w:hyperlink>
        </w:p>
        <w:p>
          <w:pPr>
            <w:pStyle w:val="Contents3"/>
            <w:tabs>
              <w:tab w:val="clear" w:pos="8459"/>
              <w:tab w:val="right" w:pos="9026" w:leader="dot"/>
            </w:tabs>
            <w:rPr/>
          </w:pPr>
          <w:hyperlink w:anchor="__RefHeading___Toc5650027_1051229030">
            <w:r>
              <w:rPr>
                <w:webHidden/>
                <w:rStyle w:val="IndexLink"/>
                <w:rtl w:val="true"/>
              </w:rPr>
              <w:t xml:space="preserve">باسم الله لا باسم غيره </w:t>
            </w:r>
            <w:r>
              <w:rPr>
                <w:rStyle w:val="IndexLink"/>
                <w:rtl w:val="true"/>
              </w:rPr>
              <w:t>!</w:t>
              <w:tab/>
            </w:r>
            <w:r>
              <w:rPr>
                <w:rStyle w:val="IndexLink"/>
              </w:rPr>
              <w:t>61</w:t>
            </w:r>
          </w:hyperlink>
        </w:p>
        <w:p>
          <w:pPr>
            <w:pStyle w:val="Contents3"/>
            <w:tabs>
              <w:tab w:val="clear" w:pos="8459"/>
              <w:tab w:val="right" w:pos="9026" w:leader="dot"/>
            </w:tabs>
            <w:rPr/>
          </w:pPr>
          <w:hyperlink w:anchor="__RefHeading___Toc5650029_1051229030">
            <w:r>
              <w:rPr>
                <w:webHidden/>
                <w:rStyle w:val="IndexLink"/>
                <w:rtl w:val="true"/>
              </w:rPr>
              <w:t>أربع دعوات، عندما يغسل المؤمن فرجه</w:t>
            </w:r>
            <w:r>
              <w:rPr>
                <w:rStyle w:val="IndexLink"/>
                <w:rtl w:val="true"/>
              </w:rPr>
              <w:tab/>
            </w:r>
            <w:r>
              <w:rPr>
                <w:rStyle w:val="IndexLink"/>
              </w:rPr>
              <w:t>62</w:t>
            </w:r>
          </w:hyperlink>
        </w:p>
        <w:p>
          <w:pPr>
            <w:pStyle w:val="Contents3"/>
            <w:tabs>
              <w:tab w:val="clear" w:pos="8459"/>
              <w:tab w:val="right" w:pos="9026" w:leader="dot"/>
            </w:tabs>
            <w:rPr/>
          </w:pPr>
          <w:hyperlink w:anchor="__RefHeading___Toc5650031_1051229030">
            <w:r>
              <w:rPr>
                <w:webHidden/>
                <w:rStyle w:val="IndexLink"/>
                <w:rtl w:val="true"/>
              </w:rPr>
              <w:t>اللهم حَصِّنْ فرجي</w:t>
            </w:r>
            <w:r>
              <w:rPr>
                <w:rStyle w:val="IndexLink"/>
                <w:rtl w:val="true"/>
              </w:rPr>
              <w:tab/>
            </w:r>
            <w:r>
              <w:rPr>
                <w:rStyle w:val="IndexLink"/>
              </w:rPr>
              <w:t>62</w:t>
            </w:r>
          </w:hyperlink>
        </w:p>
        <w:p>
          <w:pPr>
            <w:pStyle w:val="Contents3"/>
            <w:tabs>
              <w:tab w:val="clear" w:pos="8459"/>
              <w:tab w:val="right" w:pos="9026" w:leader="dot"/>
            </w:tabs>
            <w:rPr/>
          </w:pPr>
          <w:hyperlink w:anchor="__RefHeading___Toc5650033_1051229030">
            <w:r>
              <w:rPr>
                <w:webHidden/>
                <w:rStyle w:val="IndexLink"/>
                <w:rtl w:val="true"/>
              </w:rPr>
              <w:t>اللهم حَصِّنْ فرجي، وأَعِفَّهُ</w:t>
            </w:r>
            <w:r>
              <w:rPr>
                <w:rStyle w:val="IndexLink"/>
                <w:rtl w:val="true"/>
              </w:rPr>
              <w:tab/>
            </w:r>
            <w:r>
              <w:rPr>
                <w:rStyle w:val="IndexLink"/>
              </w:rPr>
              <w:t>62</w:t>
            </w:r>
          </w:hyperlink>
        </w:p>
        <w:p>
          <w:pPr>
            <w:pStyle w:val="Contents3"/>
            <w:tabs>
              <w:tab w:val="clear" w:pos="8459"/>
              <w:tab w:val="right" w:pos="9026" w:leader="dot"/>
            </w:tabs>
            <w:rPr/>
          </w:pPr>
          <w:hyperlink w:anchor="__RefHeading___Toc5650035_1051229030">
            <w:r>
              <w:rPr>
                <w:webHidden/>
                <w:rStyle w:val="IndexLink"/>
                <w:rtl w:val="true"/>
              </w:rPr>
              <w:t>وَاسْتُرْ عَوْرتي</w:t>
            </w:r>
            <w:r>
              <w:rPr>
                <w:rStyle w:val="IndexLink"/>
                <w:rtl w:val="true"/>
              </w:rPr>
              <w:tab/>
            </w:r>
            <w:r>
              <w:rPr>
                <w:rStyle w:val="IndexLink"/>
              </w:rPr>
              <w:t>63</w:t>
            </w:r>
          </w:hyperlink>
        </w:p>
        <w:p>
          <w:pPr>
            <w:pStyle w:val="Contents3"/>
            <w:tabs>
              <w:tab w:val="clear" w:pos="8459"/>
              <w:tab w:val="right" w:pos="9026" w:leader="dot"/>
            </w:tabs>
            <w:rPr/>
          </w:pPr>
          <w:hyperlink w:anchor="__RefHeading___Toc5650037_1051229030">
            <w:r>
              <w:rPr>
                <w:webHidden/>
                <w:rStyle w:val="IndexLink"/>
                <w:rtl w:val="true"/>
              </w:rPr>
              <w:t>وَحَرَّمْنِي على النار</w:t>
            </w:r>
            <w:r>
              <w:rPr>
                <w:rStyle w:val="IndexLink"/>
                <w:rtl w:val="true"/>
              </w:rPr>
              <w:tab/>
            </w:r>
            <w:r>
              <w:rPr>
                <w:rStyle w:val="IndexLink"/>
              </w:rPr>
              <w:t>65</w:t>
            </w:r>
          </w:hyperlink>
        </w:p>
        <w:p>
          <w:pPr>
            <w:pStyle w:val="Contents3"/>
            <w:tabs>
              <w:tab w:val="clear" w:pos="8459"/>
              <w:tab w:val="right" w:pos="9026" w:leader="dot"/>
            </w:tabs>
            <w:rPr/>
          </w:pPr>
          <w:hyperlink w:anchor="__RefHeading___Toc5650039_1051229030">
            <w:r>
              <w:rPr>
                <w:webHidden/>
                <w:rStyle w:val="IndexLink"/>
                <w:rtl w:val="true"/>
              </w:rPr>
              <w:t>الدعاء عند غسل اليدين</w:t>
            </w:r>
            <w:r>
              <w:rPr>
                <w:rStyle w:val="IndexLink"/>
                <w:rtl w:val="true"/>
              </w:rPr>
              <w:tab/>
            </w:r>
            <w:r>
              <w:rPr>
                <w:rStyle w:val="IndexLink"/>
              </w:rPr>
              <w:t>65</w:t>
            </w:r>
          </w:hyperlink>
        </w:p>
        <w:p>
          <w:pPr>
            <w:pStyle w:val="Contents3"/>
            <w:tabs>
              <w:tab w:val="clear" w:pos="8459"/>
              <w:tab w:val="right" w:pos="9026" w:leader="dot"/>
            </w:tabs>
            <w:rPr/>
          </w:pPr>
          <w:hyperlink w:anchor="__RefHeading___Toc5650041_1051229030">
            <w:r>
              <w:rPr>
                <w:webHidden/>
                <w:rStyle w:val="IndexLink"/>
                <w:rtl w:val="true"/>
              </w:rPr>
              <w:t>الدعاء عند المضمضة</w:t>
            </w:r>
            <w:r>
              <w:rPr>
                <w:rStyle w:val="IndexLink"/>
                <w:rtl w:val="true"/>
              </w:rPr>
              <w:tab/>
            </w:r>
            <w:r>
              <w:rPr>
                <w:rStyle w:val="IndexLink"/>
              </w:rPr>
              <w:t>67</w:t>
            </w:r>
          </w:hyperlink>
        </w:p>
        <w:p>
          <w:pPr>
            <w:pStyle w:val="Contents3"/>
            <w:tabs>
              <w:tab w:val="clear" w:pos="8459"/>
              <w:tab w:val="right" w:pos="9026" w:leader="dot"/>
            </w:tabs>
            <w:rPr/>
          </w:pPr>
          <w:hyperlink w:anchor="__RefHeading___Toc5650043_1051229030">
            <w:r>
              <w:rPr>
                <w:webHidden/>
                <w:rStyle w:val="IndexLink"/>
                <w:rtl w:val="true"/>
              </w:rPr>
              <w:t>وأطلق لساني بذكراك</w:t>
            </w:r>
            <w:r>
              <w:rPr>
                <w:rStyle w:val="IndexLink"/>
                <w:rtl w:val="true"/>
              </w:rPr>
              <w:tab/>
            </w:r>
            <w:r>
              <w:rPr>
                <w:rStyle w:val="IndexLink"/>
              </w:rPr>
              <w:t>70</w:t>
            </w:r>
          </w:hyperlink>
        </w:p>
        <w:p>
          <w:pPr>
            <w:pStyle w:val="Contents3"/>
            <w:tabs>
              <w:tab w:val="clear" w:pos="8459"/>
              <w:tab w:val="right" w:pos="9026" w:leader="dot"/>
            </w:tabs>
            <w:rPr/>
          </w:pPr>
          <w:hyperlink w:anchor="__RefHeading___Toc5650045_1051229030">
            <w:r>
              <w:rPr>
                <w:webHidden/>
                <w:rStyle w:val="IndexLink"/>
                <w:rtl w:val="true"/>
              </w:rPr>
              <w:t>الدعاء عند الإستنشاق</w:t>
            </w:r>
            <w:r>
              <w:rPr>
                <w:rStyle w:val="IndexLink"/>
                <w:rtl w:val="true"/>
              </w:rPr>
              <w:tab/>
            </w:r>
            <w:r>
              <w:rPr>
                <w:rStyle w:val="IndexLink"/>
              </w:rPr>
              <w:t>71</w:t>
            </w:r>
          </w:hyperlink>
        </w:p>
        <w:p>
          <w:pPr>
            <w:pStyle w:val="Contents3"/>
            <w:tabs>
              <w:tab w:val="clear" w:pos="8459"/>
              <w:tab w:val="right" w:pos="9026" w:leader="dot"/>
            </w:tabs>
            <w:rPr/>
          </w:pPr>
          <w:hyperlink w:anchor="__RefHeading___Toc5650047_1051229030">
            <w:r>
              <w:rPr>
                <w:webHidden/>
                <w:rStyle w:val="IndexLink"/>
                <w:rtl w:val="true"/>
              </w:rPr>
              <w:t>الجنة لها رائحة وروح وطيب وريحان</w:t>
            </w:r>
            <w:r>
              <w:rPr>
                <w:rStyle w:val="IndexLink"/>
                <w:rtl w:val="true"/>
              </w:rPr>
              <w:tab/>
            </w:r>
            <w:r>
              <w:rPr>
                <w:rStyle w:val="IndexLink"/>
              </w:rPr>
              <w:t>71</w:t>
            </w:r>
          </w:hyperlink>
        </w:p>
        <w:p>
          <w:pPr>
            <w:pStyle w:val="Contents3"/>
            <w:tabs>
              <w:tab w:val="clear" w:pos="8459"/>
              <w:tab w:val="right" w:pos="9026" w:leader="dot"/>
            </w:tabs>
            <w:rPr/>
          </w:pPr>
          <w:hyperlink w:anchor="__RefHeading___Toc5650049_1051229030">
            <w:r>
              <w:rPr>
                <w:webHidden/>
                <w:rStyle w:val="IndexLink"/>
                <w:rtl w:val="true"/>
              </w:rPr>
              <w:t>نظام الشم والحس في الجنة شبية به في الدنيا</w:t>
            </w:r>
            <w:r>
              <w:rPr>
                <w:rStyle w:val="IndexLink"/>
                <w:rtl w:val="true"/>
              </w:rPr>
              <w:tab/>
            </w:r>
            <w:r>
              <w:rPr>
                <w:rStyle w:val="IndexLink"/>
              </w:rPr>
              <w:t>72</w:t>
            </w:r>
          </w:hyperlink>
        </w:p>
        <w:p>
          <w:pPr>
            <w:pStyle w:val="Contents3"/>
            <w:tabs>
              <w:tab w:val="clear" w:pos="8459"/>
              <w:tab w:val="right" w:pos="9026" w:leader="dot"/>
            </w:tabs>
            <w:rPr/>
          </w:pPr>
          <w:hyperlink w:anchor="__RefHeading___Toc5650051_1051229030">
            <w:r>
              <w:rPr>
                <w:webHidden/>
                <w:rStyle w:val="IndexLink"/>
                <w:rtl w:val="true"/>
              </w:rPr>
              <w:t>تحريم ريح الجنة يساوي الخلود في النار</w:t>
            </w:r>
            <w:r>
              <w:rPr>
                <w:rStyle w:val="IndexLink"/>
                <w:rtl w:val="true"/>
              </w:rPr>
              <w:tab/>
            </w:r>
            <w:r>
              <w:rPr>
                <w:rStyle w:val="IndexLink"/>
              </w:rPr>
              <w:t>73</w:t>
            </w:r>
          </w:hyperlink>
        </w:p>
        <w:p>
          <w:pPr>
            <w:pStyle w:val="Contents3"/>
            <w:tabs>
              <w:tab w:val="clear" w:pos="8459"/>
              <w:tab w:val="right" w:pos="9026" w:leader="dot"/>
            </w:tabs>
            <w:rPr/>
          </w:pPr>
          <w:hyperlink w:anchor="__RefHeading___Toc5650053_1051229030">
            <w:r>
              <w:rPr>
                <w:webHidden/>
                <w:rStyle w:val="IndexLink"/>
                <w:rtl w:val="true"/>
              </w:rPr>
              <w:t>الدعاء عند غسل الوجه</w:t>
            </w:r>
            <w:r>
              <w:rPr>
                <w:rStyle w:val="IndexLink"/>
                <w:rtl w:val="true"/>
              </w:rPr>
              <w:tab/>
            </w:r>
            <w:r>
              <w:rPr>
                <w:rStyle w:val="IndexLink"/>
              </w:rPr>
              <w:t>74</w:t>
            </w:r>
          </w:hyperlink>
        </w:p>
        <w:p>
          <w:pPr>
            <w:pStyle w:val="Contents3"/>
            <w:tabs>
              <w:tab w:val="clear" w:pos="8459"/>
              <w:tab w:val="right" w:pos="9026" w:leader="dot"/>
            </w:tabs>
            <w:rPr/>
          </w:pPr>
          <w:hyperlink w:anchor="__RefHeading___Toc5650055_1051229030">
            <w:r>
              <w:rPr>
                <w:webHidden/>
                <w:rStyle w:val="IndexLink"/>
                <w:rtl w:val="true"/>
              </w:rPr>
              <w:t xml:space="preserve">كيف نبيض وجوهنا أو نسودها </w:t>
            </w:r>
            <w:r>
              <w:rPr>
                <w:rStyle w:val="IndexLink"/>
                <w:rtl w:val="true"/>
              </w:rPr>
              <w:t>!</w:t>
              <w:tab/>
            </w:r>
            <w:r>
              <w:rPr>
                <w:rStyle w:val="IndexLink"/>
              </w:rPr>
              <w:t>74</w:t>
            </w:r>
          </w:hyperlink>
        </w:p>
        <w:p>
          <w:pPr>
            <w:pStyle w:val="Contents3"/>
            <w:tabs>
              <w:tab w:val="clear" w:pos="8459"/>
              <w:tab w:val="right" w:pos="9026" w:leader="dot"/>
            </w:tabs>
            <w:rPr/>
          </w:pPr>
          <w:hyperlink w:anchor="__RefHeading___Toc5650057_1051229030">
            <w:r>
              <w:rPr>
                <w:webHidden/>
                <w:rStyle w:val="IndexLink"/>
                <w:rtl w:val="true"/>
              </w:rPr>
              <w:t>حالات الوجوه يوم القيامة</w:t>
            </w:r>
            <w:r>
              <w:rPr>
                <w:rStyle w:val="IndexLink"/>
                <w:rtl w:val="true"/>
              </w:rPr>
              <w:tab/>
            </w:r>
            <w:r>
              <w:rPr>
                <w:rStyle w:val="IndexLink"/>
              </w:rPr>
              <w:t>76</w:t>
            </w:r>
          </w:hyperlink>
        </w:p>
        <w:p>
          <w:pPr>
            <w:pStyle w:val="Contents4"/>
            <w:tabs>
              <w:tab w:val="clear" w:pos="8176"/>
              <w:tab w:val="right" w:pos="9026" w:leader="dot"/>
            </w:tabs>
            <w:rPr/>
          </w:pPr>
          <w:hyperlink w:anchor="__RefHeading___Toc5650059_1051229030">
            <w:r>
              <w:rPr>
                <w:webHidden/>
                <w:rStyle w:val="IndexLink"/>
              </w:rPr>
              <w:t>1</w:t>
            </w:r>
            <w:r>
              <w:rPr>
                <w:rStyle w:val="IndexLink"/>
                <w:rtl w:val="true"/>
              </w:rPr>
              <w:t xml:space="preserve">. </w:t>
            </w:r>
            <w:r>
              <w:rPr>
                <w:rStyle w:val="IndexLink"/>
                <w:rtl w:val="true"/>
              </w:rPr>
              <w:t>الوجوه المسودة</w:t>
            </w:r>
            <w:r>
              <w:rPr>
                <w:rStyle w:val="IndexLink"/>
                <w:rtl w:val="true"/>
              </w:rPr>
              <w:t>:</w:t>
              <w:tab/>
            </w:r>
            <w:r>
              <w:rPr>
                <w:rStyle w:val="IndexLink"/>
              </w:rPr>
              <w:t>76</w:t>
            </w:r>
          </w:hyperlink>
        </w:p>
        <w:p>
          <w:pPr>
            <w:pStyle w:val="Contents4"/>
            <w:tabs>
              <w:tab w:val="clear" w:pos="8176"/>
              <w:tab w:val="right" w:pos="9026" w:leader="dot"/>
            </w:tabs>
            <w:rPr/>
          </w:pPr>
          <w:hyperlink w:anchor="__RefHeading___Toc5650061_1051229030">
            <w:r>
              <w:rPr>
                <w:webHidden/>
                <w:rStyle w:val="IndexLink"/>
              </w:rPr>
              <w:t>2</w:t>
            </w:r>
            <w:r>
              <w:rPr>
                <w:rStyle w:val="IndexLink"/>
                <w:rtl w:val="true"/>
              </w:rPr>
              <w:t xml:space="preserve">. </w:t>
            </w:r>
            <w:r>
              <w:rPr>
                <w:rStyle w:val="IndexLink"/>
                <w:rtl w:val="true"/>
              </w:rPr>
              <w:t>الوجوه الناضرة والوجوه الباسرة</w:t>
            </w:r>
            <w:r>
              <w:rPr>
                <w:rStyle w:val="IndexLink"/>
                <w:rtl w:val="true"/>
              </w:rPr>
              <w:t>:</w:t>
              <w:tab/>
            </w:r>
            <w:r>
              <w:rPr>
                <w:rStyle w:val="IndexLink"/>
              </w:rPr>
              <w:t>76</w:t>
            </w:r>
          </w:hyperlink>
        </w:p>
        <w:p>
          <w:pPr>
            <w:pStyle w:val="Contents4"/>
            <w:tabs>
              <w:tab w:val="clear" w:pos="8176"/>
              <w:tab w:val="right" w:pos="9026" w:leader="dot"/>
            </w:tabs>
            <w:rPr/>
          </w:pPr>
          <w:hyperlink w:anchor="__RefHeading___Toc5650063_1051229030">
            <w:r>
              <w:rPr>
                <w:webHidden/>
                <w:rStyle w:val="IndexLink"/>
              </w:rPr>
              <w:t>3</w:t>
            </w:r>
            <w:r>
              <w:rPr>
                <w:rStyle w:val="IndexLink"/>
                <w:rtl w:val="true"/>
              </w:rPr>
              <w:t xml:space="preserve">. </w:t>
            </w:r>
            <w:r>
              <w:rPr>
                <w:rStyle w:val="IndexLink"/>
                <w:rtl w:val="true"/>
              </w:rPr>
              <w:t xml:space="preserve">الوجوه المستبشرة والوجوه المغبرة </w:t>
            </w:r>
            <w:r>
              <w:rPr>
                <w:rStyle w:val="IndexLink"/>
                <w:rtl w:val="true"/>
              </w:rPr>
              <w:t>:</w:t>
              <w:tab/>
            </w:r>
            <w:r>
              <w:rPr>
                <w:rStyle w:val="IndexLink"/>
              </w:rPr>
              <w:t>76</w:t>
            </w:r>
          </w:hyperlink>
        </w:p>
        <w:p>
          <w:pPr>
            <w:pStyle w:val="Contents4"/>
            <w:tabs>
              <w:tab w:val="clear" w:pos="8176"/>
              <w:tab w:val="right" w:pos="9026" w:leader="dot"/>
            </w:tabs>
            <w:rPr/>
          </w:pPr>
          <w:hyperlink w:anchor="__RefHeading___Toc5650065_1051229030">
            <w:r>
              <w:rPr>
                <w:webHidden/>
                <w:rStyle w:val="IndexLink"/>
              </w:rPr>
              <w:t>4</w:t>
            </w:r>
            <w:r>
              <w:rPr>
                <w:rStyle w:val="IndexLink"/>
                <w:rtl w:val="true"/>
              </w:rPr>
              <w:t xml:space="preserve">. </w:t>
            </w:r>
            <w:r>
              <w:rPr>
                <w:rStyle w:val="IndexLink"/>
                <w:rtl w:val="true"/>
              </w:rPr>
              <w:t>وجوه الأبرار النضرة</w:t>
            </w:r>
            <w:r>
              <w:rPr>
                <w:rStyle w:val="IndexLink"/>
                <w:rtl w:val="true"/>
              </w:rPr>
              <w:t>:</w:t>
              <w:tab/>
            </w:r>
            <w:r>
              <w:rPr>
                <w:rStyle w:val="IndexLink"/>
              </w:rPr>
              <w:t>76</w:t>
            </w:r>
          </w:hyperlink>
        </w:p>
        <w:p>
          <w:pPr>
            <w:pStyle w:val="Contents4"/>
            <w:tabs>
              <w:tab w:val="clear" w:pos="8176"/>
              <w:tab w:val="right" w:pos="9026" w:leader="dot"/>
            </w:tabs>
            <w:rPr/>
          </w:pPr>
          <w:hyperlink w:anchor="__RefHeading___Toc5650067_1051229030">
            <w:r>
              <w:rPr>
                <w:webHidden/>
                <w:rStyle w:val="IndexLink"/>
              </w:rPr>
              <w:t>5</w:t>
            </w:r>
            <w:r>
              <w:rPr>
                <w:rStyle w:val="IndexLink"/>
                <w:rtl w:val="true"/>
              </w:rPr>
              <w:t xml:space="preserve">. </w:t>
            </w:r>
            <w:r>
              <w:rPr>
                <w:rStyle w:val="IndexLink"/>
                <w:rtl w:val="true"/>
              </w:rPr>
              <w:t>الوجوه الخاشعة والوجوه الناعمة</w:t>
            </w:r>
            <w:r>
              <w:rPr>
                <w:rStyle w:val="IndexLink"/>
                <w:rtl w:val="true"/>
              </w:rPr>
              <w:t>:</w:t>
              <w:tab/>
            </w:r>
            <w:r>
              <w:rPr>
                <w:rStyle w:val="IndexLink"/>
              </w:rPr>
              <w:t>76</w:t>
            </w:r>
          </w:hyperlink>
        </w:p>
        <w:p>
          <w:pPr>
            <w:pStyle w:val="Contents4"/>
            <w:tabs>
              <w:tab w:val="clear" w:pos="8176"/>
              <w:tab w:val="right" w:pos="9026" w:leader="dot"/>
            </w:tabs>
            <w:rPr/>
          </w:pPr>
          <w:hyperlink w:anchor="__RefHeading___Toc5650069_1051229030">
            <w:r>
              <w:rPr>
                <w:webHidden/>
                <w:rStyle w:val="IndexLink"/>
              </w:rPr>
              <w:t>6</w:t>
            </w:r>
            <w:r>
              <w:rPr>
                <w:rStyle w:val="IndexLink"/>
                <w:rtl w:val="true"/>
              </w:rPr>
              <w:t xml:space="preserve">. </w:t>
            </w:r>
            <w:r>
              <w:rPr>
                <w:rStyle w:val="IndexLink"/>
                <w:rtl w:val="true"/>
              </w:rPr>
              <w:t xml:space="preserve">الوجوه الذليلة </w:t>
            </w:r>
            <w:r>
              <w:rPr>
                <w:rStyle w:val="IndexLink"/>
                <w:rtl w:val="true"/>
              </w:rPr>
              <w:t>:</w:t>
              <w:tab/>
            </w:r>
            <w:r>
              <w:rPr>
                <w:rStyle w:val="IndexLink"/>
              </w:rPr>
              <w:t>76</w:t>
            </w:r>
          </w:hyperlink>
        </w:p>
        <w:p>
          <w:pPr>
            <w:pStyle w:val="Contents4"/>
            <w:tabs>
              <w:tab w:val="clear" w:pos="8176"/>
              <w:tab w:val="right" w:pos="9026" w:leader="dot"/>
            </w:tabs>
            <w:rPr/>
          </w:pPr>
          <w:hyperlink w:anchor="__RefHeading___Toc5650071_1051229030">
            <w:r>
              <w:rPr>
                <w:webHidden/>
                <w:rStyle w:val="IndexLink"/>
              </w:rPr>
              <w:t>7</w:t>
            </w:r>
            <w:r>
              <w:rPr>
                <w:rStyle w:val="IndexLink"/>
                <w:rtl w:val="true"/>
              </w:rPr>
              <w:t xml:space="preserve">. </w:t>
            </w:r>
            <w:r>
              <w:rPr>
                <w:rStyle w:val="IndexLink"/>
                <w:rtl w:val="true"/>
              </w:rPr>
              <w:t>الوجوه التي تغشاها النار</w:t>
            </w:r>
            <w:r>
              <w:rPr>
                <w:rStyle w:val="IndexLink"/>
                <w:rtl w:val="true"/>
              </w:rPr>
              <w:t>:</w:t>
              <w:tab/>
            </w:r>
            <w:r>
              <w:rPr>
                <w:rStyle w:val="IndexLink"/>
              </w:rPr>
              <w:t>77</w:t>
            </w:r>
          </w:hyperlink>
        </w:p>
        <w:p>
          <w:pPr>
            <w:pStyle w:val="Contents4"/>
            <w:tabs>
              <w:tab w:val="clear" w:pos="8176"/>
              <w:tab w:val="right" w:pos="9026" w:leader="dot"/>
            </w:tabs>
            <w:rPr/>
          </w:pPr>
          <w:hyperlink w:anchor="__RefHeading___Toc5650073_1051229030">
            <w:r>
              <w:rPr>
                <w:webHidden/>
                <w:rStyle w:val="IndexLink"/>
              </w:rPr>
              <w:t>8</w:t>
            </w:r>
            <w:r>
              <w:rPr>
                <w:rStyle w:val="IndexLink"/>
                <w:rtl w:val="true"/>
              </w:rPr>
              <w:t xml:space="preserve">. </w:t>
            </w:r>
            <w:r>
              <w:rPr>
                <w:rStyle w:val="IndexLink"/>
                <w:rtl w:val="true"/>
              </w:rPr>
              <w:t>وجوه الصم البكم العمي</w:t>
            </w:r>
            <w:r>
              <w:rPr>
                <w:rStyle w:val="IndexLink"/>
                <w:rtl w:val="true"/>
              </w:rPr>
              <w:t>:</w:t>
              <w:tab/>
            </w:r>
            <w:r>
              <w:rPr>
                <w:rStyle w:val="IndexLink"/>
              </w:rPr>
              <w:t>77</w:t>
            </w:r>
          </w:hyperlink>
        </w:p>
        <w:p>
          <w:pPr>
            <w:pStyle w:val="Contents4"/>
            <w:tabs>
              <w:tab w:val="clear" w:pos="8176"/>
              <w:tab w:val="right" w:pos="9026" w:leader="dot"/>
            </w:tabs>
            <w:rPr/>
          </w:pPr>
          <w:hyperlink w:anchor="__RefHeading___Toc5650075_1051229030">
            <w:r>
              <w:rPr>
                <w:webHidden/>
                <w:rStyle w:val="IndexLink"/>
              </w:rPr>
              <w:t>9</w:t>
            </w:r>
            <w:r>
              <w:rPr>
                <w:rStyle w:val="IndexLink"/>
                <w:rtl w:val="true"/>
              </w:rPr>
              <w:t xml:space="preserve">. </w:t>
            </w:r>
            <w:r>
              <w:rPr>
                <w:rStyle w:val="IndexLink"/>
                <w:rtl w:val="true"/>
              </w:rPr>
              <w:t>الوجوه المشوية بماء المهل</w:t>
            </w:r>
            <w:r>
              <w:rPr>
                <w:rStyle w:val="IndexLink"/>
                <w:rtl w:val="true"/>
              </w:rPr>
              <w:t>:</w:t>
              <w:tab/>
            </w:r>
            <w:r>
              <w:rPr>
                <w:rStyle w:val="IndexLink"/>
              </w:rPr>
              <w:t>77</w:t>
            </w:r>
          </w:hyperlink>
        </w:p>
        <w:p>
          <w:pPr>
            <w:pStyle w:val="Contents4"/>
            <w:tabs>
              <w:tab w:val="clear" w:pos="8176"/>
              <w:tab w:val="right" w:pos="9026" w:leader="dot"/>
            </w:tabs>
            <w:rPr/>
          </w:pPr>
          <w:hyperlink w:anchor="__RefHeading___Toc5650077_1051229030">
            <w:r>
              <w:rPr>
                <w:webHidden/>
                <w:rStyle w:val="IndexLink"/>
              </w:rPr>
              <w:t>11</w:t>
            </w:r>
            <w:r>
              <w:rPr>
                <w:rStyle w:val="IndexLink"/>
                <w:rtl w:val="true"/>
              </w:rPr>
              <w:t xml:space="preserve">. </w:t>
            </w:r>
            <w:r>
              <w:rPr>
                <w:rStyle w:val="IndexLink"/>
                <w:rtl w:val="true"/>
              </w:rPr>
              <w:t>الوجوه التي تقلب في النار</w:t>
            </w:r>
            <w:r>
              <w:rPr>
                <w:rStyle w:val="IndexLink"/>
                <w:rtl w:val="true"/>
              </w:rPr>
              <w:t>:</w:t>
              <w:tab/>
            </w:r>
            <w:r>
              <w:rPr>
                <w:rStyle w:val="IndexLink"/>
              </w:rPr>
              <w:t>77</w:t>
            </w:r>
          </w:hyperlink>
        </w:p>
        <w:p>
          <w:pPr>
            <w:pStyle w:val="Contents3"/>
            <w:tabs>
              <w:tab w:val="clear" w:pos="8459"/>
              <w:tab w:val="right" w:pos="9026" w:leader="dot"/>
            </w:tabs>
            <w:rPr/>
          </w:pPr>
          <w:hyperlink w:anchor="__RefHeading___Toc5650079_1051229030">
            <w:r>
              <w:rPr>
                <w:webHidden/>
                <w:rStyle w:val="IndexLink"/>
                <w:rtl w:val="true"/>
              </w:rPr>
              <w:t>من هم الغر المحجلون من الوضوء؟</w:t>
            </w:r>
            <w:r>
              <w:rPr>
                <w:rStyle w:val="IndexLink"/>
                <w:rtl w:val="true"/>
              </w:rPr>
              <w:tab/>
            </w:r>
            <w:r>
              <w:rPr>
                <w:rStyle w:val="IndexLink"/>
              </w:rPr>
              <w:t>78</w:t>
            </w:r>
          </w:hyperlink>
        </w:p>
        <w:p>
          <w:pPr>
            <w:pStyle w:val="Contents3"/>
            <w:tabs>
              <w:tab w:val="clear" w:pos="8459"/>
              <w:tab w:val="right" w:pos="9026" w:leader="dot"/>
            </w:tabs>
            <w:rPr/>
          </w:pPr>
          <w:hyperlink w:anchor="__RefHeading___Toc5650081_1051229030">
            <w:r>
              <w:rPr>
                <w:webHidden/>
                <w:rStyle w:val="IndexLink"/>
                <w:rtl w:val="true"/>
              </w:rPr>
              <w:t>الدعاء عند غسل اليد اليمنى</w:t>
            </w:r>
            <w:r>
              <w:rPr>
                <w:rStyle w:val="IndexLink"/>
                <w:rtl w:val="true"/>
              </w:rPr>
              <w:tab/>
            </w:r>
            <w:r>
              <w:rPr>
                <w:rStyle w:val="IndexLink"/>
              </w:rPr>
              <w:t>80</w:t>
            </w:r>
          </w:hyperlink>
        </w:p>
        <w:p>
          <w:pPr>
            <w:pStyle w:val="Contents3"/>
            <w:tabs>
              <w:tab w:val="clear" w:pos="8459"/>
              <w:tab w:val="right" w:pos="9026" w:leader="dot"/>
            </w:tabs>
            <w:rPr/>
          </w:pPr>
          <w:hyperlink w:anchor="__RefHeading___Toc5650083_1051229030">
            <w:r>
              <w:rPr>
                <w:webHidden/>
                <w:rStyle w:val="IndexLink"/>
                <w:rtl w:val="true"/>
              </w:rPr>
              <w:t>معنى الخلد في الجنان باليسار</w:t>
            </w:r>
            <w:r>
              <w:rPr>
                <w:rStyle w:val="IndexLink"/>
                <w:rtl w:val="true"/>
              </w:rPr>
              <w:tab/>
            </w:r>
            <w:r>
              <w:rPr>
                <w:rStyle w:val="IndexLink"/>
              </w:rPr>
              <w:t>83</w:t>
            </w:r>
          </w:hyperlink>
        </w:p>
        <w:p>
          <w:pPr>
            <w:pStyle w:val="Contents3"/>
            <w:tabs>
              <w:tab w:val="clear" w:pos="8459"/>
              <w:tab w:val="right" w:pos="9026" w:leader="dot"/>
            </w:tabs>
            <w:rPr/>
          </w:pPr>
          <w:hyperlink w:anchor="__RefHeading___Toc5650085_1051229030">
            <w:r>
              <w:rPr>
                <w:webHidden/>
                <w:rStyle w:val="IndexLink"/>
                <w:rtl w:val="true"/>
              </w:rPr>
              <w:t>الدعاء عند غسل اليد اليسرى</w:t>
            </w:r>
            <w:r>
              <w:rPr>
                <w:rStyle w:val="IndexLink"/>
                <w:rtl w:val="true"/>
              </w:rPr>
              <w:tab/>
            </w:r>
            <w:r>
              <w:rPr>
                <w:rStyle w:val="IndexLink"/>
              </w:rPr>
              <w:t>84</w:t>
            </w:r>
          </w:hyperlink>
        </w:p>
        <w:p>
          <w:pPr>
            <w:pStyle w:val="Contents3"/>
            <w:tabs>
              <w:tab w:val="clear" w:pos="8459"/>
              <w:tab w:val="right" w:pos="9026" w:leader="dot"/>
            </w:tabs>
            <w:rPr/>
          </w:pPr>
          <w:hyperlink w:anchor="__RefHeading___Toc5650087_1051229030">
            <w:r>
              <w:rPr>
                <w:webHidden/>
                <w:rStyle w:val="IndexLink"/>
                <w:rtl w:val="true"/>
              </w:rPr>
              <w:t>وأعوذ بك من مقطعات النيران</w:t>
            </w:r>
            <w:r>
              <w:rPr>
                <w:rStyle w:val="IndexLink"/>
                <w:rtl w:val="true"/>
              </w:rPr>
              <w:tab/>
            </w:r>
            <w:r>
              <w:rPr>
                <w:rStyle w:val="IndexLink"/>
              </w:rPr>
              <w:t>84</w:t>
            </w:r>
          </w:hyperlink>
        </w:p>
        <w:p>
          <w:pPr>
            <w:pStyle w:val="Contents3"/>
            <w:tabs>
              <w:tab w:val="clear" w:pos="8459"/>
              <w:tab w:val="right" w:pos="9026" w:leader="dot"/>
            </w:tabs>
            <w:rPr/>
          </w:pPr>
          <w:hyperlink w:anchor="__RefHeading___Toc5650089_1051229030">
            <w:r>
              <w:rPr>
                <w:webHidden/>
                <w:rStyle w:val="IndexLink"/>
                <w:rtl w:val="true"/>
              </w:rPr>
              <w:t>القطران يشبه القير أو الصفر المذاب</w:t>
            </w:r>
            <w:r>
              <w:rPr>
                <w:rStyle w:val="IndexLink"/>
                <w:rtl w:val="true"/>
              </w:rPr>
              <w:tab/>
            </w:r>
            <w:r>
              <w:rPr>
                <w:rStyle w:val="IndexLink"/>
              </w:rPr>
              <w:t>87</w:t>
            </w:r>
          </w:hyperlink>
        </w:p>
        <w:p>
          <w:pPr>
            <w:pStyle w:val="Contents3"/>
            <w:tabs>
              <w:tab w:val="clear" w:pos="8459"/>
              <w:tab w:val="right" w:pos="9026" w:leader="dot"/>
            </w:tabs>
            <w:rPr/>
          </w:pPr>
          <w:hyperlink w:anchor="__RefHeading___Toc5650091_1051229030">
            <w:r>
              <w:rPr>
                <w:webHidden/>
                <w:rStyle w:val="IndexLink"/>
                <w:rtl w:val="true"/>
              </w:rPr>
              <w:t>التفسيرالصوفي للمقطعات والقطران</w:t>
            </w:r>
            <w:r>
              <w:rPr>
                <w:rStyle w:val="IndexLink"/>
                <w:rtl w:val="true"/>
              </w:rPr>
              <w:tab/>
            </w:r>
            <w:r>
              <w:rPr>
                <w:rStyle w:val="IndexLink"/>
              </w:rPr>
              <w:t>87</w:t>
            </w:r>
          </w:hyperlink>
        </w:p>
        <w:p>
          <w:pPr>
            <w:pStyle w:val="Contents3"/>
            <w:tabs>
              <w:tab w:val="clear" w:pos="8459"/>
              <w:tab w:val="right" w:pos="9026" w:leader="dot"/>
            </w:tabs>
            <w:rPr/>
          </w:pPr>
          <w:hyperlink w:anchor="__RefHeading___Toc5650093_1051229030">
            <w:r>
              <w:rPr>
                <w:webHidden/>
                <w:rStyle w:val="IndexLink"/>
                <w:rtl w:val="true"/>
              </w:rPr>
              <w:t xml:space="preserve">سقاه رسول الله صلى الله عليه وآله وسلم قطراناً </w:t>
            </w:r>
            <w:r>
              <w:rPr>
                <w:rStyle w:val="IndexLink"/>
                <w:rtl w:val="true"/>
              </w:rPr>
              <w:t>!</w:t>
              <w:tab/>
            </w:r>
            <w:r>
              <w:rPr>
                <w:rStyle w:val="IndexLink"/>
              </w:rPr>
              <w:t>88</w:t>
            </w:r>
          </w:hyperlink>
        </w:p>
        <w:p>
          <w:pPr>
            <w:pStyle w:val="Contents3"/>
            <w:tabs>
              <w:tab w:val="clear" w:pos="8459"/>
              <w:tab w:val="right" w:pos="9026" w:leader="dot"/>
            </w:tabs>
            <w:rPr/>
          </w:pPr>
          <w:hyperlink w:anchor="__RefHeading___Toc5650095_1051229030">
            <w:r>
              <w:rPr>
                <w:webHidden/>
                <w:rStyle w:val="IndexLink"/>
                <w:rtl w:val="true"/>
              </w:rPr>
              <w:t>الدعاء عند مسح الرأس</w:t>
            </w:r>
            <w:r>
              <w:rPr>
                <w:rStyle w:val="IndexLink"/>
                <w:rtl w:val="true"/>
              </w:rPr>
              <w:tab/>
            </w:r>
            <w:r>
              <w:rPr>
                <w:rStyle w:val="IndexLink"/>
              </w:rPr>
              <w:t>89</w:t>
            </w:r>
          </w:hyperlink>
        </w:p>
        <w:p>
          <w:pPr>
            <w:pStyle w:val="Contents3"/>
            <w:tabs>
              <w:tab w:val="clear" w:pos="8459"/>
              <w:tab w:val="right" w:pos="9026" w:leader="dot"/>
            </w:tabs>
            <w:rPr/>
          </w:pPr>
          <w:hyperlink w:anchor="__RefHeading___Toc5650097_1051229030">
            <w:r>
              <w:rPr>
                <w:webHidden/>
                <w:rStyle w:val="IndexLink"/>
                <w:rtl w:val="true"/>
              </w:rPr>
              <w:t>الكرسي والعرش والإستواء عليه</w:t>
            </w:r>
            <w:r>
              <w:rPr>
                <w:rStyle w:val="IndexLink"/>
                <w:rtl w:val="true"/>
              </w:rPr>
              <w:tab/>
            </w:r>
            <w:r>
              <w:rPr>
                <w:rStyle w:val="IndexLink"/>
              </w:rPr>
              <w:t>90</w:t>
            </w:r>
          </w:hyperlink>
        </w:p>
        <w:p>
          <w:pPr>
            <w:pStyle w:val="Contents3"/>
            <w:tabs>
              <w:tab w:val="clear" w:pos="8459"/>
              <w:tab w:val="right" w:pos="9026" w:leader="dot"/>
            </w:tabs>
            <w:rPr/>
          </w:pPr>
          <w:hyperlink w:anchor="__RefHeading___Toc5650099_1051229030">
            <w:r>
              <w:rPr>
                <w:webHidden/>
                <w:rStyle w:val="IndexLink"/>
                <w:rtl w:val="true"/>
              </w:rPr>
              <w:t>ظل العرش مكان آمن</w:t>
            </w:r>
            <w:r>
              <w:rPr>
                <w:rStyle w:val="IndexLink"/>
                <w:rtl w:val="true"/>
              </w:rPr>
              <w:tab/>
            </w:r>
            <w:r>
              <w:rPr>
                <w:rStyle w:val="IndexLink"/>
              </w:rPr>
              <w:t>93</w:t>
            </w:r>
          </w:hyperlink>
        </w:p>
        <w:p>
          <w:pPr>
            <w:pStyle w:val="Contents3"/>
            <w:tabs>
              <w:tab w:val="clear" w:pos="8459"/>
              <w:tab w:val="right" w:pos="9026" w:leader="dot"/>
            </w:tabs>
            <w:rPr/>
          </w:pPr>
          <w:hyperlink w:anchor="__RefHeading___Toc5650101_1051229030">
            <w:r>
              <w:rPr>
                <w:webHidden/>
                <w:rStyle w:val="IndexLink"/>
                <w:rtl w:val="true"/>
              </w:rPr>
              <w:t>الدعاء عند مسح القدمين</w:t>
            </w:r>
            <w:r>
              <w:rPr>
                <w:rStyle w:val="IndexLink"/>
                <w:rtl w:val="true"/>
              </w:rPr>
              <w:tab/>
            </w:r>
            <w:r>
              <w:rPr>
                <w:rStyle w:val="IndexLink"/>
              </w:rPr>
              <w:t>95</w:t>
            </w:r>
          </w:hyperlink>
        </w:p>
        <w:p>
          <w:pPr>
            <w:pStyle w:val="Contents3"/>
            <w:tabs>
              <w:tab w:val="clear" w:pos="8459"/>
              <w:tab w:val="right" w:pos="9026" w:leader="dot"/>
            </w:tabs>
            <w:rPr/>
          </w:pPr>
          <w:hyperlink w:anchor="__RefHeading___Toc5650103_1051229030">
            <w:r>
              <w:rPr>
                <w:webHidden/>
                <w:rStyle w:val="IndexLink"/>
                <w:rtl w:val="true"/>
              </w:rPr>
              <w:t xml:space="preserve">الصراط جسر فوق جهنم بين الأرض والجنة </w:t>
            </w:r>
            <w:r>
              <w:rPr>
                <w:rStyle w:val="IndexLink"/>
                <w:rtl w:val="true"/>
              </w:rPr>
              <w:t>!</w:t>
              <w:tab/>
            </w:r>
            <w:r>
              <w:rPr>
                <w:rStyle w:val="IndexLink"/>
              </w:rPr>
              <w:t>95</w:t>
            </w:r>
          </w:hyperlink>
        </w:p>
        <w:p>
          <w:pPr>
            <w:pStyle w:val="Contents3"/>
            <w:tabs>
              <w:tab w:val="clear" w:pos="8459"/>
              <w:tab w:val="right" w:pos="9026" w:leader="dot"/>
            </w:tabs>
            <w:rPr/>
          </w:pPr>
          <w:hyperlink w:anchor="__RefHeading___Toc5650105_1051229030">
            <w:r>
              <w:rPr>
                <w:webHidden/>
                <w:rStyle w:val="IndexLink"/>
                <w:rtl w:val="true"/>
              </w:rPr>
              <w:t>الدعاء بعد تمام الوضوء</w:t>
            </w:r>
            <w:r>
              <w:rPr>
                <w:rStyle w:val="IndexLink"/>
                <w:rtl w:val="true"/>
              </w:rPr>
              <w:tab/>
            </w:r>
            <w:r>
              <w:rPr>
                <w:rStyle w:val="IndexLink"/>
              </w:rPr>
              <w:t>97</w:t>
            </w:r>
          </w:hyperlink>
        </w:p>
        <w:p>
          <w:pPr>
            <w:pStyle w:val="Contents2"/>
            <w:tabs>
              <w:tab w:val="clear" w:pos="8743"/>
              <w:tab w:val="right" w:pos="9026" w:leader="dot"/>
            </w:tabs>
            <w:rPr/>
          </w:pPr>
          <w:hyperlink w:anchor="__RefHeading___Toc5650107_1051229030">
            <w:r>
              <w:rPr>
                <w:webHidden/>
                <w:rStyle w:val="IndexLink"/>
                <w:rtl w:val="true"/>
              </w:rPr>
              <w:t>الفهرس الموضوعات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1_87935"/>
      <w:bookmarkStart w:id="1" w:name="pg7841_87935"/>
      <w:bookmarkEnd w:id="1"/>
    </w:p>
    <w:p>
      <w:pPr>
        <w:pStyle w:val="Heading2"/>
        <w:numPr>
          <w:ilvl w:val="1"/>
          <w:numId w:val="1"/>
        </w:numPr>
        <w:rPr/>
      </w:pPr>
      <w:bookmarkStart w:id="2" w:name="pg7841_87935"/>
      <w:bookmarkStart w:id="3" w:name="__RefHeading___Toc5649971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أَدْعِيَةِ الْوُضُوءِ</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8016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2018/1440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997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شَرْحُ أَدْعِيَةِ الْوُضُوءِ</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October 2108</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8016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النشر والتوزيع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مصلّی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32926175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0098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ومسجلة للمؤلف </w:t>
      </w:r>
      <w:bookmarkStart w:id="7" w:name="pg7841_87937"/>
    </w:p>
    <w:p>
      <w:pPr>
        <w:pStyle w:val="Heading2"/>
        <w:numPr>
          <w:ilvl w:val="1"/>
          <w:numId w:val="1"/>
        </w:numPr>
        <w:rPr/>
      </w:pPr>
      <w:bookmarkStart w:id="8" w:name="__RefHeading___Toc5649975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من مفاخر المتوضئين المتطهرين أنهم أنظف الناس في شعوب الأرض، فهم يلتزمون بنظام الطاهر والنجس، والحلال والحرام، ويطهرون أسافلهم، ويغسلون أطرافهم كل يوم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فتضيئ وجوههم بالوضوء، ويتنورون بنوره، ليكونوا أهلاً للوقوف بين يدي ربهم عزوجل، ومخاطبته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 مذهب أهل البيت عليهم السلام بأن المتوضئ فيه يدعو وهو يتوضأ بأدعية بليغة، حَرَم المتوضؤون على مذاهب أخرى أنفسهم منها، مع الأسف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شرحت في هذه الرسالة تلك الأدعية البليغة، التي تمثل دورة عقائدية كاملة، وهي من أبلغ خطاب المؤمن لربه عزوجل، وهو يتهيأ ويطهر وجهه وأطرافه، للوقوف بين يديه ومخاطبته ومناجاته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وحررت قبل ذلك مسائل في نصوص الوضوء، وفي تجسد أعمال الإنسان في الدنيا ويوم القيامة، وبحثت مسألة التمندل والتنشف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الله أعمالكم ووضوءكم، واسألكم الدعاء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الكوراني العامليبقم المشرفة أواخر 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10" w:name="pg7841_87939"/>
    </w:p>
    <w:p>
      <w:pPr>
        <w:pStyle w:val="Heading2"/>
        <w:numPr>
          <w:ilvl w:val="1"/>
          <w:numId w:val="1"/>
        </w:numPr>
        <w:rPr/>
      </w:pPr>
      <w:bookmarkStart w:id="11" w:name="__RefHeading___Toc5649977_1051229030"/>
      <w:bookmarkStart w:id="12" w:name="_Toc4"/>
      <w:bookmarkEnd w:id="10"/>
      <w:bookmarkEnd w:id="11"/>
      <w:r>
        <w:rPr>
          <w:rtl w:val="true"/>
        </w:rPr>
        <w:t>الفصل الأول</w:t>
      </w:r>
      <w:r>
        <w:rPr>
          <w:rtl w:val="true"/>
        </w:rPr>
        <w:t xml:space="preserve">: </w:t>
      </w:r>
      <w:r>
        <w:rPr>
          <w:rtl w:val="true"/>
        </w:rPr>
        <w:t>أحاديث أدعية الوضوء</w:t>
      </w:r>
      <w:bookmarkEnd w:id="12"/>
    </w:p>
    <w:p>
      <w:pPr>
        <w:pStyle w:val="Heading3"/>
        <w:numPr>
          <w:ilvl w:val="2"/>
          <w:numId w:val="1"/>
        </w:numPr>
        <w:rPr/>
      </w:pPr>
      <w:bookmarkStart w:id="13" w:name="__RefHeading___Toc5649979_1051229030"/>
      <w:bookmarkStart w:id="14" w:name="_Toc5"/>
      <w:bookmarkEnd w:id="13"/>
      <w:r>
        <w:rPr/>
        <w:t>1</w:t>
      </w:r>
      <w:r>
        <w:rPr>
          <w:rtl w:val="true"/>
        </w:rPr>
        <w:t xml:space="preserve">. </w:t>
      </w:r>
      <w:r>
        <w:rPr>
          <w:rtl w:val="true"/>
        </w:rPr>
        <w:t>أهمها حديث وضوء أميرالمؤمنين عليه السلام</w:t>
      </w:r>
      <w:bookmarkEnd w:id="14"/>
    </w:p>
    <w:p>
      <w:pPr>
        <w:pStyle w:val="BookText"/>
        <w:rPr/>
      </w:pP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أميرالمؤمنين عليه السلام ذات يوم جالس مع محمد بن الحنفية رحمه الله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إئتني بإناء من ماء أتوضأ للصلاة، فأتاه محمد بالماء، فأكفأ بيده اليمنى على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الذي جعل الماء طهوراً ولم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بذكراك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واجعلني ممن </w:t>
      </w:r>
    </w:p>
    <w:p>
      <w:pPr>
        <w:pStyle w:val="BookText"/>
        <w:rPr/>
      </w:pPr>
      <w:r>
        <w:rPr>
          <w:rFonts w:ascii="Amiri" w:hAnsi="Amiri" w:eastAsia="Amiri" w:cs="Amiri"/>
          <w:color w:val="111111"/>
          <w:sz w:val="28"/>
          <w:sz w:val="28"/>
          <w:szCs w:val="28"/>
          <w:rtl w:val="true"/>
          <w:lang w:bidi="ar-SA"/>
        </w:rPr>
        <w:t>يشم ريحها ورَوْحها 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تجعلها مغلولةإلى عنقي، وأعوذ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وعفوك وبركاتك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وقال مثل قولي، خلق الله تبارك وتعالى من كل قطرة ملكاً يقدسه ويسبحه ويكبره، فيكتبالله عزوجل ثواب ذلك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سنده في تهذيب الأحكام،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علي بن إبراهيم، عن أبي ه عن قاسم الخزاز، عن عبد الرحمن بن كثير، عن أبي  عبد الله عليه السلام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فقه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وفي ختامه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فأيما عبد مؤمن توضأ بوضوئي هذا، وقال مثل ما قلت عند وضوئه، </w:t>
      </w:r>
      <w:bookmarkStart w:id="15" w:name="pg7841_87941"/>
    </w:p>
    <w:p>
      <w:pPr>
        <w:pStyle w:val="BookText"/>
        <w:rPr/>
      </w:pPr>
      <w:bookmarkEnd w:id="15"/>
      <w:r>
        <w:rPr>
          <w:rFonts w:ascii="Amiri" w:hAnsi="Amiri" w:eastAsia="Amiri" w:cs="Amiri"/>
          <w:color w:val="111111"/>
          <w:sz w:val="28"/>
          <w:sz w:val="28"/>
          <w:szCs w:val="28"/>
          <w:rtl w:val="true"/>
          <w:lang w:bidi="ar-SA"/>
        </w:rPr>
        <w:t>إلا خلق الله من كل قطرة ملكاً يسبحه، ويكبره ويحمده، ويهلله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مؤمن قرأ في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إلا بإسباغ الوضوء وإحضار النية وخلوص اليقين، وإفراغ القلب، وترك الإشتغال، وهوقوله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وَإِلَى رَبِّكَ فَارْغَبْ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649981_1051229030"/>
      <w:bookmarkStart w:id="17" w:name="_Toc6"/>
      <w:bookmarkEnd w:id="16"/>
      <w:r>
        <w:rPr/>
        <w:t>2</w:t>
      </w:r>
      <w:r>
        <w:rPr>
          <w:rtl w:val="true"/>
        </w:rPr>
        <w:t xml:space="preserve">. </w:t>
      </w:r>
      <w:r>
        <w:rPr>
          <w:rtl w:val="true"/>
        </w:rPr>
        <w:t>روايات أخرى في أدعية الوضوء</w:t>
      </w:r>
      <w:bookmarkEnd w:id="17"/>
    </w:p>
    <w:p>
      <w:pPr>
        <w:pStyle w:val="BookText"/>
        <w:rPr/>
      </w:pPr>
      <w:r>
        <w:rPr>
          <w:rFonts w:ascii="Amiri" w:hAnsi="Amiri" w:eastAsia="Amiri" w:cs="Amiri"/>
          <w:color w:val="111111"/>
          <w:sz w:val="28"/>
          <w:sz w:val="28"/>
          <w:szCs w:val="28"/>
          <w:rtl w:val="true"/>
          <w:lang w:bidi="ar-SA"/>
        </w:rPr>
        <w:t>قال المحقق الحلي في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الدخول وعند النظر إلىالماء وعند الإستنجاء وعند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الدعاء عند الدخول فلرواية أبي بصير، عن أحدهماصلى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الرجس النجس الخبيث المخبث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النظر، فلما روي عن أبي عبد الله عن أميرالمؤمنين عليه السلام قال لابن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إئتني بماء أتوضأ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ميمون القداح عن أبي عبد الله عن علي عليه السلام أنه كان إذا خرج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لذته، وأبقى في جسدي قوته، وأخرج عني أذاه، يا لها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 المتوضي من وضوئه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اجعلني من التوابين، واجعلني من المتطهرين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وزكاة الوضوء أن يقول المتوضي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تمام الوضوء وتمام الصلاة وتمام رضوانك والجنة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يقول 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الدعاء بالمأثور عند النظر إلى الماء، وعند الإستنجاء والمضمضة والإستنشاق وغسل الأعضاء، وجواز أمر الغير بإحضار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 وضوء أميرالمؤمنين عليه السلام عن الشيخ الطوسي بسنده،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سنده ورواه الشيخ بإسنادهعن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 ورواه في المقنع أيضاً مرسلاً نحوه، ورواه في المجالس، وفي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8" w:name="pg7841_87943"/>
    </w:p>
    <w:p>
      <w:pPr>
        <w:pStyle w:val="Heading2"/>
        <w:numPr>
          <w:ilvl w:val="1"/>
          <w:numId w:val="1"/>
        </w:numPr>
        <w:rPr/>
      </w:pPr>
      <w:bookmarkStart w:id="19" w:name="__RefHeading___Toc5649983_1051229030"/>
      <w:bookmarkStart w:id="20" w:name="_Toc7"/>
      <w:bookmarkEnd w:id="18"/>
      <w:bookmarkEnd w:id="19"/>
      <w:r>
        <w:rPr>
          <w:rtl w:val="true"/>
        </w:rPr>
        <w:t>الفصل الثاني</w:t>
      </w:r>
      <w:r>
        <w:rPr>
          <w:rtl w:val="true"/>
        </w:rPr>
        <w:t xml:space="preserve">: </w:t>
      </w:r>
      <w:r>
        <w:rPr>
          <w:rtl w:val="true"/>
        </w:rPr>
        <w:t>أئمة المذاهب حرموا أتباعهم من أدعية الوضوء</w:t>
      </w:r>
      <w:bookmarkEnd w:id="20"/>
    </w:p>
    <w:p>
      <w:pPr>
        <w:pStyle w:val="Heading3"/>
        <w:numPr>
          <w:ilvl w:val="2"/>
          <w:numId w:val="1"/>
        </w:numPr>
        <w:rPr/>
      </w:pPr>
      <w:bookmarkStart w:id="21" w:name="__RefHeading___Toc5649985_1051229030"/>
      <w:bookmarkStart w:id="22" w:name="_Toc8"/>
      <w:bookmarkEnd w:id="21"/>
      <w:r>
        <w:rPr>
          <w:rtl w:val="true"/>
        </w:rPr>
        <w:t>قالوا</w:t>
      </w:r>
      <w:r>
        <w:rPr>
          <w:rtl w:val="true"/>
        </w:rPr>
        <w:t xml:space="preserve">: </w:t>
      </w:r>
      <w:r>
        <w:rPr>
          <w:rtl w:val="true"/>
        </w:rPr>
        <w:t xml:space="preserve">لم يصح حديث في أدعية الوضوء </w:t>
      </w:r>
      <w:r>
        <w:rPr>
          <w:rtl w:val="true"/>
        </w:rPr>
        <w:t>!</w:t>
      </w:r>
      <w:bookmarkEnd w:id="22"/>
    </w:p>
    <w:p>
      <w:pPr>
        <w:pStyle w:val="BookText"/>
        <w:rPr/>
      </w:pPr>
      <w:r>
        <w:rPr>
          <w:rFonts w:ascii="Amiri" w:hAnsi="Amiri" w:eastAsia="Amiri" w:cs="Amiri"/>
          <w:color w:val="111111"/>
          <w:sz w:val="28"/>
          <w:sz w:val="28"/>
          <w:szCs w:val="28"/>
          <w:rtl w:val="true"/>
          <w:lang w:bidi="ar-SA"/>
        </w:rPr>
        <w:t xml:space="preserve">قال الكحلاني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في أثناء الوضوء لا أصل لها، ولم يذكرها 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فيه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عدم روايتهم أنها أمرٌ كمالي لا يهتمون به، والذين يدعون في وضوئهم هم أهل البيت عليهم السلام وقد أعرضوا عنهم، فردوا روايتهم، وظلوا بلا 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إمامهم البخاري فقد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الوضوء، لكنه روى شيئاً غريباً هو أن النبي دعا لأبي موسى الأشعري، وقريبه عبيد، وكأنه نسي أن يدعو ربه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w:t>
      </w:r>
      <w:r>
        <w:rPr>
          <w:rFonts w:ascii="Amiri" w:hAnsi="Amiri" w:eastAsia="Amiri" w:cs="Amiri"/>
          <w:color w:val="111111"/>
          <w:sz w:val="28"/>
          <w:sz w:val="28"/>
          <w:szCs w:val="28"/>
          <w:rtl w:val="true"/>
          <w:lang w:bidi="ar-SA"/>
        </w:rPr>
        <w:t>وكرره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وآله وسلم بماء فتوضأ،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اغفر لعبيد أبي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يوم القيامة فوق كثير من خلقك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وأدخله يوم القيامةمدخلاً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إبطيه أي بالغ بالدعاء لهما، فصار أبو موسى وقريبه فوق كثير من الناسوصارت السنة على المسلمين أن يدعوا لهما عند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وتبعت مصادرهم المشهورة البخاري كالقطيع، فلم ترو شيئاً إلا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وضوء لمن لم يذكراسم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عنهم عبد الرزاق فروى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مختصراً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اللهم اجعلني من التوابين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عيسى وهو من أئمة الحديث فروى الكثير، لكنهم أعرضوا عنه، فقد روى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فرغ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 واغفر لي إنك على كل شئ قدير، وجبت له الجنة، وغفرت له ذنوبه، ولو كانت مثل زبد البحر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والدي </w:t>
      </w:r>
    </w:p>
    <w:p>
      <w:pPr>
        <w:pStyle w:val="BookText"/>
        <w:rPr/>
      </w:pPr>
      <w:r>
        <w:rPr>
          <w:rFonts w:ascii="Amiri" w:hAnsi="Amiri" w:eastAsia="Amiri" w:cs="Amiri"/>
          <w:color w:val="111111"/>
          <w:sz w:val="28"/>
          <w:sz w:val="28"/>
          <w:szCs w:val="28"/>
          <w:rtl w:val="true"/>
          <w:lang w:bidi="ar-SA"/>
        </w:rPr>
        <w:t>علي بن أبي طالب عليه السلام فإذا عن يمينه إناء من ماء، فسمى ثم وسكب على يمينه، 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واسترعورتي ولا تشمت بي الأعداء ثم تمضمض واستنشق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ولا تحرمني رائحة الجنة، ثم غسل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الوجوه ولا تسود وجهي يوم تبيض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ما تقدم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كفعلي هذا تساقط عنه الذنوب كما تساقط ورق الشجر في يوم الريح العاصف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 آل رسول الله صلى الله عليه وآله وسلم أنه من قال إذا فرغ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أرسله بالهدى ودين الحق ليظهره على الدين كله ولو كره المشركون، بنى الله له قبة في الجنة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محدثهم الديلمي في فردوس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قمت الى وضوئك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العظيم والحمد لله على الإسلام، فإذا غسلت فرجك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واجعلني من المتطهرين، واجعلني من الذين إذا ابتليتهم صبروا، وإن أعطيتهم شكروا، وإذا مضمضت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ذكرك،واذا استنشقت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ريحني من رائحة الجنة، وإذا غسلت وجهك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تبيض الوجوه ولاتسود وجهي يوم تسود الوجوه، فإذا غسلت ذراعك اليمنى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كتابي بيميني وحاسبني حساباً </w:t>
      </w:r>
    </w:p>
    <w:p>
      <w:pPr>
        <w:pStyle w:val="BookText"/>
        <w:rPr/>
      </w:pPr>
      <w:r>
        <w:rPr>
          <w:rFonts w:ascii="Amiri" w:hAnsi="Amiri" w:eastAsia="Amiri" w:cs="Amiri"/>
          <w:color w:val="111111"/>
          <w:sz w:val="28"/>
          <w:sz w:val="28"/>
          <w:szCs w:val="28"/>
          <w:rtl w:val="true"/>
          <w:lang w:bidi="ar-SA"/>
        </w:rPr>
        <w:t>يسيراً، وإذا غسلت ذراعك اليسرى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لاتعطني كتابي بشمالي ولا 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مسحت رأسك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نجني برحمتك، اللهم اجعلني ممن يستمع القول فيتبع أحسنه، وإذا غسلت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سعياً مشكوراً وذنباً مغفوراً وعملاً مقبولاً،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إلى السماء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رفعها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قائم على رأسك يكتب ما تقول، ويختم عليه بخاتمه، ويعرج إلى السماء فيضعه تحت عرش الرحمن، فلا يُفك ذلك الختم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أسألك تمام الوضوء، وتمام الصلاة، وتمام رضوانك، وتمام مغفرتك، فهذا زكاة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المطالب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من طرق ثلاث عن علي ضعيفة جداً، أوردها المستغفري في الدعوات، وابن عساكر في أماليه، وهو من رواية أحمد بن مصعب المروزي، عن حبيب بن </w:t>
      </w:r>
    </w:p>
    <w:p>
      <w:pPr>
        <w:pStyle w:val="BookText"/>
        <w:rPr/>
      </w:pPr>
      <w:r>
        <w:rPr>
          <w:rFonts w:ascii="Amiri" w:hAnsi="Amiri" w:eastAsia="Amiri" w:cs="Amiri"/>
          <w:color w:val="111111"/>
          <w:sz w:val="28"/>
          <w:sz w:val="28"/>
          <w:szCs w:val="28"/>
          <w:rtl w:val="true"/>
          <w:lang w:bidi="ar-SA"/>
        </w:rPr>
        <w:t>أبي  حبيب الشيباني، عن أبي إسحاق السبيعي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صاحب مسند الفرودس من طريق أبي زرعة الرازي، عن أحمد بن عبد الله بن داود، وساقه بإسناده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حبان في الضعفاء من حديث أنس نحو هذا، وفيه عباد بن صهيب 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المستغفري أيضاً من حديث البراء بن عازب وأنس، وإسناده واه، ولكنه وثق عباداً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ضعفوا كل هذه الأحاديث، لأنه لم يروها إمامهم البخاري وأقرانه، وَحَرَمُوا أتباعهم من أدعية الوضوء، مع الأسف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841_87949"/>
      <w:bookmarkStart w:id="24" w:name="pg7841_87949"/>
      <w:bookmarkEnd w:id="24"/>
    </w:p>
    <w:p>
      <w:pPr>
        <w:pStyle w:val="Heading2"/>
        <w:numPr>
          <w:ilvl w:val="1"/>
          <w:numId w:val="1"/>
        </w:numPr>
        <w:rPr/>
      </w:pPr>
      <w:bookmarkStart w:id="25" w:name="pg7841_87949"/>
      <w:bookmarkStart w:id="26" w:name="__RefHeading___Toc5649987_1051229030"/>
      <w:bookmarkStart w:id="27" w:name="_Toc9"/>
      <w:bookmarkEnd w:id="25"/>
      <w:bookmarkEnd w:id="26"/>
      <w:r>
        <w:rPr>
          <w:rtl w:val="true"/>
        </w:rPr>
        <w:t>الفصل الثالث</w:t>
      </w:r>
      <w:r>
        <w:rPr>
          <w:rtl w:val="true"/>
        </w:rPr>
        <w:t xml:space="preserve">: </w:t>
      </w:r>
      <w:r>
        <w:rPr>
          <w:rtl w:val="true"/>
        </w:rPr>
        <w:t>مسائل من الوضوء وأدعيته</w:t>
      </w:r>
      <w:bookmarkEnd w:id="27"/>
    </w:p>
    <w:p>
      <w:pPr>
        <w:pStyle w:val="Heading3"/>
        <w:numPr>
          <w:ilvl w:val="2"/>
          <w:numId w:val="1"/>
        </w:numPr>
        <w:rPr/>
      </w:pPr>
      <w:bookmarkStart w:id="28" w:name="__RefHeading___Toc5649989_1051229030"/>
      <w:bookmarkStart w:id="29" w:name="_Toc10"/>
      <w:bookmarkEnd w:id="28"/>
      <w:r>
        <w:rPr>
          <w:rtl w:val="true"/>
        </w:rPr>
        <w:t>المسألة الأولى</w:t>
      </w:r>
      <w:r>
        <w:rPr>
          <w:rtl w:val="true"/>
        </w:rPr>
        <w:t xml:space="preserve">: </w:t>
      </w:r>
      <w:r>
        <w:rPr>
          <w:rtl w:val="true"/>
        </w:rPr>
        <w:t xml:space="preserve">تعصبت الخلافة والمذاهب لوضوء عثمان </w:t>
      </w:r>
      <w:r>
        <w:rPr>
          <w:rtl w:val="true"/>
        </w:rPr>
        <w:t>!</w:t>
      </w:r>
      <w:bookmarkEnd w:id="2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عثمان على أن يكون له أثر في الإسلام، فقد شكى حذيفة وعلي عليه السلام تعدد القراءات وتخوفوا أن يصير القرآن متعدداً في الأمة، فقام عثمان بجمعه وسماه مصحف عثمان، مع أنه سئل عن نسخته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فيه لحناً، وستقيمه العرب بألسنتها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وتعصب لنسخته وجعلها المصحف الرسمي، وبعث نسخها الى الأمصار، ولما ماتت حفصة أخذ نسخة عمر وأحرقها، حتى لا يقال فيها فروق عن قرآن عثمان</w:t>
      </w:r>
      <w:r>
        <w:rPr>
          <w:rFonts w:eastAsia="Amiri" w:cs="Amiri" w:ascii="Amiri" w:hAnsi="Amiri"/>
          <w:color w:val="111111"/>
          <w:sz w:val="28"/>
          <w:szCs w:val="28"/>
          <w:rtl w:val="true"/>
          <w:lang w:bidi="ar-SA"/>
        </w:rPr>
        <w:t xml:space="preserve">! </w:t>
      </w:r>
      <w:bookmarkStart w:id="30" w:name="pg7841_87950"/>
    </w:p>
    <w:p>
      <w:pPr>
        <w:pStyle w:val="BookText"/>
        <w:rPr/>
      </w:pPr>
      <w:bookmarkEnd w:id="30"/>
      <w:r>
        <w:rPr>
          <w:rFonts w:ascii="Amiri" w:hAnsi="Amiri" w:eastAsia="Amiri" w:cs="Amiri"/>
          <w:color w:val="111111"/>
          <w:sz w:val="28"/>
          <w:sz w:val="28"/>
          <w:szCs w:val="28"/>
          <w:rtl w:val="true"/>
          <w:lang w:bidi="ar-SA"/>
        </w:rPr>
        <w:t xml:space="preserve">كما تعصب عثمان لوضوئه، فقد روى عنه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فأفرغ على يديه ثلاثاً ثم تمضمض واستنثر ثم غسل وجهه ثلاثاً، ثم غسل يده اليمنى إلى المرفق ثلاثاً،ثم غسل يده اليسرى إلى المرفق ثلاثاً، ثم مسح برأسه ثم غسل رجله اليمنى ثلاثاً ثم اليسرى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نحو وضوئي هذا، ثم قال من توضأ نحو وضوئي هذا ثم يصلي ركعتين لايحدث نفسه فيهما بشئ، غفر له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الحكومات الوضوء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عثمان وعاقبت من لم يتوضأ به، لأنه خارج عن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خال من أي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النبي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ووضوء عثمان للسيد علي الشهرستاني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649991_1051229030"/>
      <w:bookmarkStart w:id="32" w:name="_Toc11"/>
      <w:bookmarkEnd w:id="31"/>
      <w:r>
        <w:rPr>
          <w:rtl w:val="true"/>
        </w:rPr>
        <w:t>المسألة الثانية</w:t>
      </w:r>
      <w:r>
        <w:rPr>
          <w:rtl w:val="true"/>
        </w:rPr>
        <w:t xml:space="preserve">: </w:t>
      </w:r>
      <w:r>
        <w:rPr>
          <w:rtl w:val="true"/>
        </w:rPr>
        <w:t>سند حديث وضوء أميرالمؤمنين عليه السلام</w:t>
      </w:r>
      <w:bookmarkEnd w:id="3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 بعضهم فيه بأن راويه عبد الرحمن بن كثير، الذي قال النجاشي إنه متهم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يقصد النجاشي بالذم ابن أخيه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قصد ابن كثير، فيدل على صحة حديثه </w:t>
      </w:r>
    </w:p>
    <w:p>
      <w:pPr>
        <w:pStyle w:val="BookText"/>
        <w:rPr/>
      </w:pPr>
      <w:r>
        <w:rPr>
          <w:rFonts w:ascii="Amiri" w:hAnsi="Amiri" w:eastAsia="Amiri" w:cs="Amiri"/>
          <w:color w:val="111111"/>
          <w:sz w:val="28"/>
          <w:sz w:val="28"/>
          <w:szCs w:val="28"/>
          <w:rtl w:val="true"/>
          <w:lang w:bidi="ar-SA"/>
        </w:rPr>
        <w:t>عندي علو متنه، وأن الراوي لو كان وضاعاً لما استطاع أن يضعه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كثير روى عنه الأجلاء، ويكفي منهم الحسن بن محبوب، الذي لا يمكن أن يروي عن متهم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علمائنا له، فقد صحح الصدوق حديثه وأفتى به، وأفتى به وبفقرات منه عدد من فقهائنا، وهذا يدل على ثبوته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أميرالمؤمنين عليه السلام ذات يوم جالس مع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البهائي في 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الأعرابي أن أكفأته لغة، والحق أنها لغة فصيحة لورودها في مقبولة عبد الرحمن بن كثير الهاشمي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منتهى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أميرالمؤمنين عليه السلام لولده محمد لما وصف له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مثلما 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الشهيد الأول في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والراوي وإن كان قد ضُعِّفَ، إلا أن الشهرة، وعمل الأصحاب يؤيدها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الوحيد البهبهاني في تعليقته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الظاهراتحاده مع القرشي، ورواية هؤلاء الأجلة الثقات كتبه، تشهد على الإعتماد بل والوثاقة كما مر، ويعضدها رواية المشايخ الأجلة المحدثين رواياته في كتب الأخبار، وإعتناؤهم بها واعتمادهم وقبولهم </w:t>
      </w:r>
    </w:p>
    <w:p>
      <w:pPr>
        <w:pStyle w:val="BookText"/>
        <w:rPr/>
      </w:pPr>
      <w:r>
        <w:rPr>
          <w:rFonts w:ascii="Amiri" w:hAnsi="Amiri" w:eastAsia="Amiri" w:cs="Amiri"/>
          <w:color w:val="111111"/>
          <w:sz w:val="28"/>
          <w:sz w:val="28"/>
          <w:szCs w:val="28"/>
          <w:rtl w:val="true"/>
          <w:lang w:bidi="ar-SA"/>
        </w:rPr>
        <w:t>لها، وإفتاؤهم بمضمونها، وإكثارهم مما ذكر،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كافٍ في الإطمئنان بوثاقة عبد الرحمن بن كثير، وبصدور الحديث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ما روي عنه مقبول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إشكالهم من قول النجاشي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كثير الهاشمي مولى عباس بن محمد بن علي بن عبد الله بن العباس،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فضل سورة إنا أنزلناه،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لاحق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علي بن حسان، عن عمه عبد الرحمن بن كثير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صلح الحسن عليه السلام ، أخبرنا محمد بن جعفر الأديب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بن قيس بن رمانة الأشعري، عن علي بن حسان، عن عمه عبد الرحمن بن كثيربكتاب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فدك، وكتاب الأظلة كتاب فاسد مختلط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التضعيف سرى اليه رحمه الله من ابن أخيه علي بن حسان، الصغير السن الواقفي، أما وصف النجاشي لكتاب الأظلة بأنه فاسد مختلط فلا يؤخذ به، لأن النجاشي شديد في أحكامه، وقد يحسب غير الغلو غلواً</w:t>
      </w:r>
      <w:r>
        <w:rPr>
          <w:rFonts w:eastAsia="Amiri" w:cs="Amiri" w:ascii="Amiri" w:hAnsi="Amiri"/>
          <w:color w:val="111111"/>
          <w:sz w:val="28"/>
          <w:szCs w:val="28"/>
          <w:rtl w:val="true"/>
          <w:lang w:bidi="ar-SA"/>
        </w:rPr>
        <w:t xml:space="preserve">. </w:t>
      </w:r>
      <w:bookmarkStart w:id="33" w:name="pg7841_87953"/>
    </w:p>
    <w:p>
      <w:pPr>
        <w:pStyle w:val="BookText"/>
        <w:rPr/>
      </w:pPr>
      <w:bookmarkEnd w:id="33"/>
      <w:r>
        <w:rPr>
          <w:rFonts w:ascii="Amiri" w:hAnsi="Amiri" w:eastAsia="Amiri" w:cs="Amiri"/>
          <w:color w:val="111111"/>
          <w:sz w:val="28"/>
          <w:sz w:val="28"/>
          <w:szCs w:val="28"/>
          <w:rtl w:val="true"/>
          <w:lang w:bidi="ar-SA"/>
        </w:rPr>
        <w:t>وقلنا إن علي بن حسان كان صغير السن،لأنه لم يدرك الإمام الكاظم عليه السلام الذي توفي سنة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عمه يروي عن الباقر عليه السلام ، المتوفي سنة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649993_1051229030"/>
      <w:bookmarkStart w:id="35" w:name="_Toc12"/>
      <w:bookmarkEnd w:id="34"/>
      <w:r>
        <w:rPr>
          <w:rtl w:val="true"/>
        </w:rPr>
        <w:t>المسألة الثالثة</w:t>
      </w:r>
      <w:r>
        <w:rPr>
          <w:rtl w:val="true"/>
        </w:rPr>
        <w:t xml:space="preserve">: </w:t>
      </w:r>
      <w:r>
        <w:rPr>
          <w:rtl w:val="true"/>
        </w:rPr>
        <w:t>تفاوت نصوص الأدعية وبلاغتها</w:t>
      </w:r>
      <w:bookmarkEnd w:id="35"/>
    </w:p>
    <w:p>
      <w:pPr>
        <w:pStyle w:val="Heading4"/>
        <w:numPr>
          <w:ilvl w:val="3"/>
          <w:numId w:val="1"/>
        </w:numPr>
        <w:rPr/>
      </w:pPr>
      <w:bookmarkStart w:id="36" w:name="__RefHeading___Toc5649995_1051229030"/>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نلاحظه في نصوص أدعية الوضوء تفاوتها في بعض الكلمات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وهوأمر طبيعي بسبب تفاوت حفظ الرواة، وخطأ النساخ، لكن لامشكلة على المسلم أن يقرأ أي نص منها برجاء المطلوبية، وبقاعدة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للمطلع أن يرجح نصاً، مثلاً في الدعاء عند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بذكراك، بدل بذكرك، أي أطلق لساني بتداد نعمك عليَّ، لأنه منسجم مع أسلوب الأدعية 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لاتعطني كتابي بشمالي، بدل يساري، لأنه الوارد في عامة الأدعية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أوردناه عن المصادر بتغيير بعض ألفاظه عملاً بهذه القاعدة</w:t>
      </w:r>
      <w:r>
        <w:rPr>
          <w:rFonts w:eastAsia="Amiri" w:cs="Amiri" w:ascii="Amiri" w:hAnsi="Amiri"/>
          <w:color w:val="111111"/>
          <w:sz w:val="28"/>
          <w:szCs w:val="28"/>
          <w:rtl w:val="true"/>
          <w:lang w:bidi="ar-SA"/>
        </w:rPr>
        <w:t xml:space="preserve">. </w:t>
      </w:r>
      <w:bookmarkStart w:id="38" w:name="pg7841_87954"/>
    </w:p>
    <w:p>
      <w:pPr>
        <w:pStyle w:val="Heading4"/>
        <w:numPr>
          <w:ilvl w:val="3"/>
          <w:numId w:val="1"/>
        </w:numPr>
        <w:rPr/>
      </w:pPr>
      <w:bookmarkStart w:id="39" w:name="__RefHeading___Toc5649997_1051229030"/>
      <w:bookmarkStart w:id="40" w:name="_Toc14"/>
      <w:bookmarkEnd w:id="38"/>
      <w:bookmarkEnd w:id="39"/>
      <w:r>
        <w:rPr>
          <w:rtl w:val="true"/>
        </w:rPr>
        <w:t xml:space="preserve">أدعية الوضوء دورة عقائدية كاملة </w:t>
      </w:r>
      <w:r>
        <w:rPr>
          <w:rtl w:val="true"/>
        </w:rPr>
        <w:t>!</w:t>
      </w:r>
      <w:bookmarkEnd w:id="40"/>
    </w:p>
    <w:p>
      <w:pPr>
        <w:pStyle w:val="BookText"/>
        <w:rPr/>
      </w:pPr>
      <w:r>
        <w:rPr>
          <w:rFonts w:ascii="Amiri" w:hAnsi="Amiri" w:eastAsia="Amiri" w:cs="Amiri"/>
          <w:color w:val="111111"/>
          <w:sz w:val="28"/>
          <w:sz w:val="28"/>
          <w:szCs w:val="28"/>
          <w:rtl w:val="true"/>
          <w:lang w:bidi="ar-SA"/>
        </w:rPr>
        <w:t>فقد بدأت بالدعاء عند رؤية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بالدعاء عند الإستنجاء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واعفه، واستر عورتي، وحرمني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بالدعاء عند غسل اليدين، وعند المضمضمة، والإستنشاق، وغسل الوجه واليدين، ومسح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فقرة منها مفاهيم وأفكار، وتضرعات ومشاعر، وروحانية، لمؤمن يتهيأ للوقوف بين يدي ربه، ثم للوقوف في المحشر، وهو يخاف من عذاب النار، ويطمع في الجنة، ويدعوبالعبور الموفق على الصراط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649999_1051229030"/>
      <w:bookmarkStart w:id="42" w:name="_Toc15"/>
      <w:bookmarkEnd w:id="41"/>
      <w:r>
        <w:rPr>
          <w:rtl w:val="true"/>
        </w:rPr>
        <w:t>المسألة الرابعة</w:t>
      </w:r>
      <w:r>
        <w:rPr>
          <w:rtl w:val="true"/>
        </w:rPr>
        <w:t xml:space="preserve">: </w:t>
      </w:r>
      <w:r>
        <w:rPr>
          <w:rtl w:val="true"/>
        </w:rPr>
        <w:t>يستحب التمندل بعد الوضوء</w:t>
      </w:r>
      <w:bookmarkEnd w:id="4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يكره التمندل من الوضوء، ولا دليل عليه، وأضعف منه تعليله بأن التمندل يزيل التقاطر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يوقف خلق الملائكة من قطرات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إذا أراد خلق الملائكة من ماء الوضوء، فلماذا يخص به ما يتقاطر وينفصل عن البدن ولا يخلقه من كل قطرات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فرضحصره بما تقاطر، فهو عزوجل يعلم عددها، وإن تمندلنا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الأنصاري في 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التمندل مخالف للعامة فهو أرجح، وقال إن ما روي من تمندل الأئمة عليهم السلام يحمل على التقية، ومالقدّس سرّهالى كراهة التمندل 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وتمندل كانت له حسنة، وإن توضّأ ولم يتمندل كان له ثلاثون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التمندل موجب لنقص ثوابه فيكون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أن يكون التمندل تركاً لمستحب، فيكون تركه مستحباً، ويكون تركه هنا مقدمة لإبقاء 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كلامه قدس سرّه أنه حمل تمندل الأئمة عليهم السلام على التقية ومال بسببه الى الكراهة، وكيف يصح حمل كلامهم وفعلهم عليهم السلام على التقية وحديثهم مستفيض في تمندلهم عليهم السلام وأمرهم به، وأن أميرالمؤمنين عليه السلام اتخذ منديلاً خاصاً لا يشركه فيه أحد، كما يأتي في كلام صاحب الجواهر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تمندل العامة فهو بسبب وسعة حياتهم، بأموال الفتوحات، فقبل ذلك لايعهد منهم استعمال المناديل، ثم أخذوها عن غيرهم وسموها الدستيار، ودخلت الكلمة اللغة العربية كما تراها في النصوص وكتب اللغة، وکذا المندیل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فقهاءنا لم يحبوا التمندل وأفتى بعضهم بكراهته، فسببه تقديسهم للوضوء وقطراته، وهو حق، وارتكازهم أن التنشيف ينافي القداسة</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رجح صاحب الجواهرقدّس سرّهعدم التمندل، لكنه ناقش في كراهته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الحث على عدم التمندل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 على الكراهة، بل أقصاه كون الترك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الشهرة بين الأصحاب على الكراهة لأمكن القول بعدم ذلك، كما عن المرتضى في شرح الرسالة، بل باستحباب مسح الوجه، لما في خبر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توضأ للصلاة ثم مسح وجهه بأسفل قميصه،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إفعل هكذا فإني هكذا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خبر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وقد توضأ وهو محرم، ثم أخذ منديلاً فمسح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مرسل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التمندل بعد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خرقة في المسجد ليس إلا للوجه يتمندل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خرقة يعلقها في مسجد بيته، لوجهه إذا توضأ تمندل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خبر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لأميرالمؤمنين عليه السلام خرقة يمسح بها وجهه إذا توضأ للصلاة، ثم يعلقها على وتد ولا يمسها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بعض الأخبار من نفي البأس عن مسح الوجه بالمنديل،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الرجل وجهه بالثوب إذا توضأ، إذا كان الثوب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عن التمسح بالمنديل قبل أن 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هذه الأخبار على موافقة التقية، كما يشهد له مداومة العامة عليه</w:t>
      </w:r>
      <w:r>
        <w:rPr>
          <w:rFonts w:eastAsia="Amiri" w:cs="Amiri" w:ascii="Amiri" w:hAnsi="Amiri"/>
          <w:color w:val="111111"/>
          <w:sz w:val="28"/>
          <w:szCs w:val="28"/>
          <w:rtl w:val="true"/>
          <w:lang w:bidi="ar-SA"/>
        </w:rPr>
        <w:t xml:space="preserve">. </w:t>
      </w:r>
      <w:bookmarkStart w:id="43" w:name="pg7841_87957"/>
    </w:p>
    <w:p>
      <w:pPr>
        <w:pStyle w:val="BookText"/>
        <w:rPr/>
      </w:pPr>
      <w:bookmarkEnd w:id="43"/>
      <w:r>
        <w:rPr>
          <w:rFonts w:ascii="Amiri" w:hAnsi="Amiri" w:eastAsia="Amiri" w:cs="Amiri"/>
          <w:color w:val="111111"/>
          <w:sz w:val="28"/>
          <w:sz w:val="28"/>
          <w:szCs w:val="28"/>
          <w:rtl w:val="true"/>
          <w:lang w:bidi="ar-SA"/>
        </w:rPr>
        <w:t>ثم قال صاحب الجواهرقدّس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كراهة التمندل فهل يقتصرعليه أو يتسرى إلى مطلق مسح بلل الوضوء عن الأعضاء كما هوظاهر عبارةالمصنف؟وجهان أقواهما الأول،للأصل وعدم المنقح من إجماع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أحدٌ من فقهائنا المتأخرين تعليل عدم التمندل بزوال التقاطر،لأنه ضعيف، وكذا لايصح القول بكراهة التمندل، بل الأقوى عندي استحباب تنشيف الجبهة والوجه بمنديل نظيف، عملاً بسيرة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650001_1051229030"/>
      <w:bookmarkStart w:id="45" w:name="_Toc16"/>
      <w:bookmarkEnd w:id="44"/>
      <w:r>
        <w:rPr>
          <w:rtl w:val="true"/>
        </w:rPr>
        <w:t>المسألة الخامسة</w:t>
      </w:r>
      <w:r>
        <w:rPr>
          <w:rtl w:val="true"/>
        </w:rPr>
        <w:t xml:space="preserve">:  </w:t>
      </w:r>
      <w:r>
        <w:rPr>
          <w:rtl w:val="true"/>
        </w:rPr>
        <w:t xml:space="preserve">استكثارالثواب العظيم للمتوضئ </w:t>
      </w:r>
      <w:r>
        <w:rPr>
          <w:rtl w:val="true"/>
        </w:rPr>
        <w:t>!</w:t>
      </w:r>
      <w:bookmarkEnd w:id="45"/>
    </w:p>
    <w:p>
      <w:pPr>
        <w:pStyle w:val="BookText"/>
        <w:rPr/>
      </w:pPr>
      <w:r>
        <w:rPr>
          <w:rFonts w:ascii="Amiri" w:hAnsi="Amiri" w:eastAsia="Amiri" w:cs="Amiri"/>
          <w:color w:val="111111"/>
          <w:sz w:val="28"/>
          <w:sz w:val="28"/>
          <w:szCs w:val="28"/>
          <w:rtl w:val="true"/>
          <w:lang w:bidi="ar-SA"/>
        </w:rPr>
        <w:t xml:space="preserve">يستشكل على نص الدعاء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وقال مثل قولي، خلق الله تبارك وتعالى من كل قطرة مَلَكاً يقدسه ويسبحه ويكبره، فيكتبالله عزوجل ثواب ذلك له إلى يوم القيامة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استكثر بعضهم هذا الثواب العظيم للمتوضئ، لأنه يقتضي أن يخلق الله تعالى ما لا يحصى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من الثواب ما لا يحصى للمتوضئين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قطرات الوضوء الواحد مئة قطرة، </w:t>
      </w:r>
    </w:p>
    <w:p>
      <w:pPr>
        <w:pStyle w:val="BookText"/>
        <w:rPr/>
      </w:pPr>
      <w:r>
        <w:rPr>
          <w:rFonts w:ascii="Amiri" w:hAnsi="Amiri" w:eastAsia="Amiri" w:cs="Amiri"/>
          <w:color w:val="111111"/>
          <w:sz w:val="28"/>
          <w:sz w:val="28"/>
          <w:szCs w:val="28"/>
          <w:rtl w:val="true"/>
          <w:lang w:bidi="ar-SA"/>
        </w:rPr>
        <w:t>وتوضأ هذا الوضوء أربعين سنة مثلاً للزم أن يخلق مئات ألوف الملائكة للشخص الواحد، وملايين الملايين لكل المتوضئين من أجيال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أن يبقى هؤلاء الملائكة يسبحون للمتوضئين الى يوم القيامة، ويكون المتوضئ في الدرجات العاليات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قال صاحب كشف الغطاء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مبنى على الحقيقة، أو إرادة البدل، فيكتبالله له ثواب ذلك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دخل الصفاء والإخلاصفي وجه الشبه اختص بالمقربين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يقصدقدّس سرّهأن هذا الثواب قد يكون حقيقياً، أو يكون على البدل فيكون المقصود أن هؤلاء الملائكة لايخلقهم الله لكل متوضئ، بل للمتوضئ المخلص، الذي هو من عباد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رجح هذا التفسير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هذا التفسير وضيَّقَه أكثر الشيخ جوادي آملي،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هوأن الله سبحانه يخلق بوضوء من أراد الصلاة ملائكة كثيرة تقدسه وتسبحه وتكبره، وذلك إذا كان الوضوء مثل وضوء علي بن أبي طالب عليه السلام ، والدعاء حال الوضوء مثل دعائه عليه السلام بأن تكون الأدعية هي الأدعية الَّتي دعاها علي عليه السلام بحاله وحضوره، لا أي وضوء ولا أي قول ودعاء، بل إذا كان ذلك الفعل وهذا القول فعلاً علوياً وقولاًعلوياً، يوجب أن يرتبالله سبحانه ذلك الأثر الهام عليه، أو يتمثل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بصورة الملك بناء على تمثل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يستفاد من هذا الحديث أن صرف غسل الوجه واليدين، ومجرد مسح الرأس والرجلين، على المنهج المعهود لدى أهل البيت عليهم السلام ، وصرف التكلَّم بتلك الكلمات المأثورة حين الغسل والمسح، تصير سبباً لأن يخلق الله تعالى بكلّ قطرة ملكاً مقدِّساً ومسبِّحا ومكبِّراً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إلَّا لأن للوضوء بما أنه سبب للطهارة سراً عينياً وباطناً خارجياً، يناله من أخلص وجهه لله، ويصل اليه من أسلم قلبه لله،بحيث يصيرطاهراً عن كلّ رجس ودنس، ويكون جوهرطهارته تقديساً وتسبيحاً وتكبيراً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يصلح لأن يخلق الله من كل قطرة من وضوئه ملكاً، له تلك الآثار الملكوتية، أو يمثله بذلك المثال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يرشد إلى أن للوضوء بما أنه طهارة عن الرجس سراً خارجياً، هو ما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يتوضّأ فيقول عند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أشهد أن لا إله إلَّا أنت، أستغفرك وأتوب إليك، اللهم اجعلني من التوابين، واجعلني من المتطهّرين، إلَّا كتب في رقٌّ وختم عليها، ثم وضعت تحت العرش حتى تدفع إليه بخاتمها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 هذا الحديث أن للوضوء صورة ملكوتية خارجية، عدا ما له من العنوان الإعتباري المؤلَّف اعتباراً من عدة حركات مع النية، وتلك الصورة الصاعدة إلى تحت العرش هي سرالوضوء المعهود لدى الناس، ومثل هذا الوضوء الذي له سرتكويني هو الذي يكون نصف الإيمان كما ورد النقل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يؤيّد أن الوضوء له باطن مؤثر في باطن المتوضئ المتطهر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نفر من اليهود إلى رسول الله صلى الله عليه وآله وسلم فسألوه عن مسائل، فكان فيما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محمد لأي علَّة تُوضَّأُ هذه الجوارح الأربع وهي أنظف المواضع في الجسد؟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وسوس الشيطان إلى آدم عليه السلام دنا من الشجرة فنظر إليها فذهب ماء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ومشى إليها وهي أول قدم مشت إلى الخطيئة، ثمّ تناول بيده منها ما عليها فأكل فطار الحلي والحلل عن جسده، فوضع آدم عليه السلاميده على أم رأسه وبكى، فلما تابالله عزوجل عليه فرض الله عليه وعلى ذريته تطهير هذه الجوارح، فأمره الله عزوجل بغسل الوجه لما نظر إلى الشجرة، وأمره بغسل اليدين إلى المرفقين لما تناول بهما، وأمره بمسح الرأس لما وضع يده على أم رأسه، وأمره بمسح القدمين لما مشى بهما إلى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الملائكة المسبحين من قطرات الوضوء ليس عاماً لكل من توضأ، بل خاص لمن كان مخلصاً مقرباً كأميرالمؤمنين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فقط يخلق الله من وضوئهم 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تبنى أن للوضوء وجوداً خارجياً،لأن الأفعال تتجسم في وجود خارجي 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تبنى أن سبب الوضوء رواية ضعيفة عن معصية آدم عليه السلام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يمكن قبول تضييقهم لهذا الثواب، وحصره بأشخاص </w:t>
      </w:r>
    </w:p>
    <w:p>
      <w:pPr>
        <w:pStyle w:val="BookText"/>
        <w:rPr/>
      </w:pPr>
      <w:r>
        <w:rPr>
          <w:rFonts w:ascii="Amiri" w:hAnsi="Amiri" w:eastAsia="Amiri" w:cs="Amiri"/>
          <w:color w:val="111111"/>
          <w:sz w:val="28"/>
          <w:sz w:val="28"/>
          <w:szCs w:val="28"/>
          <w:rtl w:val="true"/>
          <w:lang w:bidi="ar-SA"/>
        </w:rPr>
        <w:t>ذوي صفات معينة، لأن هذا رفع لليد عن الظاهر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وقال مثل قولي، تشمل كل مسلم توضأ بهذا النحو، ولا يشترط فيه إلا الشروط العامة في أي 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مطلق من حيث الأشخاص، وتقييده استحسان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التعجب من الثواب العظيم على عمل بسيط، فإن قوانين الجزاء الإلهي لاتخضع لمقاييسنا المعروفة، وقد ورد الثواب العظيم لأعمال تبدو صغيرة، فكَرَمُ الله تعالى يختلف عن كَرَمنا، ومقاييس عطائه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الثواب العظيم قابل للإحباط والزوال، فملكية المسلم اليوم فيالجنة مهما كانت كبيرة، فهي في معرض الزوال ما دام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في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غُرِسَت له شجرة في الجنة من ياقوتة حمراء منبتها في مسك أبي ض، أحلى من العسل، وأشد بياضاً من الثلج، وأطيب ريحاً من المسك، فيها أمثال ثديِّ الأبكار، تَفَلَّقُ على سبعين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ومن قال الحمد لله غرس الله لها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شجرة في الجنة، ومن قال الله أكبر غرس الله له بها شجرة في الجنة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نيراناً فتحرقوها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الله </w:t>
      </w:r>
      <w:bookmarkStart w:id="46" w:name="pg7841_87962"/>
    </w:p>
    <w:p>
      <w:pPr>
        <w:pStyle w:val="BookText"/>
        <w:rPr/>
      </w:pPr>
      <w:bookmarkEnd w:id="46"/>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فالذنوب كمعصية النبي صلى الله عليه وآله وسلم تكون ناراً تحرق ثواب الإنسان، وتُنهي وجود الملائكة الذين خلقوا من قطرات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الإشكال بأن من توضأ أو عمل كذا يكون من أهل الجنة،لأن حسابه مفتوحٌ للربح والخسارة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ولم يقل من عاش، لأن من مات على حبهم فقد قبلت محبته وولايته ودونت في صحيفةأعماله، أما من عاش فلا يعلم هل ستبقى له أم لا؟ 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ومن مات على حب آل محمد مات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مات على بغض آل محمد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آيس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650003_1051229030"/>
      <w:bookmarkStart w:id="48" w:name="_Toc17"/>
      <w:bookmarkEnd w:id="47"/>
      <w:r>
        <w:rPr>
          <w:rtl w:val="true"/>
        </w:rPr>
        <w:t>المسألة السادسة</w:t>
      </w:r>
      <w:r>
        <w:rPr>
          <w:rtl w:val="true"/>
        </w:rPr>
        <w:t xml:space="preserve">: </w:t>
      </w:r>
      <w:r>
        <w:rPr>
          <w:rtl w:val="true"/>
        </w:rPr>
        <w:t>قانون تطورالأعمال الذي سموه تجسم الأعمال</w:t>
      </w:r>
      <w:bookmarkEnd w:id="48"/>
    </w:p>
    <w:p>
      <w:pPr>
        <w:pStyle w:val="Heading4"/>
        <w:numPr>
          <w:ilvl w:val="3"/>
          <w:numId w:val="1"/>
        </w:numPr>
        <w:rPr/>
      </w:pPr>
      <w:bookmarkStart w:id="49" w:name="__RefHeading___Toc5650005_1051229030"/>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تدل آيات القرآن والأحاديث على أن أعمالنا يتطور وجودها بقوانين عديدة واسعة ومتنوعة، فبعضها ينص على أنه يخلق من أعمالنا شيطان هو نسخة للإنسان فيكون قرينه، ويزين له عمل الشر، وبعضها يشير الى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1" w:name="pg7841_87963"/>
    </w:p>
    <w:p>
      <w:pPr>
        <w:pStyle w:val="BookText"/>
        <w:rPr/>
      </w:pPr>
      <w:bookmarkEnd w:id="51"/>
      <w:r>
        <w:rPr>
          <w:rFonts w:ascii="Amiri" w:hAnsi="Amiri" w:eastAsia="Amiri" w:cs="Amiri"/>
          <w:color w:val="111111"/>
          <w:sz w:val="28"/>
          <w:sz w:val="28"/>
          <w:szCs w:val="28"/>
          <w:rtl w:val="true"/>
          <w:lang w:bidi="ar-SA"/>
        </w:rPr>
        <w:t>تجسد بعض الأعمال وتحولها الى وجود ينفع صاحبه يوم القيامة أو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أئمة الصوفية عمموا تطور الأعمال وأدمجوه كله وسموه قانون تجسم الأعمال، مع أنه ورد لبعضها فقط، ووجدوا كلمة للفيلسوف فيثاغورس تقول إن كل عمل نعمله يستبطن وجوده بنحوآخر في داخله، وإنه سيظهر بعد الموت، فيكون هوالنعيم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فأشادوا بفيثاغورس ونظريته، وفصلوا فيها، ووسعوها، كأنها آية قرآنية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650007_1051229030"/>
      <w:bookmarkStart w:id="53" w:name="_Toc19"/>
      <w:bookmarkEnd w:id="52"/>
      <w:r>
        <w:rPr>
          <w:rtl w:val="true"/>
        </w:rPr>
        <w:t>والإشكال على هذه النظرية في أمور</w:t>
      </w:r>
      <w:r>
        <w:rPr>
          <w:rtl w:val="true"/>
        </w:rPr>
        <w:t>:</w:t>
      </w:r>
      <w:bookmarkEnd w:id="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تقليد لفيثاغورس، وهو صاحب عقيدة التناسخ وعقیدة الحركةوالتغیر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سلوك فاحش غير أخلاقي كما في دائرة المعارف مهرداد</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وتجد ترجمته بتفصيل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الأطباء لابن أبي أصيبعة</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وتاريخ اليعقوبي</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الفِرق للبغدادي</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والملل والنحل 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والأسفار لصدر المتألهين </w:t>
      </w:r>
      <w:r>
        <w:rPr>
          <w:rFonts w:eastAsia="IRNazanin" w:cs="IRNazanin"/>
          <w:color w:val="111111"/>
          <w:sz w:val="28"/>
          <w:szCs w:val="28"/>
          <w:rtl w:val="true"/>
          <w:lang w:bidi="fa-IR"/>
        </w:rPr>
        <w:t>(</w:t>
      </w:r>
      <w:r>
        <w:rPr>
          <w:rFonts w:eastAsia="IRNazanin" w:cs="IRNazanin"/>
          <w:color w:val="111111"/>
          <w:sz w:val="28"/>
          <w:szCs w:val="28"/>
          <w:lang w:bidi="fa-IR"/>
        </w:rPr>
        <w:t>6/211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العجيب أن صدر المتألهين أو ملا صدرا الشيرازي، معجب بفيثاغورس وأمثاله، فهو يتلقى منهم كما يتلقى من النبي صلى الله عليه وآله وسلم والأئمة المعصومين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واختراع لهم زیارة یزورهم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مخاطباً للفلاسفة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مخاطباً لهم ومواجهاً لأرواحهم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أنطق برهانكم يا أهل الحكمة، وأوضح بيانكم يا أولياء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 منكم إلا مجدتكم وعظمتكم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 قوة عقلية سرت فيكم، وقومتكم و صانت عليكم، وعصمتكم من الخطأ و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سماهم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أنباذقلس، إسكندر الافروديسي، انكساغوراس، آغاثاذيمون، أفلاطون، أرسطو، أنكسيمابوس، أبي قورس، أبرقلس، أرسلاوس، أفراطويس، أرشميدس، ثامسطيوس، تاليس، ذيمقراطيس، فيثاغورس، زينون، ديوجانس، هرمس، فرفوريوس، حرينوس، يوذاسف، سقراط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رسالة الحدوث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هؤلاء الفخام فيثاغورس وكان في زمن سليمان عليه السلام ، قد أخذ الحكمة من معدن النبوة، وهو الحكيم الفاضل ذو الرأيالمتين والعقل المنير والفهم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يدعي أنه شاهد العوالم بحسه وحدسه، وبلغ في الرياضة والتصفية إلى أن سمع حفيف الفلك و وصل إلى مقام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قط شيئاً ألذ من حركاتها،و لارأيت شيئاً أبهى من 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هوعندهم نبي من أهل العصمة، وعندنا فيلسوف يبيع علماً وظنوناً، وربما لقط شيئاً من إرث الأنبياء عليهم السلام ، أو وصل بالرياضة الى فكرة مقبولة، لكن لا يمكن أن نقبل منه إلا المدرك العقلي القطعي بالبديهة أو بالبرهان، ولا قيمة لظنونه وتصوراته، لأنها لا سند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ولاينقضي عجبك عندما ترى بعض علمائنا الأجلاء المحترمين، يتكلمون في نصوص القرآن والسنة بعقلانية ومنطقية، فإذا دخلوا في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المتصوفة والفلاسفة، صاروا كالقصاصين يرصفون الكلام رصفاً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التجسم عملاً آلياً، وتطوراً ذاتياً، وأجملوا فيه إجمالاً، فما هو العمل الذي يتحول الى حية، وأي نوع هي من الحيات هي، وما تأثير النية في تجسد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التفاصيل التي لاجواب لها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أفتوا بأن هذا العمل يتجسم بهذه الصورة، وذاك العمل بتلك، وذلك بتلك، استحساناً ورجماً بدون أثارة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سموه تجسماً لايصح منه إلا قليل ورد فيه النص، فدليلهم أخص من مدعاهم، وإن دل على تطور نوع فلا يدل على الأنواع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وتراهم يرتكبون مصادرة سيئة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 بتجسم الأعمال، فإن قلتلهم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تقبل السيناريو الذي نتبناه في التجسم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أؤمن بأصل التجسم، لكن كيف، وماذا، والى ماذا، فلا أؤمن بما سطرتم من ظنون وخيالات، إلا ما دل عليه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يطبقون قاعدة تجسد الأعمال،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إِنَّا أَطَعْنَا سَادَتَنَا وَكُبَرَاءَنَا فَأَضَلُّونَا السَّبِيلا رَبَّنَا آتِهِمْ ضِعْفَيْنِ مِنَ الْعَذَابِ وَالْعَنْهُمْ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 يُصَبُّ مِنْ فَوْقِ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رُؤُوسِهِمُ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وَالْجُلُودُ، وَلَهُمْ مَقَامِعُ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الإمام زين العابدين عليه السلام في الصحيفة الثابت بشكل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نَارٍ تَغَلَّظْتَ بِهَا عَلَى مَنْ عَصَاكَ، وتَوَعَّدْتَ بِهَا مَنْ صَدَفَ عَنْ رِضَاكَ، ومِنْ نَارٍ نُورُهَا ظُلْمَةٌ، وهَيِّنُهَا أَلِيمٌ، وبَعِيدُهَا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نَارٍ يَأْكُلُ بَعْضَهَا بَعْضٌ، ويَصُولُ بَعْضُهَا عَلَى بَعْضٍ، ومِنْ نَارٍ تَذَرُ الْعِظَامَ رَمِيماً، وتَسقِي أَهْلَهَا حَمِيماً، ومِنْ نَارٍ لَا تُبْقِي عَلَى مَنْ تَضَرَّعَ إِلَيْهَا، ولَا تَرْحَمُ مَنِ اسْتَعْطَفَهَا، ولَا تَقْدِرُ عَلَى التَّخْفِيفِ عَمَّنْ خَشَعَ لَهَا واسْتَسْلَمَ إِلَيْهَا تَلْقَى سُكَّانَهَا بِأَحَرِّ مَا لَدَيْهَا مِنْ أَلِيمِ النَّكَالِ وشَدِيدِ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عَقَارِبِهَا الْفَاغِرَةِ أَفْوَاهُهَا، وحَيَّاتِهَا الصَّالِقَةِ بِأَنْيَابِهَا،وشَرَابِهَا الَّذِي يُقَطِّعُ أَمْعَاءَ وأَفْئِدَةَ سُكَّانِهَا، ويَنْزِعُ قُلُوبَهُمْ، وأَسْتَهْدِيكَ لِمَا بَاعَدَ مِنْهَا، وأَخَّرَ عَنْهَا اللَّهُمَّ صَلِّ عَلَى مُحَمَّدٍ وآلِه، وأَجِرْنِي مِنْهَا بِفَضْلِ رَحْمَتِكَ، وأَقِلْنِي عَثَرَاتِي بِحُسْنِ إِقَالَتِكَ، ولَا تَخْذُلْنِي يَا خَيْرَ الْمُجِيرِينَ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الأوصاف للنار، وصنوف العذاب وأدواته، عن ماذا تجسدت؟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54" w:name="pg7841_87967"/>
    </w:p>
    <w:p>
      <w:pPr>
        <w:pStyle w:val="Heading4"/>
        <w:numPr>
          <w:ilvl w:val="3"/>
          <w:numId w:val="1"/>
        </w:numPr>
        <w:rPr/>
      </w:pPr>
      <w:bookmarkStart w:id="55" w:name="__RefHeading___Toc5650009_1051229030"/>
      <w:bookmarkStart w:id="56" w:name="_Toc20"/>
      <w:bookmarkEnd w:id="54"/>
      <w:bookmarkEnd w:id="55"/>
      <w:r>
        <w:rPr>
          <w:rtl w:val="true"/>
        </w:rPr>
        <w:t>من نصوص تطورالأعمال من القرآن والسنة</w:t>
      </w:r>
      <w:bookmarkEnd w:id="56"/>
    </w:p>
    <w:p>
      <w:pPr>
        <w:pStyle w:val="BookText"/>
        <w:rPr/>
      </w:pPr>
      <w:r>
        <w:rPr>
          <w:rFonts w:ascii="Amiri" w:hAnsi="Amiri" w:eastAsia="Amiri" w:cs="Amiri"/>
          <w:color w:val="111111"/>
          <w:sz w:val="28"/>
          <w:sz w:val="28"/>
          <w:szCs w:val="28"/>
          <w:rtl w:val="true"/>
          <w:lang w:bidi="ar-SA"/>
        </w:rPr>
        <w:t>فقد ذكر الله تعالى أعمالاً تُحْبَط في الدنيا والآخرة، أي تفسد كما يفسد الأكل في المعدة،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حَبِطَتْ أَعْمَالُهُمْ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تُكَفَّر، أي تُغَطَّى وتُمحى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عَنْكُمْ مِنْ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وسيئات تتبدل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تحيط بصاحبها وتطوقه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وَأَحَاطَتْ بِهِ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تكون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تفنى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توفى وتعطى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وَلِيُوَفِّيَهُمْ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يضاعفها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جَزَاءُ الضِّعْفِ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سَيِّئَاتُ مَاكَسَبُوا وَحَاقَ بِهِمْ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 وَحَاقَ بِهِمْ مَا كَانُوا بِهِ يَسْتَهْزِئُونَ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تؤثر في الروح وتنعكس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وأعمالاً يريها لأصحابها وإن لم يحاسبهم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السنة الشريفة أعمالاً يربيها الله تعالى وينميها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ليتصدق بالتمرة أو بشق تمرة، فأربيها له كما يربي الرجل فَلْوَه وفصيله، فيأتي يوم القيامة وهو مثل أحُد، وأعظم من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المتكبر يحشر 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المتكبرون يوم القيامة في خلق الذر في صورة الناس يوطأون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ويحشرالمُحْرِم مُلَبياً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لاتقرّبوه طيباً فإنّه يحشر يوم القيامة ملبياً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ويحشر الظالم مُفلَّساً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المفلس مَنْ يأتي يوم القيامة حسناته أمثال الجبال،ويأتي وقد ظلم هذا وأخذ من عرض هذا،فيأخذ هذا من حسناته، وهذا من حسناته، فإن بقي عليه شئ أخذ من سيئاتهم فترد عليه، ثم صار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المؤذنون يوم القيامة طوال 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ويحشر البارُّ وعليه قبة هي 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 القيامة شئ مثل الكبة فيدفع في ظهر المؤمن فيدخله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والشريك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يحشرالعبد يوم القيامة وما ندى دماً، فيدفع إليه شبه المحجمة أو فوق ذلك فيقال له هذا سهمك من دم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صلاة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 القيامة موتراً أهله وماله، وإن كان من أهل الجنة،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منزله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موتراً أهله وماله، يتضيف أهلها ليس له فيها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وشارب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القيامة مسوداً وجهه، مُدْلَعاً لسانه يسيل لعابه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تعالى أن يسقيه من بئر خَبَال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ويحشر شيعة النبي وآله صلى الله عليه وآله وسلم ولهم نورٌ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قوم عليهم ثياب من نور، على وجوههم نور يعرفون بآثار السجود يتخطون صفاً بعد صف حتى يصيروا بين يدي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يغبطهم النبيون والملائكة والشهداء والصالحون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الذين يغبطهم النبيون والملائكة والشهداء والصالحون؟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شيعتنا وعليٌّ إمامهم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الشيعة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ويحشر عبد‌المطلب عليه السلام أمة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عبد المطلب يوم القيامة أمة واحدة، عليه سيماء الأنبياء وهيبة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نصوص القرآن والسنة في أنواع من تطورات الأعمال، وهي تختلف عما افترضوه من استبطان العمل لصورة ما يتجسد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أن القرآن يتجسد شاباً جميلاً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يأتي يوم القيامة صاحبه في صورة شاب جميل شاحب اللون، فيقول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أسهرت ليلك وأظمأت هواجرك، وأجففت ريقك وأسلت دمعتك، أؤول معك حيثما ألت، وكل تاجر من وراء تجارته، وأنا اليوم لك من وراء تجارة كل تاجر، وستأتيك كرامة الله عزوجلفأبشر، فيؤتى بتاج فيوضع على رأسه، ويعطى الأمان بيمينه، والخلد في الجنان بيساره، ويكسى حلتين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7" w:name="pg7841_87970"/>
    </w:p>
    <w:p>
      <w:pPr>
        <w:pStyle w:val="BookText"/>
        <w:rPr/>
      </w:pPr>
      <w:bookmarkEnd w:id="57"/>
      <w:r>
        <w:rPr>
          <w:rFonts w:ascii="Amiri" w:hAnsi="Amiri" w:eastAsia="Amiri" w:cs="Amiri"/>
          <w:color w:val="111111"/>
          <w:sz w:val="28"/>
          <w:sz w:val="28"/>
          <w:szCs w:val="28"/>
          <w:rtl w:val="true"/>
          <w:lang w:bidi="ar-SA"/>
        </w:rPr>
        <w:t>وهذا كما ترى تجسد لنفس القرآن، وليس لقراءة الإنسان 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أن السرور يتجسد مثالاً، 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الله المؤمن من قبره خرج معه مثال يقدم أمامه، 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لاتفزع ولاتحزن وأبشر بالسرور والكرامة من الله عزوجل، حتى يقف بين يدي الله عزوجل فيحاسبه حساباً يسيراً ويأمر به إلى الجنة،والمثال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حتى رأيت ذلك، فيقول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أدخلت على أخيك المؤمن في الدنيا خلقني الله عزوجل منه لأبشرك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موجبة جزئية تطابق ما ذكروه من أن العمل يستبطن صورته الحقيقية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650011_1051229030"/>
      <w:bookmarkStart w:id="59" w:name="_Toc21"/>
      <w:bookmarkEnd w:id="58"/>
      <w:r>
        <w:rPr>
          <w:rtl w:val="true"/>
        </w:rPr>
        <w:t>روي تجسد بعض الأعمال لا كلها</w:t>
      </w:r>
      <w:bookmarkEnd w:id="59"/>
    </w:p>
    <w:p>
      <w:pPr>
        <w:pStyle w:val="BookText"/>
        <w:rPr/>
      </w:pPr>
      <w:r>
        <w:rPr>
          <w:rFonts w:ascii="Amiri" w:hAnsi="Amiri" w:eastAsia="Amiri" w:cs="Amiri"/>
          <w:color w:val="111111"/>
          <w:sz w:val="28"/>
          <w:sz w:val="28"/>
          <w:szCs w:val="28"/>
          <w:rtl w:val="true"/>
          <w:lang w:bidi="ar-SA"/>
        </w:rPr>
        <w:t xml:space="preserve">ورد تجسد الفرائض،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في قبره كانت الصلاة عن يمينه،والزكاة عن يساره، والبرمظلٌّ عليه،ويتنحى الصبر ناحية فإذا دخل عليه الملكان اللذان يليان مساءلته قال الصبرللصلاة والزكاة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العبد المؤمن دخل معه في قبره ستة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 فيهن صورة هي أحسنهن وجهاً، وأبهاهن هيئة، وأطيبهن ريحاً، وأنظفهن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فتقف صورة عن يمينه، وأخرى عن يساره، وأخرى بين يديه، وأخرى خلفه، وأخرى عند رجليه، وتقف التي هي أحسنهن فوق رأسه، فإن أتيَ عن يمينه، منعته التي عن يمينه، ثم كذلك إلى أن يؤتى من الجهات الست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الصلاة، وتقول التي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 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من أهل ولايتنا وصار إلى قبره، دخل معه قبره ست حور، منهن حوراء أحسنهن وجهاً وأطيبهن ريحاً وأنظفهن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حَوْرَةً تكون عند رأسه، وتكون الأخرى منهن عن يمينه، والأخرى عن يساره، والأخرى من خلفه، والأخرى عن قدامه، والأخرى عند رجليه، فيمنعنه من حيث ما أتى من الجهات ويؤنسنه في قبره، فيقول الميت من أنتن جزاكن الله خيراً؟ فتقول التي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وتقول التي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الجهاد وأنا من وصلته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التي عند رأسه وهي أحسنهن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الولاية لمحمد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لعلي عليه السلام 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يشيرالى تجسد الأعمال الحسنة بصور حور جميلات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لايمنع من تجسدها بتجسدات أخرى، ولا نموها بقانون تنمية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 مصادر السنيين هذا الحديث، وحرفوا آخره، وحذفوا منه ولاية محمد وآل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وصححوه،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تجئ الأعمال يوم القيامة فتجئ الصلاة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الصلاة فيقول إنك على خير، فتجئ الصدقة فتقول يا رب أنا الصدقة فيقول إنك على خير، ثم يجئ الصيام فيقول أي يا رب أنا الصيام فيقول إنك على خير،ثم تجئ الأعمال على ذلك فيقول الله عزوجل إنك على خير ثم يجئ الاسلام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السلام وأنا السلام،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بك اليوم آخذ وبك أعطي، فقال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الآسْلامِ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60" w:name="pg7841_87973"/>
    </w:p>
    <w:p>
      <w:pPr>
        <w:pStyle w:val="Heading4"/>
        <w:numPr>
          <w:ilvl w:val="3"/>
          <w:numId w:val="1"/>
        </w:numPr>
        <w:rPr/>
      </w:pPr>
      <w:bookmarkStart w:id="61" w:name="__RefHeading___Toc5650013_1051229030"/>
      <w:bookmarkStart w:id="62" w:name="_Toc22"/>
      <w:bookmarkEnd w:id="60"/>
      <w:bookmarkEnd w:id="61"/>
      <w:r>
        <w:rPr>
          <w:rtl w:val="true"/>
        </w:rPr>
        <w:t>نصوص الإشادة بفيثاغورس وعبارته في تجسم الأعمال آلياً</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الخاجوئي رحمه الله في الرسائل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فيثاغورس الحكيم، وهو من أعاظم الحكماء ومن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أنك ستعارض بأفكارك وأقوالكوأفعالك، وسيظهر من كل حركة فكرية أو قولية أو فعلية صورة روحانية وجسمانية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الحركة غضبية شهوية صارت مادة شيطان يؤذيك في حياتك، ويحجبك عن ملاقاة النور بعد وفاتك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الحركة أمرية عقلية، صارت ملكاً تلتذ بمنادمته في دنياك، وتهتدي بنوره في أخراك إلى جوار الله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رحمه الله إعجابه بمقولته 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حذام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البهائي رحمه الله في الكشكول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أن الشئ يظهر في كل عالم بصورة، انكشف لك سر ما نطقت به الشريعة المطهرة من تجسد الأعمال في النشأة الأخرى، بل ظهر لك حقيقة ما قاله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الأعمال الصالحة هي التي تظهر في صور الحور والقصور والأنهار، وأن الأعمال السيئة هي التي تظهر في صورالعقارب والحيات والنار، واطلعت 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لَمُحِيطَةٌ بِالْكَافِرِينَ، وارد على الحقيقة لا المجاز من إرادة الإستقبال في إسم الفاعل، فإن أخلاقهم الرذيلة وأعمالهم السيئة،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وعقائدهم الباطلة، الظاهرة في هذه النشأة في هذه الصور هي التي تظهر في تلك النشأة صورة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عرفت حقيقة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يَاكُلُونَ أَمْوَالَ الْيَتَامَى ظُلْمًا إِنَّمَا يَاكُلُونَ فِي بُطُونِهِمْ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في آنية الذهب إنما يجرجر في جوفه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الظلمظلمات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السبحاني في مفاهيم 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ما ذكرنا فلا مانع من تجسم الأعمال، ولنذكر بعض كلمات الأعلام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صفة تغلب على باطن الإنسان في الدنيا وتستولي على نفسه بحيث تصير ملكة لها، يوجب صدور أفعال منه مناسبة لها بسهولة يصعب عليه صدور أفعال أضدادها غاية الصعوبة، وربما بلغ ضرب من القسم الأول حد اللزوم، وضرب من القسم الثاني حد الإمتناع، لأجل رسوخ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هذا العالم دارالإكتساب والتحصيل قلما تصل الأفعال المنسوبة إلى الإنسان الموسومة بكونها بالإختيار في شئ من طرفيها حد اللزوم والإمتناع بالقياس إلى قدرة الإنسان وإرادته دون الدواعي والصوارف الخارجية، لكون النفس متعلقة بمادة بدنية قابلة للإنفعالات والإنقلابات من حالة إلى حالة،فالشقي ربما يصير بالإكتساب سعيداً وبالعكس، بخلاف الآخرة فإنها ليست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دارالإكتساب والتحصيل، كما أشير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صفة بقيت في النفس ورسخت فيها وانتقلت معها إلى الدار الآخرة صارت كأنها لزمتها ولزمت لها الآثار والأفعال الناشئة منها بصورة يناسبها في عالم الآخرة، والأفعال والآثارالتي كانت تلك الصفات مصادر لها في الدنيا، وربما تخلفت عنها لأجل العوائق والصوارفالجسمانية الإتفاقية، لأن الدنيا دار تعارض الأضداد وتزاحم المتمانعات بخلاف الآخرة لكونها دار الجمع والإتفاق لا تزاحم ولا تضاد فيها، والأسباب هناك أسباب وعلل ذاتية كالفواعل والغايات الذاتية دون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يصلح أثراً لصفة نفسانية لم يتخلف عنها هناك،كما يتخلف عنها هاهنا لمصادفة مانع له ومعاوقة صارف عنه، إذ لا سلطنة هناك للعلل العرضية والأسباب الاتفاقية ومبادئ الشرور، بل الملك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صدر المتألهين ضرب مثالاً لتقريب الموضوع،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الرطب متى فعل ما في طبعه من الرطوبة في جسم الآخر قَبِلَ الجسم المنفعل الرطوبة فصار رطباً مثله، ومتى فعل فعله الرطوبة في قابل غير جسم كالقوة الدراكة الحسية والخيالية إذا انفعلت عن رطوبة ذلك الجسم الرطب، لم يقبل الأثر الذي قبله الجسم الثاني ولم يصر بسببه رطباً، بل يقبل شيئاً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من ماهية الرطوبة لها طور خاص في ذلك، كما تقبل القوة الناطقة متى نالت الرطوبة أو حضرتها في ذاتها شيئاً آخر من ماهية الرطوبة وطبيعتها من حيث هي، ولها ظهور آخر عقلي فيه بنحو وجود عقلي مع هوية عقلية، فانظر حكم تفاوت النشآت في ماهية واحدة لصفة واحدة، كيف فعلت وأثرت في موضع الجسم شيئاً وفي قوة أخرى شيئاً آخر، وفي جوهر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هذه الثلاثة حكاية للآخرين، لأن الماهية واحدة والوجودات متخالفة، وهذا القدر يكفي المستبصرلأن يؤمن بجميع ما وعد الله ورسوله أو توعد عليه في لسان الشرع، من الصور الأخرويةالمرتبة على الإعتقادات الحقة أو الباطلة أو الأخلاق الحسنة والقبيحة المستتبعة للذات والآلام،إن لم يكن من أهل المكاشفة والمشاهدة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إنهقدّس سرّهضرب مثالاً آخر لتقريب ما رام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الغضب في رجل توجب ثوران دمه، واحمرار وجهه وحرارة جسده، واحتراق مواده، على أن الغضب صفة نفسانية موجودة في عالم الروح الإنساني وملكوته والحركة والحمرة والحرارة والإحتراق من صفات الأجسام، وقد صارت هذه الجهات والعوارض الجسمانية نتائج لتلك الصفة النفسانية في هذا العالم، فلا عجب من أن يكون سورة هذه الصفة المذمومة، مما يلزمها في النشأة الأخرى نار جهنم التي تطلع على الأفئدة فأحرقت صاحبها، كما يلزم هاهنا عند شدة ظهورها وقوة تأثيرها،إذا لم يكن صارف عقلي أو زاجر عرفي يلزمها، من ضربان العروق واضطراب الأعضاء وقبح المنظر، ربما يؤدي إلى الضرب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الشديد والقتل لغيره بل لنفسه،وربما يموت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تأمل أحد في استتباع هذه الصفة المذمومة لتلك الآثار فيمكن أن يقيس عليها أكثر الصفات المؤذيات والإعتقادات المهلكات وكيفية انبعاث نتائجها ولوازمها يوم الآخرة من النيران وغيرها، وكذا حال أضدادها من حسنات الأخلاق والإعتقادات وكيفية استنباط النتائج والثمرات من الجنات، والرضوان والوجوه الحسان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شيخنا السبحاني حفظه الله كيف قبل رأي الشيخ الذيوضع لنفسه 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وهو كلام مرصوف متأثر بقوانين التطور المادي، فمن أين عرف أن أعمالنا تتطور بهذا القانون، إلا بظنه وتخيله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منه نصوص تطورالأعمال التي أوردنا طرفاً منها، وأين منه قول الإمام الصادق عليه السلام والمراحل السبع كما 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لايكون شئ في الأرض ولا في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 إرادة وقدر وقضاء وإذن وكتاب وأجل،فمن زعم أنه يقدر على نقض واحدة فقد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والعقارب، بل والنيران التي تظهر في القبر والقيامة، هي بعينها الأعمال القبيحة والأخلاق الذميمة والعقائد الباطلة التي ظهرت في هذه النشأة بهذه الصورة وتجلببت بهذه الجلابيب، كما أن الروح</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والريحان والحور والثمار هي الأخلاق الزكية والأعمال الصالحة، والإعتقادات الحقة التي برزت في هذا العالم بهذا الزي وتسمت بهذا الإسم، إذ الحقيقة الواحدة تختلف صورها باختلاف الأماكن فتُحَلى في كل موطن بحلية، وتُزَيَّا في كل نشأة بزي،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وَإِنَّ جَهَنَّمَ لَمُحِيطَةٌ بِالْكَافِرِينَ، ليس بمعنى الإستقبال بأن يكون المراد أنها ستحيط بهم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الحقيقة الواحدة تختلف صورها باختلاف الأماكن فتحلى في كل موطن بحلية، جواب عن الإشكالين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لامانع أن يكون لشيئ واحد تجليان حسب اختلاف الظروف،ولميكتب على جبين العرض أنه عرض في كلتا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أن يتجلى الشيئ الواحد بتجليات، لكن متى كان الإمكان دليلاً على الوقوع؟ وما ذكره البهائي رحمه الله أخذه من المتصوفة وسماهم العارفين، وهو ظنون لاتغني عن الحق شيئاً، واحتمالات لاتغني عن رائحة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لاضير في أن نتصورأو نفترض أموراً في فاعلية الله تعالى وتكوينه، لكن كيف ننسب اليه عزوجل بدون حجة من معصوم عليه السلام ، أو قطعي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النراقي رحمه الله في جامع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فيثاغورس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لك من كل حركة فكرية أو قولية أو عملية صورة روحانية، فإن كانت الحركة غضبية أو شهوية صارت مادة لشيطان يؤذيك في حياتك ويحجبك عن ملاقاة النور بعد وفاتك،وإن كانت الحركة عقلية صارت ملكاً تلتذ بمنادمته في دنياك وتهتدي به في أخراك إلى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صريحة في أن مواد الأشخاص الأخروية هي التصورات الباطنية والنيات القلبية والملكات النفسية المتصورة بصور روحانية، وجودها وجود إدراكي، والإنسان إذا انقطع تعلقه عن هذه الدار وحان وقت مسافرته إلى دار القرار، وخلص عن شواغل الدنيا الدنية، وكشف عن بصره غشاوة الطبيعة، فوقع بصره على وجه ذاته والتفت إلى صفحة باطنه وصحيفة نفسه ولوح قلبه،وهوالمراد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الصُّحُفُ نُشِرَتْ،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 صار إدراكه فعلاًوعلمه عيناً وسره عياناً، فيشاهد ثمرات أفكاره وأعماله، ويرى نتائج أنظاره وأفعاله، ويطلع على جزاء حسناته وسيئاته، ويحضرعنده جميع حركاته وسكناته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حقيقة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كِتَابَكَ كَفَى بِنَفْسِكَ الْيَوْمَ عَلَيْكَ حَسِيبًا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هذا المذهب عند من قال به من أهل الشرائع بيان لكيفية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الثواب والعقاب الروحانيين مع إذعانه بالجنة والنار الجسمانيين،إذ لو كان مراده قصر اللذة والثواب والألم والعقاب والجنات والقصور والغلمان والحور والنار والجحيم والزقوم والضريع وساير ما ورد في الشريعة القادسة من أمور القيامة على ما ذكر، فهو مخالف لضرورة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انتبه الشيخ النراقي رحمه الله أخيراً الى أن تجسم الأعمال الذي اتبعوا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فيثاغورس، بديل عن العذاب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كذلك فهو مخالف لضرورة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ياشيخنا لم يقل أحد من فلاسفة اليونان بثبوت النعيم والعذاب الحسي، وأنه غير هذا التجسد الذي نظَّروا له، ولم يذكروا منه إلا نماذج قليلة لا تستوعب عمل الإنسان الواسع المتنوع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المكارم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البعض أن جزاء الأعمال الأخروي أمراعتباري، مثل المكافأة والعقوبة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يعتقدون أن النفس البشرية تخلق الثواب والعقاب، فالنفس تخلق ذلك في العالم الآخر دون اختيار، فما نقرأه عن نعيم الجنة وعذاب جهنم ليس سوى ما تخلقه هذه الصفات الحسنة أو السيئة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ثالث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عمل من أعمالناصورة دنيوية نراها، وصورة أخروية كامنة في باطن ذلك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القيامة يظهر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بصورته الأخروية وهذه النظرة تتفق مع كثير من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كتابه دروس في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كثيرمن الآيات القرآنية أن أعمالنا يوم القيامة تتجسد حية في صورمختلفة وتصاحبنا، وأن واحداً من أنواع العقاب والثواب المهمة هوهذا التجسد نفسه، فالظلم يتجسد بصورة سحابة سوداء تحيط بالظالم، كما جاء في حديث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هوالظلمات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يَاكُلُونَ أَمْوَالَ الْيَتَامَى ظُلْمًا إِنَّمَا يَاكُلُونَ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يَاكُلُونَ الرِّبَا لايَقُومُونَ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سائر الأعمال الأخرى تتجسد بما يناسبها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ملاحظتنا، نشكرالشيخ المكارم حفظه الله، لأنه كان متحفظاً على نظرية تجسم الأعمال المطلقة عند الفلاسفة والمتصوفة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3" w:name="pg7841_87982"/>
    </w:p>
    <w:p>
      <w:pPr>
        <w:pStyle w:val="Heading3"/>
        <w:numPr>
          <w:ilvl w:val="2"/>
          <w:numId w:val="1"/>
        </w:numPr>
        <w:rPr/>
      </w:pPr>
      <w:bookmarkStart w:id="64" w:name="__RefHeading___Toc5650015_1051229030"/>
      <w:bookmarkStart w:id="65" w:name="_Toc23"/>
      <w:bookmarkEnd w:id="63"/>
      <w:bookmarkEnd w:id="64"/>
      <w:r>
        <w:rPr>
          <w:rtl w:val="true"/>
        </w:rPr>
        <w:t>المسألة السابعة</w:t>
      </w:r>
      <w:r>
        <w:rPr>
          <w:rtl w:val="true"/>
        </w:rPr>
        <w:t xml:space="preserve">: </w:t>
      </w:r>
      <w:r>
        <w:rPr>
          <w:rtl w:val="true"/>
        </w:rPr>
        <w:t>قاعدة</w:t>
      </w:r>
      <w:r>
        <w:rPr>
          <w:rtl w:val="true"/>
        </w:rPr>
        <w:t xml:space="preserve">: </w:t>
      </w:r>
      <w:r>
        <w:rPr>
          <w:rtl w:val="true"/>
        </w:rPr>
        <w:t>العمل هو النية أعمق من كلامهم</w:t>
      </w:r>
      <w:bookmarkEnd w:id="65"/>
    </w:p>
    <w:p>
      <w:pPr>
        <w:pStyle w:val="BookText"/>
        <w:rPr/>
      </w:pPr>
      <w:r>
        <w:rPr>
          <w:rFonts w:ascii="Amiri" w:hAnsi="Amiri" w:eastAsia="Amiri" w:cs="Amiri"/>
          <w:color w:val="111111"/>
          <w:sz w:val="28"/>
          <w:sz w:val="28"/>
          <w:szCs w:val="28"/>
          <w:rtl w:val="true"/>
          <w:lang w:bidi="ar-SA"/>
        </w:rPr>
        <w:t>الفعل من الروح والبدن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الجميع أن النبي صلى الله عليه وآله وسلم قال لعمر بن الخطاب كما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وإنما لكل امرئ ما نوى، فمن كانت هجرته إلى دنياً يصيبها أو إلى امرأةٍ ينكحها، فهجرته إلى ما هاجر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فالمهاجر لأجل هدف دنيوي لانصيب له في الإسلام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 نيته فاسدة، وقيمة العمل بالنية، بل العمل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 عملاً، ولكن أصوبكم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الإصابة خشية الله والنية الصادقة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تريد أن يحمدك عليه أحد إلا الله عزوجل، والنية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النية هي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النية هي العمل، واضحٌ، لأن النية من أفعال الروح وأفعال البدن تنفيذٌ لأفعال الروح، فالفعل والإرادة للروح، والبدن أداة لها، وخير الإنسان وشره إنما هو من روحه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 يكلمك ليس بدن مخاطبك، بل روحه بوسيلة فمه وحركاته، والذي يفهم كلامه ويجيبه ليس بدنك، بل روحك بواسطة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فالبدن مجرد أداة للروح، ولذا كان الحساب للروح والعقاب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ونية الكافر شر من عمله، و كل عامل يعمل على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ما ظهر من مخزون الخير والشر جزء، وما لم يظهرمنهما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أرزقني حتى أفعل كذا وكذا من البر ووجوه الخير، فإذا علم الله عزوجل ذلك منه بصدق نية كتبالله له من الأجر مثل ما يكتب له لو عمله، إن الله واسع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فقه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نية المؤمن خير من عمله، لأنه ينوي خيراً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لأنه ينوي من الخير ما لا يطيقه ولايقدر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خير من العمل حتى مع نيته،لأنه ينوي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عليه السلام عن حد العبادة التي إذا فعلها فاعلها كان مؤدياً؟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النية بالطاعة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علم صدق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قرر بدرجة قوية عالية تصلح لتحريك البدن للعمل لو توفرت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الله له فعلاً مع أنه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النية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الجازم العميق بطاعة الله تعالى في كل أموره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الإمام الصادق عليه السلام لأبي عمرة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يحشر الناس على نياتهم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الحساب والثواب والعقاب إنما هو على الفعل الحقيقي للإنسان وهو مخزون النوايا والقرارات في النفس، التي وصلت إلى مرحلة الصلاحية لأن تكون فعلاً إرادياً كامل الشروط، حتى لو لم تتوفر له ظروف تحقيقه بدنياً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لوخُلِّدُوا فيها أن يعصوا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خُلِّدَ أهل الجنة في الجنة، لأن نياتهم كانت في الدنيا أن لو بقوا فيها أن يطيعوا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فبالنيات خُلِّدَ هؤلاء وهؤلاء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فأفعالنا الإرادية لا تنحصرفيما قمنا به بدنياً، بل هي مخزون أنفسنا وأرواحنا من النوايا التي بلغت مرحلة الصلاحية للتجسد في عمل، وهي ككرة الثلج في الماء لايظهر منها في أفعالنا البدنية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كل الفعل في داخل أنفسنا، في معاناتنا الداخلية، وصراع النوايا والخير والشر فينا، وفيما نفكر ونقرر، وهو عمل إرادي يسمى النية، وتبدأ بخطورات ذهنية وتصورات، ثم تصل إلى حد العزم والقرار الجازم فتأمر النفس الدماغ، فيصدر أمره إلى البدن بالفعل، فيجيئ الفعل البدني على شاكلة الفعل النفسي أو الروحي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الخطورات والتصورات التي لم تبلغ درجة النية المحرِّكة، فلا تعتبر عملاً ولا تدخل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يراه الإنسان لكن لا يحاسب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أجد عند المفسرين والفلاسفة ما يقنع في تفسيرشَاكِلَتِهِ،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طريقته، وطبيعته، وخليقته، وجديلته، وناحيته، وسجيته، وأخلاقه، ودينه ومذهبه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الإمام الصادق عليه السلام بشكل النية، ومعناه أن شكل الفعل يطابق شكل النيته في النفس، وشاكلته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الصفة المشبهة تعني أنها الشكل الذي تَكَوَّنَ واستقرَّ في النفس فصار علماً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 الفعل في القرآن للروح، أن الله تعالى فرع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فَرَبُّكُمْ أَعْلَمُ بِمَنْ هُوَ أَهْدَى، وأن آية الروح جاءت في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تعني أن العقائد في عمقها نيات عالية مركزة، وأنها لذلك صارت ميزان شخصية الإنسان، وبها انقسم الناس الى مؤمن وكافر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66" w:name="pg7841_87986"/>
    </w:p>
    <w:p>
      <w:pPr>
        <w:pStyle w:val="Heading3"/>
        <w:numPr>
          <w:ilvl w:val="2"/>
          <w:numId w:val="1"/>
        </w:numPr>
        <w:rPr/>
      </w:pPr>
      <w:bookmarkStart w:id="67" w:name="__RefHeading___Toc5650017_1051229030"/>
      <w:bookmarkStart w:id="68" w:name="_Toc24"/>
      <w:bookmarkEnd w:id="66"/>
      <w:bookmarkEnd w:id="67"/>
      <w:r>
        <w:rPr>
          <w:rtl w:val="true"/>
        </w:rPr>
        <w:t>المسألة الثامنة</w:t>
      </w:r>
      <w:r>
        <w:rPr>
          <w:rtl w:val="true"/>
        </w:rPr>
        <w:t xml:space="preserve">: </w:t>
      </w:r>
      <w:r>
        <w:rPr>
          <w:rtl w:val="true"/>
        </w:rPr>
        <w:t>قاعدة القرين أقوى من نظرية فيثاغورس</w:t>
      </w:r>
      <w:bookmarkEnd w:id="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وَبَيْنَكَ بُعْدَ الْمَشْرِقَيْنِ فَبِئْسَ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القشر،وقيضناه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فلقناه عن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فالتقييض تفعيل السبب الكامن، والسماح بانفلاق الإنسان عن قرينهكما ينفلق قشرالبيضة عن فرخها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معاصي الإنسان ونواياه السيئة إذا بلغت حداً فهي توجب أن يولد منه قرينه ويكون معه يضله، ثم يحشر معه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نوع من التجسم لم تدركه نظرية فيثاغورس وأتباعه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5/186</w:t>
      </w:r>
      <w:r>
        <w:rPr>
          <w:rFonts w:ascii="Amiri" w:hAnsi="Amiri" w:eastAsia="Amiri" w:cs="Amiri"/>
          <w:color w:val="111111"/>
          <w:sz w:val="28"/>
          <w:sz w:val="28"/>
          <w:szCs w:val="28"/>
          <w:rtl w:val="true"/>
          <w:lang w:bidi="ar-SA"/>
        </w:rPr>
        <w:t>، والصحاح للجوهري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 يلازم صاحبه في الدنيا والآخرة ولاسلطة له عليه إلا تزيين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والتقييض خاص بأعداء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يُحْشَرُأَعْدَاءُ اللهِ إِلَى النَّارِ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وَقَيَّضْنَا لَهُمْ قُرَنَاءَ فَزَيَّنُوا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ولدت نسخة من الإنسان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كالإزدواج، اجتماع شيئين متلازمين،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مَعَهُ الْمَلائِكَةُ مُقْتَرِنِينَ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69" w:name="pg7841_87987"/>
    </w:p>
    <w:p>
      <w:pPr>
        <w:pStyle w:val="Heading2"/>
        <w:numPr>
          <w:ilvl w:val="1"/>
          <w:numId w:val="1"/>
        </w:numPr>
        <w:rPr/>
      </w:pPr>
      <w:bookmarkStart w:id="70" w:name="__RefHeading___Toc5650019_1051229030"/>
      <w:bookmarkStart w:id="71" w:name="_Toc25"/>
      <w:bookmarkEnd w:id="69"/>
      <w:bookmarkEnd w:id="70"/>
      <w:r>
        <w:rPr>
          <w:rtl w:val="true"/>
        </w:rPr>
        <w:t>الفصل الرابع</w:t>
      </w:r>
      <w:r>
        <w:rPr>
          <w:rtl w:val="true"/>
        </w:rPr>
        <w:t xml:space="preserve">: </w:t>
      </w:r>
      <w:r>
        <w:rPr>
          <w:rtl w:val="true"/>
        </w:rPr>
        <w:t>شرح أدعية الوضوء</w:t>
      </w:r>
      <w:bookmarkEnd w:id="71"/>
    </w:p>
    <w:p>
      <w:pPr>
        <w:pStyle w:val="Heading3"/>
        <w:numPr>
          <w:ilvl w:val="2"/>
          <w:numId w:val="1"/>
        </w:numPr>
        <w:rPr/>
      </w:pPr>
      <w:bookmarkStart w:id="72" w:name="__RefHeading___Toc5650021_1051229030"/>
      <w:bookmarkStart w:id="73" w:name="_Toc26"/>
      <w:bookmarkEnd w:id="72"/>
      <w:r>
        <w:rPr>
          <w:rtl w:val="true"/>
        </w:rPr>
        <w:t>الماء الطاهرالطهور</w:t>
      </w:r>
      <w:bookmarkEnd w:id="73"/>
    </w:p>
    <w:p>
      <w:pPr>
        <w:pStyle w:val="BookText"/>
        <w:rPr/>
      </w:pPr>
      <w:r>
        <w:rPr>
          <w:rFonts w:ascii="IRNazanin" w:hAnsi="IRNazanin" w:eastAsia="IRNazanin"/>
          <w:color w:val="111111"/>
          <w:sz w:val="28"/>
          <w:sz w:val="28"/>
          <w:szCs w:val="28"/>
          <w:rtl w:val="true"/>
          <w:lang w:bidi="fa-IR"/>
        </w:rPr>
        <w:t>إذا نظر الى الماء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الشعوب يعرفون مفهوم الطاهر والنجس، وهو عندهم بمفهوم معنوي قريب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الجيد والسيئ، والطيب والشرير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الإسلام جاء بمنظومة متكاملة للطاهر والنجس فمنه المعنوي ومنه المادي، والإنسان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والمؤمن،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والشيئ الطاهرالصالح للإستعمال ولايُعدي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والنجس يصلح لبعض الإستعمالات، وقد يُعدي وتسري نجاسته الى غيره فيصير نجساً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4" w:name="pg7841_87988"/>
    </w:p>
    <w:p>
      <w:pPr>
        <w:pStyle w:val="BookText"/>
        <w:rPr/>
      </w:pPr>
      <w:bookmarkEnd w:id="74"/>
      <w:r>
        <w:rPr>
          <w:rFonts w:ascii="Amiri" w:hAnsi="Amiri" w:eastAsia="Amiri" w:cs="Amiri"/>
          <w:color w:val="111111"/>
          <w:sz w:val="28"/>
          <w:sz w:val="28"/>
          <w:szCs w:val="28"/>
          <w:rtl w:val="true"/>
          <w:lang w:bidi="ar-SA"/>
        </w:rPr>
        <w:t>وعندما تقرأ الفقه وأحكام الشريعة، تقرأ في أولها النجاسات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والبول، والكلب، والخنزير، والميتة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المطهرات وفي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وأنه طهور، أي طاهر في نفسه مطهر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أصابت إحدى النجاسات شيئاً، أمكن تطهيره بالماء غالباً، وأحياناً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يطهرالنجس المعنوي أيضاً، فالشخص الجنب نجس ولايمكنه الدخول الى المسجد ولا الصلاة، حتى يتطهر بالماء فيغتسل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لا بد بعد انتهاء حيضها أن تتطهر بالماء،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لغة الطاهر والنجس لغة خاصة بالمتدينين الملتزمين بالصلاة، وبتطبيق الشريعة، ولايفهم لغتهم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فالمتدين لايأكل النجس ولا المتنجس الذي سرت اليه النجاسة وإن كان جائعاً، ولا يشربه وإن كان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الذي لايتقيد بأحكام 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لايعرف طاهراً من نجس، وكأنه عنده بدوي، وإن كان مثقفاً نظيفاً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650023_1051229030"/>
      <w:bookmarkStart w:id="76" w:name="_Toc27"/>
      <w:bookmarkEnd w:id="75"/>
      <w:r>
        <w:rPr>
          <w:rtl w:val="true"/>
        </w:rPr>
        <w:t>نعمة الماء العظيمة</w:t>
      </w:r>
      <w:bookmarkEnd w:id="76"/>
    </w:p>
    <w:p>
      <w:pPr>
        <w:pStyle w:val="BookText"/>
        <w:rPr/>
      </w:pPr>
      <w:r>
        <w:rPr>
          <w:rFonts w:ascii="Amiri" w:hAnsi="Amiri" w:eastAsia="Amiri" w:cs="Amiri"/>
          <w:color w:val="111111"/>
          <w:sz w:val="28"/>
          <w:sz w:val="28"/>
          <w:szCs w:val="28"/>
          <w:rtl w:val="true"/>
          <w:lang w:bidi="ar-SA"/>
        </w:rPr>
        <w:t>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أنظرالى الماء أيها المؤمن، واحمد ربك أنه جعله طاهراً، يزيلالأوضار، وينظف الأوساخ، وجعله أبي ّاً أن يفسد،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بالإمكان أن يجعله نجساً يُنجس من يمسه، فتصور حالة الناس إذا كان الماء نجساً كأنه ميكروب، واحتجنا الى الإبتعاد عنه والتطهر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حالة المؤمنين وهو يجففون أنفسهم وثيابهم من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الماء تحت الشمس والهواء، أو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الذي جعل الماء طهوراً، طاهراً في نفسه مطهراً لغيره، ولم يجعله نجساً في نفسه، منجساً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شاء لفعل، لأن فيزياء المواد بيده، وكلها من خلقه وصنعه وتركيبه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يخبرنا تعالى عن البحار بأنها ستشتعل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يقسم عزوجل بالبحر المسجور، يوم يشتعل فيكون ناراً ملتهباً بنفسه، محرقاً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يكشف العلم أن الماء مركب من عنصري الأوكسجين والهيدروجين، وكلاهما قابلان للإشتعال، فأي شيئ يسبب فصلهما يحولهما الى شعلة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لوأضاف الله تعالى الى الماء عنصراً فاتحد مع الأوكسيجين والهيدروجين فصار الماء على الأرض بلون الدم مثلاً، ميكروباً معدياً؟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السَّمَوَاتِ وَالأَرْضَ كَانَتَا رَتْقًا فَفَتَقْنَاهُمَا وَجَعَلْنَا مِنَ الْمَاءِ كُلَّ شَئٍْ حَىٍّ أَفَلا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تفسيره أن السماء كانت رتْقاً لا تمطر، والأرض كانت رتقاً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هُوَالْحَقُّ وَأَنَّهُ يُحْيِى الْمَوْتَى وَأَنَّهُ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فَلْيَنْظُرِالآنْسَانُ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 الْمَاءَ صَبًّا ثُمَّ شَقَقْنَا الأَرْضَ</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أَنْزَلْتُمُوهُ مِنَ الْمُزْنِ أَمْ نَحْنُ الْمُنْزِلُونَ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الماء الذي جعله الله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الماء السائل الذي خلق منه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السَّمَوَاتِ وَالأَرْضَ فِي سِتَّةِ أَيَّامٍ وَكَانَ 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فيالها نعمة علينا نعمة الماء، طاهرٌ مطهر، منه خلقنا، ومنه نشرب، وبه نتطهر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ثم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77" w:name="pg7841_87991"/>
    </w:p>
    <w:p>
      <w:pPr>
        <w:pStyle w:val="Heading3"/>
        <w:numPr>
          <w:ilvl w:val="2"/>
          <w:numId w:val="1"/>
        </w:numPr>
        <w:rPr/>
      </w:pPr>
      <w:bookmarkStart w:id="78" w:name="__RefHeading___Toc5650025_1051229030"/>
      <w:bookmarkStart w:id="79" w:name="_Toc28"/>
      <w:bookmarkEnd w:id="77"/>
      <w:bookmarkEnd w:id="78"/>
      <w:r>
        <w:rPr>
          <w:rtl w:val="true"/>
        </w:rPr>
        <w:t>الدعاء عند الإستنجاء</w:t>
      </w:r>
      <w:bookmarkEnd w:id="79"/>
    </w:p>
    <w:p>
      <w:pPr>
        <w:pStyle w:val="BookText"/>
        <w:rPr/>
      </w:pP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650027_1051229030"/>
      <w:bookmarkStart w:id="81" w:name="_Toc29"/>
      <w:bookmarkEnd w:id="80"/>
      <w:r>
        <w:rPr>
          <w:rtl w:val="true"/>
        </w:rPr>
        <w:t xml:space="preserve">باسم الله لا باسم غيره </w:t>
      </w:r>
      <w:r>
        <w:rPr>
          <w:rtl w:val="true"/>
        </w:rPr>
        <w:t>!</w:t>
      </w:r>
      <w:bookmarkEnd w:id="81"/>
    </w:p>
    <w:p>
      <w:pPr>
        <w:pStyle w:val="BookText"/>
        <w:rPr/>
      </w:pPr>
      <w:r>
        <w:rPr>
          <w:rFonts w:ascii="Amiri" w:hAnsi="Amiri" w:eastAsia="Amiri" w:cs="Amiri"/>
          <w:color w:val="111111"/>
          <w:sz w:val="28"/>
          <w:sz w:val="28"/>
          <w:szCs w:val="28"/>
          <w:rtl w:val="true"/>
          <w:lang w:bidi="ar-SA"/>
        </w:rPr>
        <w:t xml:space="preserve">يبدأ الناس بعملهم بدون ذكر ربهم، فيكون عملهم مقطوعاً أبتر، فقد 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لايذكربسم الله فيه فهو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مهم، وذلك تخفيف علينا أن نسمي عند كل أمر صغير وكبير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لا بركة فيه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82" w:name="pg7841_87992"/>
    </w:p>
    <w:p>
      <w:pPr>
        <w:pStyle w:val="Heading3"/>
        <w:numPr>
          <w:ilvl w:val="2"/>
          <w:numId w:val="1"/>
        </w:numPr>
        <w:rPr/>
      </w:pPr>
      <w:bookmarkStart w:id="83" w:name="__RefHeading___Toc5650029_1051229030"/>
      <w:bookmarkStart w:id="84" w:name="_Toc30"/>
      <w:bookmarkEnd w:id="82"/>
      <w:bookmarkEnd w:id="83"/>
      <w:r>
        <w:rPr>
          <w:rtl w:val="true"/>
        </w:rPr>
        <w:t>أربع دعوات، عندما يغسل المؤمن فرجه</w:t>
      </w:r>
      <w:bookmarkEnd w:id="84"/>
    </w:p>
    <w:p>
      <w:pPr>
        <w:pStyle w:val="BookText"/>
        <w:rPr/>
      </w:pPr>
      <w:r>
        <w:rPr>
          <w:rFonts w:ascii="Amiri" w:hAnsi="Amiri" w:eastAsia="Amiri" w:cs="Amiri"/>
          <w:color w:val="111111"/>
          <w:sz w:val="28"/>
          <w:sz w:val="28"/>
          <w:szCs w:val="28"/>
          <w:rtl w:val="true"/>
          <w:lang w:bidi="ar-SA"/>
        </w:rPr>
        <w:t>إن غسل الفرج مما اختص به المؤمنون المتطهرون، أما بقية الناس فلا يغسلونفروجهم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مهمة عن طهارة الشعوب ونظافتها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يحق للمؤمنين أن يفخروا بأنهم أهل النظافة، وأهل الفروج النظيفة؟</w:t>
      </w:r>
    </w:p>
    <w:p>
      <w:pPr>
        <w:pStyle w:val="BookText"/>
        <w:rPr/>
      </w:pPr>
      <w:r>
        <w:rPr>
          <w:rFonts w:ascii="Amiri" w:hAnsi="Amiri" w:eastAsia="Amiri" w:cs="Amiri"/>
          <w:color w:val="111111"/>
          <w:sz w:val="28"/>
          <w:sz w:val="28"/>
          <w:szCs w:val="28"/>
          <w:rtl w:val="true"/>
          <w:lang w:bidi="ar-SA"/>
        </w:rPr>
        <w:t>ومع امتياز المؤمنين بغسل الفروج، إزالة الشعر عن الفروج ومن تحت الآباط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لايطولن أحدكم شاربه ولا شعر إبطيه، ولاعانته، فإن الشيطان يتخذها مخبئاً يستتر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650031_1051229030"/>
      <w:bookmarkStart w:id="86" w:name="_Toc31"/>
      <w:bookmarkEnd w:id="85"/>
      <w:r>
        <w:rPr>
          <w:rtl w:val="true"/>
        </w:rPr>
        <w:t>اللهم حَصِّنْ فرجي</w:t>
      </w:r>
      <w:bookmarkEnd w:id="86"/>
    </w:p>
    <w:p>
      <w:pPr>
        <w:pStyle w:val="BookText"/>
        <w:rPr/>
      </w:pPr>
      <w:r>
        <w:rPr>
          <w:rFonts w:ascii="Amiri" w:hAnsi="Amiri" w:eastAsia="Amiri" w:cs="Amiri"/>
          <w:color w:val="111111"/>
          <w:sz w:val="28"/>
          <w:sz w:val="28"/>
          <w:szCs w:val="28"/>
          <w:rtl w:val="true"/>
          <w:lang w:bidi="ar-SA"/>
        </w:rPr>
        <w:t>قال الله تعالى يمدح مريمعلیهاالسلام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تفسيرتحصين الفرج باجتناب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حفظ الفرج من الزنا أمر صعب يحتاج الى أن تجعل نفسك في حصن من الإستجابة للمغريات، أو الإندفاع مع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تحصين الفرج صيانته عن المحرمات الجنسية الأقل من الزنا، كالنظر واللمس والمداعبة فكلها يشملها الدعاء بتحصين النفس والفرج</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650033_1051229030"/>
      <w:bookmarkStart w:id="88" w:name="_Toc32"/>
      <w:bookmarkEnd w:id="87"/>
      <w:r>
        <w:rPr>
          <w:rtl w:val="true"/>
        </w:rPr>
        <w:t>اللهم حَصِّنْ فرجي، وأَعِفَّهُ</w:t>
      </w:r>
      <w:bookmarkEnd w:id="88"/>
    </w:p>
    <w:p>
      <w:pPr>
        <w:pStyle w:val="BookText"/>
        <w:rPr/>
      </w:pP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عما لايليق، وعفة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صاحبه عن الزنا وتوابعه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9" w:name="pg7841_87993"/>
    </w:p>
    <w:p>
      <w:pPr>
        <w:pStyle w:val="BookText"/>
        <w:rPr/>
      </w:pPr>
      <w:bookmarkEnd w:id="89"/>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واجْمَعْ لِيَ الْغِنَى والْعَفَافَ، والدَّعَةَ والْمُعَافَاةَ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نعرف عدالة الرجل بين المسلمين حتى نقبل شهادته لهم وعليهم؟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والعفاف والكف عن البطن والفرج واليد واللسان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والعفاف والتنزه والترفع، ينشأ من علوالطبع والتقوى، وموضوعه واسع، وقد يقع الإنسان فيما ينافي العفاف، لكن ذلك لايضر بعدالته إذا تاب من قريب،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650035_1051229030"/>
      <w:bookmarkStart w:id="91" w:name="_Toc33"/>
      <w:bookmarkEnd w:id="90"/>
      <w:r>
        <w:rPr>
          <w:rtl w:val="true"/>
        </w:rPr>
        <w:t>وَاسْتُرْ عَوْرتي</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بها العورة المادية، وسترها باللباس، وأن لايبتلى بكشف عورته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العورة المعنوية، فكأن من يراه الناس يرتكب ذنباً أو يفعل ما لايليق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عورته أمامهم، فيكون الدعاء بسترالعورة دعاءً بستر ذنوب المرء لتبقى خفية، ولاينفضح بها أمام الناس</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وسترالعورة بمعنى سترالسوأة، مفهوم إسلامي جديد على أكثر شعوب العالم، لأن الناس كانوا لا يتسترون في الحمامات في البلاد العربية وغيرها وحتى بعد الإسلام وتبليغ النبي صلى الله عليه وآله وسلم ، فقد حثَّ الأئمة من عترته عليهم السلام الناس، حتى انتشر سترالعورة في حمامات المدينة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الناظر والمنظورإليه في الحمام بلامئزر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الولد،وليس للولد أن ينظر إلى عورة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على البصر أن لاينظر إلى ما حرم الله عليه وأن يعرض عما نهى الله عنه مما لا يحل له،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ينظروا إلى عوراتهم وأن ينظرالمرء إلى فرج أخيه، ويحفظ فرجه أن يُنظر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إلى فرج أختها وتحفظ فرجها من أن ينظر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في القرآن من حفظ الفرج فهو من الزنا، إلا هذه الآية فإنها من النظر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والعورة الأهم في الإسلام، أسرار المؤمن، وعيوبه الخفية، وسمعته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أسلم بلسانه ولم يخلص الإيمان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تذموا المسلمين، ولا تتبعوا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92" w:name="pg7841_87995"/>
    </w:p>
    <w:p>
      <w:pPr>
        <w:pStyle w:val="BookText"/>
        <w:rPr/>
      </w:pPr>
      <w:bookmarkEnd w:id="92"/>
      <w:r>
        <w:rPr>
          <w:rFonts w:ascii="Amiri" w:hAnsi="Amiri" w:eastAsia="Amiri" w:cs="Amiri"/>
          <w:color w:val="111111"/>
          <w:sz w:val="28"/>
          <w:sz w:val="28"/>
          <w:szCs w:val="28"/>
          <w:rtl w:val="true"/>
          <w:lang w:bidi="ar-SA"/>
        </w:rPr>
        <w:t>عوراتهم، فإنه من تتبع عوراتهم تتبع الله عورته، ومن تتبع الله تعالى عورته يفضحه ولو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هي إذاعة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يمتاز الإسلام بأنه شرع قوانين المحافظة على الأخلاق العامة في المجتمع، فأوجب حفظ العورات السوءات، وحرم النظر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ستر العيوب، وحرم إعلانها والحديث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يحفظ كرامة المؤمن رغم أخطائه وذنوبه، ويترك له خط المراجعة والرجعة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650037_1051229030"/>
      <w:bookmarkStart w:id="94" w:name="_Toc34"/>
      <w:bookmarkEnd w:id="93"/>
      <w:r>
        <w:rPr>
          <w:rtl w:val="true"/>
        </w:rPr>
        <w:t>وَحَرَّمْنِي على النار</w:t>
      </w:r>
      <w:bookmarkEnd w:id="94"/>
    </w:p>
    <w:p>
      <w:pPr>
        <w:pStyle w:val="BookText"/>
        <w:rPr/>
      </w:pPr>
      <w:r>
        <w:rPr>
          <w:rFonts w:ascii="Amiri" w:hAnsi="Amiri" w:eastAsia="Amiri" w:cs="Amiri"/>
          <w:color w:val="111111"/>
          <w:sz w:val="28"/>
          <w:sz w:val="28"/>
          <w:szCs w:val="28"/>
          <w:rtl w:val="true"/>
          <w:lang w:bidi="ar-SA"/>
        </w:rPr>
        <w:t>معناه أن عدم حفظ السوأة، وعدم حفظ عورات الناس، هو بذاته عورة يخشى على صاحبها من عذاب النار، فهو يدعو أن يبعده الله عنها، بل يدعو أن يجعل دخوله النار محرَّماً، فيحفظ الله حرمته ويغفر ذنبه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650039_1051229030"/>
      <w:bookmarkStart w:id="96" w:name="_Toc35"/>
      <w:bookmarkEnd w:id="95"/>
      <w:r>
        <w:rPr>
          <w:rtl w:val="true"/>
        </w:rPr>
        <w:t>الدعاء عند غسل اليدين</w:t>
      </w:r>
      <w:bookmarkEnd w:id="96"/>
    </w:p>
    <w:p>
      <w:pPr>
        <w:pStyle w:val="BookText"/>
        <w:rPr/>
      </w:pPr>
      <w:r>
        <w:rPr>
          <w:rFonts w:ascii="Amiri" w:hAnsi="Amiri" w:eastAsia="Amiri" w:cs="Amiri"/>
          <w:color w:val="111111"/>
          <w:sz w:val="28"/>
          <w:sz w:val="28"/>
          <w:szCs w:val="28"/>
          <w:rtl w:val="true"/>
          <w:lang w:bidi="ar-SA"/>
        </w:rPr>
        <w:t>اللهم اجعلني من التوابين، واجعلني من المتطهرين</w:t>
      </w:r>
    </w:p>
    <w:p>
      <w:pPr>
        <w:pStyle w:val="BookText"/>
        <w:rPr/>
      </w:pPr>
      <w:r>
        <w:rPr>
          <w:rFonts w:ascii="Amiri" w:hAnsi="Amiri" w:eastAsia="Amiri" w:cs="Amiri"/>
          <w:color w:val="111111"/>
          <w:sz w:val="28"/>
          <w:sz w:val="28"/>
          <w:szCs w:val="28"/>
          <w:rtl w:val="true"/>
          <w:lang w:bidi="ar-SA"/>
        </w:rPr>
        <w:t>والتَّوَّاب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يتوب ثم يقع في الذنب ثم يتوب، وهو مثل الذي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يتطهر ويتوضأ، ثم يزول وضوؤه فيتطهر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يقع في الذنب لكنه يتوب منه فيتطهر معنوياً، كما يحتاج الى تجديد وضوئه فيتطهرثانية، ولا ضيرعليه، لأنه توابٌ متطهر، يجدد توبته ووضوءه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المؤمن من الله أن يجعله من التوابين المتطهرين، معناه أنه يوجد ناس غير توابين ولامتطهرين، نعم وهم كُثْرٌ كفاك الله مصائبهم وسوء معيشتهم، ونجَّاك من مشاكلهم وظلماتهم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جارنا في لندن سائق قطار لايغسل وجهه الى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عشرات مثله، لايتطهرون لا في الأسبوع ولا في الشهر، كما يوجد من لا يتوبونكل عمرهم من ذنب، ولا يعتذرون من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ويسخرون منك إذا قلت لهم إن الله يحب التوابين الذين يرجعون عن خطئهم، ويعتذرون،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أحب التوبة ولا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ويطول الكلام لوأردنا أن نفيض في وصف البعيدين عن التوبة والتطهر وعن أسرهم، ومجتمعهم، وعن حالتهم النفسية، وما يحملونه من ظلمات في قلوبهم، وعقد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نريد الحديث عن الذين يحبهم الله، لأنهم توابون متطهرون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رسول الله صلى الله عليه وآله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عندك فذكرتنا ورغبتنا وجلنا ونسينا الدنيا وزهدنا حتى كأنا نعاين الآخرة والجنة والنار ونحن عندك، فإذا خرجنا من عندك</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97" w:name="pg7841_87997"/>
    </w:p>
    <w:p>
      <w:pPr>
        <w:pStyle w:val="BookText"/>
        <w:rPr/>
      </w:pPr>
      <w:bookmarkEnd w:id="97"/>
      <w:r>
        <w:rPr>
          <w:rFonts w:ascii="Amiri" w:hAnsi="Amiri" w:eastAsia="Amiri" w:cs="Amiri"/>
          <w:color w:val="111111"/>
          <w:sz w:val="28"/>
          <w:sz w:val="28"/>
          <w:szCs w:val="28"/>
          <w:rtl w:val="true"/>
          <w:lang w:bidi="ar-SA"/>
        </w:rPr>
        <w:t>ودخلنا هذه البيوت وشممنا الأولاد، ورأينا العيال والأهل،يكاد أن نحول عن الحال التي كنا عليها عندك حتى كأنا لم نكن على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أفتخاف علينا أن يكون ذلك نفاقاً؟ فقال لهم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هذه خطوات الشيطان فيرغبكم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تدومون على الحالة التي وصفتم أنفسكم بها لصافحتكم الملائكة ومشيتم على الماء،ولولا أنكم تذنبون فتستغفرون الله لخلق الله خلقاً حتى يذنبوا ثم يستغفروا الله فيغفرلهم، إن المؤمن مفتَّنٌ توَّاب،أما سمعت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رَبَّكُمْ ثُمَّ تُوبُواإِلَيْهِ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650041_1051229030"/>
      <w:bookmarkStart w:id="99" w:name="_Toc36"/>
      <w:bookmarkEnd w:id="98"/>
      <w:r>
        <w:rPr>
          <w:rtl w:val="true"/>
        </w:rPr>
        <w:t>الدعاء عند المضمضة</w:t>
      </w:r>
      <w:bookmarkEnd w:id="99"/>
    </w:p>
    <w:p>
      <w:pPr>
        <w:pStyle w:val="BookText"/>
        <w:rPr/>
      </w:pPr>
      <w:r>
        <w:rPr>
          <w:rFonts w:ascii="Amiri" w:hAnsi="Amiri" w:eastAsia="Amiri" w:cs="Amiri"/>
          <w:color w:val="111111"/>
          <w:sz w:val="28"/>
          <w:sz w:val="28"/>
          <w:szCs w:val="28"/>
          <w:rtl w:val="true"/>
          <w:lang w:bidi="ar-SA"/>
        </w:rPr>
        <w:t>اللهم لَقِّنِي حُجَّتِي يوم ألقاك، وأطلق لساني بذكراك</w:t>
      </w:r>
    </w:p>
    <w:p>
      <w:pPr>
        <w:pStyle w:val="BookText"/>
        <w:rPr/>
      </w:pPr>
      <w:r>
        <w:rPr>
          <w:rFonts w:ascii="IRNazanin" w:hAnsi="IRNazanin" w:eastAsia="IRNazanin"/>
          <w:color w:val="111111"/>
          <w:sz w:val="28"/>
          <w:sz w:val="28"/>
          <w:szCs w:val="28"/>
          <w:rtl w:val="true"/>
          <w:lang w:bidi="fa-IR"/>
        </w:rPr>
        <w:t>تكرر حرف القاف في هذا الدعاء مرتین، وكأن ذلك مقصود لتحريك اللهاتين في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الهدف ظاهرة شائعة في الشريعة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القاف وكسرالنون،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 نَضْرَةً وَسُرُورًا،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لايَحْزُنُهُمُ الْفَزَعُ الأَكْبَرُ وَتَتَلَقَّاهُمُ الْمَلائِكَةُ، ومعناها يَلْقَاه بالشيئ ويُلقيه اليه، أي يعطيه له ويهديه إياه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استحضرحجتي يوم أموت وألقاك، ويسألني الملكان عن ديني وربي ونبيي وأئمتي، فأعطني يومها 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تصور بعضهم أنها بتشديد النون من التلقين، ولايصح لأن التلقين التعليم والتفهيم للمحتضر قبل الموت، والدعاء هنا أن يُلَقِّيه الله حجته بعد موته، أي يعطيها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في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قبل أن يموت فلقنه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التلقين فيه تدخل من الملقن فهو يُضعف الحجة، حتى أن الفقهاء بحثوا جواز تلقين القاضي الحجة للخصم، أوعدم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التلقي فهوإعطاء حجة كاملة يستعملها كما هي، وهي أعم من حجته التي كان أعدها فتُحضر في ذهنه، أو حجة جديدة يعلمه إياها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التلقين تعليم وتفهيم ولا يكون إلا معنوياً، أما التلقي فيكون مادياً ومعنوياً، وقد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وَلَقَّاهُمْ نَضْرَةً وَسُرُوراً، أن النضرة في وجوههم، والسرور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تتضمن الحجة شيئاً يتلقاه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تلقيه الحجة ففي قبره، ويحتمل أن تشمل محاكمته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ما ورد في سؤال القبر الحديث الذي صححوه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رواه البيهقي في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كيف بك إذا أنت أُعِدَّ لك من الأرض ثلاث أذرع وشبر في عرض ذراع وشبر، ثم قام إليك أهلوك فغسلوك وكفنوك وحنطوك، ثم احتملوك، حتى يغيبوك ثم يهيلوا عليك التراب،</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انصرفوا عنك، فأتاك فتانا القبرمنكر ونكير، أصواتهما مثل الرعد القاصف، وأبصارهما مثل البرق الخاطف، قد سدلا شعورهما، فَتَلْتَلَاكَ وَتَوَهَّلَاكَ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جرجراك وخوفاك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ويكون معي قلبي الذي معي اليوم؟قال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عمر لم يسأل النبي صلى الله عليه وآله وسلم كيف ينجو منهما، فتركه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أخرج من بيتهشيعته الملائكة إلى قبره، يزدحمون عليه، حتى إذا انتهيَ به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أما و الله لقد كنت أحب أن يمشي عليَّ مثلك، لتَرَيَنَّ ما أصنع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فتوسع له مد بصره، ويدخل عليه في قبره ملكا القبر وهما قعيدا القبر منكر ونكير، فيلقيان فيه الروح إلى حقويه فيقعدانه ويسألانه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أفرشوا له في قبره من الجنة، وافتحوا له في قبره باباً إلى الجنة، وألبسوه من ثياب الجنة حتى يأتينا، وما عندنا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عروس، نم نومة لا حُلم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كافراً خرجت الملائكة تشيعه إلى قبره يلعنونه، حتى</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0" w:name="pg7841_88000"/>
    </w:p>
    <w:p>
      <w:pPr>
        <w:pStyle w:val="BookText"/>
        <w:rPr/>
      </w:pPr>
      <w:bookmarkEnd w:id="100"/>
      <w:r>
        <w:rPr>
          <w:rFonts w:ascii="Amiri" w:hAnsi="Amiri" w:eastAsia="Amiri" w:cs="Amiri"/>
          <w:color w:val="111111"/>
          <w:sz w:val="28"/>
          <w:sz w:val="28"/>
          <w:szCs w:val="28"/>
          <w:rtl w:val="true"/>
          <w:lang w:bidi="ar-SA"/>
        </w:rPr>
        <w:t>إذا انتهى به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لامرحباً بك ولا أهلاً، أما و الله لقد كنت أبغض أن يمشي عليَّ مثلك، لاجرم لترين ما أصنع بك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فتضيق عليه حتى تلتقي جوانحه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عليه ملكا القبروهما قعيدا القبر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يدخلان على المؤمن والكافر في صورة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 ويلقيان فيه الروح إلى حقويه،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فيتلجلج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دينك؟فيتلجلج،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عن إمام زمانه،قال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عبدي، أفرشوا له في قبره من النار وألبسوه من ثياب النار، وافتحوا له باباً إلى النار حتى يأتينا، وما عندنا شر له، فيضربانه بمرزبة ثلاث ضربات ليس منها ضربة إلا يتطاير قبره ناراً، لو ضرب بتلك المرزبة جبال تهامة لكانت رميماً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650043_1051229030"/>
      <w:bookmarkStart w:id="102" w:name="_Toc37"/>
      <w:bookmarkEnd w:id="101"/>
      <w:r>
        <w:rPr>
          <w:rtl w:val="true"/>
        </w:rPr>
        <w:t>وأطلق لساني بذكراك</w:t>
      </w:r>
      <w:bookmarkEnd w:id="102"/>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لساني بذكرك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ذكراك أصح،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لساني بتذكر نعمك عليَّ، فهي التي تناسب حجته ودفاعه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ذكره لله تعالى فلا ينفعه في الدفاع عن نفسه يومها، بل لاعمل في الآخرة ولا ثواب، بعد أن ختمت صحيفة أعماله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أطلق لساني بذكرك، أطلقه بتسبيحك</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03" w:name="pg7841_88001"/>
    </w:p>
    <w:p>
      <w:pPr>
        <w:pStyle w:val="BookText"/>
        <w:rPr/>
      </w:pPr>
      <w:bookmarkEnd w:id="103"/>
      <w:r>
        <w:rPr>
          <w:rFonts w:ascii="Amiri" w:hAnsi="Amiri" w:eastAsia="Amiri" w:cs="Amiri"/>
          <w:color w:val="111111"/>
          <w:sz w:val="28"/>
          <w:sz w:val="28"/>
          <w:szCs w:val="28"/>
          <w:rtl w:val="true"/>
          <w:lang w:bidi="ar-SA"/>
        </w:rPr>
        <w:t>أما أطلقه بذكراك، أي اجعلني أذكر نعماءك علي، وذكراك عندي فأعددها لأستعطفك، وأدافع بذلك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إسم للتذكر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ينسجم التعبير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واهد لي يوم ألقاك حجتي لأقدمها لك وأخلِّص نفسي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وأعطني فصاحة لسان وبلاغة لأن أعدد نعمك عليَّ وذكرياتي لك، لأستعطفك باعترافي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5650045_1051229030"/>
      <w:bookmarkStart w:id="105" w:name="_Toc38"/>
      <w:bookmarkEnd w:id="104"/>
      <w:r>
        <w:rPr>
          <w:rtl w:val="true"/>
        </w:rPr>
        <w:t>الدعاء عند الإستنشاق</w:t>
      </w:r>
      <w:bookmarkEnd w:id="105"/>
    </w:p>
    <w:p>
      <w:pPr>
        <w:pStyle w:val="BookText"/>
        <w:rPr/>
      </w:pPr>
      <w:r>
        <w:rPr>
          <w:rFonts w:ascii="Amiri" w:hAnsi="Amiri" w:eastAsia="Amiri" w:cs="Amiri"/>
          <w:color w:val="111111"/>
          <w:sz w:val="28"/>
          <w:sz w:val="28"/>
          <w:szCs w:val="28"/>
          <w:rtl w:val="true"/>
          <w:lang w:bidi="ar-SA"/>
        </w:rPr>
        <w:t>اللهم لا تحرم عليَّ ريح الجنة، واجعلني ممن يشم ريحها ورَوْحهاوطيبها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650047_1051229030"/>
      <w:bookmarkStart w:id="107" w:name="_Toc39"/>
      <w:bookmarkEnd w:id="106"/>
      <w:r>
        <w:rPr>
          <w:rtl w:val="true"/>
        </w:rPr>
        <w:t>الجنة لها رائحة وروح وطيب وريحان</w:t>
      </w:r>
      <w:bookmarkEnd w:id="107"/>
    </w:p>
    <w:p>
      <w:pPr>
        <w:pStyle w:val="BookText"/>
        <w:rPr/>
      </w:pPr>
      <w:r>
        <w:rPr>
          <w:rFonts w:ascii="Amiri" w:hAnsi="Amiri" w:eastAsia="Amiri" w:cs="Amiri"/>
          <w:color w:val="111111"/>
          <w:sz w:val="28"/>
          <w:sz w:val="28"/>
          <w:szCs w:val="28"/>
          <w:rtl w:val="true"/>
          <w:lang w:bidi="ar-SA"/>
        </w:rPr>
        <w:t>والفرق بين ريح الجنة ورَوْحِها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الرائحة التي تفوح من أي شيئ، وكل الجنة فيها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النسيم والجوُّ المؤنس مأخوذ من مكان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المعطرة التي هي عطر وتفوح بالعطر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وريحانها، وهو نبات ذو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أدخلت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08" w:name="pg7841_88002"/>
    </w:p>
    <w:p>
      <w:pPr>
        <w:pStyle w:val="BookText"/>
        <w:rPr/>
      </w:pPr>
      <w:bookmarkEnd w:id="108"/>
      <w:r>
        <w:rPr>
          <w:rFonts w:ascii="Amiri" w:hAnsi="Amiri" w:eastAsia="Amiri" w:cs="Amiri"/>
          <w:color w:val="111111"/>
          <w:sz w:val="28"/>
          <w:sz w:val="28"/>
          <w:szCs w:val="28"/>
          <w:rtl w:val="true"/>
          <w:lang w:bidi="ar-SA"/>
        </w:rPr>
        <w:t>الجنة، فوقفت على شجرة من أشجار الجنة، لم أرَ في الجنة أحسن منها، ولا أبي ض ورقاً، ولا أطيب ثمرة، فتناولت ثمرةً من ثمرتها فأكلتها، فصارت نطفة في صلبي فلما هبطت إلى الأرض واقعت خديجة فحملت بفاطمة، فإذا أنا اشتقت إلى ريح الجنة شممت ريح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650049_1051229030"/>
      <w:bookmarkStart w:id="110" w:name="_Toc40"/>
      <w:bookmarkEnd w:id="109"/>
      <w:r>
        <w:rPr>
          <w:rtl w:val="true"/>
        </w:rPr>
        <w:t>نظام الشم والحس في الجنة شبية به في الدنيا</w:t>
      </w:r>
      <w:bookmarkEnd w:id="110"/>
    </w:p>
    <w:p>
      <w:pPr>
        <w:pStyle w:val="BookText"/>
        <w:rPr/>
      </w:pPr>
      <w:r>
        <w:rPr>
          <w:rFonts w:ascii="Amiri" w:hAnsi="Amiri" w:eastAsia="Amiri" w:cs="Amiri"/>
          <w:color w:val="111111"/>
          <w:sz w:val="28"/>
          <w:sz w:val="28"/>
          <w:szCs w:val="28"/>
          <w:rtl w:val="true"/>
          <w:lang w:bidi="ar-SA"/>
        </w:rPr>
        <w:t xml:space="preserve">يدل عليه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لاتحرم عليَّ ريح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نصوص القرآن القطعية، وأحاديث السنة المتواترة على أن نظام حواس الإنسان ونعيمه وعذابه، شبيهة الى حد بعيد بهذا النظام في نشأتنا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الفروق الكبيرة التي ذكرتها الآيات والأحاديث، ومنها مثلاً أن أهل الجنة لا يتغوطون، ولايمرضون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لايَمَسُّنَا فِيهَا نَصَبٌ وَلا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أوصافها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مَا تَشْتَهِى أَنْفُسُكُمْ وَلَكُمْ فِيهَا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ما قلناه أن الملائكة عليهم السلام يحبون الرائحة الطيبة وينفرون من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أن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حضرك أو أخذك الموت، حضرأقوامٌ يجدون الريح ولايأكلون الطعام، ثم أخرج صرة من 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أعطانيها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بَلَّها ونضحها حوله،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أجيفي الباب فقامت وأجافت الباب، فرجعت وقد قُبض رضي الله عنه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11" w:name="pg7841_88003"/>
    </w:p>
    <w:p>
      <w:pPr>
        <w:pStyle w:val="BookText"/>
        <w:rPr/>
      </w:pPr>
      <w:bookmarkEnd w:id="111"/>
      <w:r>
        <w:rPr>
          <w:rFonts w:ascii="Amiri" w:hAnsi="Amiri" w:eastAsia="Amiri" w:cs="Amiri"/>
          <w:color w:val="111111"/>
          <w:sz w:val="28"/>
          <w:sz w:val="28"/>
          <w:szCs w:val="28"/>
          <w:rtl w:val="true"/>
          <w:lang w:bidi="ar-SA"/>
        </w:rPr>
        <w:t>وروى نحوه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طلب أن يكون سهمه في فتح أرمينية عطراً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650051_1051229030"/>
      <w:bookmarkStart w:id="113" w:name="_Toc41"/>
      <w:bookmarkEnd w:id="112"/>
      <w:r>
        <w:rPr>
          <w:rtl w:val="true"/>
        </w:rPr>
        <w:t>تحريم ريح الجنة يساوي الخلود في النار</w:t>
      </w:r>
      <w:bookmarkEnd w:id="113"/>
    </w:p>
    <w:p>
      <w:pPr>
        <w:pStyle w:val="BookText"/>
        <w:rPr/>
      </w:pPr>
      <w:r>
        <w:rPr>
          <w:rFonts w:ascii="Amiri" w:hAnsi="Amiri" w:eastAsia="Amiri" w:cs="Amiri"/>
          <w:color w:val="111111"/>
          <w:sz w:val="28"/>
          <w:sz w:val="28"/>
          <w:szCs w:val="28"/>
          <w:rtl w:val="true"/>
          <w:lang w:bidi="ar-SA"/>
        </w:rPr>
        <w:t>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وها أنا استنشق الماء في وضوئي للصلاة بين يديك، فاجعلني أشم ريح الجنة، ولا تجعلني ممن حَرَّمْتها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تحريم رائحة الجنة على أنواع من الناس، فعن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وعقوق الوالدين، فإن ريح الجنة توجد من مسيرة ألف عام ولا يجدها عاق، ولا قاطع رحم، ولا شيخ زان ولا جارٌّ إزاره خيلاء، إنما الكبرياء لله 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ليوجد ريحها من مسيرة خمسمائة عام، ولا يجدها عاق، ولا ديوث،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الديوث؟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تزني امرأته وهو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 ريح الجنة توجد من مسيرة ألف عام وخمس مئة عام، أن الأمرفي رائحتها نسبي، بحسب الأشخاص، أو نوع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ولم يصل على آله،لم يجد ريح الجنة، وريحها توجد من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البراء وزيد بن أرقم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14" w:name="pg7841_88004"/>
    </w:p>
    <w:p>
      <w:pPr>
        <w:pStyle w:val="BookText"/>
        <w:rPr/>
      </w:pPr>
      <w:bookmarkEnd w:id="11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يوم غدير خم ونحن نرفع غصن الشجرة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ادعى إلى غير أبي ه ولعن الله من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650053_1051229030"/>
      <w:bookmarkStart w:id="116" w:name="_Toc42"/>
      <w:bookmarkEnd w:id="115"/>
      <w:r>
        <w:rPr>
          <w:rtl w:val="true"/>
        </w:rPr>
        <w:t>الدعاء عند غسل الوجه</w:t>
      </w:r>
      <w:bookmarkEnd w:id="116"/>
    </w:p>
    <w:p>
      <w:pPr>
        <w:pStyle w:val="BookText"/>
        <w:rPr/>
      </w:pPr>
      <w:r>
        <w:rPr>
          <w:rFonts w:ascii="Amiri" w:hAnsi="Amiri" w:eastAsia="Amiri" w:cs="Amiri"/>
          <w:color w:val="111111"/>
          <w:sz w:val="28"/>
          <w:sz w:val="28"/>
          <w:szCs w:val="28"/>
          <w:rtl w:val="true"/>
          <w:lang w:bidi="ar-SA"/>
        </w:rPr>
        <w:t>اللهم بيض وجهي يوم تسود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المسألة صبغاً أبي ض وأسود، تصبغ به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وَتَسْوَدُّ وُجُوهٌ فَأَمَّا الَّذِينَ اسْوَدَّتْ وُجُوهُهُمْ أَكَفَرْتُمْ 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ابْيَضَّتْ وُجُوهُهُمْ فَفِي رَحْمَةِ اللَّهِ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اسْوَدَّتْ وُجُوهُهُمْ، وابْيَضَّتْ وُجُوهُهُمْ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للأعمال التي تجعله أبي ض يوم القيامة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650055_1051229030"/>
      <w:bookmarkStart w:id="118" w:name="_Toc43"/>
      <w:bookmarkEnd w:id="117"/>
      <w:r>
        <w:rPr>
          <w:rtl w:val="true"/>
        </w:rPr>
        <w:t xml:space="preserve">كيف نبيض وجوهنا أو نسودها </w:t>
      </w:r>
      <w:r>
        <w:rPr>
          <w:rtl w:val="true"/>
        </w:rPr>
        <w:t>!</w:t>
      </w:r>
      <w:bookmarkEnd w:id="118"/>
    </w:p>
    <w:p>
      <w:pPr>
        <w:pStyle w:val="BookText"/>
        <w:rPr/>
      </w:pPr>
      <w:r>
        <w:rPr>
          <w:rFonts w:ascii="Amiri" w:hAnsi="Amiri" w:eastAsia="Amiri" w:cs="Amiri"/>
          <w:color w:val="111111"/>
          <w:sz w:val="28"/>
          <w:sz w:val="28"/>
          <w:szCs w:val="28"/>
          <w:rtl w:val="true"/>
          <w:lang w:bidi="ar-SA"/>
        </w:rPr>
        <w:t>بعمله يصنع أحدنا جينات وجوده الجديد، وشكل وجهه 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الميت يبلى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لايبقى له لحم ولا عظم، إلا طينته التي خلق منها فإنها لا تبلى، تبقي</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القبرمستديرة حتى يخلق منها كما خلق أول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الذرة المستديرة بمثابة الصندوق الأسود المحصن، وهي النواة لولادة جسدنا الآتي، وفيها تكمن كل مواصفاته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صنعناها نحن بأعمالنا وسلوكنا، فكل عمل نقوم به يؤثر في تشكيل هذه الذرة وجيناتها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يكذب مثلاً، ينعكس كذبه في تركيب تلك الذرة ويُختزن فيها، والذي ينوي الشر ويؤذي بریئاً، أو يقتله، أو يسرق، أويأكل شيئاً مسروقاً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ينوي الخيرويخدم الناس، أو يصلي ويناجي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يخزن في نواة وجودنا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وتضمنت الآيات والأحاديث أنواعاً من تأثيرات الأعمال على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يغرس هذه الذرات المستديرة في الأرض فتنمو أجساداً ونولد في القيامة، ففي ولادتنا هنا تحكمنا مورثات جينات الأبوين والتغذية والمناخ والمحيط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المورثات في تلك الولادة عملنا بأيدينا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فعملنا وحده هو الذي ينتج شكل أجسادنا يومها وخصائصها، ومنه شكل أجسامنا ووجوهنا، ومنه حواسنا الداخلية وعقلنا وعواطفنا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لسلوك حسن ينتج بذرتي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وَيُخْرِجُكُمْ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يجب أن نستبعد تصورأن تبييض الوجوه وتسويدها يتم يوم القيامة، وكأنه صبغ تصبغ به، بل هو سلوك صاحب الوجه في الدنيا الذي يحدد خصائصه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19" w:name="pg7841_88006"/>
    </w:p>
    <w:p>
      <w:pPr>
        <w:pStyle w:val="Heading3"/>
        <w:numPr>
          <w:ilvl w:val="2"/>
          <w:numId w:val="1"/>
        </w:numPr>
        <w:rPr/>
      </w:pPr>
      <w:bookmarkStart w:id="120" w:name="__RefHeading___Toc5650057_1051229030"/>
      <w:bookmarkStart w:id="121" w:name="_Toc44"/>
      <w:bookmarkEnd w:id="119"/>
      <w:bookmarkEnd w:id="120"/>
      <w:r>
        <w:rPr>
          <w:rtl w:val="true"/>
        </w:rPr>
        <w:t>حالات الوجوه يوم القيامة</w:t>
      </w:r>
      <w:bookmarkEnd w:id="121"/>
    </w:p>
    <w:p>
      <w:pPr>
        <w:pStyle w:val="Heading4"/>
        <w:numPr>
          <w:ilvl w:val="3"/>
          <w:numId w:val="1"/>
        </w:numPr>
        <w:rPr/>
      </w:pPr>
      <w:bookmarkStart w:id="122" w:name="__RefHeading___Toc5650059_1051229030"/>
      <w:bookmarkStart w:id="123" w:name="_Toc45"/>
      <w:bookmarkEnd w:id="122"/>
      <w:r>
        <w:rPr/>
        <w:t>1</w:t>
      </w:r>
      <w:r>
        <w:rPr>
          <w:rtl w:val="true"/>
        </w:rPr>
        <w:t xml:space="preserve">. </w:t>
      </w:r>
      <w:r>
        <w:rPr>
          <w:rtl w:val="true"/>
        </w:rPr>
        <w:t>الوجوه المسودة</w:t>
      </w:r>
      <w:r>
        <w:rPr>
          <w:rtl w:val="true"/>
        </w:rPr>
        <w:t>:</w:t>
      </w:r>
      <w:bookmarkEnd w:id="123"/>
    </w:p>
    <w:p>
      <w:pPr>
        <w:pStyle w:val="BookText"/>
        <w:rPr/>
      </w:pP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650061_1051229030"/>
      <w:bookmarkStart w:id="125" w:name="_Toc46"/>
      <w:bookmarkEnd w:id="124"/>
      <w:r>
        <w:rPr/>
        <w:t>2</w:t>
      </w:r>
      <w:r>
        <w:rPr>
          <w:rtl w:val="true"/>
        </w:rPr>
        <w:t xml:space="preserve">. </w:t>
      </w:r>
      <w:r>
        <w:rPr>
          <w:rtl w:val="true"/>
        </w:rPr>
        <w:t>الوجوه الناضرة والوجوه الباسرة</w:t>
      </w:r>
      <w:r>
        <w:rPr>
          <w:rtl w:val="true"/>
        </w:rPr>
        <w:t>:</w:t>
      </w:r>
      <w:bookmarkEnd w:id="125"/>
    </w:p>
    <w:p>
      <w:pPr>
        <w:pStyle w:val="BookText"/>
        <w:rPr/>
      </w:pP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650063_1051229030"/>
      <w:bookmarkStart w:id="127" w:name="_Toc47"/>
      <w:bookmarkEnd w:id="126"/>
      <w:r>
        <w:rPr/>
        <w:t>3</w:t>
      </w:r>
      <w:r>
        <w:rPr>
          <w:rtl w:val="true"/>
        </w:rPr>
        <w:t xml:space="preserve">. </w:t>
      </w:r>
      <w:r>
        <w:rPr>
          <w:rtl w:val="true"/>
        </w:rPr>
        <w:t xml:space="preserve">الوجوه المستبشرة والوجوه المغبرة </w:t>
      </w:r>
      <w:r>
        <w:rPr>
          <w:rtl w:val="true"/>
        </w:rPr>
        <w:t>:</w:t>
      </w:r>
      <w:bookmarkEnd w:id="127"/>
    </w:p>
    <w:p>
      <w:pPr>
        <w:pStyle w:val="BookText"/>
        <w:rPr/>
      </w:pP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650065_1051229030"/>
      <w:bookmarkStart w:id="129" w:name="_Toc48"/>
      <w:bookmarkEnd w:id="128"/>
      <w:r>
        <w:rPr/>
        <w:t>4</w:t>
      </w:r>
      <w:r>
        <w:rPr>
          <w:rtl w:val="true"/>
        </w:rPr>
        <w:t xml:space="preserve">. </w:t>
      </w:r>
      <w:r>
        <w:rPr>
          <w:rtl w:val="true"/>
        </w:rPr>
        <w:t>وجوه الأبرار النضرة</w:t>
      </w:r>
      <w:r>
        <w:rPr>
          <w:rtl w:val="true"/>
        </w:rPr>
        <w:t>:</w:t>
      </w:r>
      <w:bookmarkEnd w:id="129"/>
    </w:p>
    <w:p>
      <w:pPr>
        <w:pStyle w:val="BookText"/>
        <w:rPr/>
      </w:pP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650067_1051229030"/>
      <w:bookmarkStart w:id="131" w:name="_Toc49"/>
      <w:bookmarkEnd w:id="130"/>
      <w:r>
        <w:rPr/>
        <w:t>5</w:t>
      </w:r>
      <w:r>
        <w:rPr>
          <w:rtl w:val="true"/>
        </w:rPr>
        <w:t xml:space="preserve">. </w:t>
      </w:r>
      <w:r>
        <w:rPr>
          <w:rtl w:val="true"/>
        </w:rPr>
        <w:t>الوجوه الخاشعة والوجوه الناعمة</w:t>
      </w:r>
      <w:r>
        <w:rPr>
          <w:rtl w:val="true"/>
        </w:rPr>
        <w:t>:</w:t>
      </w:r>
      <w:bookmarkEnd w:id="131"/>
    </w:p>
    <w:p>
      <w:pPr>
        <w:pStyle w:val="BookText"/>
        <w:rPr/>
      </w:pP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إِلا مِنْ ضَرِيعٍ لا يُسْمِنُ وَلا يُغْنِى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650069_1051229030"/>
      <w:bookmarkStart w:id="133" w:name="_Toc50"/>
      <w:bookmarkEnd w:id="132"/>
      <w:r>
        <w:rPr/>
        <w:t>6</w:t>
      </w:r>
      <w:r>
        <w:rPr>
          <w:rtl w:val="true"/>
        </w:rPr>
        <w:t xml:space="preserve">. </w:t>
      </w:r>
      <w:r>
        <w:rPr>
          <w:rtl w:val="true"/>
        </w:rPr>
        <w:t xml:space="preserve">الوجوه الذليلة </w:t>
      </w:r>
      <w:r>
        <w:rPr>
          <w:rtl w:val="true"/>
        </w:rPr>
        <w:t>:</w:t>
      </w:r>
      <w:bookmarkEnd w:id="133"/>
    </w:p>
    <w:p>
      <w:pPr>
        <w:pStyle w:val="BookText"/>
        <w:rPr/>
      </w:pP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كَسَبُوا السَّيِّئَاتِ جَزَاءُ سَيِّئَةٍ بِمِثْلِهَا وَتَرْهَقُهُمْ ذِلَّةٌ مَا لَهُمْ مِنَ اللَّهِ مِنْ عَاصِمٍ كَأَنَّمَا أُغْشِيَتْ وُجُوهُهُمْ قِطَعاً مِنَ اللَّيْلِ مُظْلِمًا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34" w:name="pg7841_88007"/>
    </w:p>
    <w:p>
      <w:pPr>
        <w:pStyle w:val="BookText"/>
        <w:rPr/>
      </w:pPr>
      <w:bookmarkEnd w:id="134"/>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650071_1051229030"/>
      <w:bookmarkStart w:id="136" w:name="_Toc51"/>
      <w:bookmarkEnd w:id="135"/>
      <w:r>
        <w:rPr/>
        <w:t>7</w:t>
      </w:r>
      <w:r>
        <w:rPr>
          <w:rtl w:val="true"/>
        </w:rPr>
        <w:t xml:space="preserve">. </w:t>
      </w:r>
      <w:r>
        <w:rPr>
          <w:rtl w:val="true"/>
        </w:rPr>
        <w:t>الوجوه التي تغشاها النار</w:t>
      </w:r>
      <w:r>
        <w:rPr>
          <w:rtl w:val="true"/>
        </w:rPr>
        <w:t>:</w:t>
      </w:r>
      <w:bookmarkEnd w:id="136"/>
    </w:p>
    <w:p>
      <w:pPr>
        <w:pStyle w:val="BookText"/>
        <w:rPr/>
      </w:pPr>
      <w:r>
        <w:rPr>
          <w:rFonts w:ascii="Amiri" w:hAnsi="Amiri" w:eastAsia="Amiri" w:cs="Amiri"/>
          <w:color w:val="111111"/>
          <w:sz w:val="28"/>
          <w:sz w:val="28"/>
          <w:szCs w:val="28"/>
          <w:rtl w:val="true"/>
          <w:lang w:bidi="ar-SA"/>
        </w:rPr>
        <w:t>وَتَرَى الْمُجْرِمِينَ يَوْمَئِذٍ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وَتَغْشَى وُجُوهَهُمُ النَّارُ</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650073_1051229030"/>
      <w:bookmarkStart w:id="138" w:name="_Toc52"/>
      <w:bookmarkEnd w:id="137"/>
      <w:r>
        <w:rPr/>
        <w:t>8</w:t>
      </w:r>
      <w:r>
        <w:rPr>
          <w:rtl w:val="true"/>
        </w:rPr>
        <w:t xml:space="preserve">. </w:t>
      </w:r>
      <w:r>
        <w:rPr>
          <w:rtl w:val="true"/>
        </w:rPr>
        <w:t>وجوه الصم البكم العمي</w:t>
      </w:r>
      <w:r>
        <w:rPr>
          <w:rtl w:val="true"/>
        </w:rPr>
        <w:t>:</w:t>
      </w:r>
      <w:bookmarkEnd w:id="138"/>
    </w:p>
    <w:p>
      <w:pPr>
        <w:pStyle w:val="BookText"/>
        <w:rPr/>
      </w:pPr>
      <w:r>
        <w:rPr>
          <w:rFonts w:ascii="Amiri" w:hAnsi="Amiri" w:eastAsia="Amiri" w:cs="Amiri"/>
          <w:color w:val="111111"/>
          <w:sz w:val="28"/>
          <w:sz w:val="28"/>
          <w:szCs w:val="28"/>
          <w:rtl w:val="true"/>
          <w:lang w:bidi="ar-SA"/>
        </w:rPr>
        <w:t>وَنَحْشُرُهُمْ يَوْمَ الْقِيَامَةِ عَلَى وُجُوهِهِمْ عُمْيًا وَبُكْمًا وَصُمًّا مَأوَاهُمْ جَهَنَّمُ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650075_1051229030"/>
      <w:bookmarkStart w:id="140" w:name="_Toc53"/>
      <w:bookmarkEnd w:id="139"/>
      <w:r>
        <w:rPr/>
        <w:t>9</w:t>
      </w:r>
      <w:r>
        <w:rPr>
          <w:rtl w:val="true"/>
        </w:rPr>
        <w:t xml:space="preserve">. </w:t>
      </w:r>
      <w:r>
        <w:rPr>
          <w:rtl w:val="true"/>
        </w:rPr>
        <w:t>الوجوه المشوية بماء المهل</w:t>
      </w:r>
      <w:r>
        <w:rPr>
          <w:rtl w:val="true"/>
        </w:rPr>
        <w:t>:</w:t>
      </w:r>
      <w:bookmarkEnd w:id="140"/>
    </w:p>
    <w:p>
      <w:pPr>
        <w:pStyle w:val="BookText"/>
        <w:rPr/>
      </w:pPr>
      <w:r>
        <w:rPr>
          <w:rFonts w:ascii="Amiri" w:hAnsi="Amiri" w:eastAsia="Amiri" w:cs="Amiri"/>
          <w:color w:val="111111"/>
          <w:sz w:val="28"/>
          <w:sz w:val="28"/>
          <w:szCs w:val="28"/>
          <w:rtl w:val="true"/>
          <w:lang w:bidi="ar-SA"/>
        </w:rPr>
        <w:t>وَإِنْ يَسْتَغِيثُوا يُغَاثُوا بِمَاءٍ كَالْمُهْلِ يَشْوِى الْوُجُوهَ بِئْسَ الشَّرَابُ وَسَاءَتْ مُرْتَفَقًا</w:t>
      </w:r>
    </w:p>
    <w:p>
      <w:pPr>
        <w:pStyle w:val="BookText"/>
        <w:rPr/>
      </w:pPr>
      <w:r>
        <w:rPr>
          <w:rFonts w:ascii="Amiri" w:hAnsi="Amiri" w:eastAsia="Amiri" w:cs="Amiri"/>
          <w:color w:val="111111"/>
          <w:sz w:val="28"/>
          <w:sz w:val="28"/>
          <w:szCs w:val="28"/>
          <w:rtl w:val="true"/>
          <w:lang w:bidi="ar-SA"/>
        </w:rPr>
        <w:t>الوجوه التي تلفحها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الَّذِينَ كَفَرُوا حِينَ لا يَكُفُّونَ عَنْ وُجُوهِهِمُ النَّارَ وَلا عَنْ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650077_1051229030"/>
      <w:bookmarkStart w:id="142" w:name="_Toc54"/>
      <w:bookmarkEnd w:id="141"/>
      <w:r>
        <w:rPr/>
        <w:t>11</w:t>
      </w:r>
      <w:r>
        <w:rPr>
          <w:rtl w:val="true"/>
        </w:rPr>
        <w:t xml:space="preserve">. </w:t>
      </w:r>
      <w:r>
        <w:rPr>
          <w:rtl w:val="true"/>
        </w:rPr>
        <w:t>الوجوه التي تقلب في النار</w:t>
      </w:r>
      <w:r>
        <w:rPr>
          <w:rtl w:val="true"/>
        </w:rPr>
        <w:t>:</w:t>
      </w:r>
      <w:bookmarkEnd w:id="142"/>
    </w:p>
    <w:p>
      <w:pPr>
        <w:pStyle w:val="BookText"/>
        <w:rPr/>
      </w:pPr>
      <w:r>
        <w:rPr>
          <w:rFonts w:ascii="Amiri" w:hAnsi="Amiri" w:eastAsia="Amiri" w:cs="Amiri"/>
          <w:color w:val="111111"/>
          <w:sz w:val="28"/>
          <w:sz w:val="28"/>
          <w:szCs w:val="28"/>
          <w:rtl w:val="true"/>
          <w:lang w:bidi="ar-SA"/>
        </w:rPr>
        <w:t>الَّذِينَ يُحْشَرُونَ عَلَى وُجُوهِهِمْ إِلَى جَهَنَّمَ أُولَئِكَ شَرٌّ مَكَانًا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تعدد حالات وجوه الناس وتنوعها، وهي أوسع من هذه، أعاننا الله على ذلك اليوم، وبيض وجوهنا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43" w:name="pg7841_88008"/>
    </w:p>
    <w:p>
      <w:pPr>
        <w:pStyle w:val="Heading3"/>
        <w:numPr>
          <w:ilvl w:val="2"/>
          <w:numId w:val="1"/>
        </w:numPr>
        <w:rPr/>
      </w:pPr>
      <w:bookmarkStart w:id="144" w:name="__RefHeading___Toc5650079_1051229030"/>
      <w:bookmarkStart w:id="145" w:name="_Toc55"/>
      <w:bookmarkEnd w:id="143"/>
      <w:bookmarkEnd w:id="144"/>
      <w:r>
        <w:rPr>
          <w:rtl w:val="true"/>
        </w:rPr>
        <w:t>من هم الغر المحجلون من الوضوء؟</w:t>
      </w:r>
      <w:bookmarkEnd w:id="145"/>
    </w:p>
    <w:p>
      <w:pPr>
        <w:pStyle w:val="BookText"/>
        <w:rPr/>
      </w:pPr>
      <w:r>
        <w:rPr>
          <w:rFonts w:ascii="Amiri" w:hAnsi="Amiri" w:eastAsia="Amiri" w:cs="Amiri"/>
          <w:color w:val="111111"/>
          <w:sz w:val="28"/>
          <w:sz w:val="28"/>
          <w:szCs w:val="28"/>
          <w:rtl w:val="true"/>
          <w:lang w:bidi="ar-SA"/>
        </w:rPr>
        <w:t>اتفق المسلمون على أن النبي صلى الله عليه وآله وسلم مدح الغرالمحجلين من الوضوء، وأنهم يكونون في المحشر مميزين، ويدخلون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الناس، تشبيهاً بجياد الخيل التي في جبهتها غرة بيضاء، ويداها محجلة بالبياض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 النبات رأسه، وغرة كل شيئ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 كل شيئ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وكل أبي ض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الزاهر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 ض موضع الخلخال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 المحجلين نخبة من الأمة سوف يأتون، وأنهم إخوان النبي صلى الله عليه وآله وسلم وخير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أتى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أنا قد رأينا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إخوانك يا رسول الله؟ قال أنتم أصحابي، وإخواننا الذين لم يأتوا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كيف تعرف من لم يأت بعد من أمتك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له خيل غر محجلة بين ظهري خيل دهم بهم، ألا يعرف خيله؟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يأتون غراً محجلين من الوضوء، وأنا فرطهم على الحوض، ألا ليذادن رجال عن حوضي كما يذاد البعير الضال أناديهم ألا هلمَّ، فيقال إنهم قد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سحقاً سحقاً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والبيهقي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وغيرهم بدون نقيصة، ورواه بعضهم وحذف ذم الصحابة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وروينا نحن روايات صحيحة متواترة أن الغر المحجلين علي عليه السلام وشيعته، وأن النبي صلى الله عليه وآله وسلم سماه قائد الغر المحجلين الى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إمام المسلمين، وأميرالمؤمنين، وقائد الغر المحجلين، وحجة الله بعدي على الخلق أجمعين، وسيد الوصيين، ووصيي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لما عرج بي إلى السماء السابعة، ومنها إلى سدرة المنتهى، ومنها إلى حجب النور، وأكرمني ربي جل جلاله بمناجاته،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ونور لمن أطاعني، وهو الكلمة التي ألزمتها المتقين، من أطاعه أطاعني، ومن عصاه عصاني،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إني أذكر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فاشكر ربك، فخرَّ علي عليه السلام ساجداً شكراً لله على ما أنعم به عليه، 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يا علي،فإن الله قد باهى بك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حديث مسلم وغيره خصص الغر المحجلين بفئة من الأمة سماهم النبي صلى الله عليه وآله وسلم إخوانه، لكن البخاري عممهم ليضيعهم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46" w:name="pg7841_88010"/>
    </w:p>
    <w:p>
      <w:pPr>
        <w:pStyle w:val="BookText"/>
        <w:rPr/>
      </w:pPr>
      <w:bookmarkEnd w:id="146"/>
      <w:r>
        <w:rPr>
          <w:rFonts w:ascii="Amiri" w:hAnsi="Amiri" w:eastAsia="Amiri" w:cs="Amiri"/>
          <w:color w:val="111111"/>
          <w:sz w:val="28"/>
          <w:sz w:val="28"/>
          <w:szCs w:val="28"/>
          <w:rtl w:val="true"/>
          <w:lang w:bidi="ar-SA"/>
        </w:rPr>
        <w:t>فقال هم 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فضل الوضوء، والغر المحجلون من آثار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رقيت مع أبي هريرة على ظهر المسجد فتوضأ فقال إني 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يدعون يوم القيامة غراً محجلين من آثار الوضوء، فمن استطاع منكم أن يطيل غرته فليفعل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جعلهم البخاري كل الأمة، وأخذ بتفسير أبي هريرة العامي للغر بأنهم الذين لهم غرة شعر في مقدم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 كتابنا الماء الجاري في غسل البخاري أنه لايتقن العربية، فقد 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دعاؤكم بإيمانكم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الدعاء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فسرأكملت لكم دينكم، بأكملوا دينكم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5650081_1051229030"/>
      <w:bookmarkStart w:id="148" w:name="_Toc56"/>
      <w:bookmarkEnd w:id="147"/>
      <w:r>
        <w:rPr>
          <w:rtl w:val="true"/>
        </w:rPr>
        <w:t>الدعاء عند غسل اليد اليمنى</w:t>
      </w:r>
      <w:bookmarkEnd w:id="148"/>
    </w:p>
    <w:p>
      <w:pPr>
        <w:pStyle w:val="BookText"/>
        <w:rPr/>
      </w:pP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p>
    <w:p>
      <w:pPr>
        <w:pStyle w:val="BookText"/>
        <w:rPr/>
      </w:pPr>
      <w:r>
        <w:rPr>
          <w:rFonts w:ascii="Amiri" w:hAnsi="Amiri" w:eastAsia="Amiri" w:cs="Amiri"/>
          <w:color w:val="111111"/>
          <w:sz w:val="28"/>
          <w:sz w:val="28"/>
          <w:szCs w:val="28"/>
          <w:rtl w:val="true"/>
          <w:lang w:bidi="ar-SA"/>
        </w:rPr>
        <w:t>هذه الدعوات الثلاث تتعلق بتناول المؤمن كتابه وشهادته، بعد أن يتم الحساب يوم القيامة، أما الدعاء الأخير بالحساب اليسير، فهو مجرد تصفح وعرض بعد أخذ النتائج</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الباقر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محاسب 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العرض يعني التصفح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النفلية للشهيد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هنا طلب ملء اليدين من الخير، فطلب لليمنى الكتاب، للمناسبة والدلالة على الرضا عنه، فلما شغلت به بقيت اليسار، فطلب لها الخلد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المسلمون على أن نتائج الحساب والميزان توزع كتاباً مدوناً، وأن مليارات الكُتَيِّبات تتطاير فوق رؤوس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ابتكار من الله تعالى وكل أعماله ابتكارات، وكلٌّ كتاب يعرف صاحبه فيحوم فوق رأسه، وما عليه إلا أن يمد يده ويأخذه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فيرفع يده اليمنى ويستلم كتابه ويفرح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المجرم فيحاول أن يرفع يمناه فلا ترتفع، فيرفع شماله ويأخذه بها، فيرى فيه جرائمه في الدنيا، وجزاءها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الأكثر إجراماً، فتكون أيديهم اليمنى مغلولة إلى أعناقهم، وأيديهم الشمال مربوطة وراء ظهورهم، فلاتعمل يمناه ولا يستطيع يستلمه إلابشماله من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كِتَابَهُ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أُوتِىَ كِتَابَهُ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فَمَنْ أُوتِىَ كِتَابَهُ بِيَمِينِهِ فَأُولَئِكَ يَقْرَأُونَ كِتَابَهُمْ وَلا يُظْلَمُونَ فَتِيلاً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أَنِّىمُلاقٍ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أُوتِىَ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عَنِّى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عَنِّى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الزهد لابن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إذا أراد أن يحاسب المؤمن أعطاه كتابه بيمينه وحاسبه فيما بينه وبينه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فعلت كذا وكذا، وعملت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غفرتها لك وأبدلتها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 لهذا العبد سيئة واحدة؟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49" w:name="pg7841_88013"/>
    </w:p>
    <w:p>
      <w:pPr>
        <w:pStyle w:val="BookText"/>
        <w:rPr/>
      </w:pPr>
      <w:bookmarkEnd w:id="149"/>
      <w:r>
        <w:rPr>
          <w:rFonts w:ascii="Amiri" w:hAnsi="Amiri" w:eastAsia="Amiri" w:cs="Amiri"/>
          <w:color w:val="111111"/>
          <w:sz w:val="28"/>
          <w:sz w:val="28"/>
          <w:szCs w:val="28"/>
          <w:rtl w:val="true"/>
          <w:lang w:bidi="ar-SA"/>
        </w:rPr>
        <w:t>يَسِيراً وَيَنْقَلِبُ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الدنيا هم أهله في الجنة، إن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حاسبه على رؤوس الناس وبَكَّته، وأعطاه كتابه بشماله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أُوتِيَ كِتَابَهُ وَرَاءَ ظَهْرِهِ 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أنه لن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عليه السلام من الفضل لماتوا شوقاً وتقطعت أنفسهم عليه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تشوقاً كتبالله له ألف حجة 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ويفسح له في قبره مد بصره، ويؤمنه الله من ضغطة القبرومن منكر ونكير أن يروعانه ويفتح له باب إلى الجنة، ويعطى كتابه بيمينه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650083_1051229030"/>
      <w:bookmarkStart w:id="151" w:name="_Toc57"/>
      <w:bookmarkEnd w:id="150"/>
      <w:r>
        <w:rPr>
          <w:rtl w:val="true"/>
        </w:rPr>
        <w:t>معنى الخلد في الجنان باليسار</w:t>
      </w:r>
      <w:bookmarkEnd w:id="151"/>
    </w:p>
    <w:p>
      <w:pPr>
        <w:pStyle w:val="BookText"/>
        <w:rPr/>
      </w:pPr>
      <w:r>
        <w:rPr>
          <w:rFonts w:ascii="Amiri" w:hAnsi="Amiri" w:eastAsia="Amiri" w:cs="Amiri"/>
          <w:color w:val="111111"/>
          <w:sz w:val="28"/>
          <w:sz w:val="28"/>
          <w:szCs w:val="28"/>
          <w:rtl w:val="true"/>
          <w:lang w:bidi="ar-SA"/>
        </w:rPr>
        <w:t>في كتاب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يعطى يوم القيامة كتاباً منشوراً،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فلاناً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والظاهرأنه نفس الكتاب الذي يتطاير فيأخذه بيمينه، لأن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وَنُخْرِجُ لَهُ يَوْمَ الْقِيَامَةِ كِتَابًا يَلْقَاهُ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كِتَابَكَ كَفَى بِنَفْسِكَ الْيَوْمَ عَلَيْكَ حَسِيباً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52" w:name="pg7841_88014"/>
    </w:p>
    <w:p>
      <w:pPr>
        <w:pStyle w:val="BookText"/>
        <w:rPr/>
      </w:pPr>
      <w:bookmarkEnd w:id="152"/>
      <w:r>
        <w:rPr>
          <w:rFonts w:ascii="Amiri" w:hAnsi="Amiri" w:eastAsia="Amiri" w:cs="Amiri"/>
          <w:color w:val="111111"/>
          <w:sz w:val="28"/>
          <w:sz w:val="28"/>
          <w:szCs w:val="28"/>
          <w:rtl w:val="true"/>
          <w:lang w:bidi="ar-SA"/>
        </w:rPr>
        <w:t>وهذا يعني أن الكتاب فيه أعماله، وفيه الأمر بدخوله الجنة بإسمه، فيكون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والخلد في الجنان بيساري، أنه كتابٌ آخر أو بطاقة خلود، وكأن الأمر بدخول الجنة يحتاج الى أمر آخر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الدعاء بيساري ولم يعبر بشمالي تكريماً وتمييزاً له عن المجرمين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650085_1051229030"/>
      <w:bookmarkStart w:id="154" w:name="_Toc58"/>
      <w:bookmarkEnd w:id="153"/>
      <w:r>
        <w:rPr>
          <w:rtl w:val="true"/>
        </w:rPr>
        <w:t>الدعاء عند غسل اليد اليسرى</w:t>
      </w:r>
      <w:bookmarkEnd w:id="154"/>
    </w:p>
    <w:p>
      <w:pPr>
        <w:pStyle w:val="BookText"/>
        <w:rPr/>
      </w:pPr>
      <w:r>
        <w:rPr>
          <w:rFonts w:ascii="Amiri" w:hAnsi="Amiri" w:eastAsia="Amiri" w:cs="Amiri"/>
          <w:color w:val="111111"/>
          <w:sz w:val="28"/>
          <w:sz w:val="28"/>
          <w:szCs w:val="28"/>
          <w:rtl w:val="true"/>
          <w:lang w:bidi="ar-SA"/>
        </w:rPr>
        <w:t>اللهم لاتعطني كتابي بشمالي ولا من وراء ظهري ولا تجعلها مغلولة إلى عنقيعرفنا معنى إعطاء الكتاب بالشمال،وأن صاحبه لايدخل الجنة بل جهنم، وأن من يعطى كتابه من وراء ظهره أسفل درجة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الشمال بدل اليسار، واستعمل اليسار لأخذ كتاب الخلود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 اليسار أقرب الى المدح فهو من اليسر، أما الشمال فيوحي بالشؤم، وهو المناسب لأخذ المجرم كتابه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650087_1051229030"/>
      <w:bookmarkStart w:id="156" w:name="_Toc59"/>
      <w:bookmarkEnd w:id="155"/>
      <w:r>
        <w:rPr>
          <w:rtl w:val="true"/>
        </w:rPr>
        <w:t>وأعوذ بك من مقطعات النيران</w:t>
      </w:r>
      <w:bookmarkEnd w:id="156"/>
    </w:p>
    <w:p>
      <w:pPr>
        <w:pStyle w:val="BookText"/>
        <w:rPr/>
      </w:pPr>
      <w:r>
        <w:rPr>
          <w:rFonts w:ascii="Amiri" w:hAnsi="Amiri" w:eastAsia="Amiri" w:cs="Amiri"/>
          <w:color w:val="111111"/>
          <w:sz w:val="28"/>
          <w:sz w:val="28"/>
          <w:szCs w:val="28"/>
          <w:rtl w:val="true"/>
          <w:lang w:bidi="ar-SA"/>
        </w:rPr>
        <w:t>قال الشهيد الثاني في شرح النفلية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وأعوذ بك من مقطَّعات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النيران بالجمع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والمقطَّعات بالقاف والطاء</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المهملة المشددة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المقطَّعات من الثياب شبه الجباب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ومقطَّعات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نقل الهروي في الغريبين عن أبي عبيد، ونقل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 ثوب يقطع من قميص وغيره، فإن من الثياب ما لايُقَطع كالأزُر والأردية ومنها ما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وممايقوي ذلك حديث ابن عباس في وصف سعف نخل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مقطَّعاتهم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يصف ثيابهم بالقصرلأنه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واقع على الجنس لافرد له واحد من لفظه، فلايقال للجبة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بل يقال لجملة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مقطَّعات وللواحد 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يتخذون ثياباً كالقمصان من سعف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البدري في نزهة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ملخصاً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المقطعات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الجباب ونحوها من الخَزِّ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وعليه مُقَطَّعات له، أي ثيابٌ قصارلأنها قُطِعت عن بلوغ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والحديد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سلاحاً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الحديد، أي صنعناه دروعاً وغيرها من السلاح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توجد ثياب نارية، تقطع وتفصل على مقاس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الجبة أصلها إسم للثوب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توجد سرابيل أي سرواويل تصنع للمجرم من القطران، مع أنه مائع</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فتصور هذه البدلة وتَعَوَّذ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بنطلون آخر موديل من قطران، يعني من زفت أو نحاس حار، ومعه جاكيت آخر موديل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أهل طاعته فأثابهم بجواره وخلدهم في داره، حيث لايظعن النزال ولا تتغير بهم الحال، ولا تنوبهم الأفزاع، ولا تنالهم الأسقام، ولا تعرض لهم الأخطار، ولا تشخصهم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المعصية فأنزلهم شر دار، وغل الأيدي إلى الأعناق، وقرن النواصي بالأقدام، وألبسهم سرابيل القطران، ومقطعات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قد اشتد حره، وباب قد أطبق على أهله، في نار لها كَلَبٌ ولَجب، ولهب ساطع، وقصف هائل، لا يظعن مقيمها، ولا يفادى أسيرها، ولا تفصم كبولها، لا مدة للدار فتفنى، ولا أجل للقوم فيقضى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تفسيرلقوله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الْمُجْرِمِينَ يَوْمَئِذٍ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مِنْقَطِرَانٍ وَتَغْشَى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كُلَّ نَفْسٍ مَا كَسَبَتْ إِنَّ 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صفات الشيعة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رأيتهم يا أحنف ينحدرون في أوديتها ويصعدون جبالها، وألبسوا المقطعات من القطران، وأقرنوا مع فجارها وشياطينها، فإذا استغاثوا بأسوأ أخذ من حريق شدت عليهم عقاربها وحياتها ولو رأيت مناديا ينادى وهو يقول</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57" w:name="pg7841_88017"/>
    </w:p>
    <w:p>
      <w:pPr>
        <w:pStyle w:val="BookText"/>
        <w:rPr/>
      </w:pPr>
      <w:bookmarkEnd w:id="157"/>
      <w:r>
        <w:rPr>
          <w:rFonts w:ascii="Amiri" w:hAnsi="Amiri" w:eastAsia="Amiri" w:cs="Amiri"/>
          <w:color w:val="111111"/>
          <w:sz w:val="28"/>
          <w:sz w:val="28"/>
          <w:szCs w:val="28"/>
          <w:rtl w:val="true"/>
          <w:lang w:bidi="ar-SA"/>
        </w:rPr>
        <w:t xml:space="preserve">يا أهل الجنة ونعيمها ويا أهل حليها وحللها خلود فلاموت فعندها ينقطع رجاؤهم وتغلق الأبواب وتنقطع بهم الأسباب فكم يومئذ من شيخ ينادي وا شيبتاه وكم شباب ينادي وا شباباه، وكم من امرأة تنادى وا فضيحتاه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النارعلى وجوهنا فلا تكبَّنا ومن ثياب النار وسرابيل القطران فلا تُلْبِسنا، ومن كل سوء يالا إله إلا أنت فنجِّنا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عفوكَ يا مولايَ قبل سرابيل القطران، عفوكَ عفوكَ يا مولايَ قبل أن تُغَلَّ الأيدي إلى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650089_1051229030"/>
      <w:bookmarkStart w:id="159" w:name="_Toc60"/>
      <w:bookmarkEnd w:id="158"/>
      <w:r>
        <w:rPr>
          <w:rtl w:val="true"/>
        </w:rPr>
        <w:t>القطران يشبه القير أو الصفر المذاب</w:t>
      </w:r>
      <w:bookmarkEnd w:id="159"/>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الْمُجْرِمِينَ يَوْمَئِذٍ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وهوالصفر الحار الذائب انتهى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وَتَغْشَى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سُرْبِلُوا ذلك الصفر، فتغشى وجوههم النار</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650091_1051229030"/>
      <w:bookmarkStart w:id="161" w:name="_Toc61"/>
      <w:bookmarkEnd w:id="160"/>
      <w:r>
        <w:rPr>
          <w:rtl w:val="true"/>
        </w:rPr>
        <w:t>التفسيرالصوفي للمقطعات والقطران</w:t>
      </w:r>
      <w:bookmarkEnd w:id="161"/>
    </w:p>
    <w:p>
      <w:pPr>
        <w:pStyle w:val="BookText"/>
        <w:rPr/>
      </w:pPr>
      <w:r>
        <w:rPr>
          <w:rFonts w:ascii="Amiri" w:hAnsi="Amiri" w:eastAsia="Amiri" w:cs="Amiri"/>
          <w:color w:val="111111"/>
          <w:sz w:val="28"/>
          <w:sz w:val="28"/>
          <w:szCs w:val="28"/>
          <w:rtl w:val="true"/>
          <w:lang w:bidi="ar-SA"/>
        </w:rPr>
        <w:t xml:space="preserve">قال ابن ميثم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إلباسهم سرابيل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السرابيل للهيئات البدنيّة المتمكَّنة من جواهر نفوسهم، ووجه المشابهة اشتمالها عليها وتمكَّنها منها كالسربال للبدن، ونسبتها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62" w:name="pg7841_88018"/>
    </w:p>
    <w:p>
      <w:pPr>
        <w:pStyle w:val="BookText"/>
        <w:rPr/>
      </w:pPr>
      <w:bookmarkEnd w:id="162"/>
      <w:r>
        <w:rPr>
          <w:rFonts w:ascii="Amiri" w:hAnsi="Amiri" w:eastAsia="Amiri" w:cs="Amiri"/>
          <w:color w:val="111111"/>
          <w:sz w:val="28"/>
          <w:sz w:val="28"/>
          <w:szCs w:val="28"/>
          <w:rtl w:val="true"/>
          <w:lang w:bidi="ar-SA"/>
        </w:rPr>
        <w:t>إلى القطران إشارة إلى شدّة استعدادهم للعذاب، وذلك أن اشتغال النار فيما يمسح بالقطران أشد وكذلك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تلك الهيئات الَّتي تمكَّنت من جواهر نفوسهم، ونسبتها إلى النار لكونها ملبوس أهلها فهي منها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سبب الخروج من النار هو الخروج إلى الله من المعاصي بالتوبة، والرجوع إلى تدبر الآيات والعبر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البدن وحواسه أبواب الخروج إلى الله فبعد الموت تغلق تلك الأبواب فلا جرم يبقى الكفار وراء طبق تلك الأبواب في شدائد حرارة ذلك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النظر عن ظاهر الكلام والألفاظ إلا بحجة، ولا حجة في تفسير السرابيل والمقطعات بهيئات نفسية، ولذلك نحكم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يقصدوا أن مقطعات النار حقيقية، وهذه صورها في نفوسهم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650093_1051229030"/>
      <w:bookmarkStart w:id="164" w:name="_Toc62"/>
      <w:bookmarkEnd w:id="163"/>
      <w:r>
        <w:rPr>
          <w:rtl w:val="true"/>
        </w:rPr>
        <w:t xml:space="preserve">سقاه رسول الله صلى الله عليه وآله وسلم قطراناً </w:t>
      </w:r>
      <w:r>
        <w:rPr>
          <w:rtl w:val="true"/>
        </w:rPr>
        <w:t>!</w:t>
      </w:r>
      <w:bookmarkEnd w:id="164"/>
    </w:p>
    <w:p>
      <w:pPr>
        <w:pStyle w:val="BookText"/>
        <w:rPr/>
      </w:pPr>
      <w:r>
        <w:rPr>
          <w:rFonts w:ascii="Amiri" w:hAnsi="Amiri" w:eastAsia="Amiri" w:cs="Amiri"/>
          <w:color w:val="111111"/>
          <w:sz w:val="28"/>
          <w:sz w:val="28"/>
          <w:szCs w:val="28"/>
          <w:rtl w:val="true"/>
          <w:lang w:bidi="ar-SA"/>
        </w:rPr>
        <w:t>وفي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السدي فجاء رجل فجلس إليه فإذا منه ريح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 قطراناً؟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عسكر عمر بن سعد، فكنت أبي ع منهم أوتاد الحديد، فلما قتل الحسين يوم عاشوراء، أتيت في العسكر فرأيت رسول اللهفي النوم والحسين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65" w:name="pg7841_88019"/>
    </w:p>
    <w:p>
      <w:pPr>
        <w:pStyle w:val="BookText"/>
        <w:rPr/>
      </w:pPr>
      <w:bookmarkEnd w:id="165"/>
      <w:r>
        <w:rPr>
          <w:rFonts w:ascii="Amiri" w:hAnsi="Amiri" w:eastAsia="Amiri" w:cs="Amiri"/>
          <w:color w:val="111111"/>
          <w:sz w:val="28"/>
          <w:sz w:val="28"/>
          <w:szCs w:val="28"/>
          <w:rtl w:val="true"/>
          <w:lang w:bidi="ar-SA"/>
        </w:rPr>
        <w:t>وعلي معه، وهو يسقي الماء من قتل من أصحاب الحسين، فاستسقيته فأبى أن يسقيني،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ممن أعان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كنت أبي عهم أوتاد الحديد،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إسقه قطراناً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قدحاً فشربت منه فكنت ثلاثة أيام أبول القطران ثم ذهب عني وبقيت هذه الرائحة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خبز البر وكل من كل النبات، واشرب من ماء الفرات، فما أراك تعاين الجنة ولا محمدا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5650095_1051229030"/>
      <w:bookmarkStart w:id="167" w:name="_Toc63"/>
      <w:bookmarkEnd w:id="166"/>
      <w:r>
        <w:rPr>
          <w:rtl w:val="true"/>
        </w:rPr>
        <w:t>الدعاء عند مسح الرأس</w:t>
      </w:r>
      <w:bookmarkEnd w:id="167"/>
    </w:p>
    <w:p>
      <w:pPr>
        <w:pStyle w:val="BookText"/>
        <w:rPr/>
      </w:pPr>
      <w:r>
        <w:rPr>
          <w:rFonts w:ascii="Amiri" w:hAnsi="Amiri" w:eastAsia="Amiri" w:cs="Amiri"/>
          <w:color w:val="111111"/>
          <w:sz w:val="28"/>
          <w:sz w:val="28"/>
          <w:szCs w:val="28"/>
          <w:rtl w:val="true"/>
          <w:lang w:bidi="ar-SA"/>
        </w:rPr>
        <w:t>اللهم غشني برحمتك وبركاتك وعفوك</w:t>
      </w:r>
    </w:p>
    <w:p>
      <w:pPr>
        <w:pStyle w:val="BookText"/>
        <w:rPr/>
      </w:pPr>
      <w:r>
        <w:rPr>
          <w:rFonts w:ascii="Amiri" w:hAnsi="Amiri" w:eastAsia="Amiri" w:cs="Amiri"/>
          <w:color w:val="111111"/>
          <w:sz w:val="28"/>
          <w:sz w:val="28"/>
          <w:szCs w:val="28"/>
          <w:rtl w:val="true"/>
          <w:lang w:bidi="ar-SA"/>
        </w:rPr>
        <w:t>في المقنع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برحمتك، وظلّلني تحت عرشك يوم لا ظلَّ إلا ظلك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غشني برحمتك وبركاتك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غشني برحمتك وبركاتك وعفوك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رحمتَك بلاباء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جَلِّلْنِي من قَرْني الى قدمي برحمتك، أي بعطائك الحنون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وظللني تحت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إحمني من ذنوبي والعذاب، واجعلني في مكان يسمى ظل العرش</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68" w:name="pg7841_88020"/>
    </w:p>
    <w:p>
      <w:pPr>
        <w:pStyle w:val="Heading3"/>
        <w:numPr>
          <w:ilvl w:val="2"/>
          <w:numId w:val="1"/>
        </w:numPr>
        <w:rPr/>
      </w:pPr>
      <w:bookmarkStart w:id="169" w:name="__RefHeading___Toc5650097_1051229030"/>
      <w:bookmarkStart w:id="170" w:name="_Toc64"/>
      <w:bookmarkEnd w:id="168"/>
      <w:bookmarkEnd w:id="169"/>
      <w:r>
        <w:rPr>
          <w:rtl w:val="true"/>
        </w:rPr>
        <w:t>الكرسي والعرش والإستواء عليه</w:t>
      </w:r>
      <w:bookmarkEnd w:id="17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تواترت الأحاديث عندنا أن السماوات والأرض وكل شيئ في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فالكرسي بتعبيرنا هي الغلاف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العرش فموجود صغير يؤتى به يوم القيامة تحمله الملائكة، ويصح وصفه بأنه سنترال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فَهِيَ يَوْمَئِذٍ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عَلَى أَرْجَائِهَا 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سلمان الفارسي ذكرأن الجاثليق قدم الى المدينة مع مائة من النصارى بعد قبض رسول الله صلى الله عليه وآله وسلم ، وسأل أبا بكرعن مسائل فلم يجبه عنها، ثم أرشده إلى أميرالمؤمنين علي عليه السلام فسأله عنها فأجابه، وكان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أين هو وأين كان؟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لايوصف الرب جل جلاله بمكان، هوكما كان وكان كما هو، لم يكن في مكان، ولم يَزُل من مكان إلى مكان، ولا أحاط به مكان، بل كان لم يزل بلا حد ولا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عن الرب أفي الدنيا هوأو في الآخرة؟قال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ربنا قبل الدنيا، ولا يزال أبداً، هومدبرالدنيا وعالم بالآخرة، فأما أن تحيط به الدنيا والآخرة فلا، ولكن يعلم ما في الدنيا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أيحمل أو يحمل؟فقال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جل جلاله يحمل ولا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ونحن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تحمل العرش، وليس العرش كما تظن كهيئة السرير، ولكنه شئ محدود مخلوق مدبر، وربك عزوجلمالكه، لا أنه عليه ككون الشئ على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وأمَرَالملائكة بحمله فهم يحملون العرش بما أقدرهم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عزوجل من شئ أو في شئ أو على شئ فقد أشرك،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من شئ، فقد جعله محدثاً، ومن زعم أنه في شئ، فقد زعم أنه محصور، ومن زعم أنه على شئ، فقد جعله محمولاً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على أبي الحسن الرضا عليه السلام فأستأذنته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أفتقرُّ أن الله محمول؟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محمول مفعول به مضاف إلى غيره محتاج، والمحمول إسم نقص في اللفظ، والحامل فاعل وهو في اللفظ مدحة،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وأعلى وأسفل،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الْحُسْنَى فَادْعُوهُ بِهَا، ولم يقل في كتبه 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والممسك السماوات والأرض أن تزولا، والمحمول ما سوى الله، ولم يسمع 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 والعرش إسم علم وقدرة، وعرشه فيه كل شئ، ثم أضاف الحمل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خلقه، لأنه استعبدخلقه بحمل عرشه، وهم حملة علمه، وخلق خلقاً يسبحون حول عرشه وهم يعملون بعلمه، وملائكة يكتبون أعمال عباده، واستعبد أهل الأرض بالطواف حول بيته، و الله عَلَى الْعَرْشِ اسْتَوَى، كما قال، والعرش ومن يحمله ومن حول العرش الله الحامل لهم الحافظ لهم، الممسك القائم على كل نفس، وفوق كل شئ، وعلى كل شئ،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ولا أسفل، قولاً مفرداً لايوصل بشئ فيفسد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تبارك وتعالى منذ لعن إبليس إلى يومك هذا هو غضبان عليه، فمتى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صفتك لم يزل غضبان عليه وعلى أوليائه وعلى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تجترئ أن تصف ربك بالتغيرمن حال إلى حال، وأنه يجري عليه ما يجري على المخلوقين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71" w:name="pg7841_88023"/>
    </w:p>
    <w:p>
      <w:pPr>
        <w:pStyle w:val="BookText"/>
        <w:rPr/>
      </w:pPr>
      <w:bookmarkEnd w:id="171"/>
      <w:r>
        <w:rPr>
          <w:rFonts w:ascii="Amiri" w:hAnsi="Amiri" w:eastAsia="Amiri" w:cs="Amiri"/>
          <w:color w:val="111111"/>
          <w:sz w:val="28"/>
          <w:sz w:val="28"/>
          <w:szCs w:val="28"/>
          <w:rtl w:val="true"/>
          <w:lang w:bidi="ar-SA"/>
        </w:rPr>
        <w:t xml:space="preserve">سبحانه وتعالى، لم يزُل مع الزائلين، ولم يتغير مع المتغيرين، ولم يتبدل مع المتبدلين، ومن دونه يده وتدبيره، وكلهم إليه محتاج، وهو غني عمن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المشبهة تتعلق بقوله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ولا حجة لها في ذلك، لأنه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بعد قوله ثم، ثم رفع العرش لاستيلائه عليه، ولم يعن بذلك الجلوس واعتدال البدن،لأن الله لا يجوز أنيكون جسماً ولا ذا بدن، تعالى الله عن ذلك علواً كبيراً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650099_1051229030"/>
      <w:bookmarkStart w:id="173" w:name="_Toc65"/>
      <w:bookmarkEnd w:id="172"/>
      <w:r>
        <w:rPr>
          <w:rtl w:val="true"/>
        </w:rPr>
        <w:t>ظل العرش مكان آمن</w:t>
      </w:r>
      <w:bookmarkEnd w:id="173"/>
    </w:p>
    <w:p>
      <w:pPr>
        <w:pStyle w:val="BookText"/>
        <w:rPr/>
      </w:pPr>
      <w:r>
        <w:rPr>
          <w:rFonts w:ascii="Amiri" w:hAnsi="Amiri" w:eastAsia="Amiri" w:cs="Amiri"/>
          <w:color w:val="111111"/>
          <w:sz w:val="28"/>
          <w:sz w:val="28"/>
          <w:szCs w:val="28"/>
          <w:rtl w:val="true"/>
          <w:lang w:bidi="ar-SA"/>
        </w:rPr>
        <w:t>أما ظل العرش فهومكان آمن يوم القيامة في المحشر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المرقاة الرابعة حيال الكعبة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القبروفتنته، وغربته ووحشته وظلمته، وضيقه وضنكه، اللهم أظلني في ظل عرشك يوم لاظل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على الحوض تَسقون من أحببتم، وتَمنعون من كرهتم، وأنتم الآمنون يوم الفزع الأكبر في ظل العرش، يفزع الناس ولا تفزعون، ويحزن الناس ولا تحزنون، فيكم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يبعث أناساً وجوههم من نور، على كراسي من نور، عليهم ثياب من نور، في ظل العرش، بمنزلة الأنبياء وليسوا بالأنبياء، وبمنزلة الشهداء وليسوا بالشهداء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صام من رجب ستة وعشرين يوماً بنى الله له في ظل العرش مائة قصر، من در وياقوت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أهلك الذين تظلهم في ظل عرشك يوم لاظل إلاظلك؟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قلوبهم، والتربة أيديهم، الذين يذكرون جلالي إذا ذكروا ربهم،الذين يكتفون بطاعتي كما يكتفى الصبي الصغير باللبن، الذين يأوون إلى مساجدي كما تأوى النسور إلى أوكارها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يغضبون لمحارمي إذا استحلت مثل النمر إذا 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أهلك الذين هم أهلك الذين تظلهم في ظل عرشك؟قال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المتحابون بجلالي الطاهرة قلوبهم النقية أبدانهم، الذين إذا ذكروا ذكرت بهم والذين يأوون إلى ذكري كما تأوي النسور إلى أوكارها،والذين يكلفون بذكري كما يكلف الصبي،والذين يغضبون لمحارمي إذا استحلت كما يغضب النمرإذا حرد</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74" w:name="pg7841_88025"/>
    </w:p>
    <w:p>
      <w:pPr>
        <w:pStyle w:val="BookText"/>
        <w:rPr/>
      </w:pPr>
      <w:bookmarkEnd w:id="174"/>
      <w:r>
        <w:rPr>
          <w:rFonts w:ascii="Amiri" w:hAnsi="Amiri" w:eastAsia="Amiri" w:cs="Amiri"/>
          <w:color w:val="111111"/>
          <w:sz w:val="28"/>
          <w:sz w:val="28"/>
          <w:szCs w:val="28"/>
          <w:rtl w:val="true"/>
          <w:lang w:bidi="ar-SA"/>
        </w:rPr>
        <w:t>فيكون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وظلّلني تحت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إجعلني في ظل عرشك، ومنطقة حمايتك الآمنة، في مشهد القيامة ثم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5650101_1051229030"/>
      <w:bookmarkStart w:id="176" w:name="_Toc66"/>
      <w:bookmarkEnd w:id="175"/>
      <w:r>
        <w:rPr>
          <w:rtl w:val="true"/>
        </w:rPr>
        <w:t>الدعاء عند مسح القدمين</w:t>
      </w:r>
      <w:bookmarkEnd w:id="176"/>
    </w:p>
    <w:p>
      <w:pPr>
        <w:pStyle w:val="BookText"/>
        <w:rPr/>
      </w:pP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 يا 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جسر بين الأرض والجنة، يعبره الناس بعد الحساب، وتثبيت الأقدامفيه يعني التوفيق لعبوره الى الجنة، وعدم السقوط منه في جهنم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650103_1051229030"/>
      <w:bookmarkStart w:id="178" w:name="_Toc67"/>
      <w:bookmarkEnd w:id="177"/>
      <w:r>
        <w:rPr>
          <w:rtl w:val="true"/>
        </w:rPr>
        <w:t xml:space="preserve">الصراط جسر فوق جهنم بين الأرض والجنة </w:t>
      </w:r>
      <w:r>
        <w:rPr>
          <w:rtl w:val="true"/>
        </w:rPr>
        <w:t>!</w:t>
      </w:r>
      <w:bookmarkEnd w:id="178"/>
    </w:p>
    <w:p>
      <w:pPr>
        <w:pStyle w:val="BookText"/>
        <w:rPr/>
      </w:pPr>
      <w:r>
        <w:rPr>
          <w:rFonts w:ascii="Amiri" w:hAnsi="Amiri" w:eastAsia="Amiri" w:cs="Amiri"/>
          <w:color w:val="111111"/>
          <w:sz w:val="28"/>
          <w:sz w:val="28"/>
          <w:szCs w:val="28"/>
          <w:rtl w:val="true"/>
          <w:lang w:bidi="ar-SA"/>
        </w:rPr>
        <w:t>قال الصدوق في الإعتقادات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إعتقادنا في الصراط أنه حق، وأنه جسر جهنم، وأن عليه ممر جميع 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حجج الله فمن عرفهم في الدنيا وأطاعهم أعطاه الله جوازاً على الصراط، الذي هو جسرجهنم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أقعد أنا وأنت وجبرئيل على الصراط، فلايجوز على الصراط إلا من كانت معه براءة بولايتك</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المفيد في 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فلذلك سمي الدين صراطاً، لأنه طريق إلى الصواب، وسمي الولاء لأميرالمؤمنين والأئمة من ذريته عليهم السلام 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معناه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وعروته الوثقى التي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معرفته والتمسك به طريق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الخبر بأن الطريق يوم القيامة إلى الجنة كالجسر يمر به الناس، وهو الصراط الذي يقف عن يمينه رسول الله صلى الله عليه وآله وسلم وعن شماله أميرالمؤمنين عليه السلام ويأتيهما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الخبر أنه لا يعبر الصراط يوم القيامة إلا من كان معه براءة من علي بنأبي طالب عليه السلام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الخبر بأن الصراط أدق من الشعرة، وأحدُّ من السيف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أنه لاتثبت لكافر قدم على الصراط يوم القيامة، من شدة ما يلحقهم من أهوال يوم القيامة ومخاوفها فهم يمشون عليه كالذي يمشي على الشئ الذي هو أدقُّ من الشعرة وأحدُّ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مضروب لما يلحق الكافر من الشدة في عبوره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طريق إلى الجنة وطريق إلى النار، يشرف العبد منه إلى الجنة، ويرى منه أهوال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أدق من الشعر وأحدُّ من السيف، فمنهم من يمر عليه مثل البرق، ومنهم من يمر عليه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79" w:name="pg7841_88027"/>
    </w:p>
    <w:p>
      <w:pPr>
        <w:pStyle w:val="BookText"/>
        <w:rPr/>
      </w:pPr>
      <w:bookmarkEnd w:id="179"/>
      <w:r>
        <w:rPr>
          <w:rFonts w:ascii="Amiri" w:hAnsi="Amiri" w:eastAsia="Amiri" w:cs="Amiri"/>
          <w:color w:val="111111"/>
          <w:sz w:val="28"/>
          <w:sz w:val="28"/>
          <w:szCs w:val="28"/>
          <w:rtl w:val="true"/>
          <w:lang w:bidi="ar-SA"/>
        </w:rPr>
        <w:t xml:space="preserve">مثل عَدْو الفرس، ومنهم من يمر عليه ماشياً، ومنهم من يمر عليه حبواً، ومنهم من يمر عليه متعلقاً، فتأخذ النار منه شيئاً وتترك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معنا الآخرون في تفسير الصراط، ففي مقدمة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كالقنطرة بين الجنة والنار يمر عليها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دعاء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ثبتني على الصراط يوم تزل فيه الأقدام،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قدمي، تعبيراًحقيقياً وليس مجازياً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5650105_1051229030"/>
      <w:bookmarkStart w:id="181" w:name="_Toc68"/>
      <w:bookmarkEnd w:id="180"/>
      <w:r>
        <w:rPr>
          <w:rtl w:val="true"/>
        </w:rPr>
        <w:t>الدعاء بعد تمام الوضوء</w:t>
      </w:r>
      <w:bookmarkEnd w:id="181"/>
    </w:p>
    <w:p>
      <w:pPr>
        <w:pStyle w:val="BookText"/>
        <w:rPr/>
      </w:pPr>
      <w:r>
        <w:rPr>
          <w:rFonts w:ascii="Amiri" w:hAnsi="Amiri" w:eastAsia="Amiri" w:cs="Amiri"/>
          <w:color w:val="111111"/>
          <w:sz w:val="28"/>
          <w:sz w:val="28"/>
          <w:szCs w:val="28"/>
          <w:rtl w:val="true"/>
          <w:lang w:bidi="ar-SA"/>
        </w:rPr>
        <w:t xml:space="preserve">زكاة الوضوء أن يقول المتوضي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تمام الوضوء، وتمام الصلاة، وتمام رضوانك، والجنة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يقول 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لخبر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الفقيه، وذكر قراءة سورة القدر، وآية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تمام الوضوء أنه يوجد وضوء ناقص، إما لنقص شروطه الشرعية أو لنقص آدابه، أو لنقص نيته وروحانيته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والنقص هنا يقال لأدنى شيئ يَقِلُّ عن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تمام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تمام الرضوان فلأن رضوان الله تعالى أمر نسبي أيضاً فهو يطلب تمامه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دخول الجنة، فلأنها درجات متفاضلة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فَضَّلْنَا بَعْضَهُمْ عَلَى بَعْضٍ، وَللَّآخِرَةُ أَكْبَرُ دَرَجَاتٍ وَأَكْبَرُ تَفْضِيلاً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82" w:name="pg7841_88029"/>
    </w:p>
    <w:p>
      <w:pPr>
        <w:pStyle w:val="Heading2"/>
        <w:numPr>
          <w:ilvl w:val="1"/>
          <w:numId w:val="1"/>
        </w:numPr>
        <w:rPr/>
      </w:pPr>
      <w:bookmarkStart w:id="183" w:name="__RefHeading___Toc5650107_1051229030"/>
      <w:bookmarkStart w:id="184" w:name="_Toc69"/>
      <w:bookmarkEnd w:id="182"/>
      <w:bookmarkEnd w:id="183"/>
      <w:r>
        <w:rPr>
          <w:rtl w:val="true"/>
        </w:rPr>
        <w:t>الفهرس الموضوعات</w:t>
      </w:r>
      <w:bookmarkEnd w:id="18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أحادیث أدعية الوضوء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أهمها حديث وضوء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أخری في أدعية الوضوء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أئمة المذاهب حرموا أتباعهم من أدعية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حديث في أدعية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مسائل من الوضوء وأدعية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تعصبت الخلافة والمذاهب لوضوء عثمان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وضوء أميرالمؤمنين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نصوص الأدعية وبلاغتها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أدعية الوضوء دورة عقائدية کاملة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المندل بعد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 الثواب العظيم للمتوضئ</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تطور الأعمال الذي سموه تجسم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نصوص تطور الأعمال من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روي تجسد بعض الأعمال لا کلها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نصوص الإشادة بفيثاغورس وعبارته في تجسم الأعمال آليا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هو النية أعمق من کلامهم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القرين أقوی من نظرية فيثاغورس</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شرح أدعية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الماء الطاهر الطهور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نعمة الماء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الدعاء عند الإستنجاء</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باسم الله لا باسم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أربع دعوات، عندما یغسل المؤمن فرجه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اللهم حَصِّن فرجي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اللهم حَصِّن فرجي، وأعِفَّهُ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وَاستُر عورتي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وَحَرِّمنِي علی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الدعاء عند غسل 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الدعاء عند المضمضة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وأطلق لساني بذكراك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 عند الإستنشاق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الجنة لها رائحة وروح وطيب وريحان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نظام الشم والحس في الجنة شيبة به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تحريم ريح الجنة يساوي الخلود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الدعاء عند غسل الوجه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كيف نبيض وجوهنا أو نسودها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حالات الوجوه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من هم الغر المحجلون من الوضوء؟</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الدعاء عند غسل اليد اليمنی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معنی الخلد في الجنان باليسار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الدعاء عند غسل اليد اليمنی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معنی الخلد في الجنان باليسار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الدعاء عند غسل اليد اليسری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 أعوذ بك من مقطعات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القطران يشبه القير أو الصفر المذاب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التفسير الصوفي للمقطعات والقطران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سقاه رسول الله صلی الله علیه وآله وسلم قطرانا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الدعاء عند مسح الرأس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الكرسي و العرش والإستواء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ظل العرش مكان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الدعاء عند مسح القدمين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الصراط جسر فوق جهنم بين الأرض والجنة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الدعاء بعد تمام الوضوء</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16495</Words>
  <Characters>75819</Characters>
  <CharactersWithSpaces>91617</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2026-08-27T12:59:16Z</dcterms:created>
  <dc:creator>ghaemiyeh.com</dc:creator>
  <dc:description/>
  <dc:language>en-US</dc:language>
  <cp:lastModifiedBy/>
  <dcterms:modified xsi:type="dcterms:W3CDTF">2026-08-27T16:29:19Z</dcterms:modified>
  <cp:revision>1</cp:revision>
  <dc:subject/>
  <dc:title>شرح أدعیة الوضوء</dc:title>
</cp:coreProperties>
</file>

<file path=docProps/custom.xml><?xml version="1.0" encoding="utf-8"?>
<Properties xmlns="http://schemas.openxmlformats.org/officeDocument/2006/custom-properties" xmlns:vt="http://schemas.openxmlformats.org/officeDocument/2006/docPropsVTypes"/>
</file>