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نصرت شرح و تبیینی گذرا بر فرازهای زیارت آل یاسین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929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5930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5930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59305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359307_1051229030">
            <w:r>
              <w:rPr>
                <w:webHidden/>
                <w:rStyle w:val="IndexLink"/>
                <w:rtl w:val="true"/>
              </w:rPr>
              <w:t>متن زيارت آل ياسين به نقل طبرسى رحمه الله</w:t>
            </w:r>
            <w:r>
              <w:rPr>
                <w:rStyle w:val="IndexLink"/>
                <w:rtl w:val="true"/>
              </w:rPr>
              <w:tab/>
            </w:r>
            <w:r>
              <w:rPr>
                <w:rStyle w:val="IndexLink"/>
              </w:rPr>
              <w:t>15</w:t>
            </w:r>
          </w:hyperlink>
        </w:p>
        <w:p>
          <w:pPr>
            <w:pStyle w:val="Contents2"/>
            <w:tabs>
              <w:tab w:val="clear" w:pos="8743"/>
              <w:tab w:val="right" w:pos="9026" w:leader="dot"/>
            </w:tabs>
            <w:rPr/>
          </w:pPr>
          <w:hyperlink w:anchor="__RefHeading___Toc2359309_1051229030">
            <w:r>
              <w:rPr>
                <w:webHidden/>
                <w:rStyle w:val="IndexLink"/>
                <w:rtl w:val="true"/>
              </w:rPr>
              <w:t xml:space="preserve">نگاهى به مفهوم </w:t>
            </w:r>
            <w:r>
              <w:rPr>
                <w:rStyle w:val="IndexLink"/>
                <w:rtl w:val="true"/>
              </w:rPr>
              <w:t>«</w:t>
            </w:r>
            <w:r>
              <w:rPr>
                <w:rStyle w:val="IndexLink"/>
                <w:rtl w:val="true"/>
              </w:rPr>
              <w:t>زيارت</w:t>
            </w:r>
            <w:r>
              <w:rPr>
                <w:rStyle w:val="IndexLink"/>
                <w:rtl w:val="true"/>
              </w:rPr>
              <w:t xml:space="preserve">» </w:t>
            </w:r>
            <w:r>
              <w:rPr>
                <w:rStyle w:val="IndexLink"/>
                <w:rtl w:val="true"/>
              </w:rPr>
              <w:t xml:space="preserve">و </w:t>
            </w:r>
            <w:r>
              <w:rPr>
                <w:rStyle w:val="IndexLink"/>
                <w:rtl w:val="true"/>
              </w:rPr>
              <w:t>«</w:t>
            </w:r>
            <w:r>
              <w:rPr>
                <w:rStyle w:val="IndexLink"/>
                <w:rtl w:val="true"/>
              </w:rPr>
              <w:t>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2359311_1051229030">
            <w:r>
              <w:rPr>
                <w:webHidden/>
                <w:rStyle w:val="IndexLink"/>
              </w:rPr>
              <w:t>1</w:t>
            </w:r>
            <w:r>
              <w:rPr>
                <w:rStyle w:val="IndexLink"/>
                <w:rtl w:val="true"/>
              </w:rPr>
              <w:t xml:space="preserve">. </w:t>
            </w:r>
            <w:r>
              <w:rPr>
                <w:rStyle w:val="IndexLink"/>
                <w:rtl w:val="true"/>
              </w:rPr>
              <w:t>زيارت</w:t>
            </w:r>
            <w:r>
              <w:rPr>
                <w:rStyle w:val="IndexLink"/>
                <w:rtl w:val="true"/>
              </w:rPr>
              <w:tab/>
            </w:r>
            <w:r>
              <w:rPr>
                <w:rStyle w:val="IndexLink"/>
              </w:rPr>
              <w:t>18</w:t>
            </w:r>
          </w:hyperlink>
        </w:p>
        <w:p>
          <w:pPr>
            <w:pStyle w:val="Contents3"/>
            <w:tabs>
              <w:tab w:val="clear" w:pos="8459"/>
              <w:tab w:val="right" w:pos="9026" w:leader="dot"/>
            </w:tabs>
            <w:rPr/>
          </w:pPr>
          <w:hyperlink w:anchor="__RefHeading___Toc2359313_1051229030">
            <w:r>
              <w:rPr>
                <w:webHidden/>
                <w:rStyle w:val="IndexLink"/>
              </w:rPr>
              <w:t>2</w:t>
            </w:r>
            <w:r>
              <w:rPr>
                <w:rStyle w:val="IndexLink"/>
                <w:rtl w:val="true"/>
              </w:rPr>
              <w:t xml:space="preserve">. </w:t>
            </w:r>
            <w:r>
              <w:rPr>
                <w:rStyle w:val="IndexLink"/>
                <w:rtl w:val="true"/>
              </w:rPr>
              <w:t>سلام</w:t>
            </w:r>
            <w:r>
              <w:rPr>
                <w:rStyle w:val="IndexLink"/>
                <w:rtl w:val="true"/>
              </w:rPr>
              <w:tab/>
            </w:r>
            <w:r>
              <w:rPr>
                <w:rStyle w:val="IndexLink"/>
              </w:rPr>
              <w:t>20</w:t>
            </w:r>
          </w:hyperlink>
        </w:p>
        <w:p>
          <w:pPr>
            <w:pStyle w:val="Contents2"/>
            <w:tabs>
              <w:tab w:val="clear" w:pos="8743"/>
              <w:tab w:val="right" w:pos="9026" w:leader="dot"/>
            </w:tabs>
            <w:rPr/>
          </w:pPr>
          <w:hyperlink w:anchor="__RefHeading___Toc2359315_1051229030">
            <w:r>
              <w:rPr>
                <w:webHidden/>
                <w:rStyle w:val="IndexLink"/>
                <w:rtl w:val="true"/>
              </w:rPr>
              <w:t>اعتبار زيارت آل ياسين</w:t>
            </w:r>
            <w:r>
              <w:rPr>
                <w:rStyle w:val="IndexLink"/>
                <w:rtl w:val="true"/>
              </w:rPr>
              <w:tab/>
            </w:r>
            <w:r>
              <w:rPr>
                <w:rStyle w:val="IndexLink"/>
              </w:rPr>
              <w:t>25</w:t>
            </w:r>
          </w:hyperlink>
        </w:p>
        <w:p>
          <w:pPr>
            <w:pStyle w:val="Contents2"/>
            <w:tabs>
              <w:tab w:val="clear" w:pos="8743"/>
              <w:tab w:val="right" w:pos="9026" w:leader="dot"/>
            </w:tabs>
            <w:rPr/>
          </w:pPr>
          <w:hyperlink w:anchor="__RefHeading___Toc2359317_1051229030">
            <w:r>
              <w:rPr>
                <w:webHidden/>
                <w:rStyle w:val="IndexLink"/>
                <w:rtl w:val="true"/>
              </w:rPr>
              <w:t>دسته بندى كلى فرازهاى زيارت</w:t>
            </w:r>
            <w:r>
              <w:rPr>
                <w:rStyle w:val="IndexLink"/>
                <w:rtl w:val="true"/>
              </w:rPr>
              <w:tab/>
            </w:r>
            <w:r>
              <w:rPr>
                <w:rStyle w:val="IndexLink"/>
              </w:rPr>
              <w:t>29</w:t>
            </w:r>
          </w:hyperlink>
        </w:p>
        <w:p>
          <w:pPr>
            <w:pStyle w:val="Contents3"/>
            <w:tabs>
              <w:tab w:val="clear" w:pos="8459"/>
              <w:tab w:val="right" w:pos="9026" w:leader="dot"/>
            </w:tabs>
            <w:rPr/>
          </w:pPr>
          <w:hyperlink w:anchor="__RefHeading___Toc2359319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59321_1051229030">
            <w:r>
              <w:rPr>
                <w:webHidden/>
                <w:rStyle w:val="IndexLink"/>
                <w:rtl w:val="true"/>
              </w:rPr>
              <w:t>بخش اول</w:t>
            </w:r>
            <w:r>
              <w:rPr>
                <w:rStyle w:val="IndexLink"/>
                <w:rtl w:val="true"/>
              </w:rPr>
              <w:t xml:space="preserve">: </w:t>
            </w:r>
            <w:r>
              <w:rPr>
                <w:rStyle w:val="IndexLink"/>
                <w:rtl w:val="true"/>
              </w:rPr>
              <w:t>سلام و درود بر حضرت بقية الله الاعظم عجل الله تعالى فرجه الشريف و ذكرِ اوصاف ايشان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359323_1051229030">
            <w:r>
              <w:rPr>
                <w:webHidden/>
                <w:rStyle w:val="IndexLink"/>
                <w:rtl w:val="true"/>
              </w:rPr>
              <w:t>بخش دوم</w:t>
            </w:r>
            <w:r>
              <w:rPr>
                <w:rStyle w:val="IndexLink"/>
                <w:rtl w:val="true"/>
              </w:rPr>
              <w:t xml:space="preserve">: </w:t>
            </w:r>
            <w:r>
              <w:rPr>
                <w:rStyle w:val="IndexLink"/>
                <w:rtl w:val="true"/>
              </w:rPr>
              <w:t>شهادت به عقايد حقه و گواه گرفتن امام</w:t>
            </w:r>
            <w:r>
              <w:rPr>
                <w:rStyle w:val="IndexLink"/>
                <w:rtl w:val="true"/>
              </w:rPr>
              <w:tab/>
            </w:r>
            <w:r>
              <w:rPr>
                <w:rStyle w:val="IndexLink"/>
              </w:rPr>
              <w:t>31</w:t>
            </w:r>
          </w:hyperlink>
        </w:p>
        <w:p>
          <w:pPr>
            <w:pStyle w:val="Contents3"/>
            <w:tabs>
              <w:tab w:val="clear" w:pos="8459"/>
              <w:tab w:val="right" w:pos="9026" w:leader="dot"/>
            </w:tabs>
            <w:rPr/>
          </w:pPr>
          <w:hyperlink w:anchor="__RefHeading___Toc2359325_1051229030">
            <w:r>
              <w:rPr>
                <w:webHidden/>
                <w:rStyle w:val="IndexLink"/>
                <w:rtl w:val="true"/>
              </w:rPr>
              <w:t>بخش سوم</w:t>
            </w:r>
            <w:r>
              <w:rPr>
                <w:rStyle w:val="IndexLink"/>
                <w:rtl w:val="true"/>
              </w:rPr>
              <w:t xml:space="preserve">: </w:t>
            </w:r>
            <w:r>
              <w:rPr>
                <w:rStyle w:val="IndexLink"/>
                <w:rtl w:val="true"/>
              </w:rPr>
              <w:t>بيان ملاك سعادت و شقاوت، تولّى و تبرّى و معيار حق و باطل</w:t>
            </w:r>
            <w:r>
              <w:rPr>
                <w:rStyle w:val="IndexLink"/>
                <w:rtl w:val="true"/>
              </w:rPr>
              <w:tab/>
            </w:r>
            <w:r>
              <w:rPr>
                <w:rStyle w:val="IndexLink"/>
              </w:rPr>
              <w:t>31</w:t>
            </w:r>
          </w:hyperlink>
        </w:p>
        <w:p>
          <w:pPr>
            <w:pStyle w:val="Contents3"/>
            <w:tabs>
              <w:tab w:val="clear" w:pos="8459"/>
              <w:tab w:val="right" w:pos="9026" w:leader="dot"/>
            </w:tabs>
            <w:rPr/>
          </w:pPr>
          <w:hyperlink w:anchor="__RefHeading___Toc2359327_1051229030">
            <w:r>
              <w:rPr>
                <w:webHidden/>
                <w:rStyle w:val="IndexLink"/>
                <w:rtl w:val="true"/>
              </w:rPr>
              <w:t>بخش چهارم</w:t>
            </w:r>
            <w:r>
              <w:rPr>
                <w:rStyle w:val="IndexLink"/>
                <w:rtl w:val="true"/>
              </w:rPr>
              <w:t xml:space="preserve">: </w:t>
            </w:r>
            <w:r>
              <w:rPr>
                <w:rStyle w:val="IndexLink"/>
                <w:rtl w:val="true"/>
              </w:rPr>
              <w:t>تجديد بيعت و اعلام آمادگى براى يارى امام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359329_1051229030">
            <w:r>
              <w:rPr>
                <w:webHidden/>
                <w:rStyle w:val="IndexLink"/>
                <w:rtl w:val="true"/>
              </w:rPr>
              <w:t>بخش اول</w:t>
            </w:r>
            <w:r>
              <w:rPr>
                <w:rStyle w:val="IndexLink"/>
                <w:rtl w:val="true"/>
              </w:rPr>
              <w:t xml:space="preserve">: </w:t>
            </w:r>
            <w:r>
              <w:rPr>
                <w:rStyle w:val="IndexLink"/>
                <w:rtl w:val="true"/>
              </w:rPr>
              <w:t>سلام و درود بر حضرت بقية الله الاعظم عجل الله تعالى فرجه الشريف</w:t>
            </w:r>
            <w:r>
              <w:rPr>
                <w:rStyle w:val="IndexLink"/>
                <w:rtl w:val="true"/>
              </w:rPr>
              <w:tab/>
            </w:r>
            <w:r>
              <w:rPr>
                <w:rStyle w:val="IndexLink"/>
              </w:rPr>
              <w:t>33</w:t>
            </w:r>
          </w:hyperlink>
        </w:p>
        <w:p>
          <w:pPr>
            <w:pStyle w:val="Contents3"/>
            <w:tabs>
              <w:tab w:val="clear" w:pos="8459"/>
              <w:tab w:val="right" w:pos="9026" w:leader="dot"/>
            </w:tabs>
            <w:rPr/>
          </w:pPr>
          <w:hyperlink w:anchor="__RefHeading___Toc2359331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359333_1051229030">
            <w:r>
              <w:rPr>
                <w:webHidden/>
                <w:rStyle w:val="IndexLink"/>
                <w:rtl w:val="true"/>
              </w:rPr>
              <w:t>«</w:t>
            </w:r>
            <w:r>
              <w:rPr>
                <w:rStyle w:val="IndexLink"/>
                <w:rtl w:val="true"/>
              </w:rPr>
              <w:t>سَلَامٌ عَلَى آلِيس</w:t>
            </w:r>
            <w:r>
              <w:rPr>
                <w:rStyle w:val="IndexLink"/>
                <w:rtl w:val="true"/>
              </w:rPr>
              <w:t>»</w:t>
              <w:tab/>
            </w:r>
            <w:r>
              <w:rPr>
                <w:rStyle w:val="IndexLink"/>
              </w:rPr>
              <w:t>34</w:t>
            </w:r>
          </w:hyperlink>
        </w:p>
        <w:p>
          <w:pPr>
            <w:pStyle w:val="Contents3"/>
            <w:tabs>
              <w:tab w:val="clear" w:pos="8459"/>
              <w:tab w:val="right" w:pos="9026" w:leader="dot"/>
            </w:tabs>
            <w:rPr/>
          </w:pPr>
          <w:hyperlink w:anchor="__RefHeading___Toc2359335_1051229030">
            <w:r>
              <w:rPr>
                <w:webHidden/>
                <w:rStyle w:val="IndexLink"/>
                <w:rtl w:val="true"/>
              </w:rPr>
              <w:t>محور اول</w:t>
            </w:r>
            <w:r>
              <w:rPr>
                <w:rStyle w:val="IndexLink"/>
                <w:rtl w:val="true"/>
              </w:rPr>
              <w:t xml:space="preserve">: </w:t>
            </w:r>
            <w:r>
              <w:rPr>
                <w:rStyle w:val="IndexLink"/>
                <w:rtl w:val="true"/>
              </w:rPr>
              <w:t>سلام به اوصاف امام</w:t>
            </w:r>
            <w:r>
              <w:rPr>
                <w:rStyle w:val="IndexLink"/>
                <w:rtl w:val="true"/>
              </w:rPr>
              <w:tab/>
            </w:r>
            <w:r>
              <w:rPr>
                <w:rStyle w:val="IndexLink"/>
              </w:rPr>
              <w:t>36</w:t>
            </w:r>
          </w:hyperlink>
        </w:p>
        <w:p>
          <w:pPr>
            <w:pStyle w:val="Contents4"/>
            <w:tabs>
              <w:tab w:val="clear" w:pos="8176"/>
              <w:tab w:val="right" w:pos="9026" w:leader="dot"/>
            </w:tabs>
            <w:rPr/>
          </w:pPr>
          <w:hyperlink w:anchor="__RefHeading___Toc2359337_1051229030">
            <w:r>
              <w:rPr>
                <w:webHidden/>
                <w:rStyle w:val="IndexLink"/>
                <w:rtl w:val="true"/>
              </w:rPr>
              <w:t>«</w:t>
            </w:r>
            <w:r>
              <w:rPr>
                <w:rStyle w:val="IndexLink"/>
                <w:rtl w:val="true"/>
              </w:rPr>
              <w:t>السَّلَامُ عَلَيْكَ يَا دَاعِى الله</w:t>
            </w:r>
            <w:r>
              <w:rPr>
                <w:rStyle w:val="IndexLink"/>
                <w:rtl w:val="true"/>
              </w:rPr>
              <w:t>»</w:t>
              <w:tab/>
            </w:r>
            <w:r>
              <w:rPr>
                <w:rStyle w:val="IndexLink"/>
              </w:rPr>
              <w:t>36</w:t>
            </w:r>
          </w:hyperlink>
        </w:p>
        <w:p>
          <w:pPr>
            <w:pStyle w:val="Contents4"/>
            <w:tabs>
              <w:tab w:val="clear" w:pos="8176"/>
              <w:tab w:val="right" w:pos="9026" w:leader="dot"/>
            </w:tabs>
            <w:rPr/>
          </w:pPr>
          <w:hyperlink w:anchor="__RefHeading___Toc2359339_1051229030">
            <w:r>
              <w:rPr>
                <w:webHidden/>
                <w:rStyle w:val="IndexLink"/>
                <w:rtl w:val="true"/>
              </w:rPr>
              <w:t>«</w:t>
            </w:r>
            <w:r>
              <w:rPr>
                <w:rStyle w:val="IndexLink"/>
                <w:rtl w:val="true"/>
              </w:rPr>
              <w:t>وَ رَبّانى آياتِهِ</w:t>
            </w:r>
            <w:r>
              <w:rPr>
                <w:rStyle w:val="IndexLink"/>
                <w:rtl w:val="true"/>
              </w:rPr>
              <w:t>»</w:t>
              <w:tab/>
            </w:r>
            <w:r>
              <w:rPr>
                <w:rStyle w:val="IndexLink"/>
              </w:rPr>
              <w:t>41</w:t>
            </w:r>
          </w:hyperlink>
        </w:p>
        <w:p>
          <w:pPr>
            <w:pStyle w:val="Contents4"/>
            <w:tabs>
              <w:tab w:val="clear" w:pos="8176"/>
              <w:tab w:val="right" w:pos="9026" w:leader="dot"/>
            </w:tabs>
            <w:rPr/>
          </w:pPr>
          <w:hyperlink w:anchor="__RefHeading___Toc2359341_1051229030">
            <w:r>
              <w:rPr>
                <w:webHidden/>
                <w:rStyle w:val="IndexLink"/>
                <w:rtl w:val="true"/>
              </w:rPr>
              <w:t>«</w:t>
            </w:r>
            <w:r>
              <w:rPr>
                <w:rStyle w:val="IndexLink"/>
                <w:rtl w:val="true"/>
              </w:rPr>
              <w:t>السّلامُ عَلَيكَ يا باب الله</w:t>
            </w:r>
            <w:r>
              <w:rPr>
                <w:rStyle w:val="IndexLink"/>
                <w:rtl w:val="true"/>
              </w:rPr>
              <w:t>»</w:t>
              <w:tab/>
            </w:r>
            <w:r>
              <w:rPr>
                <w:rStyle w:val="IndexLink"/>
              </w:rPr>
              <w:t>43</w:t>
            </w:r>
          </w:hyperlink>
        </w:p>
        <w:p>
          <w:pPr>
            <w:pStyle w:val="Contents4"/>
            <w:tabs>
              <w:tab w:val="clear" w:pos="8176"/>
              <w:tab w:val="right" w:pos="9026" w:leader="dot"/>
            </w:tabs>
            <w:rPr/>
          </w:pPr>
          <w:hyperlink w:anchor="__RefHeading___Toc2359343_1051229030">
            <w:r>
              <w:rPr>
                <w:webHidden/>
                <w:rStyle w:val="IndexLink"/>
                <w:rtl w:val="true"/>
              </w:rPr>
              <w:t>«</w:t>
            </w:r>
            <w:r>
              <w:rPr>
                <w:rStyle w:val="IndexLink"/>
                <w:rtl w:val="true"/>
              </w:rPr>
              <w:t>وَ دَيّانَ دينِهِ</w:t>
            </w:r>
            <w:r>
              <w:rPr>
                <w:rStyle w:val="IndexLink"/>
                <w:rtl w:val="true"/>
              </w:rPr>
              <w:t>»</w:t>
              <w:tab/>
            </w:r>
            <w:r>
              <w:rPr>
                <w:rStyle w:val="IndexLink"/>
              </w:rPr>
              <w:t>48</w:t>
            </w:r>
          </w:hyperlink>
        </w:p>
        <w:p>
          <w:pPr>
            <w:pStyle w:val="Contents4"/>
            <w:tabs>
              <w:tab w:val="clear" w:pos="8176"/>
              <w:tab w:val="right" w:pos="9026" w:leader="dot"/>
            </w:tabs>
            <w:rPr/>
          </w:pPr>
          <w:hyperlink w:anchor="__RefHeading___Toc2359345_1051229030">
            <w:r>
              <w:rPr>
                <w:webHidden/>
                <w:rStyle w:val="IndexLink"/>
                <w:rtl w:val="true"/>
              </w:rPr>
              <w:t>«</w:t>
            </w:r>
            <w:r>
              <w:rPr>
                <w:rStyle w:val="IndexLink"/>
                <w:rtl w:val="true"/>
              </w:rPr>
              <w:t>السّلامُ عَلَيكَ يا خَليفةَ الله</w:t>
            </w:r>
            <w:r>
              <w:rPr>
                <w:rStyle w:val="IndexLink"/>
                <w:rtl w:val="true"/>
              </w:rPr>
              <w:t>»</w:t>
              <w:tab/>
            </w:r>
            <w:r>
              <w:rPr>
                <w:rStyle w:val="IndexLink"/>
              </w:rPr>
              <w:t>53</w:t>
            </w:r>
          </w:hyperlink>
        </w:p>
        <w:p>
          <w:pPr>
            <w:pStyle w:val="Contents4"/>
            <w:tabs>
              <w:tab w:val="clear" w:pos="8176"/>
              <w:tab w:val="right" w:pos="9026" w:leader="dot"/>
            </w:tabs>
            <w:rPr/>
          </w:pPr>
          <w:hyperlink w:anchor="__RefHeading___Toc2359347_1051229030">
            <w:r>
              <w:rPr>
                <w:webHidden/>
                <w:rStyle w:val="IndexLink"/>
                <w:rtl w:val="true"/>
              </w:rPr>
              <w:t>«</w:t>
            </w:r>
            <w:r>
              <w:rPr>
                <w:rStyle w:val="IndexLink"/>
                <w:rtl w:val="true"/>
              </w:rPr>
              <w:t>وَ ناصِرَ حَقِّهِ</w:t>
            </w:r>
            <w:r>
              <w:rPr>
                <w:rStyle w:val="IndexLink"/>
                <w:rtl w:val="true"/>
              </w:rPr>
              <w:t>»</w:t>
              <w:tab/>
            </w:r>
            <w:r>
              <w:rPr>
                <w:rStyle w:val="IndexLink"/>
              </w:rPr>
              <w:t>56</w:t>
            </w:r>
          </w:hyperlink>
        </w:p>
        <w:p>
          <w:pPr>
            <w:pStyle w:val="Contents4"/>
            <w:tabs>
              <w:tab w:val="clear" w:pos="8176"/>
              <w:tab w:val="right" w:pos="9026" w:leader="dot"/>
            </w:tabs>
            <w:rPr/>
          </w:pPr>
          <w:hyperlink w:anchor="__RefHeading___Toc2359349_1051229030">
            <w:r>
              <w:rPr>
                <w:webHidden/>
                <w:rStyle w:val="IndexLink"/>
                <w:rtl w:val="true"/>
              </w:rPr>
              <w:t>«</w:t>
            </w:r>
            <w:r>
              <w:rPr>
                <w:rStyle w:val="IndexLink"/>
                <w:rtl w:val="true"/>
              </w:rPr>
              <w:t>السّلامُ عَلَيكَ يا حُجَّةَ اللهِ</w:t>
            </w:r>
            <w:r>
              <w:rPr>
                <w:rStyle w:val="IndexLink"/>
                <w:rtl w:val="true"/>
              </w:rPr>
              <w:t>»</w:t>
              <w:tab/>
            </w:r>
            <w:r>
              <w:rPr>
                <w:rStyle w:val="IndexLink"/>
              </w:rPr>
              <w:t>57</w:t>
            </w:r>
          </w:hyperlink>
        </w:p>
        <w:p>
          <w:pPr>
            <w:pStyle w:val="Contents4"/>
            <w:tabs>
              <w:tab w:val="clear" w:pos="8176"/>
              <w:tab w:val="right" w:pos="9026" w:leader="dot"/>
            </w:tabs>
            <w:rPr/>
          </w:pPr>
          <w:hyperlink w:anchor="__RefHeading___Toc2359351_1051229030">
            <w:r>
              <w:rPr>
                <w:webHidden/>
                <w:rStyle w:val="IndexLink"/>
                <w:rtl w:val="true"/>
              </w:rPr>
              <w:t>«</w:t>
            </w:r>
            <w:r>
              <w:rPr>
                <w:rStyle w:val="IndexLink"/>
                <w:rtl w:val="true"/>
              </w:rPr>
              <w:t>وَ دَليلَ إرادَتِهِ</w:t>
            </w:r>
            <w:r>
              <w:rPr>
                <w:rStyle w:val="IndexLink"/>
                <w:rtl w:val="true"/>
              </w:rPr>
              <w:t>»</w:t>
              <w:tab/>
            </w:r>
            <w:r>
              <w:rPr>
                <w:rStyle w:val="IndexLink"/>
              </w:rPr>
              <w:t>61</w:t>
            </w:r>
          </w:hyperlink>
        </w:p>
        <w:p>
          <w:pPr>
            <w:pStyle w:val="Contents4"/>
            <w:tabs>
              <w:tab w:val="clear" w:pos="8176"/>
              <w:tab w:val="right" w:pos="9026" w:leader="dot"/>
            </w:tabs>
            <w:rPr/>
          </w:pPr>
          <w:hyperlink w:anchor="__RefHeading___Toc2359353_1051229030">
            <w:r>
              <w:rPr>
                <w:webHidden/>
                <w:rStyle w:val="IndexLink"/>
                <w:rtl w:val="true"/>
              </w:rPr>
              <w:t>«</w:t>
            </w:r>
            <w:r>
              <w:rPr>
                <w:rStyle w:val="IndexLink"/>
                <w:rtl w:val="true"/>
              </w:rPr>
              <w:t>السّلامُ عَليكَ يا تالى كِتابَ اللهِ</w:t>
            </w:r>
            <w:r>
              <w:rPr>
                <w:rStyle w:val="IndexLink"/>
                <w:rtl w:val="true"/>
              </w:rPr>
              <w:t>»</w:t>
              <w:tab/>
            </w:r>
            <w:r>
              <w:rPr>
                <w:rStyle w:val="IndexLink"/>
              </w:rPr>
              <w:t>64</w:t>
            </w:r>
          </w:hyperlink>
        </w:p>
        <w:p>
          <w:pPr>
            <w:pStyle w:val="Contents4"/>
            <w:tabs>
              <w:tab w:val="clear" w:pos="8176"/>
              <w:tab w:val="right" w:pos="9026" w:leader="dot"/>
            </w:tabs>
            <w:rPr/>
          </w:pPr>
          <w:hyperlink w:anchor="__RefHeading___Toc2359355_1051229030">
            <w:r>
              <w:rPr>
                <w:webHidden/>
                <w:rStyle w:val="IndexLink"/>
                <w:rtl w:val="true"/>
              </w:rPr>
              <w:t>«</w:t>
            </w:r>
            <w:r>
              <w:rPr>
                <w:rStyle w:val="IndexLink"/>
                <w:rtl w:val="true"/>
              </w:rPr>
              <w:t>وَ تَرجُمانُه</w:t>
            </w:r>
            <w:r>
              <w:rPr>
                <w:rStyle w:val="IndexLink"/>
                <w:rtl w:val="true"/>
              </w:rPr>
              <w:t>»</w:t>
              <w:tab/>
            </w:r>
            <w:r>
              <w:rPr>
                <w:rStyle w:val="IndexLink"/>
              </w:rPr>
              <w:t>67</w:t>
            </w:r>
          </w:hyperlink>
        </w:p>
        <w:p>
          <w:pPr>
            <w:pStyle w:val="Contents4"/>
            <w:tabs>
              <w:tab w:val="clear" w:pos="8176"/>
              <w:tab w:val="right" w:pos="9026" w:leader="dot"/>
            </w:tabs>
            <w:rPr/>
          </w:pPr>
          <w:hyperlink w:anchor="__RefHeading___Toc2359357_1051229030">
            <w:r>
              <w:rPr>
                <w:webHidden/>
                <w:rStyle w:val="IndexLink"/>
                <w:rtl w:val="true"/>
              </w:rPr>
              <w:t>«</w:t>
            </w:r>
            <w:r>
              <w:rPr>
                <w:rStyle w:val="IndexLink"/>
                <w:rtl w:val="true"/>
              </w:rPr>
              <w:t>السُلامُ عَلَيكَ يا بَقيةَ اللهِ فى أرضِه</w:t>
            </w:r>
            <w:r>
              <w:rPr>
                <w:rStyle w:val="IndexLink"/>
                <w:rtl w:val="true"/>
              </w:rPr>
              <w:t>»</w:t>
              <w:tab/>
            </w:r>
            <w:r>
              <w:rPr>
                <w:rStyle w:val="IndexLink"/>
              </w:rPr>
              <w:t>71</w:t>
            </w:r>
          </w:hyperlink>
        </w:p>
        <w:p>
          <w:pPr>
            <w:pStyle w:val="Contents4"/>
            <w:tabs>
              <w:tab w:val="clear" w:pos="8176"/>
              <w:tab w:val="right" w:pos="9026" w:leader="dot"/>
            </w:tabs>
            <w:rPr/>
          </w:pPr>
          <w:hyperlink w:anchor="__RefHeading___Toc2359359_1051229030">
            <w:r>
              <w:rPr>
                <w:webHidden/>
                <w:rStyle w:val="IndexLink"/>
                <w:rtl w:val="true"/>
              </w:rPr>
              <w:t>«</w:t>
            </w:r>
            <w:r>
              <w:rPr>
                <w:rStyle w:val="IndexLink"/>
                <w:rtl w:val="true"/>
              </w:rPr>
              <w:t>السّلامُ عليكَ يا ميثاقَ اللهِ الّذى أخَذَهُ وَ وَكَّدَه</w:t>
            </w:r>
            <w:r>
              <w:rPr>
                <w:rStyle w:val="IndexLink"/>
                <w:rtl w:val="true"/>
              </w:rPr>
              <w:t>»</w:t>
              <w:tab/>
            </w:r>
            <w:r>
              <w:rPr>
                <w:rStyle w:val="IndexLink"/>
              </w:rPr>
              <w:t>76</w:t>
            </w:r>
          </w:hyperlink>
        </w:p>
        <w:p>
          <w:pPr>
            <w:pStyle w:val="Contents4"/>
            <w:tabs>
              <w:tab w:val="clear" w:pos="8176"/>
              <w:tab w:val="right" w:pos="9026" w:leader="dot"/>
            </w:tabs>
            <w:rPr/>
          </w:pPr>
          <w:hyperlink w:anchor="__RefHeading___Toc2359361_1051229030">
            <w:r>
              <w:rPr>
                <w:webHidden/>
                <w:rStyle w:val="IndexLink"/>
                <w:rtl w:val="true"/>
              </w:rPr>
              <w:t>«</w:t>
            </w:r>
            <w:r>
              <w:rPr>
                <w:rStyle w:val="IndexLink"/>
                <w:rtl w:val="true"/>
              </w:rPr>
              <w:t>السَّلامُ عليكَ يا وَعدَ الله الذى ضَمِنَه</w:t>
            </w:r>
            <w:r>
              <w:rPr>
                <w:rStyle w:val="IndexLink"/>
                <w:rtl w:val="true"/>
              </w:rPr>
              <w:t>»</w:t>
              <w:tab/>
            </w:r>
            <w:r>
              <w:rPr>
                <w:rStyle w:val="IndexLink"/>
              </w:rPr>
              <w:t>83</w:t>
            </w:r>
          </w:hyperlink>
        </w:p>
        <w:p>
          <w:pPr>
            <w:pStyle w:val="Contents4"/>
            <w:tabs>
              <w:tab w:val="clear" w:pos="8176"/>
              <w:tab w:val="right" w:pos="9026" w:leader="dot"/>
            </w:tabs>
            <w:rPr/>
          </w:pPr>
          <w:hyperlink w:anchor="__RefHeading___Toc2359363_1051229030">
            <w:r>
              <w:rPr>
                <w:webHidden/>
                <w:rStyle w:val="IndexLink"/>
                <w:rtl w:val="true"/>
              </w:rPr>
              <w:t>«</w:t>
            </w:r>
            <w:r>
              <w:rPr>
                <w:rStyle w:val="IndexLink"/>
                <w:rtl w:val="true"/>
              </w:rPr>
              <w:t>السّلام عَليكَ أيهَا العَلَم المَنصوب</w:t>
            </w:r>
            <w:r>
              <w:rPr>
                <w:rStyle w:val="IndexLink"/>
                <w:rtl w:val="true"/>
              </w:rPr>
              <w:t>»</w:t>
              <w:tab/>
            </w:r>
            <w:r>
              <w:rPr>
                <w:rStyle w:val="IndexLink"/>
              </w:rPr>
              <w:t>89</w:t>
            </w:r>
          </w:hyperlink>
        </w:p>
        <w:p>
          <w:pPr>
            <w:pStyle w:val="Contents4"/>
            <w:tabs>
              <w:tab w:val="clear" w:pos="8176"/>
              <w:tab w:val="right" w:pos="9026" w:leader="dot"/>
            </w:tabs>
            <w:rPr/>
          </w:pPr>
          <w:hyperlink w:anchor="__RefHeading___Toc2359365_1051229030">
            <w:r>
              <w:rPr>
                <w:webHidden/>
                <w:rStyle w:val="IndexLink"/>
                <w:rtl w:val="true"/>
              </w:rPr>
              <w:t>«</w:t>
            </w:r>
            <w:r>
              <w:rPr>
                <w:rStyle w:val="IndexLink"/>
                <w:rtl w:val="true"/>
              </w:rPr>
              <w:t>وَ العِلمُ المَصبوب</w:t>
            </w:r>
            <w:r>
              <w:rPr>
                <w:rStyle w:val="IndexLink"/>
                <w:rtl w:val="true"/>
              </w:rPr>
              <w:t>»</w:t>
              <w:tab/>
            </w:r>
            <w:r>
              <w:rPr>
                <w:rStyle w:val="IndexLink"/>
              </w:rPr>
              <w:t>92</w:t>
            </w:r>
          </w:hyperlink>
        </w:p>
        <w:p>
          <w:pPr>
            <w:pStyle w:val="Contents4"/>
            <w:tabs>
              <w:tab w:val="clear" w:pos="8176"/>
              <w:tab w:val="right" w:pos="9026" w:leader="dot"/>
            </w:tabs>
            <w:rPr/>
          </w:pPr>
          <w:hyperlink w:anchor="__RefHeading___Toc2359367_1051229030">
            <w:r>
              <w:rPr>
                <w:webHidden/>
                <w:rStyle w:val="IndexLink"/>
                <w:rtl w:val="true"/>
              </w:rPr>
              <w:t>«</w:t>
            </w:r>
            <w:r>
              <w:rPr>
                <w:rStyle w:val="IndexLink"/>
                <w:rtl w:val="true"/>
              </w:rPr>
              <w:t>وَ الغَوثُ</w:t>
            </w:r>
            <w:r>
              <w:rPr>
                <w:rStyle w:val="IndexLink"/>
                <w:rtl w:val="true"/>
              </w:rPr>
              <w:t>»</w:t>
              <w:tab/>
            </w:r>
            <w:r>
              <w:rPr>
                <w:rStyle w:val="IndexLink"/>
              </w:rPr>
              <w:t>95</w:t>
            </w:r>
          </w:hyperlink>
        </w:p>
        <w:p>
          <w:pPr>
            <w:pStyle w:val="Contents4"/>
            <w:tabs>
              <w:tab w:val="clear" w:pos="8176"/>
              <w:tab w:val="right" w:pos="9026" w:leader="dot"/>
            </w:tabs>
            <w:rPr/>
          </w:pPr>
          <w:hyperlink w:anchor="__RefHeading___Toc2359369_1051229030">
            <w:r>
              <w:rPr>
                <w:webHidden/>
                <w:rStyle w:val="IndexLink"/>
                <w:rtl w:val="true"/>
              </w:rPr>
              <w:t>«</w:t>
            </w:r>
            <w:r>
              <w:rPr>
                <w:rStyle w:val="IndexLink"/>
                <w:rtl w:val="true"/>
              </w:rPr>
              <w:t>وَ الرّحمةُ الواسِعَة</w:t>
            </w:r>
            <w:r>
              <w:rPr>
                <w:rStyle w:val="IndexLink"/>
                <w:rtl w:val="true"/>
              </w:rPr>
              <w:t>»</w:t>
              <w:tab/>
            </w:r>
            <w:r>
              <w:rPr>
                <w:rStyle w:val="IndexLink"/>
              </w:rPr>
              <w:t>101</w:t>
            </w:r>
          </w:hyperlink>
        </w:p>
        <w:p>
          <w:pPr>
            <w:pStyle w:val="Contents4"/>
            <w:tabs>
              <w:tab w:val="clear" w:pos="8176"/>
              <w:tab w:val="right" w:pos="9026" w:leader="dot"/>
            </w:tabs>
            <w:rPr/>
          </w:pPr>
          <w:hyperlink w:anchor="__RefHeading___Toc2359371_1051229030">
            <w:r>
              <w:rPr>
                <w:webHidden/>
                <w:rStyle w:val="IndexLink"/>
                <w:rtl w:val="true"/>
              </w:rPr>
              <w:t>«</w:t>
            </w:r>
            <w:r>
              <w:rPr>
                <w:rStyle w:val="IndexLink"/>
                <w:rtl w:val="true"/>
              </w:rPr>
              <w:t>وَعداً غَيرَ مَكذوبٍ</w:t>
            </w:r>
            <w:r>
              <w:rPr>
                <w:rStyle w:val="IndexLink"/>
                <w:rtl w:val="true"/>
              </w:rPr>
              <w:t>»</w:t>
              <w:tab/>
            </w:r>
            <w:r>
              <w:rPr>
                <w:rStyle w:val="IndexLink"/>
              </w:rPr>
              <w:t>108</w:t>
            </w:r>
          </w:hyperlink>
        </w:p>
        <w:p>
          <w:pPr>
            <w:pStyle w:val="Contents4"/>
            <w:tabs>
              <w:tab w:val="clear" w:pos="8176"/>
              <w:tab w:val="right" w:pos="9026" w:leader="dot"/>
            </w:tabs>
            <w:rPr/>
          </w:pPr>
          <w:hyperlink w:anchor="__RefHeading___Toc2359373_1051229030">
            <w:r>
              <w:rPr>
                <w:webHidden/>
                <w:rStyle w:val="IndexLink"/>
                <w:rtl w:val="true"/>
              </w:rPr>
              <w:t>«</w:t>
            </w:r>
            <w:r>
              <w:rPr>
                <w:rStyle w:val="IndexLink"/>
                <w:rtl w:val="true"/>
              </w:rPr>
              <w:t>السّلامُ عَلَيكَ أيها الإمامُ المَأمونُ</w:t>
            </w:r>
            <w:r>
              <w:rPr>
                <w:rStyle w:val="IndexLink"/>
                <w:rtl w:val="true"/>
              </w:rPr>
              <w:t>»</w:t>
              <w:tab/>
            </w:r>
            <w:r>
              <w:rPr>
                <w:rStyle w:val="IndexLink"/>
              </w:rPr>
              <w:t>110</w:t>
            </w:r>
          </w:hyperlink>
        </w:p>
        <w:p>
          <w:pPr>
            <w:pStyle w:val="Contents4"/>
            <w:tabs>
              <w:tab w:val="clear" w:pos="8176"/>
              <w:tab w:val="right" w:pos="9026" w:leader="dot"/>
            </w:tabs>
            <w:rPr/>
          </w:pPr>
          <w:hyperlink w:anchor="__RefHeading___Toc2359375_1051229030">
            <w:r>
              <w:rPr>
                <w:webHidden/>
                <w:rStyle w:val="IndexLink"/>
                <w:rtl w:val="true"/>
              </w:rPr>
              <w:t>«</w:t>
            </w:r>
            <w:r>
              <w:rPr>
                <w:rStyle w:val="IndexLink"/>
                <w:rtl w:val="true"/>
              </w:rPr>
              <w:t>السّلامُ عَلَيكَ أيها المُقَدّمُ المَأمول</w:t>
            </w:r>
            <w:r>
              <w:rPr>
                <w:rStyle w:val="IndexLink"/>
                <w:rtl w:val="true"/>
              </w:rPr>
              <w:t>»</w:t>
              <w:tab/>
            </w:r>
            <w:r>
              <w:rPr>
                <w:rStyle w:val="IndexLink"/>
              </w:rPr>
              <w:t>112</w:t>
            </w:r>
          </w:hyperlink>
        </w:p>
        <w:p>
          <w:pPr>
            <w:pStyle w:val="Contents3"/>
            <w:tabs>
              <w:tab w:val="clear" w:pos="8459"/>
              <w:tab w:val="right" w:pos="9026" w:leader="dot"/>
            </w:tabs>
            <w:rPr/>
          </w:pPr>
          <w:hyperlink w:anchor="__RefHeading___Toc2359377_1051229030">
            <w:r>
              <w:rPr>
                <w:webHidden/>
                <w:rStyle w:val="IndexLink"/>
                <w:rtl w:val="true"/>
              </w:rPr>
              <w:t>محور دوم</w:t>
            </w:r>
            <w:r>
              <w:rPr>
                <w:rStyle w:val="IndexLink"/>
                <w:rtl w:val="true"/>
              </w:rPr>
              <w:t xml:space="preserve">: </w:t>
            </w:r>
            <w:r>
              <w:rPr>
                <w:rStyle w:val="IndexLink"/>
                <w:rtl w:val="true"/>
              </w:rPr>
              <w:t>سلام به حالات امام</w:t>
            </w:r>
            <w:r>
              <w:rPr>
                <w:rStyle w:val="IndexLink"/>
                <w:rtl w:val="true"/>
              </w:rPr>
              <w:tab/>
            </w:r>
            <w:r>
              <w:rPr>
                <w:rStyle w:val="IndexLink"/>
              </w:rPr>
              <w:t>115</w:t>
            </w:r>
          </w:hyperlink>
        </w:p>
        <w:p>
          <w:pPr>
            <w:pStyle w:val="Contents4"/>
            <w:tabs>
              <w:tab w:val="clear" w:pos="8176"/>
              <w:tab w:val="right" w:pos="9026" w:leader="dot"/>
            </w:tabs>
            <w:rPr/>
          </w:pPr>
          <w:hyperlink w:anchor="__RefHeading___Toc2359379_1051229030">
            <w:r>
              <w:rPr>
                <w:webHidden/>
                <w:rStyle w:val="IndexLink"/>
                <w:rtl w:val="true"/>
              </w:rPr>
              <w:t>«</w:t>
            </w:r>
            <w:r>
              <w:rPr>
                <w:rStyle w:val="IndexLink"/>
                <w:rtl w:val="true"/>
              </w:rPr>
              <w:t>السَّلَامُ عَلَيْكَ حِينَ تَقُومُ، السَّلَامُ عَلَيْكَ حِينَ تَقْعُدُ</w:t>
            </w:r>
            <w:r>
              <w:rPr>
                <w:rStyle w:val="IndexLink"/>
                <w:rtl w:val="true"/>
              </w:rPr>
              <w:t>»</w:t>
              <w:tab/>
            </w:r>
            <w:r>
              <w:rPr>
                <w:rStyle w:val="IndexLink"/>
              </w:rPr>
              <w:t>115</w:t>
            </w:r>
          </w:hyperlink>
        </w:p>
        <w:p>
          <w:pPr>
            <w:pStyle w:val="Contents4"/>
            <w:tabs>
              <w:tab w:val="clear" w:pos="8176"/>
              <w:tab w:val="right" w:pos="9026" w:leader="dot"/>
            </w:tabs>
            <w:rPr/>
          </w:pPr>
          <w:hyperlink w:anchor="__RefHeading___Toc2359381_1051229030">
            <w:r>
              <w:rPr>
                <w:webHidden/>
                <w:rStyle w:val="IndexLink"/>
                <w:rtl w:val="true"/>
              </w:rPr>
              <w:t>«</w:t>
            </w:r>
            <w:r>
              <w:rPr>
                <w:rStyle w:val="IndexLink"/>
                <w:rtl w:val="true"/>
              </w:rPr>
              <w:t>السَّلَامُ عَلَيْكَ حِينَ تَقْرَأُ وَ تُبَيِّنُ</w:t>
            </w:r>
            <w:r>
              <w:rPr>
                <w:rStyle w:val="IndexLink"/>
                <w:rtl w:val="true"/>
              </w:rPr>
              <w:t>»</w:t>
              <w:tab/>
            </w:r>
            <w:r>
              <w:rPr>
                <w:rStyle w:val="IndexLink"/>
              </w:rPr>
              <w:t>118</w:t>
            </w:r>
          </w:hyperlink>
        </w:p>
        <w:p>
          <w:pPr>
            <w:pStyle w:val="Contents3"/>
            <w:tabs>
              <w:tab w:val="clear" w:pos="8459"/>
              <w:tab w:val="right" w:pos="9026" w:leader="dot"/>
            </w:tabs>
            <w:rPr/>
          </w:pPr>
          <w:hyperlink w:anchor="__RefHeading___Toc2359383_1051229030">
            <w:r>
              <w:rPr>
                <w:webHidden/>
                <w:rStyle w:val="IndexLink"/>
                <w:rtl w:val="true"/>
              </w:rPr>
              <w:t>محور سوم</w:t>
            </w:r>
            <w:r>
              <w:rPr>
                <w:rStyle w:val="IndexLink"/>
                <w:rtl w:val="true"/>
              </w:rPr>
              <w:t xml:space="preserve">: </w:t>
            </w:r>
            <w:r>
              <w:rPr>
                <w:rStyle w:val="IndexLink"/>
                <w:rtl w:val="true"/>
              </w:rPr>
              <w:t>سلام به نماز امام</w:t>
            </w:r>
            <w:r>
              <w:rPr>
                <w:rStyle w:val="IndexLink"/>
                <w:rtl w:val="true"/>
              </w:rPr>
              <w:tab/>
            </w:r>
            <w:r>
              <w:rPr>
                <w:rStyle w:val="IndexLink"/>
              </w:rPr>
              <w:t>120</w:t>
            </w:r>
          </w:hyperlink>
        </w:p>
        <w:p>
          <w:pPr>
            <w:pStyle w:val="Contents4"/>
            <w:tabs>
              <w:tab w:val="clear" w:pos="8176"/>
              <w:tab w:val="right" w:pos="9026" w:leader="dot"/>
            </w:tabs>
            <w:rPr/>
          </w:pPr>
          <w:hyperlink w:anchor="__RefHeading___Toc2359385_1051229030">
            <w:r>
              <w:rPr>
                <w:webHidden/>
                <w:rStyle w:val="IndexLink"/>
                <w:rtl w:val="true"/>
              </w:rPr>
              <w:t>«</w:t>
            </w:r>
            <w:r>
              <w:rPr>
                <w:rStyle w:val="IndexLink"/>
                <w:rtl w:val="true"/>
              </w:rPr>
              <w:t>السَّلَامُ عَلَيْكَ حِينَ تُصَلِّى وَ تَقْنُتُ</w:t>
            </w:r>
            <w:r>
              <w:rPr>
                <w:rStyle w:val="IndexLink"/>
                <w:rtl w:val="true"/>
              </w:rPr>
              <w:t>»</w:t>
              <w:tab/>
            </w:r>
            <w:r>
              <w:rPr>
                <w:rStyle w:val="IndexLink"/>
              </w:rPr>
              <w:t>120</w:t>
            </w:r>
          </w:hyperlink>
        </w:p>
        <w:p>
          <w:pPr>
            <w:pStyle w:val="Contents4"/>
            <w:tabs>
              <w:tab w:val="clear" w:pos="8176"/>
              <w:tab w:val="right" w:pos="9026" w:leader="dot"/>
            </w:tabs>
            <w:rPr/>
          </w:pPr>
          <w:hyperlink w:anchor="__RefHeading___Toc2359387_1051229030">
            <w:r>
              <w:rPr>
                <w:webHidden/>
                <w:rStyle w:val="IndexLink"/>
                <w:rtl w:val="true"/>
              </w:rPr>
              <w:t>«</w:t>
            </w:r>
            <w:r>
              <w:rPr>
                <w:rStyle w:val="IndexLink"/>
                <w:rtl w:val="true"/>
              </w:rPr>
              <w:t>السَّلَامُ عَلَيْكَ حِينَ تَرْكَعُ وَ تَسْجُدُ</w:t>
            </w:r>
            <w:r>
              <w:rPr>
                <w:rStyle w:val="IndexLink"/>
                <w:rtl w:val="true"/>
              </w:rPr>
              <w:t>»</w:t>
              <w:tab/>
            </w:r>
            <w:r>
              <w:rPr>
                <w:rStyle w:val="IndexLink"/>
              </w:rPr>
              <w:t>123</w:t>
            </w:r>
          </w:hyperlink>
        </w:p>
        <w:p>
          <w:pPr>
            <w:pStyle w:val="Contents4"/>
            <w:tabs>
              <w:tab w:val="clear" w:pos="8176"/>
              <w:tab w:val="right" w:pos="9026" w:leader="dot"/>
            </w:tabs>
            <w:rPr/>
          </w:pPr>
          <w:hyperlink w:anchor="__RefHeading___Toc2359389_1051229030">
            <w:r>
              <w:rPr>
                <w:webHidden/>
                <w:rStyle w:val="IndexLink"/>
                <w:rtl w:val="true"/>
              </w:rPr>
              <w:t>«</w:t>
            </w:r>
            <w:r>
              <w:rPr>
                <w:rStyle w:val="IndexLink"/>
                <w:rtl w:val="true"/>
              </w:rPr>
              <w:t>السَّلَامُ عَلَيْكَ حِينَ تُهَلِّلُ و تُكَبِّرُ</w:t>
            </w:r>
            <w:r>
              <w:rPr>
                <w:rStyle w:val="IndexLink"/>
                <w:rtl w:val="true"/>
              </w:rPr>
              <w:t>»</w:t>
              <w:tab/>
            </w:r>
            <w:r>
              <w:rPr>
                <w:rStyle w:val="IndexLink"/>
              </w:rPr>
              <w:t>125</w:t>
            </w:r>
          </w:hyperlink>
        </w:p>
        <w:p>
          <w:pPr>
            <w:pStyle w:val="Contents4"/>
            <w:tabs>
              <w:tab w:val="clear" w:pos="8176"/>
              <w:tab w:val="right" w:pos="9026" w:leader="dot"/>
            </w:tabs>
            <w:rPr/>
          </w:pPr>
          <w:hyperlink w:anchor="__RefHeading___Toc2359391_1051229030">
            <w:r>
              <w:rPr>
                <w:webHidden/>
                <w:rStyle w:val="IndexLink"/>
                <w:rtl w:val="true"/>
              </w:rPr>
              <w:t>«</w:t>
            </w:r>
            <w:r>
              <w:rPr>
                <w:rStyle w:val="IndexLink"/>
                <w:rtl w:val="true"/>
              </w:rPr>
              <w:t>السَّلَامُ عَلَيْكَ حِينَ تَحْمَدُ وَ تَسْتَغْفِر</w:t>
            </w:r>
            <w:r>
              <w:rPr>
                <w:rStyle w:val="IndexLink"/>
                <w:rtl w:val="true"/>
              </w:rPr>
              <w:t>»</w:t>
              <w:tab/>
            </w:r>
            <w:r>
              <w:rPr>
                <w:rStyle w:val="IndexLink"/>
              </w:rPr>
              <w:t>127</w:t>
            </w:r>
          </w:hyperlink>
        </w:p>
        <w:p>
          <w:pPr>
            <w:pStyle w:val="Contents3"/>
            <w:tabs>
              <w:tab w:val="clear" w:pos="8459"/>
              <w:tab w:val="right" w:pos="9026" w:leader="dot"/>
            </w:tabs>
            <w:rPr/>
          </w:pPr>
          <w:hyperlink w:anchor="__RefHeading___Toc2359393_1051229030">
            <w:r>
              <w:rPr>
                <w:webHidden/>
                <w:rStyle w:val="IndexLink"/>
                <w:rtl w:val="true"/>
              </w:rPr>
              <w:t>محور چهارم</w:t>
            </w:r>
            <w:r>
              <w:rPr>
                <w:rStyle w:val="IndexLink"/>
                <w:rtl w:val="true"/>
              </w:rPr>
              <w:t xml:space="preserve">: </w:t>
            </w:r>
            <w:r>
              <w:rPr>
                <w:rStyle w:val="IndexLink"/>
                <w:rtl w:val="true"/>
              </w:rPr>
              <w:t>سلام به اوقات و لحظات امام</w:t>
            </w:r>
            <w:r>
              <w:rPr>
                <w:rStyle w:val="IndexLink"/>
                <w:rtl w:val="true"/>
              </w:rPr>
              <w:tab/>
            </w:r>
            <w:r>
              <w:rPr>
                <w:rStyle w:val="IndexLink"/>
              </w:rPr>
              <w:t>130</w:t>
            </w:r>
          </w:hyperlink>
        </w:p>
        <w:p>
          <w:pPr>
            <w:pStyle w:val="Contents4"/>
            <w:tabs>
              <w:tab w:val="clear" w:pos="8176"/>
              <w:tab w:val="right" w:pos="9026" w:leader="dot"/>
            </w:tabs>
            <w:rPr/>
          </w:pPr>
          <w:hyperlink w:anchor="__RefHeading___Toc2359395_1051229030">
            <w:r>
              <w:rPr>
                <w:webHidden/>
                <w:rStyle w:val="IndexLink"/>
                <w:rtl w:val="true"/>
              </w:rPr>
              <w:t>«</w:t>
            </w:r>
            <w:r>
              <w:rPr>
                <w:rStyle w:val="IndexLink"/>
                <w:rtl w:val="true"/>
              </w:rPr>
              <w:t>السّلام عليكَ فى آناءِ لَيلِكَ وَ أطرافِ نَهارِك</w:t>
            </w:r>
            <w:r>
              <w:rPr>
                <w:rStyle w:val="IndexLink"/>
                <w:rtl w:val="true"/>
              </w:rPr>
              <w:t>»</w:t>
              <w:tab/>
            </w:r>
            <w:r>
              <w:rPr>
                <w:rStyle w:val="IndexLink"/>
              </w:rPr>
              <w:t>130</w:t>
            </w:r>
          </w:hyperlink>
        </w:p>
        <w:p>
          <w:pPr>
            <w:pStyle w:val="Contents4"/>
            <w:tabs>
              <w:tab w:val="clear" w:pos="8176"/>
              <w:tab w:val="right" w:pos="9026" w:leader="dot"/>
            </w:tabs>
            <w:rPr/>
          </w:pPr>
          <w:hyperlink w:anchor="__RefHeading___Toc2359397_1051229030">
            <w:r>
              <w:rPr>
                <w:webHidden/>
                <w:rStyle w:val="IndexLink"/>
                <w:rtl w:val="true"/>
              </w:rPr>
              <w:t>«</w:t>
            </w:r>
            <w:r>
              <w:rPr>
                <w:rStyle w:val="IndexLink"/>
                <w:rtl w:val="true"/>
              </w:rPr>
              <w:t>السَّلَامُ عَلَيْكَ حِينَ تُصْبِحُ و تُمْسِى</w:t>
            </w:r>
            <w:r>
              <w:rPr>
                <w:rStyle w:val="IndexLink"/>
                <w:rtl w:val="true"/>
              </w:rPr>
              <w:t>»</w:t>
              <w:tab/>
            </w:r>
            <w:r>
              <w:rPr>
                <w:rStyle w:val="IndexLink"/>
              </w:rPr>
              <w:t>130</w:t>
            </w:r>
          </w:hyperlink>
        </w:p>
        <w:p>
          <w:pPr>
            <w:pStyle w:val="Contents4"/>
            <w:tabs>
              <w:tab w:val="clear" w:pos="8176"/>
              <w:tab w:val="right" w:pos="9026" w:leader="dot"/>
            </w:tabs>
            <w:rPr/>
          </w:pPr>
          <w:hyperlink w:anchor="__RefHeading___Toc2359399_1051229030">
            <w:r>
              <w:rPr>
                <w:webHidden/>
                <w:rStyle w:val="IndexLink"/>
                <w:rtl w:val="true"/>
              </w:rPr>
              <w:t>«</w:t>
            </w:r>
            <w:r>
              <w:rPr>
                <w:rStyle w:val="IndexLink"/>
                <w:rtl w:val="true"/>
              </w:rPr>
              <w:t>السَّلَامُ عَلَيْكَ فِى اللَّيْلِ إِذا يَغْشى وَ النَّهارِ إِذا تَجَلَّى</w:t>
            </w:r>
            <w:r>
              <w:rPr>
                <w:rStyle w:val="IndexLink"/>
                <w:rtl w:val="true"/>
              </w:rPr>
              <w:t>»</w:t>
              <w:tab/>
            </w:r>
            <w:r>
              <w:rPr>
                <w:rStyle w:val="IndexLink"/>
              </w:rPr>
              <w:t>132</w:t>
            </w:r>
          </w:hyperlink>
        </w:p>
        <w:p>
          <w:pPr>
            <w:pStyle w:val="Contents4"/>
            <w:tabs>
              <w:tab w:val="clear" w:pos="8176"/>
              <w:tab w:val="right" w:pos="9026" w:leader="dot"/>
            </w:tabs>
            <w:rPr/>
          </w:pPr>
          <w:hyperlink w:anchor="__RefHeading___Toc2359401_1051229030">
            <w:r>
              <w:rPr>
                <w:webHidden/>
                <w:rStyle w:val="IndexLink"/>
                <w:rtl w:val="true"/>
              </w:rPr>
              <w:t>«</w:t>
            </w:r>
            <w:r>
              <w:rPr>
                <w:rStyle w:val="IndexLink"/>
                <w:rtl w:val="true"/>
              </w:rPr>
              <w:t>السّلام عَليكَ بِجَوامِعِ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2359403_1051229030">
            <w:r>
              <w:rPr>
                <w:webHidden/>
                <w:rStyle w:val="IndexLink"/>
                <w:rtl w:val="true"/>
              </w:rPr>
              <w:t>بخش دوم</w:t>
            </w:r>
            <w:r>
              <w:rPr>
                <w:rStyle w:val="IndexLink"/>
                <w:rtl w:val="true"/>
              </w:rPr>
              <w:t xml:space="preserve">: </w:t>
            </w:r>
            <w:r>
              <w:rPr>
                <w:rStyle w:val="IndexLink"/>
                <w:rtl w:val="true"/>
              </w:rPr>
              <w:t>شهادت به عقايد حقه و گواه گرفتن امام</w:t>
            </w:r>
            <w:r>
              <w:rPr>
                <w:rStyle w:val="IndexLink"/>
                <w:rtl w:val="true"/>
              </w:rPr>
              <w:tab/>
            </w:r>
            <w:r>
              <w:rPr>
                <w:rStyle w:val="IndexLink"/>
              </w:rPr>
              <w:t>134</w:t>
            </w:r>
          </w:hyperlink>
        </w:p>
        <w:p>
          <w:pPr>
            <w:pStyle w:val="Contents3"/>
            <w:tabs>
              <w:tab w:val="clear" w:pos="8459"/>
              <w:tab w:val="right" w:pos="9026" w:leader="dot"/>
            </w:tabs>
            <w:rPr/>
          </w:pPr>
          <w:hyperlink w:anchor="__RefHeading___Toc2359405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359407_1051229030">
            <w:r>
              <w:rPr>
                <w:webHidden/>
                <w:rStyle w:val="IndexLink"/>
                <w:rtl w:val="true"/>
              </w:rPr>
              <w:t>شهادت به توحيد</w:t>
            </w:r>
            <w:r>
              <w:rPr>
                <w:rStyle w:val="IndexLink"/>
                <w:rtl w:val="true"/>
              </w:rPr>
              <w:tab/>
            </w:r>
            <w:r>
              <w:rPr>
                <w:rStyle w:val="IndexLink"/>
              </w:rPr>
              <w:t>138</w:t>
            </w:r>
          </w:hyperlink>
        </w:p>
        <w:p>
          <w:pPr>
            <w:pStyle w:val="Contents4"/>
            <w:tabs>
              <w:tab w:val="clear" w:pos="8176"/>
              <w:tab w:val="right" w:pos="9026" w:leader="dot"/>
            </w:tabs>
            <w:rPr/>
          </w:pPr>
          <w:hyperlink w:anchor="__RefHeading___Toc2359409_1051229030">
            <w:r>
              <w:rPr>
                <w:webHidden/>
                <w:rStyle w:val="IndexLink"/>
                <w:rtl w:val="true"/>
              </w:rPr>
              <w:t>«</w:t>
            </w:r>
            <w:r>
              <w:rPr>
                <w:rStyle w:val="IndexLink"/>
                <w:rtl w:val="true"/>
              </w:rPr>
              <w:t>أَنِّى أَشْهَدُ أَنْ لَا إِلَهَ إِلَّا الله وَحْدَهُ لَا شَرِيكَ لَهُ</w:t>
            </w:r>
            <w:r>
              <w:rPr>
                <w:rStyle w:val="IndexLink"/>
                <w:rtl w:val="true"/>
              </w:rPr>
              <w:t>»</w:t>
              <w:tab/>
            </w:r>
            <w:r>
              <w:rPr>
                <w:rStyle w:val="IndexLink"/>
              </w:rPr>
              <w:t>138</w:t>
            </w:r>
          </w:hyperlink>
        </w:p>
        <w:p>
          <w:pPr>
            <w:pStyle w:val="Contents3"/>
            <w:tabs>
              <w:tab w:val="clear" w:pos="8459"/>
              <w:tab w:val="right" w:pos="9026" w:leader="dot"/>
            </w:tabs>
            <w:rPr/>
          </w:pPr>
          <w:hyperlink w:anchor="__RefHeading___Toc2359411_1051229030">
            <w:r>
              <w:rPr>
                <w:webHidden/>
                <w:rStyle w:val="IndexLink"/>
                <w:rtl w:val="true"/>
              </w:rPr>
              <w:t>شهادت به رسالت پيامبر صلى الله عليه و آله و سلم</w:t>
            </w:r>
            <w:r>
              <w:rPr>
                <w:rStyle w:val="IndexLink"/>
                <w:rtl w:val="true"/>
              </w:rPr>
              <w:tab/>
            </w:r>
            <w:r>
              <w:rPr>
                <w:rStyle w:val="IndexLink"/>
              </w:rPr>
              <w:t>140</w:t>
            </w:r>
          </w:hyperlink>
        </w:p>
        <w:p>
          <w:pPr>
            <w:pStyle w:val="Contents4"/>
            <w:tabs>
              <w:tab w:val="clear" w:pos="8176"/>
              <w:tab w:val="right" w:pos="9026" w:leader="dot"/>
            </w:tabs>
            <w:rPr/>
          </w:pPr>
          <w:hyperlink w:anchor="__RefHeading___Toc2359413_1051229030">
            <w:r>
              <w:rPr>
                <w:webHidden/>
                <w:rStyle w:val="IndexLink"/>
                <w:rtl w:val="true"/>
              </w:rPr>
              <w:t>«</w:t>
            </w:r>
            <w:r>
              <w:rPr>
                <w:rStyle w:val="IndexLink"/>
                <w:rtl w:val="true"/>
              </w:rPr>
              <w:t>وَ أَنَّ مُحَمَّداً عَبْدُهُ وَ رَسُولُهُ</w:t>
            </w:r>
            <w:r>
              <w:rPr>
                <w:rStyle w:val="IndexLink"/>
                <w:rtl w:val="true"/>
              </w:rPr>
              <w:t>»</w:t>
              <w:tab/>
            </w:r>
            <w:r>
              <w:rPr>
                <w:rStyle w:val="IndexLink"/>
              </w:rPr>
              <w:t>140</w:t>
            </w:r>
          </w:hyperlink>
        </w:p>
        <w:p>
          <w:pPr>
            <w:pStyle w:val="Contents4"/>
            <w:tabs>
              <w:tab w:val="clear" w:pos="8176"/>
              <w:tab w:val="right" w:pos="9026" w:leader="dot"/>
            </w:tabs>
            <w:rPr/>
          </w:pPr>
          <w:hyperlink w:anchor="__RefHeading___Toc2359415_1051229030">
            <w:r>
              <w:rPr>
                <w:webHidden/>
                <w:rStyle w:val="IndexLink"/>
                <w:rtl w:val="true"/>
              </w:rPr>
              <w:t>«</w:t>
            </w:r>
            <w:r>
              <w:rPr>
                <w:rStyle w:val="IndexLink"/>
                <w:rtl w:val="true"/>
              </w:rPr>
              <w:t>لَا حَبِيبَ إِلَّا هُوَ وَ أَهْلُهُ</w:t>
            </w:r>
            <w:r>
              <w:rPr>
                <w:rStyle w:val="IndexLink"/>
                <w:rtl w:val="true"/>
              </w:rPr>
              <w:t>»</w:t>
              <w:tab/>
            </w:r>
            <w:r>
              <w:rPr>
                <w:rStyle w:val="IndexLink"/>
              </w:rPr>
              <w:t>142</w:t>
            </w:r>
          </w:hyperlink>
        </w:p>
        <w:p>
          <w:pPr>
            <w:pStyle w:val="Contents3"/>
            <w:tabs>
              <w:tab w:val="clear" w:pos="8459"/>
              <w:tab w:val="right" w:pos="9026" w:leader="dot"/>
            </w:tabs>
            <w:rPr/>
          </w:pPr>
          <w:hyperlink w:anchor="__RefHeading___Toc2359417_1051229030">
            <w:r>
              <w:rPr>
                <w:webHidden/>
                <w:rStyle w:val="IndexLink"/>
                <w:rtl w:val="true"/>
              </w:rPr>
              <w:t>شهادت بر حجيت ائمه عليهم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359419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359421_1051229030">
            <w:r>
              <w:rPr>
                <w:webHidden/>
                <w:rStyle w:val="IndexLink"/>
                <w:rtl w:val="true"/>
              </w:rPr>
              <w:t>«</w:t>
            </w:r>
            <w:r>
              <w:rPr>
                <w:rStyle w:val="IndexLink"/>
                <w:rtl w:val="true"/>
              </w:rPr>
              <w:t>أَنْتُمُ الْأَوَّلُ وَ الْآخِر</w:t>
            </w:r>
            <w:r>
              <w:rPr>
                <w:rStyle w:val="IndexLink"/>
                <w:rtl w:val="true"/>
              </w:rPr>
              <w:t>»</w:t>
              <w:tab/>
            </w:r>
            <w:r>
              <w:rPr>
                <w:rStyle w:val="IndexLink"/>
              </w:rPr>
              <w:t>146</w:t>
            </w:r>
          </w:hyperlink>
        </w:p>
        <w:p>
          <w:pPr>
            <w:pStyle w:val="Contents2"/>
            <w:tabs>
              <w:tab w:val="clear" w:pos="8743"/>
              <w:tab w:val="right" w:pos="9026" w:leader="dot"/>
            </w:tabs>
            <w:rPr/>
          </w:pPr>
          <w:hyperlink w:anchor="__RefHeading___Toc2359423_1051229030">
            <w:r>
              <w:rPr>
                <w:webHidden/>
                <w:rStyle w:val="IndexLink"/>
                <w:rtl w:val="true"/>
              </w:rPr>
              <w:t>بخش سوم</w:t>
            </w:r>
            <w:r>
              <w:rPr>
                <w:rStyle w:val="IndexLink"/>
                <w:rtl w:val="true"/>
              </w:rPr>
              <w:t xml:space="preserve">: </w:t>
            </w:r>
            <w:r>
              <w:rPr>
                <w:rStyle w:val="IndexLink"/>
                <w:rtl w:val="true"/>
              </w:rPr>
              <w:t>بيان ملاك سعادت و شقاوت، تولّى و تبرّى و معيار حق و باطل</w:t>
            </w:r>
            <w:r>
              <w:rPr>
                <w:rStyle w:val="IndexLink"/>
                <w:rtl w:val="true"/>
              </w:rPr>
              <w:tab/>
            </w:r>
            <w:r>
              <w:rPr>
                <w:rStyle w:val="IndexLink"/>
              </w:rPr>
              <w:t>155</w:t>
            </w:r>
          </w:hyperlink>
        </w:p>
        <w:p>
          <w:pPr>
            <w:pStyle w:val="Contents3"/>
            <w:tabs>
              <w:tab w:val="clear" w:pos="8459"/>
              <w:tab w:val="right" w:pos="9026" w:leader="dot"/>
            </w:tabs>
            <w:rPr/>
          </w:pPr>
          <w:hyperlink w:anchor="__RefHeading___Toc2359425_105122903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359427_1051229030">
            <w:r>
              <w:rPr>
                <w:webHidden/>
                <w:rStyle w:val="IndexLink"/>
                <w:rtl w:val="true"/>
              </w:rPr>
              <w:t>«</w:t>
            </w:r>
            <w:r>
              <w:rPr>
                <w:rStyle w:val="IndexLink"/>
                <w:rtl w:val="true"/>
              </w:rPr>
              <w:t>يَا مَوْلَايَ شَقِيَ مَنْ خَالَفَكُمْ وَ سَعِدَ مَنْ أَطَاعَكُمْ</w:t>
            </w:r>
            <w:r>
              <w:rPr>
                <w:rStyle w:val="IndexLink"/>
                <w:rtl w:val="true"/>
              </w:rPr>
              <w:t>»</w:t>
              <w:tab/>
            </w:r>
            <w:r>
              <w:rPr>
                <w:rStyle w:val="IndexLink"/>
              </w:rPr>
              <w:t>156</w:t>
            </w:r>
          </w:hyperlink>
        </w:p>
        <w:p>
          <w:pPr>
            <w:pStyle w:val="Contents3"/>
            <w:tabs>
              <w:tab w:val="clear" w:pos="8459"/>
              <w:tab w:val="right" w:pos="9026" w:leader="dot"/>
            </w:tabs>
            <w:rPr/>
          </w:pPr>
          <w:hyperlink w:anchor="__RefHeading___Toc2359429_1051229030">
            <w:r>
              <w:rPr>
                <w:webHidden/>
                <w:rStyle w:val="IndexLink"/>
                <w:rtl w:val="true"/>
              </w:rPr>
              <w:t>«</w:t>
            </w:r>
            <w:r>
              <w:rPr>
                <w:rStyle w:val="IndexLink"/>
                <w:rtl w:val="true"/>
              </w:rPr>
              <w:t>فَاشْهَدْ عَلَى مَا أَشْهَدْتُكَ عَلَيْه</w:t>
            </w:r>
            <w:r>
              <w:rPr>
                <w:rStyle w:val="IndexLink"/>
                <w:rtl w:val="true"/>
              </w:rPr>
              <w:t>»</w:t>
              <w:tab/>
            </w:r>
            <w:r>
              <w:rPr>
                <w:rStyle w:val="IndexLink"/>
              </w:rPr>
              <w:t>157</w:t>
            </w:r>
          </w:hyperlink>
        </w:p>
        <w:p>
          <w:pPr>
            <w:pStyle w:val="Contents3"/>
            <w:tabs>
              <w:tab w:val="clear" w:pos="8459"/>
              <w:tab w:val="right" w:pos="9026" w:leader="dot"/>
            </w:tabs>
            <w:rPr/>
          </w:pPr>
          <w:hyperlink w:anchor="__RefHeading___Toc2359431_1051229030">
            <w:r>
              <w:rPr>
                <w:webHidden/>
                <w:rStyle w:val="IndexLink"/>
                <w:rtl w:val="true"/>
              </w:rPr>
              <w:t>«</w:t>
            </w:r>
            <w:r>
              <w:rPr>
                <w:rStyle w:val="IndexLink"/>
                <w:rtl w:val="true"/>
              </w:rPr>
              <w:t>وَ أَنَا وَلِى لَكَ بَرِىءٌ مِنْ عَدُوِّكَ</w:t>
            </w:r>
            <w:r>
              <w:rPr>
                <w:rStyle w:val="IndexLink"/>
                <w:rtl w:val="true"/>
              </w:rPr>
              <w:t>»</w:t>
              <w:tab/>
            </w:r>
            <w:r>
              <w:rPr>
                <w:rStyle w:val="IndexLink"/>
              </w:rPr>
              <w:t>158</w:t>
            </w:r>
          </w:hyperlink>
        </w:p>
        <w:p>
          <w:pPr>
            <w:pStyle w:val="Contents3"/>
            <w:tabs>
              <w:tab w:val="clear" w:pos="8459"/>
              <w:tab w:val="right" w:pos="9026" w:leader="dot"/>
            </w:tabs>
            <w:rPr/>
          </w:pPr>
          <w:hyperlink w:anchor="__RefHeading___Toc2359433_1051229030">
            <w:r>
              <w:rPr>
                <w:webHidden/>
                <w:rStyle w:val="IndexLink"/>
                <w:rtl w:val="true"/>
              </w:rPr>
              <w:t>«</w:t>
            </w:r>
            <w:r>
              <w:rPr>
                <w:rStyle w:val="IndexLink"/>
                <w:rtl w:val="true"/>
              </w:rPr>
              <w:t>فَالْحَقُّ مَا رَضِيتُمُوهُ وَ الْبَاطِلُ مَا سَخِطْتُمُوهُ وَ الْمَعْرُوفُ مَا أَمَرْتُمْ بِهِ وَ الْمُنْكَرُ مَا نَهَيْتُمْ عَنْهُ</w:t>
            </w:r>
            <w:r>
              <w:rPr>
                <w:rStyle w:val="IndexLink"/>
                <w:rtl w:val="true"/>
              </w:rPr>
              <w:t>»</w:t>
              <w:tab/>
            </w:r>
            <w:r>
              <w:rPr>
                <w:rStyle w:val="IndexLink"/>
              </w:rPr>
              <w:t>161</w:t>
            </w:r>
          </w:hyperlink>
        </w:p>
        <w:p>
          <w:pPr>
            <w:pStyle w:val="Contents2"/>
            <w:tabs>
              <w:tab w:val="clear" w:pos="8743"/>
              <w:tab w:val="right" w:pos="9026" w:leader="dot"/>
            </w:tabs>
            <w:rPr/>
          </w:pPr>
          <w:hyperlink w:anchor="__RefHeading___Toc2359435_1051229030">
            <w:r>
              <w:rPr>
                <w:webHidden/>
                <w:rStyle w:val="IndexLink"/>
                <w:rtl w:val="true"/>
              </w:rPr>
              <w:t>بخش چهارم</w:t>
            </w:r>
            <w:r>
              <w:rPr>
                <w:rStyle w:val="IndexLink"/>
                <w:rtl w:val="true"/>
              </w:rPr>
              <w:t xml:space="preserve">: </w:t>
            </w:r>
            <w:r>
              <w:rPr>
                <w:rStyle w:val="IndexLink"/>
                <w:rtl w:val="true"/>
              </w:rPr>
              <w:t>نصرت امام عصر عجل الله تعالى فرجه الشريف</w:t>
            </w:r>
            <w:r>
              <w:rPr>
                <w:rStyle w:val="IndexLink"/>
                <w:rtl w:val="true"/>
              </w:rPr>
              <w:tab/>
            </w:r>
            <w:r>
              <w:rPr>
                <w:rStyle w:val="IndexLink"/>
              </w:rPr>
              <w:t>164</w:t>
            </w:r>
          </w:hyperlink>
        </w:p>
        <w:p>
          <w:pPr>
            <w:pStyle w:val="Contents3"/>
            <w:tabs>
              <w:tab w:val="clear" w:pos="8459"/>
              <w:tab w:val="right" w:pos="9026" w:leader="dot"/>
            </w:tabs>
            <w:rPr/>
          </w:pPr>
          <w:hyperlink w:anchor="__RefHeading___Toc2359437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359439_1051229030">
            <w:r>
              <w:rPr>
                <w:webHidden/>
                <w:rStyle w:val="IndexLink"/>
              </w:rPr>
              <w:t>1</w:t>
            </w:r>
            <w:r>
              <w:rPr>
                <w:rStyle w:val="IndexLink"/>
                <w:rtl w:val="true"/>
              </w:rPr>
              <w:t xml:space="preserve">. </w:t>
            </w:r>
            <w:r>
              <w:rPr>
                <w:rStyle w:val="IndexLink"/>
                <w:rtl w:val="true"/>
              </w:rPr>
              <w:t xml:space="preserve">بُعد معرفت </w:t>
            </w:r>
            <w:r>
              <w:rPr>
                <w:rStyle w:val="IndexLink"/>
                <w:rtl w:val="true"/>
              </w:rPr>
              <w:t>(</w:t>
            </w:r>
            <w:r>
              <w:rPr>
                <w:rStyle w:val="IndexLink"/>
                <w:rtl w:val="true"/>
              </w:rPr>
              <w:t>اعتقادى</w:t>
            </w:r>
            <w:r>
              <w:rPr>
                <w:rStyle w:val="IndexLink"/>
                <w:rtl w:val="true"/>
              </w:rPr>
              <w:t>)</w:t>
              <w:tab/>
            </w:r>
            <w:r>
              <w:rPr>
                <w:rStyle w:val="IndexLink"/>
              </w:rPr>
              <w:t>166</w:t>
            </w:r>
          </w:hyperlink>
        </w:p>
        <w:p>
          <w:pPr>
            <w:pStyle w:val="Contents3"/>
            <w:tabs>
              <w:tab w:val="clear" w:pos="8459"/>
              <w:tab w:val="right" w:pos="9026" w:leader="dot"/>
            </w:tabs>
            <w:rPr/>
          </w:pPr>
          <w:hyperlink w:anchor="__RefHeading___Toc2359441_1051229030">
            <w:r>
              <w:rPr>
                <w:webHidden/>
                <w:rStyle w:val="IndexLink"/>
              </w:rPr>
              <w:t>2</w:t>
            </w:r>
            <w:r>
              <w:rPr>
                <w:rStyle w:val="IndexLink"/>
                <w:rtl w:val="true"/>
              </w:rPr>
              <w:t xml:space="preserve">. </w:t>
            </w:r>
            <w:r>
              <w:rPr>
                <w:rStyle w:val="IndexLink"/>
                <w:rtl w:val="true"/>
              </w:rPr>
              <w:t>بُعد عاطفى</w:t>
            </w:r>
            <w:r>
              <w:rPr>
                <w:rStyle w:val="IndexLink"/>
                <w:rtl w:val="true"/>
              </w:rPr>
              <w:tab/>
            </w:r>
            <w:r>
              <w:rPr>
                <w:rStyle w:val="IndexLink"/>
              </w:rPr>
              <w:t>170</w:t>
            </w:r>
          </w:hyperlink>
        </w:p>
        <w:p>
          <w:pPr>
            <w:pStyle w:val="Contents3"/>
            <w:tabs>
              <w:tab w:val="clear" w:pos="8459"/>
              <w:tab w:val="right" w:pos="9026" w:leader="dot"/>
            </w:tabs>
            <w:rPr/>
          </w:pPr>
          <w:hyperlink w:anchor="__RefHeading___Toc2359443_1051229030">
            <w:r>
              <w:rPr>
                <w:webHidden/>
                <w:rStyle w:val="IndexLink"/>
              </w:rPr>
              <w:t>3</w:t>
            </w:r>
            <w:r>
              <w:rPr>
                <w:rStyle w:val="IndexLink"/>
                <w:rtl w:val="true"/>
              </w:rPr>
              <w:t xml:space="preserve">. </w:t>
            </w:r>
            <w:r>
              <w:rPr>
                <w:rStyle w:val="IndexLink"/>
                <w:rtl w:val="true"/>
              </w:rPr>
              <w:t xml:space="preserve">بُعد اطاعت </w:t>
            </w:r>
            <w:r>
              <w:rPr>
                <w:rStyle w:val="IndexLink"/>
                <w:rtl w:val="true"/>
              </w:rPr>
              <w:t>(</w:t>
            </w:r>
            <w:r>
              <w:rPr>
                <w:rStyle w:val="IndexLink"/>
                <w:rtl w:val="true"/>
              </w:rPr>
              <w:t>عملى و رفتارى</w:t>
            </w:r>
            <w:r>
              <w:rPr>
                <w:rStyle w:val="IndexLink"/>
                <w:rtl w:val="true"/>
              </w:rPr>
              <w:t>)</w:t>
              <w:tab/>
            </w:r>
            <w:r>
              <w:rPr>
                <w:rStyle w:val="IndexLink"/>
              </w:rPr>
              <w:t>175</w:t>
            </w:r>
          </w:hyperlink>
        </w:p>
        <w:p>
          <w:pPr>
            <w:pStyle w:val="Contents2"/>
            <w:tabs>
              <w:tab w:val="clear" w:pos="8743"/>
              <w:tab w:val="right" w:pos="9026" w:leader="dot"/>
            </w:tabs>
            <w:rPr/>
          </w:pPr>
          <w:hyperlink w:anchor="__RefHeading___Toc2359445_1051229030">
            <w:r>
              <w:rPr>
                <w:webHidden/>
                <w:rStyle w:val="IndexLink"/>
                <w:rtl w:val="true"/>
              </w:rPr>
              <w:t>خاتمه</w:t>
            </w:r>
            <w:r>
              <w:rPr>
                <w:rStyle w:val="IndexLink"/>
                <w:rtl w:val="true"/>
              </w:rPr>
              <w:tab/>
            </w:r>
            <w:r>
              <w:rPr>
                <w:rStyle w:val="IndexLink"/>
              </w:rPr>
              <w:t>178</w:t>
            </w:r>
          </w:hyperlink>
        </w:p>
        <w:p>
          <w:pPr>
            <w:pStyle w:val="Contents2"/>
            <w:tabs>
              <w:tab w:val="clear" w:pos="8743"/>
              <w:tab w:val="right" w:pos="9026" w:leader="dot"/>
            </w:tabs>
            <w:rPr/>
          </w:pPr>
          <w:hyperlink w:anchor="__RefHeading___Toc2359447_1051229030">
            <w:r>
              <w:rPr>
                <w:webHidden/>
                <w:rStyle w:val="IndexLink"/>
                <w:rtl w:val="true"/>
              </w:rPr>
              <w:t>كتاب نامه</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1_135820"/>
      <w:bookmarkStart w:id="1" w:name="pg10691_135820"/>
      <w:bookmarkEnd w:id="1"/>
    </w:p>
    <w:p>
      <w:pPr>
        <w:pStyle w:val="Heading2"/>
        <w:numPr>
          <w:ilvl w:val="1"/>
          <w:numId w:val="1"/>
        </w:numPr>
        <w:rPr/>
      </w:pPr>
      <w:bookmarkStart w:id="2" w:name="pg10691_135820"/>
      <w:bookmarkStart w:id="3" w:name="__RefHeading___Toc235929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افراسیابی، مهدی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تبیینی گذرا بر فرازهای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زکریایی، مهدی افراسیابی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Al yasin prayer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Ziyarat-namah (Prayers for visiting shrines)</w:t>
      </w:r>
    </w:p>
    <w:p>
      <w:pPr>
        <w:pStyle w:val="BookText"/>
        <w:rPr/>
      </w:pPr>
      <w:r>
        <w:rPr>
          <w:rFonts w:eastAsia="Times New Roman" w:cs="Times New Roman" w:ascii="Times New Roman" w:hAnsi="Times New Roman"/>
          <w:color w:val="111111"/>
          <w:sz w:val="28"/>
          <w:szCs w:val="28"/>
          <w:lang w:val="en-US" w:bidi="en-US"/>
        </w:rPr>
        <w:t>Hadith (Shiites) -- Texts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زکریایی، رضا،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70422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3765198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930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افراسيابى، مهدى</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نصرت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بنياد فرهنگى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 مختصر</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مدرك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زكريايى، رضا</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نصرت</w:t>
      </w:r>
    </w:p>
    <w:p>
      <w:pPr>
        <w:pStyle w:val="BookText"/>
        <w:rPr/>
      </w:pPr>
      <w:r>
        <w:rPr>
          <w:rFonts w:ascii="Amiri" w:hAnsi="Amiri" w:eastAsia="Amiri" w:cs="Amiri"/>
          <w:color w:val="111111"/>
          <w:sz w:val="28"/>
          <w:sz w:val="28"/>
          <w:szCs w:val="28"/>
          <w:rtl w:val="true"/>
          <w:lang w:bidi="ar-SA"/>
        </w:rPr>
        <w:t>مؤلفان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افراسيابى، رضا زكريايى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فرهنگى حضرت مهدى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رامين باباگل زاده</w:t>
      </w:r>
    </w:p>
    <w:p>
      <w:pPr>
        <w:pStyle w:val="BookText"/>
        <w:rPr/>
      </w:pPr>
      <w:r>
        <w:rPr>
          <w:rFonts w:ascii="Amiri" w:hAnsi="Amiri" w:eastAsia="Amiri" w:cs="Amiri"/>
          <w:color w:val="111111"/>
          <w:sz w:val="28"/>
          <w:sz w:val="28"/>
          <w:szCs w:val="28"/>
          <w:rtl w:val="true"/>
          <w:lang w:bidi="ar-SA"/>
        </w:rPr>
        <w:t>طراح جلد و 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سليمانى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تمامى حقوق ض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شهيد عليان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ايتاليا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 tbonyad@chmail.ir</w:t>
      </w:r>
      <w:bookmarkStart w:id="7" w:name="pg10691_135824"/>
    </w:p>
    <w:p>
      <w:pPr>
        <w:pStyle w:val="Heading2"/>
        <w:numPr>
          <w:ilvl w:val="1"/>
          <w:numId w:val="1"/>
        </w:numPr>
        <w:rPr/>
      </w:pPr>
      <w:bookmarkStart w:id="8" w:name="__RefHeading___Toc235930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متن زيارت آل ياسين به نقل طبرسى رحمه الله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نگاهى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اعتبار زيارت آل ياسين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دسته بندى كلى فرازهاى زيارت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درود بر حضرت بقية الله الاعظم عجل الله تعالى فرجه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اوصاف امام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دَاعِى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رَبّانى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دَيّانَ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ناصِرَ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تالى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فى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ميثاقَ اللهِ الّذى أخَذَهُ وَ وَكَّدَه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وَعدَ الله الذى ضَمِنَه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العَلَم المَنصوب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المَصبوب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غَيرَ مَكذوبٍ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حالات امام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تَقُومُ، السَّلَامُ عَلَيْكَ حِينَ تَقْعُدُ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تَقْرَأُ وَ 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نماز امام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تُصَلِّى وَ تَقْنُتُ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تَرْكَعُ وَ تَسْجُدُ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تُهَلِّلُ و 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تَحْمَدُ وَ تَسْتَغْفِر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اوقات و لحظات امام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فى آناءِ لَيلِكَ وَ أطرافِ نَهارِك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تُصْبِحُ و تُمْسِى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فِى اللَّيْلِ إِذا يَغْشى وَ النَّهارِ إِذا تَجَلَّى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عقايد حقه و گواه گرفتن امام</w:t>
      </w:r>
    </w:p>
    <w:p>
      <w:pPr>
        <w:pStyle w:val="BookText"/>
        <w:rPr/>
      </w:pPr>
      <w:r>
        <w:rPr>
          <w:rFonts w:ascii="Amiri" w:hAnsi="Amiri" w:eastAsia="Amiri" w:cs="Amiri"/>
          <w:color w:val="111111"/>
          <w:sz w:val="28"/>
          <w:sz w:val="28"/>
          <w:szCs w:val="28"/>
          <w:rtl w:val="true"/>
          <w:lang w:bidi="ar-SA"/>
        </w:rPr>
        <w:t xml:space="preserve">شهادت به توحيد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أَشْهَدُ أَنْ لَا إِلَهَ إِلَّا الله وَحْدَهُ لَا شَرِيكَ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شهادت به رسالت پيامبر صلى الله عليه و آله و سلم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شهادت بر حجيت ائمه عليهم السلام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الْأَوَّلُ وَ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ملاك سعادت و شقاوت،</w:t>
      </w:r>
    </w:p>
    <w:p>
      <w:pPr>
        <w:pStyle w:val="BookText"/>
        <w:rPr/>
      </w:pPr>
      <w:r>
        <w:rPr>
          <w:rFonts w:ascii="Amiri" w:hAnsi="Amiri" w:eastAsia="Amiri" w:cs="Amiri"/>
          <w:color w:val="111111"/>
          <w:sz w:val="28"/>
          <w:sz w:val="28"/>
          <w:szCs w:val="28"/>
          <w:rtl w:val="true"/>
          <w:lang w:bidi="ar-SA"/>
        </w:rPr>
        <w:t>تولّى و تبرّى و معيار حق و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مَوْلَاى شَقِى مَنْ خَالَفَكُمْ وَ سَعِدَ مَنْ أَطَاعَكُمْ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عَلَى مَا أَشْهَدْتُكَ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وَلِى لَكَ بَرِىءٌ مِنْ عَدُوِّكَ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رَضِيتُمُوهُ وَ الْبَاطِلُ مَا سَخِطْتُمُوهُ وَ الْمَعْرُوفُ مَا أَمَرْتُمْ بِهِ وَ الْمُنْكَرُ مَا نَهَيْتُمْ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امام عصر عجل الله تعالى فرجه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عاطفى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و رفتارى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177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نامه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چشمى كه بود حقيقت نماى عشق آخر نشان تير شد در رضاى عشق</w:t>
      </w:r>
    </w:p>
    <w:p>
      <w:pPr>
        <w:pStyle w:val="BookText"/>
        <w:rPr/>
      </w:pPr>
      <w:r>
        <w:rPr>
          <w:rFonts w:ascii="IRNazanin" w:hAnsi="IRNazanin" w:eastAsia="IRNazanin"/>
          <w:color w:val="111111"/>
          <w:sz w:val="28"/>
          <w:sz w:val="28"/>
          <w:szCs w:val="28"/>
          <w:rtl w:val="true"/>
          <w:lang w:bidi="fa-IR"/>
        </w:rPr>
        <w:t>ز هرچه رنگ تعلق پذيرد آزاد است غلام همت آنم كه زير چرخ كبود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طيبه اى كه از روحشان روح گرفتيم؛ و از چشمان عاشقشان كه دوخته به حقيقت وجه الله بود چشمۀ معرفت و همّت در قلممان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پرستوهاى خونين بالى كه در شلمچه و جزيرۀ مجنون، ظهور مولايشان را صميمانه از خدا خواستند و در انتظار حكومت حقۀ امام زمان عليه السلام عاشقانه پر كشيدند؛</w:t>
      </w:r>
    </w:p>
    <w:p>
      <w:pPr>
        <w:pStyle w:val="BookText"/>
        <w:rPr/>
      </w:pPr>
      <w:r>
        <w:rPr>
          <w:rFonts w:ascii="Amiri" w:hAnsi="Amiri" w:eastAsia="Amiri" w:cs="Amiri"/>
          <w:color w:val="111111"/>
          <w:sz w:val="28"/>
          <w:sz w:val="28"/>
          <w:szCs w:val="28"/>
          <w:rtl w:val="true"/>
          <w:lang w:bidi="ar-SA"/>
        </w:rPr>
        <w:t>طلبۀ شهيد امير ميهن خواه؛</w:t>
      </w:r>
    </w:p>
    <w:p>
      <w:pPr>
        <w:pStyle w:val="BookText"/>
        <w:rPr/>
      </w:pPr>
      <w:r>
        <w:rPr>
          <w:rFonts w:ascii="Amiri" w:hAnsi="Amiri" w:eastAsia="Amiri" w:cs="Amiri"/>
          <w:color w:val="111111"/>
          <w:sz w:val="28"/>
          <w:sz w:val="28"/>
          <w:szCs w:val="28"/>
          <w:rtl w:val="true"/>
          <w:lang w:bidi="ar-SA"/>
        </w:rPr>
        <w:t>وطلبۀ شهيد محمدجواد آل اسحاق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امام زمان عليه السلام ادامه دارد تا هنگامى كه اوضاع عمومى جهان براى پذيرش حكومت حق آماده گردد، زمينۀ تأسيس حكومت جهانى اسلام فراهم شود و اكثريت جهانيان از شدت گرفتارى و ستم، ظهور امام زمان عليه السلام را صميمانه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زمان عجل الله تعالى فرجه الشريف به امر خدا ظاهر خواهد شد و با نيروى پيروزمندى كه در اختيار دارد، بيدادگرى ها را نابود مى سازد و صلح و آرامش واقعى را براساس توحيد در جهان برپا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چنين روز پرشكوهى را انتظار مى كشيم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وصيت نامۀ شهيد آل اسحاق</w:t>
      </w:r>
      <w:bookmarkStart w:id="10" w:name="pg10691_135828"/>
    </w:p>
    <w:p>
      <w:pPr>
        <w:pStyle w:val="Heading2"/>
        <w:numPr>
          <w:ilvl w:val="1"/>
          <w:numId w:val="1"/>
        </w:numPr>
        <w:rPr/>
      </w:pPr>
      <w:bookmarkStart w:id="11" w:name="__RefHeading___Toc2359305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سعادت انسان در گرو توجه به حقيقت الهى خويش است كه از او و به سوى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 اين مسير، جز به بركت الطاف و عنايات الهى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حضور و توجه به وساطت امام در جلب فيوضات الهى از سويى، و نگاه صحيح به نقش اصيل و واقعى امام در هدايت و تربيت انسان ها، به ويژه شيعيان از سوى ديگر، انسان را وامى دارد تا هر چه بهتر در صدد ارتباط با اين منبع فيض الهى باشد و از تنها راه هدايت و سعادت خويش، يعنى امام، غفلت نورزد و خود را در مسير نسيم ها و اشارات قدسى امامِ زمان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نقش ارتباط معنوى و توسل به ساحت ايشان را نمى توان ناديده گرفت؛ لذا يكى از مهم ترين ابزارها براى ارتباط قلبى با امام زمان عجل الله تعالى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عليهم السلام در طول زندگى خويش، از تضرع و مناجات به درگاه الهى، بهره هاى فراوانى مى بردند و در فرصت هاى مناسب، اقدام به آموزش ادعيه و مناجات هايى با مضامين عالى به شيعيان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با توجه به ماهيت معرفتى و عاطفى شديد ادعيه و زيارات، كه ناشى از اتصال فوق العادۀ روحى و معنوى بين زائر و مزور است، مى توان از اين منابع عظيم در جهت ايجاد ارتباط روحى با امام و تقويت عزم براى نصرت امام عصر عجل الله تعالى فرجه الشريف، بهره هاى فراوانى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زياراتى است كه زائر با مضامينى بلند و محتوايى عميق، امامِ خويش را فراخوانده و با او ارتباط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زيارت، با درك خاصى از جايگاه و منزلت امام عجل الله تعالى فرجه الشريف و نقش ايشان در هدايت عالم، با ادبى خاص، به مناجات با امام زمان عجل الله تعالى فرجه الشريف پرداخته و در پايان، پس از شاهد گرفتن امام بر عقايد حقّه و بيان ملاك سعادت و ابراز تولّى و تبرّى به محضر ايشان، آمادگى خويش را براى يارى امام در تمام ابعاد اعلام مى 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محتواى غنى و فرازهاى دل نشين، آنچه بر شيرينى اين زيارت مى افزايد، اهداى اين زيارت از سوى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 اهداى اين تحفۀ ارزش مند توصيه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أَرَدْتُمُ التَّوَجُّهَ بِنَا إِلَي الله وَ إِلَيْنَا فَقُولُوا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آلِيس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خواستيد به واسطه ى ما، به خدا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شويد، همان گونه كه خدا فرموده، شما هم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با در نظر گرفتن شرح هايى كه بر اين زيارت شريف نگاشته شده، سعى كرده است اثرى متفاوت و ارتقايافته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از جمله تمايزات اين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مراجعه و استناد فراوان به منابع اصيل، به خصوص منابع روايى؛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لغوى كلمات و جملات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برداشت هاى زيبا و محاسن ديگر شروح و در پاره اى موارد، اصلاح و تكميل آن برداشت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از كتاب سلام بر پرچم افراشته، اثر سيدمجتبى بحرينى و كتاب ميثاق منتظران، اثر سيدمهدى حائرى قزوينى، بهره هاى بيشترى برديم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بررسى اعتبار سندى و تبيين جايگاه اين زيارت شريف كه مى تواند برخى شبهات و مناقشات احتمالى را مرتفع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بندى كلّى محتوا و فرازهاى زيارت آل ياسين، پيش از ورود به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اين سعى ناچيز مورد رضاى الهى و پسند امام زمان عجل الله تعالى فرجه الشريف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تمسكى باشد به آن ريسمان نجات الهى و سر تعظيمى باشد بر درگاه آن باب الله كريمانه ى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مى دانيم از حمايتهاى مركز تخصصى مهدويت به ويژه ارشادات و عنايت خاص استاد عزيز حجت الاسلام و المسلمين كفيل تشكر نموده كه اگر راهنمائيها و تشويقهاى ايشان نبود توفيق اين نگارش را نمى يافتيم و همچنين از همه سرورانى كه با پيشنهادات و انتقادات خود ما را بهره مند مى كنند، پيشاپيش كمال تشكر و قدردانى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ياران و شيعيان ايشان را مايه آرامش و انس حضرت قرار ده و ما را نيز در زمره ى ياران و پناهنده ى به آن پناهگاه الهى قرار ده همانان كه امام نيز به ايشان تكيه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من الِذينَ جَعَلتَهُم حِصْنَهُ وَ سِلَاحَهُ و مَفزَعَهُ وَ 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دعاى امام رئوف على بن موسى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bookmarkStart w:id="13" w:name="pg10691_135830"/>
    </w:p>
    <w:p>
      <w:pPr>
        <w:pStyle w:val="Heading2"/>
        <w:numPr>
          <w:ilvl w:val="1"/>
          <w:numId w:val="1"/>
        </w:numPr>
        <w:rPr/>
      </w:pPr>
      <w:bookmarkStart w:id="14" w:name="__RefHeading___Toc2359307_1051229030"/>
      <w:bookmarkStart w:id="15" w:name="_Toc5"/>
      <w:bookmarkEnd w:id="13"/>
      <w:bookmarkEnd w:id="14"/>
      <w:r>
        <w:rPr>
          <w:rtl w:val="true"/>
        </w:rPr>
        <w:t>متن زيارت آل ياسين به نقل طبرسى رحمه الله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عَبْدِالله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النَّاحِيَةِ الْمُقَدَّسَةِ حَرَسَهَا الله بَعْدَ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حِكْمَةٌ بالِغَةٌ فَما تُغْنِ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لايُؤْمِنُونَ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إِلَي الله وَ إِلَيْنَا فَقُولُوا كَمَا 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 آلِ يس، السَّلَامُ عَلَيْكَ يَا دَاعِيَ الله وَ رَبَّانِيَّ آيَاتِهِ، السَّلَامُ عَلَيْكَ يَا باب الله وَ دَيَّانَ دِينِهِ، السَّلَامُ عَلَيْكَ يَا خَلِيفَةَ الله وَ نَاصِرَ خَلْقِهِ، السَّلَامُ عَلَيْكَ يَا حُجَّةَ الله وَ دَلِيلَ إِرَادَتِهِ، السَّلَامُ عَلَيْكَ يَا تَالِيَ كِتَابِ الله وَ تَرْجُمَانَهُ، السَّلَامُ عَلَيْكَ يَا بَقِيَّةَ الله فِي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 السَّلَامُ عَلَيْكَ حِينَ تَقْعُدُ، السَّلَامُ عَلَيْكَ حِينَ تَقُومُ، السَّلَامُ عَلَيْكَ حِينَ تَقْرَأُ وَ تُبَيِّنُ، السَّلَامُ عَلَيْكَ حِينَ تُصَلِّي وَ تَقْنُتُ، السَّلَامُ عَلَيْكَ حِينَ تَرْكَعُ وَ تَسْجُدُ، السَّلَامُ عَلَيْكَ حِينَ تُكَبِّرُ وَ تُهَلِّلُ، السَّلَامُ عَلَيْكَ حِينَ تَحْمَدُ وَ تَسْتَغْفِرُ، السَّلَامُ عَلَيْكَ حِينَ تُمْسِي وَ تُصْبِحُ، السَّلَامُ عَلَيْكَ فِي اللَّيْلِ إِذا يَغْشي وَ النَّهارِ إِذا تَجَلَّي، السَّلَامُ عَلَيْكَ أَيُّهَا الْإِمَامُ الْمَأْمُونُ، السَّلَامُ عَلَيْكَ أَيُّهَا الْمُقَدَّمُ الْمَأْمُولُ، السَّلَامُ عَلَيْكَ بِجَوَامِعِ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 عَبْدُهُ وَ رَسُولُهُ لَا حَبِيبَ إِلَّا هُوَ وَ أَهْلُهُ وَ أَشْهَدُ أَنَّ أَمِيرَالْمُؤْمِنِينَ حُجَّتُهُ وَ الْحَسَنَ حُجَّتُهُ وَ الْحُسَيْنَ حُجَّتُهُ وَ عَلِيَّ بْنَ الْحُسَيْنِ حُجَّتُهُ وَ مُحَمَّدَ بْنَ عَلِيٍّ حُجَّتُهُ وَ جَعْفَرَ بْنَ مُحَمَّدٍ حُجَّتُهُ وَ مُوسَي بْنَ جَعْفَرٍ حُجَّتُهُ وَ عَلِيَّ بْنَ مُوسَي حُجَّتُهُ وَ مُحَمَّدَ بْنَ عَلِيٍّ حُجَّتُهُ وَ عَلِيَّ بْنَ مُحَمَّدٍ حُجَّتُهُ وَ الْحَسَنَ بْنَ عَلِيٍّ حُجَّتُهُ وَ أَشْهَدُ أَنَّكَ حُجَّةُ الله أَنْتُمُ</w:t>
      </w:r>
    </w:p>
    <w:p>
      <w:pPr>
        <w:pStyle w:val="BookText"/>
        <w:rPr/>
      </w:pPr>
      <w:r>
        <w:rPr>
          <w:rFonts w:ascii="Amiri" w:hAnsi="Amiri" w:eastAsia="Amiri" w:cs="Amiri"/>
          <w:color w:val="111111"/>
          <w:sz w:val="28"/>
          <w:sz w:val="28"/>
          <w:szCs w:val="28"/>
          <w:rtl w:val="true"/>
          <w:lang w:bidi="ar-SA"/>
        </w:rPr>
        <w:t>الْأَوَّلُ وَ الْآخِرُ وَ أَنَّ رَجْعَتَكُمْ حَقٌّ لَا شَكَّ فِيهَا يَوْمَ لايَنْفَعُ نَفْساً إِيمانها لَمْتَكُنْ آمَنَتْ مِنْ قَبْلُ أَوْ كَسَبَتْ فِي إِيمانِها خَيْراً وَ أَنَّ الْمَوْتَ حَقٌّ وَ أَنَّ نَاكِراً وَ نَكِيراً حَقٌّ وَ أَشْهَدُ أَنَّ النَّشْرَ وَ الْبَعْثَ حَقٌّ وَ أَنَّ الصِّرَاطَ وَ الْمِرْصَادَ حَقٌّ وَ الْمِيزَانَ وَ الْحِسَابَ حَقٌّ وَ الْجَنَّةَ وَ النَّارَ حَقٌّ وَ الْوَعْدَ وَ الْوَعِيدَ بِهِمَا حَقٌّ، يَا مَوْلَايَ شَقِيَ مَنْ خَالَفَكُمْ وَ سَعِدَ مَنْ أَطَاعَكُمْ، فَاشْهَدْ عَلَي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بِأَمِيرِالْمُؤْمِنِينَ وَ بِأَئِمَّةِ الْمُؤْمِنِينَ وَ بِكُمْ يَا مَوْلَايَ أَوَّلِكُمْ وَ آخِرِكُمْ وَ نُصْرَتِي مُعَدَّةٌ لَكُمْ وَ 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إِنِّي أَسْأَلُكَ أَنْ تُصَلِّيَ عَلَي مُحَمَّدٍ نَبِيِّ رَحْمَتِكَ وَ كَلِمَةِ نُورِكَ وَ أَنْ تَمْلَأَ قَلْبِي نُورَ الْيَقِينِ وَ صَدْرِي نُورَ الْإِيمَانِ وَ فِكْرِي نُورَ الثَّبَاتِ وَ عَزْمي نُورَ الْعِلْمِ وَ قُوَّتِي نُورَ الْعَمَلِ وَ لِسَانِي نُورَ الصِّدْقِ وَ دِينِي نُورَ الْبَصَائِرِ مِنْ عِنْدِكَ وَ بَصَرِي نُورَ الضِّيَاءِ وَ سَمْعِي نُورَ وَعْيِ الْحِكْمَةِ وَ مَوَدَّتِي نُورَ الْمُوَالاةِ لِمُحَمَّدٍ وَ آلِهِ صلى الله عليه و آله و سلم حَتَّي أَلْقَاكَ وَ قَدْ وَفَيْتُ بِعَهْدِكَ وَ مِيثَاقِكَ، فَلْتَسَعْنِي رَحْمَتُكَ يَا وَلِيُّ يَا حَمِيدُ، اللهمَّ صَلِّ عَلَي حُجَّتِكَ فِي أَرْضِكَ وَ خَلِيفَتِكَ فِي بِلَادِكَ وَ الدَّاعِي إِلَي سَبِيلِكَ وَ الْقَائِمِ بِقِسْطِكَ وَ الثَّائِرِ بِأَمْرِكَ، وَلِيِّ الْمُؤْمِنِينَ وَ بَوَارِ الْكَافِرِينَ وَ مُجَلِّي الظُلْمَةِ وَ مُنِيرِ الْحَقِّ وَ السَّاطِعِ بِالْحِكْمَةِ وَ الصِّدْقِ وَ كَلِمَتِكَ التَّامَّةِ فِي أَرْضِكَ، الْمُرْتَقِبِ الْخَائِفِ وَ الْوَلِيِّ النَّاصِحِ، سَفِينَةِ النَّجَاةِ وَ عَلَمِ الْهُدَي وَ نُورِ أَبْصَارِ الْوَرَي وَ خَيْرِ مَنْ تَقَمَّصَ وَ ارْتَدَي وَ مُجَلِّي الْعَمَي، الَّذِي يَمْلَأُ الْأَرْضَ عَدْلًا وَ قِسْطاً كَمَا مُلِئَتْ ظُلْماً وَ جَوْراً،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وَلِيِّكَ وَ ابْنِ أَوْلِيَائِكَ الَّذِينَ فَرَضْتَ طَاعَتَهُمْ وَ أَوْجَبْتَ حَقَّهُمْ وَ أَذْهَبْتَ عَنْهُمُ الرِّجْسَ وَ طَهَّرْتَهُمْ تَطْهِيراً، اللهمَّ انْصُرْ وَ انْتَصِرْ بِهِ أَوْلِيَاءَكَ وَ أَوْلِيَاءَهُ وَ شِيعَتَهُ وَ أَنْصَارَهُ وَ اجْعَلْنَا مِنْهُمْ، اللهمَّ أَعِذْهُ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كَانُوا فِي مَشَارِقِ الْأَرْضِ وَ مَغَارِبِهَا بَرِّهَا وَ بَحْرِهَا وَ امْلَأْ بِهِ الْأَرْضَ عَدْلًا وَ أَظْهِرْ بِهِ دِينَ نَبِيِّكَ وَ اجْعَلْنِي اللهمَّ مِنْ أَنْصَارِهِ وَ أَعْوَانِهِ وَ أَتْبَاعِهِ وَ شِيعَتِهِ وَ أَرِنِي فِي آلِ مُحَمَّدٍ مَا يَأْمَلُونَ وَ فِي عَدُوِّهِمْ مَا يَحْذَرُونَ، إِلَهَ الْحَقِّ آمِينَ يَا ذَا الْجَلَالِ وَ الْإِكْرَامِ يَا أَرْحَمَ الرَّاحِمِين</w:t>
      </w:r>
      <w:r>
        <w:rPr>
          <w:rFonts w:eastAsia="Amiri" w:cs="Amiri" w:ascii="Amiri" w:hAnsi="Amiri"/>
          <w:color w:val="111111"/>
          <w:sz w:val="28"/>
          <w:szCs w:val="28"/>
          <w:rtl w:val="true"/>
          <w:lang w:bidi="ar-SA"/>
        </w:rPr>
        <w:t>.»</w:t>
      </w:r>
      <w:r>
        <w:rPr>
          <w:rStyle w:val="FootnoteAnchor"/>
        </w:rPr>
        <w:footnoteReference w:id="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 w:name="pg10691_135833"/>
    </w:p>
    <w:p>
      <w:pPr>
        <w:pStyle w:val="Heading2"/>
        <w:numPr>
          <w:ilvl w:val="1"/>
          <w:numId w:val="1"/>
        </w:numPr>
        <w:rPr/>
      </w:pPr>
      <w:bookmarkStart w:id="17" w:name="__RefHeading___Toc2359309_1051229030"/>
      <w:bookmarkStart w:id="18" w:name="_Toc6"/>
      <w:bookmarkEnd w:id="16"/>
      <w:bookmarkEnd w:id="17"/>
      <w:r>
        <w:rPr>
          <w:rtl w:val="true"/>
        </w:rPr>
        <w:t xml:space="preserve">نگاهى به مفهوم </w:t>
      </w:r>
      <w:r>
        <w:rPr>
          <w:rtl w:val="true"/>
        </w:rPr>
        <w:t>«</w:t>
      </w:r>
      <w:r>
        <w:rPr>
          <w:rtl w:val="true"/>
        </w:rPr>
        <w:t>زيارت</w:t>
      </w:r>
      <w:r>
        <w:rPr>
          <w:rtl w:val="true"/>
        </w:rPr>
        <w:t xml:space="preserve">» </w:t>
      </w:r>
      <w:r>
        <w:rPr>
          <w:rtl w:val="true"/>
        </w:rPr>
        <w:t xml:space="preserve">و </w:t>
      </w:r>
      <w:r>
        <w:rPr>
          <w:rtl w:val="true"/>
        </w:rPr>
        <w:t>«</w:t>
      </w:r>
      <w:r>
        <w:rPr>
          <w:rtl w:val="true"/>
        </w:rPr>
        <w:t>سلام</w:t>
      </w:r>
      <w:r>
        <w:rPr>
          <w:rtl w:val="true"/>
        </w:rPr>
        <w:t>»</w:t>
      </w:r>
      <w:bookmarkEnd w:id="18"/>
    </w:p>
    <w:p>
      <w:pPr>
        <w:pStyle w:val="Heading3"/>
        <w:numPr>
          <w:ilvl w:val="2"/>
          <w:numId w:val="1"/>
        </w:numPr>
        <w:rPr/>
      </w:pPr>
      <w:bookmarkStart w:id="19" w:name="__RefHeading___Toc2359311_1051229030"/>
      <w:bookmarkStart w:id="20" w:name="_Toc7"/>
      <w:bookmarkEnd w:id="19"/>
      <w:r>
        <w:rPr/>
        <w:t>1</w:t>
      </w:r>
      <w:r>
        <w:rPr>
          <w:rtl w:val="true"/>
        </w:rPr>
        <w:t xml:space="preserve">. </w:t>
      </w:r>
      <w:r>
        <w:rPr>
          <w:rtl w:val="true"/>
        </w:rPr>
        <w:t>زيارت</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به معناى قصد و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ريشۀ اين مفهوم، گرايش به زيارت شونده و روى گرداندن و بى توجهى به ديگران نهفته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زيارت، پيوند قلبى و نوعى رابطۀ عاطفى با زيارت شونده است و در فرهنگ شيعه، يعنى توجه قلبى و حضور جسم و جان در محضر امام، كه به منظور تكريم و بزرگ داشت و نيز انس و الفت با حجت خدا انجام مى گيرد؛ بر اين اساس، فرقى نمى كند در حرم امام باشى يا فرسنگ ها دورتر، هر آن و در هر كجاى كرۀ خاكى، مى توان دل را آسمانى كرد، دست ارادت بر سينه گذاشت و با عرض سلام به مولاى خود، جان را جلاى تازه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نمودى از احساس شوق درونى و وابستگى قلبى، به زبان علاقه و ترجمان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 پايۀ محبت و دلدادگى است و اين، به هم رنگى، هم سويى، سنخيت يافتن و حركت در جهت معشوق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 معرفت مى افزايد، محبت را ريشه دارتر مى كند و قرب مادى و معنوى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زمينه ساز ارتقاى روحى، الهام گرفتن از اسوه ها، تعظيم شعائر و تقدير از فداكارى ها و پاكى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كنار مرقد ولى خدا مى ايستد، گويا در برابر آينه اى تمام قد ايستاده، كه سيماى حق و قامت فضيلت را نشان مى دهد و اين بهترين فرصت براى محك زدن و سنجش ظاهر و باطن وجود زائر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پيشواى اهل سنت احمد حنبل، پيراهن متعلق به شافعى را مى شويد و آبِ آن را مى نوشد، تا از مقام علم تجليل كرده باشد</w:t>
      </w:r>
      <w:r>
        <w:rPr>
          <w:rStyle w:val="FootnoteAnchor"/>
          <w:rtl w:val="true"/>
        </w:rPr>
        <w:footnoteReference w:id="5"/>
      </w:r>
      <w:r>
        <w:rPr>
          <w:rFonts w:ascii="IRNazanin" w:hAnsi="IRNazanin" w:eastAsia="IRNazanin"/>
          <w:color w:val="111111"/>
          <w:sz w:val="28"/>
          <w:sz w:val="28"/>
          <w:szCs w:val="28"/>
          <w:rtl w:val="true"/>
          <w:lang w:bidi="fa-IR"/>
        </w:rPr>
        <w:t>، پس ارزش پيامبر صلى الله عليه و آله و سلم و تكريم</w:t>
      </w:r>
    </w:p>
    <w:p>
      <w:pPr>
        <w:pStyle w:val="BookText"/>
        <w:rPr/>
      </w:pPr>
      <w:r>
        <w:rPr>
          <w:rFonts w:ascii="IRNazanin" w:hAnsi="IRNazanin" w:eastAsia="IRNazanin"/>
          <w:color w:val="111111"/>
          <w:sz w:val="28"/>
          <w:sz w:val="28"/>
          <w:szCs w:val="28"/>
          <w:rtl w:val="true"/>
          <w:lang w:bidi="fa-IR"/>
        </w:rPr>
        <w:t>آثار برجاى مانده از انبيا و امامان عليهم السلام و بوسه زدن بر بارگاه امام معصوم و حجت الهى،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چه گمراهند كسانى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كسى را در كنار نام خدا ببريد،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اين سخن درست باشد،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مشرك است، زيرا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آن ها فقط از اين انتقام مى گيرند كه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 نياز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خداوند، جان 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يَتَوَفّاكُمْ مَلَكُ الْمَوْتِ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ملك الموت، جان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واسطه داشتن، نه تنها شرك نيست، بلكه جريان هستى بر مبناى واسطه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در واقع، عمل كردن به دستور قرآنى خداوند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وسيله اى براى نزديكى به خدا جست وجو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وسيله كدام است؟ خداوند در اين آيه، نوع وسيله را براى ما مشخص نكرده و به صورت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ائمه اطهار عليهم السلام، برترين بندگان خدا و بهترين وسيلۀ تقرب الى الله هستند؛ همان گونه كه پيامبر 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وسيلۀ تقرب شما به سوى خدا هستند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همان گونه كه حضرت آدم عليه السلام به آن ها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از بهشت اخراج گرديد، ساليانى را به گريه، توبه و انابه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كلماتى را از سوى پروردگارش دريافت كرد و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21" w:name="pg10691_135835"/>
    </w:p>
    <w:p>
      <w:pPr>
        <w:pStyle w:val="BookText"/>
        <w:rPr/>
      </w:pPr>
      <w:bookmarkEnd w:id="21"/>
      <w:r>
        <w:rPr>
          <w:rFonts w:ascii="Amiri" w:hAnsi="Amiri" w:eastAsia="Amiri" w:cs="Amiri"/>
          <w:color w:val="111111"/>
          <w:sz w:val="28"/>
          <w:sz w:val="28"/>
          <w:szCs w:val="28"/>
          <w:rtl w:val="true"/>
          <w:lang w:bidi="ar-SA"/>
        </w:rPr>
        <w:t>آن كلمات متوسل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آدم به آن ها متوسل گرديد، نام پيامبر و اهل بيتش عليهم السلام بوده است</w:t>
      </w:r>
      <w:r>
        <w:rPr>
          <w:rStyle w:val="FootnoteAnchor"/>
          <w:rtl w:val="true"/>
        </w:rPr>
        <w:footnoteReference w:id="12"/>
      </w:r>
      <w:r>
        <w:rPr>
          <w:rFonts w:ascii="IRNazanin" w:hAnsi="IRNazanin" w:eastAsia="IRNazanin"/>
          <w:color w:val="111111"/>
          <w:sz w:val="28"/>
          <w:sz w:val="28"/>
          <w:szCs w:val="28"/>
          <w:rtl w:val="true"/>
          <w:lang w:bidi="fa-IR"/>
        </w:rPr>
        <w:t>؛ و آن كلمات اين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يا حميد بحقّ محمّد، يا عالي بحقّ علي، يا فاطر بحقّ فاطمة، يا محسن بحقّ الحسن، يا قديم الاحسان بحقّ الحسين و منك الاحسان</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2" w:name="__RefHeading___Toc2359313_1051229030"/>
      <w:bookmarkStart w:id="23" w:name="_Toc8"/>
      <w:bookmarkEnd w:id="22"/>
      <w:r>
        <w:rPr/>
        <w:t>2</w:t>
      </w:r>
      <w:r>
        <w:rPr>
          <w:rtl w:val="true"/>
        </w:rPr>
        <w:t xml:space="preserve">. </w:t>
      </w:r>
      <w:r>
        <w:rPr>
          <w:rtl w:val="true"/>
        </w:rPr>
        <w:t>سلام</w:t>
      </w:r>
      <w:bookmarkEnd w:id="23"/>
    </w:p>
    <w:p>
      <w:pPr>
        <w:pStyle w:val="BookText"/>
        <w:rPr/>
      </w:pPr>
      <w:r>
        <w:rPr>
          <w:rFonts w:ascii="IRNazanin" w:hAnsi="IRNazanin" w:eastAsia="IRNazanin"/>
          <w:color w:val="111111"/>
          <w:sz w:val="28"/>
          <w:sz w:val="28"/>
          <w:szCs w:val="28"/>
          <w:rtl w:val="true"/>
          <w:lang w:bidi="fa-IR"/>
        </w:rPr>
        <w:t xml:space="preserve">يكى از واژه هاى كليدى و پركاربرد در زيارت نامه ها، عبارت دل نشين و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آل ياسين نيز، زائر در كمال اخلاص و با نهايتِ صفاى درون،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ارادت و محبت خود را در قالب سلام، به قطب عالم امكان حضرت صاحب العصر و الزمان عجل الله تعالى فرجه الشريف ابراز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بهترين نوع تحيت و احترام گذاشتن در ابتداى ملاقات و از دستورات اجتماعى اسلام است كه جاى گزين آداب زشت و خوى ناجوان مردى دوران جاهليت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اكيد اسلام، مؤمنان به منظور احترام كردن و در امنيت قرار دادن جان، مال و آبروى خويش، از تعرض و تجاوز، در هر مرتبه و درجۀ اجتماعى كه قرار دارند، ابتدا اين كلمه را القا مى كنند و در نتيجه، بين دل ها الفتى برقرار مى شود و سپس صحبت خويش را آغاز مى كنند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 خداوند متعال به پيامبرش امر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جاءَكَ الَّذِينَ يُؤْمِنُونَ بِآياتِنا فَقُلْ سَلامٌ عَلَيْكُمْ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 هنگامى كه مؤمنان به آيات ما نزد تو آمدند، پس بگو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مؤمنان امر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w:t>
      </w:r>
    </w:p>
    <w:p>
      <w:pPr>
        <w:pStyle w:val="BookText"/>
        <w:rPr/>
      </w:pPr>
      <w:r>
        <w:rPr>
          <w:rFonts w:ascii="Amiri" w:hAnsi="Amiri" w:eastAsia="Amiri" w:cs="Amiri"/>
          <w:color w:val="111111"/>
          <w:sz w:val="28"/>
          <w:sz w:val="28"/>
          <w:szCs w:val="28"/>
          <w:rtl w:val="true"/>
          <w:lang w:bidi="ar-SA"/>
        </w:rPr>
        <w:t>أَنْفُسِكُمْ 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پس هنگامى كه به خانه ها وارد شديد، بر خودتان سلام كنيد كه آن تحيتى از جانب خداوند، پربركت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خانه و ديگر مسلمانان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خداوند متعال با اين تعبير لطيف، اتحاد و يگانگى مسلمين بر محور ايمان را نشان داده و وسيلۀ ابراز اين يگانگى همراه با محبت و الفت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آخرت نيز، هنگام ملاقات بندگان شايسته با پروردگار خويش، تحيت و درود خداوند منان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يَوْمَ يَلْقَوْنَهُ سَلامٌ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تحيت ايشان از سوى خداوند در روزى كه او را ملاقات مى كنند،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تحيت اهل بهشت به يكديگر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تَحِيَّتُهُمْ فِيها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تحيت اهل بهشت در آن جا، سلام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غالب لغت شناسان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دو معناى سلامت، امنيت و نيز تسليم و انقياد، اشاره</w:t>
      </w:r>
      <w:r>
        <w:rPr>
          <w:rStyle w:val="FootnoteAnchor"/>
          <w:rtl w:val="true"/>
        </w:rPr>
        <w:footnoteReference w:id="20"/>
      </w:r>
      <w:r>
        <w:rPr>
          <w:rFonts w:ascii="IRNazanin" w:hAnsi="IRNazanin" w:eastAsia="IRNazanin"/>
          <w:color w:val="111111"/>
          <w:sz w:val="28"/>
          <w:sz w:val="28"/>
          <w:szCs w:val="28"/>
          <w:rtl w:val="true"/>
          <w:lang w:bidi="fa-IR"/>
        </w:rPr>
        <w:t>و تلاش كرده اند تا در استعمالات متعدد و متنوع اين ريشه، دو معناى مذكور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اين معنا، مفهوم عامى دارد كه عنصر اصلى آن را سالم بودن از عيب، نقص، خصومت، تعرض و هر امر ناپسندى تشكيل مى دهد و مصاديق متعددى در امور مادى و معنوى را در بر مى 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مطلق و بدون قيد به كار رود، به معناى سلامت از هر آفت، عيب و نقصى است و در قرآن كريم نيز به همين معنا، به عنوان يكى از اسماى ذاتيۀ الهى به كار رفته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او خدايى است كه جز او معبودى نيست؛ حاكم و مالكى كه از هر عيب منزه و همه از ناحيۀ او در سلامتند و سالم از هر نقصى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متعدى، در باب تفعيل و به معناى تسليم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در رابطه با خداوند متعال، يكى از صفات فعليۀ او به حساب مى آيد؛ يعنى همه چيز در عالم تحت تسليم قدرت لايزال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سلام در زيارت معصومان عليهم السلام مى تواند به دو معنا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معناى سالم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سلام وقتى از سوى خداوند درخواست مى شود، يعنى خداوند متعال، پيامبر صلى الله عليه و آله و سلم و امامان عليهم السلام را از تمامى گناهان، عيوب و نقص ها مبرّا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نيز به همين معنا، به رسولان خود سلام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عَلَى الْمُرْسَلِينَ</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 </w:t>
      </w:r>
      <w:r>
        <w:rPr>
          <w:rStyle w:val="FootnoteAnchor"/>
          <w:rtl w:val="true"/>
        </w:rPr>
        <w:footnoteReference w:id="25"/>
      </w:r>
      <w:r>
        <w:rPr>
          <w:rFonts w:ascii="IRNazanin" w:hAnsi="IRNazanin" w:eastAsia="IRNazanin"/>
          <w:color w:val="111111"/>
          <w:sz w:val="28"/>
          <w:sz w:val="28"/>
          <w:szCs w:val="28"/>
          <w:rtl w:val="true"/>
          <w:lang w:bidi="fa-IR"/>
        </w:rPr>
        <w:t>هم چنين سلام خداوند و ملائكه به اهل بهشت از همين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زيرا بهشت جاى افراد آلوده به گناه و معصيت و صاحب صفات ناپسنديده نيست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زائر در اين معنا، در واقع اقرارى است بر سالم بودن و مبرّا بودن ائمه عليهم السلام از جميع گناهان و عيوب، و هم چنين دعا و درخواست سلامتى براى امام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انواع بلاها و خطرات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در شكل متعدى و به معناى 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تسليم، انقياد و واگذار كردن امرى به كسى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اين مفهوم از سوى حق تعالى، بدين معناست كه خداوند با توجه به ربوبيت خود، ائمه عليهم السلام را واسطۀ فيض به جميع عوالم هستى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واسطه بودن، بدين معنا نيست كه خداوند متعال كنار رفته، دست روى دست گذارده و امور را به ائمه عليهم السلام واگذار كرده باشد، زيرا به تصريح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فَعّالٌ لِما يُرِيدُ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هيچ فاعلى در عالم، حتى براى لحظه اى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نيز نسبت به حضرت حق، استقلال ندارند، بلكه فاعل بودن اهل بيت عليهم السلام در طول فاعليتِ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سلامِ زائر يعنى خود و جميع شئون خويش را به محضر مقدس امام تسليم مى كند و اعلام مى دارد كه همچون برده اى، گوش به فرمان آماده است تا جان، مال، خانواده و هر آنچه را در توان دارد، در ركاب امام خويش فدا كند و در راه رسيدن به اهداف حجت خدا، از هيچ تلاشى فروگذار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زيارت، توجه و دركِ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زائر پس از زيارت، تمام همّ و غمّ خود را در كسب رضايت امام زمان عجل الله تعالى فرجه الشريف به كار خواهد بست تا ثابت كند در ادعاى خود، صداقت داشته و به امام خويش وفادار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معناى مذكور، همان مطلبى است كه امام صادق عليه السلام در پاسخِ داود بن كثير رقى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معناى سلام بر رسول گرامى اسلام صلى الله عليه و آله و سلم را پرسيد، ايشان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 را و وصى او و دختر و دو پسرش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ديگر و همۀ شيعيان را خلق فرمود، از آن ها پيمان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خدا و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و اسبان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 و سرحدها به كار بندند و از خدا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وعده فرمود كه زمين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تسليمشان كند و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يا خاندان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بياورد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آسمان ها و عرش يا بركات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بنماياند و ايشان را از دشمنان آسوده كند و زمين را به محلى امن و سالم از شرور، تبديل فرموده و آنچه را در زمين است، براى آن ها سالم دارد و ذره اى ناسازگارى در آن نباشد و هر چه را دوست داشته باشند، در زمين براى آن ها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از همۀ امامان و شيعيان، اين پيمان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يادآورى اين عهد و پيمان و تجديد آن است براى پيامبر توسط خداوند، تا شايد خداوند در رسيدنِ وقت اين پيمان، تعجيل كند و سلامت و سازش را با تمام آنچه در پيمان بود، براى شما هرچه زودتر آماده كند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كه تمام اين خيرات و بركاتى كه خداند متعال به ائمه عليهم السلام و شيعيان وعده داده، در دوران ظهور و حكومت سراسر عدل امام مهدى عليه السلام تحقق مى يابد، به سلام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بيشترى مى بخشد و اين جملات را دل نشين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سلام هاى بيست وسه گانه، درخواست تحقق يافتن اين پيمان و وعدۀ الهى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4" w:name="pg10691_135840"/>
    </w:p>
    <w:p>
      <w:pPr>
        <w:pStyle w:val="Heading2"/>
        <w:numPr>
          <w:ilvl w:val="1"/>
          <w:numId w:val="1"/>
        </w:numPr>
        <w:rPr/>
      </w:pPr>
      <w:bookmarkStart w:id="25" w:name="__RefHeading___Toc2359315_1051229030"/>
      <w:bookmarkStart w:id="26" w:name="_Toc9"/>
      <w:bookmarkEnd w:id="24"/>
      <w:bookmarkEnd w:id="25"/>
      <w:r>
        <w:rPr>
          <w:rtl w:val="true"/>
        </w:rPr>
        <w:t>اعتبار زيارت آل ياسين</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مشهورترين زيارت هاى حضرت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در طول ساليان متمادى، مورد توجه علما و علاقه مندان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و ناقلِ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عبدالله حميرى قمى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برجسته، مورد اعتماد و صاحب كتاب هاى متعددى بوده و همۀ علماى رجال و بزرگان راوى شناس، از او به بزرگى و قداست ياد كرده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حميرى در دوران غيبت صغرى مى زيسته و پرسش هاى گوناگون خود را از طريق نواب خاص، از امام عصر عجل الله تعالى فرجه الشريف پرسيده و توقيعات</w:t>
      </w:r>
      <w:r>
        <w:rPr>
          <w:rStyle w:val="FootnoteAnchor"/>
          <w:rtl w:val="true"/>
        </w:rPr>
        <w:footnoteReference w:id="33"/>
      </w:r>
      <w:r>
        <w:rPr>
          <w:rFonts w:ascii="IRNazanin" w:hAnsi="IRNazanin" w:eastAsia="IRNazanin"/>
          <w:color w:val="111111"/>
          <w:sz w:val="28"/>
          <w:sz w:val="28"/>
          <w:szCs w:val="28"/>
          <w:rtl w:val="true"/>
          <w:lang w:bidi="fa-IR"/>
        </w:rPr>
        <w:t>متعددى از سوى آن حضرت در پاسخ به پرسش هاى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يكى از اين توقيعات، حضرت صاحب العصر عجل الله تعالى فرجه الشريف پس از آن كه به پرسش هاى او پاسخ مى دهند، زيارت آل ياسين را مى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حقيقتاً هديه اى ارزش مند از سوى امام غايب بوده كه روشن گر مسير شيعيانِ منتظر، در دوران غيبت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زيارتِ شريف، مورد توجه محدثان شيعى بوده و در منابع متعدد حديثى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قديمى ترين منبع موجود، كتاب شريف الاحتجاج على اهل اللّجاج، اثر ابومنصور احمد بن على طبرسى رحمه الله از دانشمندان قرن ششم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معاصر ابوالفتوح رازى و ابوعلى فضل بن حسن طبرسى، صاحب تفسير مشهور مجمع البيان، و استادِ شيخ منتجب الدين و ابن شهرآشوب</w:t>
      </w:r>
      <w:r>
        <w:rPr>
          <w:rStyle w:val="FootnoteAnchor"/>
          <w:rtl w:val="true"/>
        </w:rPr>
        <w:footnoteReference w:id="34"/>
      </w:r>
      <w:r>
        <w:rPr>
          <w:rFonts w:ascii="IRNazanin" w:hAnsi="IRNazanin" w:eastAsia="IRNazanin"/>
          <w:color w:val="111111"/>
          <w:sz w:val="28"/>
          <w:sz w:val="28"/>
          <w:szCs w:val="28"/>
          <w:rtl w:val="true"/>
          <w:lang w:bidi="fa-IR"/>
        </w:rPr>
        <w:t>، از فقها و حديث نگاران مشهور دوران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با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ايشان تجليل مى كند و سپس ساير آثار طبرسى رحمه الله در فقه، تاريخ و حديث را شمارش</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اين آثار متنوع، خود گوياى جامعيتِ شخصيت مؤلف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عالمان بزرگى چون سيدبن طاووس، شيخ يوسف بحرانى، محقق خوانسارى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جايگاه علمى و جلالت شخصيت طبرسى رحمه الله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از علماى جليل القدر و فضلاى مشهور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طبرسى از بين منابع اوليۀ حديث شيعه، مجموعه اى از احتجاجات اهل بيت عليهم السلام در مقابل مخالفان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كه در مقدمۀ كتاب خود اشاره كرده</w:t>
      </w:r>
      <w:r>
        <w:rPr>
          <w:rStyle w:val="FootnoteAnchor"/>
          <w:rtl w:val="true"/>
        </w:rPr>
        <w:footnoteReference w:id="37"/>
      </w:r>
      <w:r>
        <w:rPr>
          <w:rFonts w:ascii="IRNazanin" w:hAnsi="IRNazanin" w:eastAsia="IRNazanin"/>
          <w:color w:val="111111"/>
          <w:sz w:val="28"/>
          <w:sz w:val="28"/>
          <w:szCs w:val="28"/>
          <w:rtl w:val="true"/>
          <w:lang w:bidi="fa-IR"/>
        </w:rPr>
        <w:t>، تمام سعى خود را به كار بسته تا مجموعه اى از احاديث مورد اتفاق علما و مشهور در كتب خاصه و عامه را جمع آورى كند؛ لذا روايات را بدون ذكر سند آورده و فقط روايات مذكور از امام حسن عسگرى عليه السلام را به علت عدم شهرت، با ذكر سند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خوبى، تسلط علمى، دقت و حساسيت ايشان را در جمع آورى روايات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همين نكته سبب شده تا كتاب احتجاج بين علماى شيعه شهرت يافته و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رحمه الله پس از اين كه صاحب احتجاج را فقيهى فاضل و محدثى مورد اعتماد معرفى كرده، از كتاب احتجاج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كثيرالفوائد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علامه مجلسى رحمه الله نيز اين كتاب را از كتب معروف و متداول بين علماى شيعه مى داند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كتاب مورد توجه اكثر محدثان بوده و احاديث آن را نقل كرده اند</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از اين روست كه شيخ آغابزرگ تهرانى، كتاب شناس شهير، در تأييد اين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به اعتماد شيخ حر و علامه مجلسى اشاره كرده است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توجه به جملات پيش گفته، دقت در نكات ذيل اعتبار و جايگاه زيارت آل ياسين را روشن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وثاقت شخصيت و شهرت توقيعات حميرى، به حدى است كه اين توقيعات علاوه بر احتجاج در آثار بزرگان ديگرى مثل شيخ طوسى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علمى و تبحر حديث شناسى طبرسى رحمه الله، از همين كتاب شريف، شاگردان وى و اعتماد علماى پس از او،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خاص دوران حيات مؤلف احتجاج، وجود منابع اوليۀ حديثى و دست رسى به قرائن و شواهد گوناگون براى تشخيص احاديث معتبر، مانند قرائت، سماع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آنچه در مقدم خود را ملزم به آن دانسته معلوم مى شود از احاديث مشهور و مورد اتقان در آن دوران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جزمى و قطعى اين زيارت به امام عصر توسط اين عالم متقى كه بدون شك و شبهه اين توقيع شريف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علما و استناد بزرگان حديث به نقل مرحوم طبرسى در ذكر اين زيارت شريف و استناد به كتاب 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زيارات مورد اعتماد و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منابع زيارت</w:t>
      </w:r>
    </w:p>
    <w:p>
      <w:pPr>
        <w:pStyle w:val="BookText"/>
        <w:rPr/>
      </w:pPr>
      <w:r>
        <w:rPr>
          <w:rFonts w:ascii="IRNazanin" w:hAnsi="IRNazanin" w:eastAsia="IRNazanin"/>
          <w:color w:val="111111"/>
          <w:sz w:val="28"/>
          <w:sz w:val="28"/>
          <w:szCs w:val="28"/>
          <w:rtl w:val="true"/>
          <w:lang w:bidi="fa-IR"/>
        </w:rPr>
        <w:t>علاوه بر كتاب احتجاج، منابع ديگر نيز به تبع ايشان، اين زيارت شريف را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جاى بحارالانوار اين زيارت را آورده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تتمة كتاب تاريخ الإمام الثانى عشر صلوات اللّه عليه، باب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تتمة كتاب الذكر و الدعاء، تتمة أبواب الدعاء،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تتمة كتاب المزار، أبواب زيارت الأئمة و رسول الله صلوات الله عليهم أجمعين،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الإيقاظ من الهجعة بالبرهان على الرجعة،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ميرزامحمدباقر فقيه ايمانى در كتاب فوز اكبر،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صدرالاسلام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تكاليف الانام فى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معنوى با ساحت قدس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 الله صافى گلپايگانى، منتخب الأثر،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جمعى از مؤلفان، معجم احاديث الامام المهدى عجل الله تعالى فرجه الشريف،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شايان ذكر است، در كتاب شريف المزار الكبير ابن مشهدى</w:t>
      </w:r>
      <w:r>
        <w:rPr>
          <w:rStyle w:val="FootnoteAnchor"/>
          <w:rtl w:val="true"/>
        </w:rPr>
        <w:footnoteReference w:id="41"/>
      </w:r>
      <w:r>
        <w:rPr>
          <w:rFonts w:ascii="IRNazanin" w:hAnsi="IRNazanin" w:eastAsia="IRNazanin"/>
          <w:color w:val="111111"/>
          <w:sz w:val="28"/>
          <w:sz w:val="28"/>
          <w:szCs w:val="28"/>
          <w:rtl w:val="true"/>
          <w:lang w:bidi="fa-IR"/>
        </w:rPr>
        <w:t xml:space="preserve">، زيارت ديگرى نقل شده است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در سند و متن، شباهت بسيارى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 كه اين دو، يك زيارتند كه دو بار از جانب امام انشا شده و يا زيارت ديگرى است، مجال ديگرى مى طلبد و ما چون دليل متقنى بر اتحاد آن زيارت با زيارت آل ياسين نيافتيم، از ذكر آن خوددارى كرديم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7" w:name="pg10691_135844"/>
    </w:p>
    <w:p>
      <w:pPr>
        <w:pStyle w:val="Heading2"/>
        <w:numPr>
          <w:ilvl w:val="1"/>
          <w:numId w:val="1"/>
        </w:numPr>
        <w:rPr/>
      </w:pPr>
      <w:bookmarkStart w:id="28" w:name="__RefHeading___Toc2359317_1051229030"/>
      <w:bookmarkStart w:id="29" w:name="_Toc10"/>
      <w:bookmarkEnd w:id="27"/>
      <w:bookmarkEnd w:id="28"/>
      <w:r>
        <w:rPr>
          <w:rtl w:val="true"/>
        </w:rPr>
        <w:t>دسته بندى كلى فرازهاى زيارت</w:t>
      </w:r>
      <w:bookmarkEnd w:id="29"/>
    </w:p>
    <w:p>
      <w:pPr>
        <w:pStyle w:val="Heading3"/>
        <w:numPr>
          <w:ilvl w:val="2"/>
          <w:numId w:val="1"/>
        </w:numPr>
        <w:rPr/>
      </w:pPr>
      <w:bookmarkStart w:id="30" w:name="__RefHeading___Toc2359319_105122903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محتوا و عبارات زيارت آل ياسين را مى توان به چهار بخش اصلى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حضرت بقية الله الاعظم عجل الله تعالى فرجه الشريف؛ شهادت به عقايد حقه و گواه گرفتن امام؛ بيان ملاك سعادت و شقاوت و معيار حق و باطل؛ تجديد بيعت و اعلام آمادگى براى يارى امام زمان عجل الله تعالى فرجه الشريف</w:t>
      </w:r>
      <w:r>
        <w:rPr>
          <w:rFonts w:eastAsia="IRNazanin" w:cs="IRNazanin"/>
          <w:color w:val="111111"/>
          <w:sz w:val="28"/>
          <w:szCs w:val="28"/>
          <w:rtl w:val="true"/>
          <w:lang w:bidi="fa-IR"/>
        </w:rPr>
        <w:t>.</w:t>
      </w:r>
    </w:p>
    <w:p>
      <w:pPr>
        <w:pStyle w:val="Heading3"/>
        <w:numPr>
          <w:ilvl w:val="2"/>
          <w:numId w:val="1"/>
        </w:numPr>
        <w:rPr/>
      </w:pPr>
      <w:bookmarkStart w:id="32" w:name="__RefHeading___Toc2359321_1051229030"/>
      <w:bookmarkStart w:id="33" w:name="_Toc12"/>
      <w:bookmarkEnd w:id="32"/>
      <w:r>
        <w:rPr>
          <w:rtl w:val="true"/>
        </w:rPr>
        <w:t>بخش اول</w:t>
      </w:r>
      <w:r>
        <w:rPr>
          <w:rtl w:val="true"/>
        </w:rPr>
        <w:t xml:space="preserve">: </w:t>
      </w:r>
      <w:r>
        <w:rPr>
          <w:rtl w:val="true"/>
        </w:rPr>
        <w:t>سلام و درود بر حضرت بقية الله الاعظم عجل الله تعالى فرجه الشريف و ذكرِ اوصاف ايشان عليه السلام</w:t>
      </w:r>
      <w:bookmarkEnd w:id="33"/>
    </w:p>
    <w:p>
      <w:pPr>
        <w:pStyle w:val="BookText"/>
        <w:rPr/>
      </w:pPr>
      <w:r>
        <w:rPr>
          <w:rFonts w:ascii="IRNazanin" w:hAnsi="IRNazanin" w:eastAsia="IRNazanin"/>
          <w:color w:val="111111"/>
          <w:sz w:val="28"/>
          <w:sz w:val="28"/>
          <w:szCs w:val="28"/>
          <w:rtl w:val="true"/>
          <w:lang w:bidi="fa-IR"/>
        </w:rPr>
        <w:t xml:space="preserve">اين بخش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ارادت به محضر امام عصر عليه السلام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سلام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 آلِ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ابراز محبت و ارادت به عموم خاندان اهل بيت عليهم السلام و اجداد طاهرين امام مهدى عجل الله تعالى فرجه الشريف است، و سلام آخر كه سلامى كلّى است، مى توان گفت ساير سلام ها بر چهار محور اصلى، گرد هم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به اوصاف وجود مقدس امام مهدى عجل الله تعالى فرجه الشريف</w:t>
      </w:r>
    </w:p>
    <w:p>
      <w:pPr>
        <w:pStyle w:val="BookText"/>
        <w:rPr/>
      </w:pPr>
      <w:r>
        <w:rPr>
          <w:rFonts w:ascii="IRNazanin" w:hAnsi="IRNazanin" w:eastAsia="IRNazanin"/>
          <w:color w:val="111111"/>
          <w:sz w:val="28"/>
          <w:sz w:val="28"/>
          <w:szCs w:val="28"/>
          <w:rtl w:val="true"/>
          <w:lang w:bidi="fa-IR"/>
        </w:rPr>
        <w:t>با تأملى كوتاه مى توان گفت، اوصاف بيست گانه اى كه در اين قسمت بيان شده، دورۀ امام شناسى و معرفت افزايى دربارۀ وجود نورانى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پيش از اين كه پاى در ركاب عمل بگذاريم، ابتدا بايد معرفت خود را به امام، كامل كنيم؛ اين گوش زد، رمز اساسى هدايت و ثبات قدم، در دوران تاريك غيبت است و پناهِ مطمئنى است براى نجات از آفات و انحرافات، در اين مسير دشوار و پرپيچ وخم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اوصاف از سويى، مقام امام مهدى عجل الله تعالى فرجه الشريف نزد خداوند متعال تبيين مى شود؛ اين كه امام، الهى ترين آيه، خدايى ترين نشانۀ الهى، يارى گر حقّ خدا و تلاوت كنندۀ واقعى قرآنند و با امام است كه خدا بر بندگان اتمام حجت مى كند و عذر و بهانه ها را از ميان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جايگاه ايشان در ارتباط با امت، روشن مى شود؛ اين كه امام دعوت گر و راه ارتباط مردم به سوى خداست؛ اين كه با امام است</w:t>
      </w:r>
    </w:p>
    <w:p>
      <w:pPr>
        <w:pStyle w:val="BookText"/>
        <w:rPr/>
      </w:pPr>
      <w:r>
        <w:rPr>
          <w:rFonts w:ascii="IRNazanin" w:hAnsi="IRNazanin" w:eastAsia="IRNazanin"/>
          <w:color w:val="111111"/>
          <w:sz w:val="28"/>
          <w:sz w:val="28"/>
          <w:szCs w:val="28"/>
          <w:rtl w:val="true"/>
          <w:lang w:bidi="fa-IR"/>
        </w:rPr>
        <w:t>كه ارادۀ الهى دانسته و بدان عمل مى شود و هموست كه همچون پرچمى برافراشته، مؤمنان را به سرمنزل نجات و سعادت، هدايت مى كند؛ اين كه امام، همان موعودى است كه دل هاى ستم ديدگان عالم را التيام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زمان عجل الله تعالى فرجه الشريف در حالات گوناگون</w:t>
      </w:r>
    </w:p>
    <w:p>
      <w:pPr>
        <w:pStyle w:val="BookText"/>
        <w:rPr/>
      </w:pPr>
      <w:r>
        <w:rPr>
          <w:rFonts w:ascii="IRNazanin" w:hAnsi="IRNazanin" w:eastAsia="IRNazanin"/>
          <w:color w:val="111111"/>
          <w:sz w:val="28"/>
          <w:sz w:val="28"/>
          <w:szCs w:val="28"/>
          <w:rtl w:val="true"/>
          <w:lang w:bidi="fa-IR"/>
        </w:rPr>
        <w:t>نشست و برخاست امام، كه در واقع كنايه از تمام حركات و سكنات آن وجود شريف است، در اين سلام ها مورد توجه و عنايت زائر قرار دارد و در حقيقت، در اين قسمت گويا درود ما تمامى حالات اماممان را شامل مى گردد؛ از اولين لحظۀ حيات روى زمين گرفته، تا دوران طولانى غيبت و هنگامۀ ظهور، قيام و اقامۀ حكومت حق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امام عصر عجل الله تعالى فرجه الشريف در حالات مختلف نماز</w:t>
      </w:r>
    </w:p>
    <w:p>
      <w:pPr>
        <w:pStyle w:val="BookText"/>
        <w:rPr/>
      </w:pPr>
      <w:r>
        <w:rPr>
          <w:rFonts w:ascii="IRNazanin" w:hAnsi="IRNazanin" w:eastAsia="IRNazanin"/>
          <w:color w:val="111111"/>
          <w:sz w:val="28"/>
          <w:sz w:val="28"/>
          <w:szCs w:val="28"/>
          <w:rtl w:val="true"/>
          <w:lang w:bidi="fa-IR"/>
        </w:rPr>
        <w:t>سلام بر حالات و اجزاى نماز امام، بهانه اى است براى تقديس و تقرب؛ گويا مريد، بهترين حالت مرادِ خويش را هنگام عروج در نماز يافته و سعى مى كند در اين حالت، خود را به بهترين بندۀ خدا نزديك كند، تا شايد او هم به طُفيل امام خويش، آسمانى شود و رنگ و بوى الهى بگيرد؛ سلام بر هنگام قيام و ركوع، سلام بر هنگام قعود و سجود، سلام بر هنگام قنوت و دعا و سلام بر هنگام حمد و استغفار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امام عجل الله تعالى فرجه الشريف در اوقات و لحظات متفاوت زندگى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لحظه لحظۀ حيات امام، از اولين لحظات صبح امام تا ساعات پايانى روز، هنگام پرفروغ ترين اشعۀ خورشيد تا تاريك ترين زمان سياهى شب،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بيان گر اين باشد كه محب و شيعه بايد در تمام لحظات عمر، به فكر رضايت، اطاعت و همراهى با حجت خدا باشد، و نه زرق و برق دنيا</w:t>
      </w:r>
      <w:bookmarkStart w:id="34" w:name="pg10691_135846"/>
    </w:p>
    <w:p>
      <w:pPr>
        <w:pStyle w:val="BookText"/>
        <w:rPr/>
      </w:pPr>
      <w:bookmarkEnd w:id="34"/>
      <w:r>
        <w:rPr>
          <w:rFonts w:ascii="IRNazanin" w:hAnsi="IRNazanin" w:eastAsia="IRNazanin"/>
          <w:color w:val="111111"/>
          <w:sz w:val="28"/>
          <w:sz w:val="28"/>
          <w:szCs w:val="28"/>
          <w:rtl w:val="true"/>
          <w:lang w:bidi="fa-IR"/>
        </w:rPr>
        <w:t>در روشناى روز و نه دام هاى پنهان فساد و فتنه در تاريكى شب، او را در پيروى از مسير حق، لحظه اى به سستى و كاهلى مبتلا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آخر،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بِجَوَامِعِ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جوانب، صفات، حالات و اوقات مورد توجه قرار مى گيرد و زائر به همۀ آن ها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مى تواند بيان گرِ اين مطلب باشد كه بندۀ وفادار، به همۀ حالات مولاى خود توجه دارد و به دنبال اين است كه با هر بهانه و در هر فرصتى، به محضر مولاى خويش عرض ارادتى خالصانه داشته باشد</w:t>
      </w:r>
      <w:r>
        <w:rPr>
          <w:rFonts w:eastAsia="IRNazanin" w:cs="IRNazanin"/>
          <w:color w:val="111111"/>
          <w:sz w:val="28"/>
          <w:szCs w:val="28"/>
          <w:rtl w:val="true"/>
          <w:lang w:bidi="fa-IR"/>
        </w:rPr>
        <w:t>.</w:t>
      </w:r>
    </w:p>
    <w:p>
      <w:pPr>
        <w:pStyle w:val="Heading3"/>
        <w:numPr>
          <w:ilvl w:val="2"/>
          <w:numId w:val="1"/>
        </w:numPr>
        <w:rPr/>
      </w:pPr>
      <w:bookmarkStart w:id="35" w:name="__RefHeading___Toc2359323_1051229030"/>
      <w:bookmarkStart w:id="36" w:name="_Toc13"/>
      <w:bookmarkEnd w:id="35"/>
      <w:r>
        <w:rPr>
          <w:rtl w:val="true"/>
        </w:rPr>
        <w:t>بخش دوم</w:t>
      </w:r>
      <w:r>
        <w:rPr>
          <w:rtl w:val="true"/>
        </w:rPr>
        <w:t xml:space="preserve">: </w:t>
      </w:r>
      <w:r>
        <w:rPr>
          <w:rtl w:val="true"/>
        </w:rPr>
        <w:t>شهادت به عقايد حقه و گواه گرفتن امام</w:t>
      </w:r>
      <w:bookmarkEnd w:id="36"/>
    </w:p>
    <w:p>
      <w:pPr>
        <w:pStyle w:val="BookText"/>
        <w:rPr/>
      </w:pPr>
      <w:r>
        <w:rPr>
          <w:rFonts w:ascii="IRNazanin" w:hAnsi="IRNazanin" w:eastAsia="IRNazanin"/>
          <w:color w:val="111111"/>
          <w:sz w:val="28"/>
          <w:sz w:val="28"/>
          <w:szCs w:val="28"/>
          <w:rtl w:val="true"/>
          <w:lang w:bidi="fa-IR"/>
        </w:rPr>
        <w:t>اين بخش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أُشْهِدُكَ يَا مَوْلَايَ أَنِّي أَشْهَدُ أَنْ لَا إِلَهَ إِلَّا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 شود و ابراز و اقرار به حقانيت عقايد شيعه است و يك دورۀ اجمالى عقايد اماميه از مبدأ تا معاد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فرازها زائر، امام را بر اعتقادات خود گواه مى گيرد و گويا عقايد خود را به محضر امام عرضه مى كند، تا بار ديگر در صحت و درستى آن ها تجديد نظر كرده باشد و اگر احياناً كم و كاستى و يا نقص و اشتباهى دارد، به لطف حجت حى الهى در صدد اصلاح آن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آنچه بيش از همه مورد توجه است، تأكيد بر ايمان به ائمه اثناعشر عليهم السلام به عنوان حجت هاى خدا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را يك به يك با نام شريف آن ها ذكر مى كنيم و در كنار توحيد و نبوت، ايمان قلبى خود را به امامت ايشان ابراز مى داريم</w:t>
      </w:r>
      <w:r>
        <w:rPr>
          <w:rFonts w:eastAsia="IRNazanin" w:cs="IRNazanin"/>
          <w:color w:val="111111"/>
          <w:sz w:val="28"/>
          <w:szCs w:val="28"/>
          <w:rtl w:val="true"/>
          <w:lang w:bidi="fa-IR"/>
        </w:rPr>
        <w:t>.</w:t>
      </w:r>
    </w:p>
    <w:p>
      <w:pPr>
        <w:pStyle w:val="Heading3"/>
        <w:numPr>
          <w:ilvl w:val="2"/>
          <w:numId w:val="1"/>
        </w:numPr>
        <w:rPr/>
      </w:pPr>
      <w:bookmarkStart w:id="37" w:name="__RefHeading___Toc2359325_1051229030"/>
      <w:bookmarkStart w:id="38" w:name="_Toc14"/>
      <w:bookmarkEnd w:id="37"/>
      <w:r>
        <w:rPr>
          <w:rtl w:val="true"/>
        </w:rPr>
        <w:t>بخش سوم</w:t>
      </w:r>
      <w:r>
        <w:rPr>
          <w:rtl w:val="true"/>
        </w:rPr>
        <w:t xml:space="preserve">: </w:t>
      </w:r>
      <w:r>
        <w:rPr>
          <w:rtl w:val="true"/>
        </w:rPr>
        <w:t>بيان ملاك سعادت و شقاوت، تولّى و تبرّى و معيار حق و باطل</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 شَقِيَ مَنْ خَالَفَكُمْ وَ سَعِدَ مَنْ أَطَاعَكم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زائر با قاطعيتِ تمام اعلام مى كند كه تنها راه تأمين سعادت، پذيرش</w:t>
      </w:r>
      <w:bookmarkStart w:id="39" w:name="pg10691_135847"/>
    </w:p>
    <w:p>
      <w:pPr>
        <w:pStyle w:val="BookText"/>
        <w:rPr/>
      </w:pPr>
      <w:bookmarkEnd w:id="39"/>
      <w:r>
        <w:rPr>
          <w:rFonts w:ascii="IRNazanin" w:hAnsi="IRNazanin" w:eastAsia="IRNazanin"/>
          <w:color w:val="111111"/>
          <w:sz w:val="28"/>
          <w:sz w:val="28"/>
          <w:szCs w:val="28"/>
          <w:rtl w:val="true"/>
          <w:lang w:bidi="fa-IR"/>
        </w:rPr>
        <w:t>ولايت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گوشت و پوست او عجين شده كه اطاعت از حجت خدا، سعادت دنيا و آخرت را، و مخالفت با ولى خدا، شقاوت ابدى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تولّى و دوستى خود با محبان حجت خدا عليه السلام، و بيزارى و دشمنى با دشمنان ايشان را بيان مى كنيم و در پايانِ اين بخش، به شاخصۀ كلى و پرچم اصلى ولايت مدارى معتقد مى 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حق و معروف، رضايت و دستور اهل بيت عليهم السلام و ملاك باطل و منكر، نارضايتى و نهى آن هاست</w:t>
      </w:r>
      <w:r>
        <w:rPr>
          <w:rFonts w:eastAsia="IRNazanin" w:cs="IRNazanin"/>
          <w:color w:val="111111"/>
          <w:sz w:val="28"/>
          <w:szCs w:val="28"/>
          <w:rtl w:val="true"/>
          <w:lang w:bidi="fa-IR"/>
        </w:rPr>
        <w:t>.</w:t>
      </w:r>
    </w:p>
    <w:p>
      <w:pPr>
        <w:pStyle w:val="Heading3"/>
        <w:numPr>
          <w:ilvl w:val="2"/>
          <w:numId w:val="1"/>
        </w:numPr>
        <w:rPr/>
      </w:pPr>
      <w:bookmarkStart w:id="40" w:name="__RefHeading___Toc2359327_1051229030"/>
      <w:bookmarkStart w:id="41" w:name="_Toc15"/>
      <w:bookmarkEnd w:id="40"/>
      <w:r>
        <w:rPr>
          <w:rtl w:val="true"/>
        </w:rPr>
        <w:t>بخش چهارم</w:t>
      </w:r>
      <w:r>
        <w:rPr>
          <w:rtl w:val="true"/>
        </w:rPr>
        <w:t xml:space="preserve">: </w:t>
      </w:r>
      <w:r>
        <w:rPr>
          <w:rtl w:val="true"/>
        </w:rPr>
        <w:t>تجديد بيعت و اعلام آمادگى براى يارى امام عليه السلام</w:t>
      </w:r>
      <w:bookmarkEnd w:id="41"/>
    </w:p>
    <w:p>
      <w:pPr>
        <w:pStyle w:val="BookText"/>
        <w:rPr/>
      </w:pPr>
      <w:r>
        <w:rPr>
          <w:rFonts w:ascii="IRNazanin" w:hAnsi="IRNazanin" w:eastAsia="IRNazanin"/>
          <w:color w:val="111111"/>
          <w:sz w:val="28"/>
          <w:sz w:val="28"/>
          <w:szCs w:val="28"/>
          <w:rtl w:val="true"/>
          <w:lang w:bidi="fa-IR"/>
        </w:rPr>
        <w:t>اين بخش كه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فَنَفْسِي مُؤْمِنَةٌ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 شود، فرصت تجديد عهد و اعلام وفادارى به اولياى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جملات زيارت، زائر پس از اعتقاد به عقايد حقه، خود را در محضر ولى خدا مى داند و با تمام وجود و آكنده از شور و شعور، دست در دست مولاى خويش، خالصانه بيعت مى كند و آمادگى خود را براى يارى خاندان رسالت، در كمال اخلاص اعلام مى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پايانى اين زيارت، گويا حديث نفس منتظر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ديدار مولاى خود، قلب خويش را جلا داده و پس از عروجى موفق، خود را براى يك فُرود آرام و مطمئن آماده مى سازد و به اميد آن است تا در هنگام ظهور و در صحنۀ عمل، پيوند با ولى خدا را خالصانه به نمايش بگذارد</w:t>
      </w:r>
      <w:r>
        <w:rPr>
          <w:rFonts w:eastAsia="IRNazanin" w:cs="IRNazanin"/>
          <w:color w:val="111111"/>
          <w:sz w:val="28"/>
          <w:szCs w:val="28"/>
          <w:rtl w:val="true"/>
          <w:lang w:bidi="fa-IR"/>
        </w:rPr>
        <w:t>.</w:t>
      </w:r>
      <w:bookmarkStart w:id="42" w:name="pg10691_135848"/>
    </w:p>
    <w:p>
      <w:pPr>
        <w:pStyle w:val="Heading2"/>
        <w:numPr>
          <w:ilvl w:val="1"/>
          <w:numId w:val="1"/>
        </w:numPr>
        <w:rPr/>
      </w:pPr>
      <w:bookmarkStart w:id="43" w:name="__RefHeading___Toc2359329_1051229030"/>
      <w:bookmarkStart w:id="44" w:name="_Toc16"/>
      <w:bookmarkEnd w:id="42"/>
      <w:bookmarkEnd w:id="43"/>
      <w:r>
        <w:rPr>
          <w:rtl w:val="true"/>
        </w:rPr>
        <w:t>بخش اول</w:t>
      </w:r>
      <w:r>
        <w:rPr>
          <w:rtl w:val="true"/>
        </w:rPr>
        <w:t xml:space="preserve">: </w:t>
      </w:r>
      <w:r>
        <w:rPr>
          <w:rtl w:val="true"/>
        </w:rPr>
        <w:t>سلام و درود بر حضرت بقية الله الاعظم عجل الله تعالى فرجه الشريف</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359331_1051229030"/>
      <w:bookmarkStart w:id="46" w:name="_Toc17"/>
      <w:bookmarkEnd w:id="45"/>
      <w:r>
        <w:rPr>
          <w:rtl w:val="true"/>
        </w:rPr>
        <w:t>اشاره</w:t>
      </w:r>
      <w:bookmarkStart w:id="47" w:name="pg10691_135849"/>
      <w:bookmarkEnd w:id="46"/>
    </w:p>
    <w:p>
      <w:pPr>
        <w:pStyle w:val="BookText"/>
        <w:rPr/>
      </w:pPr>
      <w:bookmarkEnd w:id="47"/>
      <w:r>
        <w:rPr>
          <w:rFonts w:ascii="IRNazanin" w:hAnsi="IRNazanin" w:eastAsia="IRNazanin"/>
          <w:color w:val="111111"/>
          <w:sz w:val="28"/>
          <w:sz w:val="28"/>
          <w:szCs w:val="28"/>
          <w:rtl w:val="true"/>
          <w:lang w:bidi="fa-IR"/>
        </w:rPr>
        <w:t xml:space="preserve">همان گونه كه گذشت، اين بخش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ارادت به محضر امام عصر عجل الله تعالى فرجه الشريف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بندى كلى گفتيم كه اين سلام ها، غير از سلامِ اول و آخر، بر چهار محور اصلى قابل جمعند</w:t>
      </w:r>
      <w:r>
        <w:rPr>
          <w:rFonts w:eastAsia="IRNazanin" w:cs="IRNazanin"/>
          <w:color w:val="111111"/>
          <w:sz w:val="28"/>
          <w:szCs w:val="28"/>
          <w:rtl w:val="true"/>
          <w:lang w:bidi="fa-IR"/>
        </w:rPr>
        <w:t>.</w:t>
      </w:r>
    </w:p>
    <w:p>
      <w:pPr>
        <w:pStyle w:val="Heading3"/>
        <w:numPr>
          <w:ilvl w:val="2"/>
          <w:numId w:val="1"/>
        </w:numPr>
        <w:rPr/>
      </w:pPr>
      <w:bookmarkStart w:id="48" w:name="__RefHeading___Toc2359333_1051229030"/>
      <w:bookmarkStart w:id="49" w:name="_Toc18"/>
      <w:bookmarkEnd w:id="48"/>
      <w:r>
        <w:rPr>
          <w:rtl w:val="true"/>
        </w:rPr>
        <w:t>«</w:t>
      </w:r>
      <w:r>
        <w:rPr>
          <w:rtl w:val="true"/>
        </w:rPr>
        <w:t>سَلَامٌ عَلَى آلِيس</w:t>
      </w:r>
      <w:r>
        <w:rPr>
          <w:rtl w:val="true"/>
        </w:rPr>
        <w:t>»</w:t>
      </w:r>
      <w:bookmarkEnd w:id="49"/>
    </w:p>
    <w:p>
      <w:pPr>
        <w:pStyle w:val="BookText"/>
        <w:rPr/>
      </w:pPr>
      <w:r>
        <w:rPr>
          <w:rFonts w:ascii="IRNazanin" w:hAnsi="IRNazanin" w:eastAsia="IRNazanin"/>
          <w:color w:val="111111"/>
          <w:sz w:val="28"/>
          <w:sz w:val="28"/>
          <w:szCs w:val="28"/>
          <w:rtl w:val="true"/>
          <w:lang w:bidi="fa-IR"/>
        </w:rPr>
        <w:t>اولين فراز اين زيارت، اهداى تحيت و درود به محضر اهل بيت پيامبر عليهم السلام و برگرفته از آيات نورانى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ابتدا همان گونه كه خداوند متعال سلام داده و تحيت فرستاده، به اجداد طاهرينِ امام عصر عجل الله تعالى فرجه الشريف عرض ارادت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ascii="Amiri" w:hAnsi="Amiri" w:eastAsia="Amiri" w:cs="Amiri"/>
          <w:color w:val="111111"/>
          <w:sz w:val="28"/>
          <w:sz w:val="28"/>
          <w:szCs w:val="28"/>
          <w:rtl w:val="true"/>
          <w:lang w:bidi="ar-SA"/>
        </w:rPr>
        <w:t>بنا بر قرائت نافع، ابن عامر، يعقوب و زيد</w:t>
      </w:r>
      <w:r>
        <w:rPr>
          <w:rStyle w:val="FootnoteAnchor"/>
          <w:rtl w:val="true"/>
        </w:rPr>
        <w:footnoteReference w:id="42"/>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مباركۀ صافات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روايى اسلامى، روايات متعددى ذيل آيۀ شريفه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اكرم صلى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بيت پيامبر عليهم السلام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يكى از بزرگان علم حديث شيعه، در كتاب معانى الاخبار بابى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w:t>
      </w:r>
      <w:r>
        <w:rPr>
          <w:rStyle w:val="FootnoteAnchor"/>
          <w:rtl w:val="true"/>
        </w:rPr>
        <w:footnoteReference w:id="43"/>
      </w:r>
      <w:r>
        <w:rPr>
          <w:rFonts w:ascii="IRNazanin" w:hAnsi="IRNazanin" w:eastAsia="IRNazanin"/>
          <w:color w:val="111111"/>
          <w:sz w:val="28"/>
          <w:sz w:val="28"/>
          <w:szCs w:val="28"/>
          <w:rtl w:val="true"/>
          <w:lang w:bidi="fa-IR"/>
        </w:rPr>
        <w:t>و ذيل آن، پنج روايت نقل كرده است؛ هم چنين در تفاسير روايى اهل سنت، رواياتى در تأييد اين</w:t>
      </w:r>
    </w:p>
    <w:p>
      <w:pPr>
        <w:pStyle w:val="BookText"/>
        <w:rPr/>
      </w:pPr>
      <w:r>
        <w:rPr>
          <w:rFonts w:ascii="IRNazanin" w:hAnsi="IRNazanin" w:eastAsia="IRNazanin"/>
          <w:color w:val="111111"/>
          <w:sz w:val="28"/>
          <w:sz w:val="28"/>
          <w:szCs w:val="28"/>
          <w:rtl w:val="true"/>
          <w:lang w:bidi="fa-IR"/>
        </w:rPr>
        <w:t>معنا نقل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علاوه بر اين، در تفسير آيۀ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نامى از نام هاى پيامبر صلى الله عليه و آله و سلم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شنودۀ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نيز 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 هاى اختصاصى پيامبر اسلام صلى الله عليه و آله و سلم در قرآن معرفى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و اتكاست و از همين لحاظ خانواده، نزديكان و خاصّ هر شخص را آلِ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كلمۀ معرفه، آن هم معرفه اى كه صاحب شعور باشد، اضافه مى شود و هرگز به كلمۀ نكره و زمان ها و مكان ها اضافه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رجل، آل قرن دهم و آل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 چيزى اضافه مى شود كه شريف ترين و برترين فرد در صنف خويش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 و آل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شمول بيشترى دارد؛ يعنى به همۀ كلمات نام برده اضافه مى شود و مختص به يك مورد و دو مورد نيست؛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الله، اهل الخياط، اهل قرن دهم، اهل همدان</w:t>
      </w:r>
      <w:r>
        <w:rPr>
          <w:rFonts w:eastAsia="IRNazanin" w:cs="IRNazanin"/>
          <w:color w:val="111111"/>
          <w:sz w:val="28"/>
          <w:szCs w:val="28"/>
          <w:rtl w:val="true"/>
          <w:lang w:bidi="fa-IR"/>
        </w:rPr>
        <w:t>».</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ظاهر كلمه برمى آيد، عبارتند از نزديكان خاص از خاندان پيامبر صلى الله عليه و آله و سلم و مراد از آن، پاكان و ائمه طاهرين عليهم السلام از ذريۀ آن جناب</w:t>
      </w:r>
      <w:r>
        <w:rPr>
          <w:rFonts w:eastAsia="IRNazanin" w:cs="IRNazanin"/>
          <w:color w:val="111111"/>
          <w:sz w:val="28"/>
          <w:szCs w:val="28"/>
          <w:lang w:bidi="fa-IR"/>
        </w:rPr>
        <w:t>8</w:t>
      </w:r>
      <w:r>
        <w:rPr>
          <w:rFonts w:eastAsia="IRNazanin" w:cs="IRNazanin"/>
          <w:color w:val="111111"/>
          <w:sz w:val="28"/>
          <w:szCs w:val="28"/>
          <w:rtl w:val="true"/>
          <w:lang w:bidi="fa-IR"/>
        </w:rPr>
        <w:t>.</w:t>
      </w:r>
      <w:bookmarkStart w:id="50" w:name="pg10691_135851"/>
    </w:p>
    <w:p>
      <w:pPr>
        <w:pStyle w:val="BookText"/>
        <w:rPr/>
      </w:pPr>
      <w:bookmarkEnd w:id="50"/>
      <w:r>
        <w:rPr>
          <w:rFonts w:ascii="IRNazanin" w:hAnsi="IRNazanin" w:eastAsia="IRNazanin"/>
          <w:color w:val="111111"/>
          <w:sz w:val="28"/>
          <w:sz w:val="28"/>
          <w:szCs w:val="28"/>
          <w:rtl w:val="true"/>
          <w:lang w:bidi="fa-IR"/>
        </w:rPr>
        <w:t>است، و خداوند اين چنين بر آل پيامبر عليهم السلام 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سلام به دستورِ شخص امام زمان عليه السلام است؛ يعنى در شروع زيارت، ابتدا ادب و احترام به آبا و اجداد طاهرين حضرت مهدى عجل الله تعالى فرجه الشريف رعايت مى شود و سپس بر خودِ آن حضرت سلام مى دهيم؛ گويى اشاره مى كند كه مهدى موعود عجل الله تعالى فرجه الشريف، ثمرۀ نهايى و نقطۀ اوج اين شجرۀ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لطيف اين فراز اين كه، اين سلام تبعيت از خداوند متعال در كلام و گفتار است، به اميد آن كه به تبعيتِ در عمل و كردار نيز رهنمون شويم</w:t>
      </w:r>
      <w:r>
        <w:rPr>
          <w:rFonts w:eastAsia="IRNazanin" w:cs="IRNazanin"/>
          <w:color w:val="111111"/>
          <w:sz w:val="28"/>
          <w:szCs w:val="28"/>
          <w:rtl w:val="true"/>
          <w:lang w:bidi="fa-IR"/>
        </w:rPr>
        <w:t>.</w:t>
      </w:r>
    </w:p>
    <w:p>
      <w:pPr>
        <w:pStyle w:val="Heading3"/>
        <w:numPr>
          <w:ilvl w:val="2"/>
          <w:numId w:val="1"/>
        </w:numPr>
        <w:rPr/>
      </w:pPr>
      <w:bookmarkStart w:id="51" w:name="__RefHeading___Toc2359335_1051229030"/>
      <w:bookmarkStart w:id="52" w:name="_Toc19"/>
      <w:bookmarkEnd w:id="51"/>
      <w:r>
        <w:rPr>
          <w:rtl w:val="true"/>
        </w:rPr>
        <w:t>محور اول</w:t>
      </w:r>
      <w:r>
        <w:rPr>
          <w:rtl w:val="true"/>
        </w:rPr>
        <w:t xml:space="preserve">: </w:t>
      </w:r>
      <w:r>
        <w:rPr>
          <w:rtl w:val="true"/>
        </w:rPr>
        <w:t>سلام به اوصاف امام</w:t>
      </w:r>
      <w:bookmarkEnd w:id="52"/>
    </w:p>
    <w:p>
      <w:pPr>
        <w:pStyle w:val="Heading4"/>
        <w:numPr>
          <w:ilvl w:val="3"/>
          <w:numId w:val="1"/>
        </w:numPr>
        <w:rPr/>
      </w:pPr>
      <w:bookmarkStart w:id="53" w:name="__RefHeading___Toc2359337_1051229030"/>
      <w:bookmarkStart w:id="54" w:name="_Toc20"/>
      <w:bookmarkEnd w:id="53"/>
      <w:r>
        <w:rPr>
          <w:rtl w:val="true"/>
        </w:rPr>
        <w:t>«</w:t>
      </w:r>
      <w:r>
        <w:rPr>
          <w:rtl w:val="true"/>
        </w:rPr>
        <w:t>السَّلَامُ عَلَيْكَ يَا دَاعِى الله</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معناى خواندن، دعوت كردن، حاجت خواستن و استمداد است و گاهى مطلقِ دعوت و خواندن از آن منظور است</w:t>
      </w:r>
      <w:r>
        <w:rPr>
          <w:rStyle w:val="FootnoteAnchor"/>
          <w:rtl w:val="true"/>
        </w:rPr>
        <w:footnoteReference w:id="49"/>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اما دعوت من، چيزى جز فرار از حقّ بر آنان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بسيار به كار رفته است، اما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بار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هر دو مورد، شخص پيامبر خدا صلى الله عليه و آله و سلم منظور هستند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 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اى قوم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كنندۀ الهى را</w:t>
      </w:r>
    </w:p>
    <w:p>
      <w:pPr>
        <w:pStyle w:val="BookText"/>
        <w:rPr/>
      </w:pPr>
      <w:r>
        <w:rPr>
          <w:rFonts w:ascii="IRNazanin" w:hAnsi="IRNazanin" w:eastAsia="IRNazanin"/>
          <w:color w:val="111111"/>
          <w:sz w:val="28"/>
          <w:sz w:val="28"/>
          <w:szCs w:val="28"/>
          <w:rtl w:val="true"/>
          <w:lang w:bidi="fa-IR"/>
        </w:rPr>
        <w:t>اجابت كنيد و به او ايمان آوريد تا گناهانتان را ببخشد و شما را از عذابى دردناك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دعوت كنندۀ الهى پاسخ نگويد، هرگز نمى تواند از چنگال عذاب الهى در زمين فرار كند، و غير از خدا يار و ياورى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در گمراهى آشكارند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خدا را مى خواند، صدا مى زند و با او مرتبط و در مناجات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بندگان را به سوى خدا مى خواند و دعوت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اول، اسم فاعل به مفعول اضافه شده و به ارتباط پيوسته و اتصال عميق وجود مقدس امام با ذات پروردگار عالميان اشاره دارد و در معناى دوم، اسم فاعل به مفعول دوم اضافه شده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به مقام دعوت گرى امام اشاره دارد؛ همان گونه كه همين مقام، در دو آيۀ مذكور براى پيامبر خاتم صلى الله عليه و آله و سلم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معناى اول، نشان دهندۀ كمال نفسانى و اوج پيوستگى امام با خداست، اما آنچه بيشتر با هدف امامت و منصب هدايت تناسب دارد، معناى دوم يعنى همان هدايت و دعوت مردم به حق و سعادت است و بنا بر آيات قرآن، همين دعوت به حق است كه لزوم تبعيت از حجت خدا را در پى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دعوت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امر خدا، به سوى او دعوت مى كند، و اين مقام و مسئوليتى بس مهم براى تمام انبياى الهى و نبى گرامى اسلام عليهم السلام بوده است؛ چنان كه در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بشارت گر و هشداردهنده فرستاديم، و دعوت كنندۀ به سوى خدا به فرمان او و چراغى تابناك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عصمت داعى</w:t>
      </w:r>
    </w:p>
    <w:p>
      <w:pPr>
        <w:pStyle w:val="BookText"/>
        <w:rPr/>
      </w:pPr>
      <w:r>
        <w:rPr>
          <w:rFonts w:ascii="IRNazanin" w:hAnsi="IRNazanin" w:eastAsia="IRNazanin"/>
          <w:color w:val="111111"/>
          <w:sz w:val="28"/>
          <w:sz w:val="28"/>
          <w:szCs w:val="28"/>
          <w:rtl w:val="true"/>
          <w:lang w:bidi="fa-IR"/>
        </w:rPr>
        <w:t>داعى الله، كه منصوب و مأذون از سوى خداست، بايد از جهل، خطا و لغزش مصون و عارى باشد، وگرنه نمى تواند به سوى خدا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و راهنما علم به مقصد و هدف نداشته باشد، چطور مى تواند ديگران را به آن هدف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و راهنما در انديشه و رفتارش دچار لغزش و خطا باشد، چطور مى تواند همۀ انسان ها را به طور قطع به مسير الهى و نورانى هدايت راهبر باشد و نيز بتواند اتمام حجتى براى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و رهبر مسلمين چون داعى الله است، بايد عالم بالله بوده و از هر گونه خطا و معصيت،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عليهم السلام، دعوت كنندگان به سوى خدا</w:t>
      </w:r>
    </w:p>
    <w:p>
      <w:pPr>
        <w:pStyle w:val="BookText"/>
        <w:rPr/>
      </w:pPr>
      <w:r>
        <w:rPr>
          <w:rFonts w:ascii="Amiri" w:hAnsi="Amiri" w:eastAsia="Amiri" w:cs="Amiri"/>
          <w:color w:val="111111"/>
          <w:sz w:val="28"/>
          <w:sz w:val="28"/>
          <w:szCs w:val="28"/>
          <w:rtl w:val="true"/>
          <w:lang w:bidi="ar-SA"/>
        </w:rPr>
        <w:t>در اعمال روز عيد غدير، در دعايى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الْأَئِمَّةِ الْقَادَةِ وَ الدُّعَاةِ السَّادَة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بفرست بر محمد و آل محمد، آن امامان راهبر و سروانِ دعوت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زيارت امام رضا عليه السلام به سه امام، به ترتيب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درود مى فرستيم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امام رضا عليه السلام به عنوان دعوت كنندۀ به دين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عَلِيِّ بْنِ مُوسَي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إِلَي دِينِكَ وَ دِينِ آبَائِهِ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امام جواد عليه السلام به عنوان دعوت كنندۀ به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عَبْدِكَ وَ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إِلَي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امام حسن عسكرى عليه السلام به عنوان دعوت كنندۀ به سوى طاعت خدا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إِلَي طَاعَتِكَ وَ طَاعَةِ رَسُولِك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مهدى عجل الله تعالى فرجه الشريف، دعوت كنندۀ به سوى خدا</w:t>
      </w:r>
    </w:p>
    <w:p>
      <w:pPr>
        <w:pStyle w:val="BookText"/>
        <w:rPr/>
      </w:pPr>
      <w:r>
        <w:rPr>
          <w:rFonts w:ascii="Amiri" w:hAnsi="Amiri" w:eastAsia="Amiri" w:cs="Amiri"/>
          <w:color w:val="111111"/>
          <w:sz w:val="28"/>
          <w:sz w:val="28"/>
          <w:szCs w:val="28"/>
          <w:rtl w:val="true"/>
          <w:lang w:bidi="ar-SA"/>
        </w:rPr>
        <w:t xml:space="preserve">در بيانات اهل بيت عليهم السلام،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به امام مهدى عجل الله تعالى فرجه الشريف تفسير شده است</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در دعاى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مهدى عجل الله تعالى فرجه الشريف را دعوت كنندۀ به سوى كتاب خدا مى 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اجْعَلْهُ الدَّاعِيَ إِلَي كِتَابِك</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در دعاى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عجل الله تعالى فرجه الشريف به عنوان دعوت كنندۀ به راه خدا درود مى فرستيم و اين گونه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عَلَي حُجَّتِكَ فِي أَرْضِكَ وَ خَلِيفَتِكَ فِي بِلَادِكَ وَ الدَّاعِي إِلَي سَبِيلِكَ</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صبح براى تجديد پيمان با مولا و امام خود مى خوانيم، ايشان را داعى دانسته و خود را لبيك گو به نداى آن داعى معرفى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مُلَبِّياً دَعْوَةَ الدَّاعِي فِي الْحَاضِرِ وَ الْبَادِي</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لازمۀ دعوت گرى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در آيۀ شريفۀ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 وَ سُبْحانَ اللّهِ وَ ما أَنَا مِنَ الْمُشْرِكِينَ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 خداوند پس از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محض و توحيد، حقيقتِ صريح و واضحى است كه آيات آسمان ها و زمين بدان دلالت مى كنند، بر طبق</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رسول خود را مأمور كرده تا راه و هدف خود را اعلام بدارد و آن، دعوت به توحيد است؛ دعوتى كه بايد از روى بصيرت باشد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سوى خدا، وظيفه اى عمومى</w:t>
      </w:r>
    </w:p>
    <w:p>
      <w:pPr>
        <w:pStyle w:val="BookText"/>
        <w:rPr/>
      </w:pPr>
      <w:r>
        <w:rPr>
          <w:rFonts w:ascii="IRNazanin" w:hAnsi="IRNazanin" w:eastAsia="IRNazanin"/>
          <w:color w:val="111111"/>
          <w:sz w:val="28"/>
          <w:sz w:val="28"/>
          <w:szCs w:val="28"/>
          <w:rtl w:val="true"/>
          <w:lang w:bidi="fa-IR"/>
        </w:rPr>
        <w:t xml:space="preserve">هرچند از آنچه تا به حال گفته شد روشن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جايگاهى ويژه است كه خداوند متعال آن را براى انبيا و اوليا برگزيده است، اما با توجه به آيۀ مزبور، خداوند بار مسئوليت دعوت به سوى خويش را، هم بر دوش رسول گرامى اش مى گذارد و هم كسانى كه از او پيروى مى كنند؛ بنابراين، بر شيعيان امام زمان عجل الله تعالى فرجه الشريف هم لازم است، تا در مرتبۀ پايين تر، دعوت گرى به سوى خدا را جزء وظايف مسلّم خود بدانند و در اين وادى نيز شيعۀ امام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منتظران امام عصر عجل الله تعالى فرجه الشريف، همانند ايشان دغدغۀ تبليغ دين و دعوت به سوى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نكتۀ مهم اين است كه روش و منش شيعۀ منتظر بايد دعوت كنندۀ به سوى خدا باشد، چنان كه رسالتِ بزرگ امام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تَجْعَلُنَا فِيهَا مِنَ الدُّعَاةِ إِلَي طَاعَتِكَ؛خداوندا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حكومت اماممان، جزء دعوت كنندگان به سوى خودت قرار بده</w:t>
      </w:r>
      <w:r>
        <w:rPr>
          <w:rFonts w:eastAsia="IRNazanin" w:cs="IRNazanin"/>
          <w:color w:val="111111"/>
          <w:sz w:val="28"/>
          <w:szCs w:val="28"/>
          <w:rtl w:val="true"/>
          <w:lang w:bidi="fa-IR"/>
        </w:rPr>
        <w:t>.</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كسى در حكومت امام زمان عجل الله تعالى فرجه الشريف مى تواند دعوت گر باشد، كه روحِ دعوت گرى را پيش از حكومت امام با اشتغال به آن، در خود پرورش داده باشد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5" w:name="pg10691_135856"/>
    </w:p>
    <w:p>
      <w:pPr>
        <w:pStyle w:val="Heading4"/>
        <w:numPr>
          <w:ilvl w:val="3"/>
          <w:numId w:val="1"/>
        </w:numPr>
        <w:rPr/>
      </w:pPr>
      <w:bookmarkStart w:id="56" w:name="__RefHeading___Toc2359339_1051229030"/>
      <w:bookmarkStart w:id="57" w:name="_Toc21"/>
      <w:bookmarkEnd w:id="55"/>
      <w:bookmarkEnd w:id="56"/>
      <w:r>
        <w:rPr>
          <w:rtl w:val="true"/>
        </w:rPr>
        <w:t>«</w:t>
      </w:r>
      <w:r>
        <w:rPr>
          <w:rtl w:val="true"/>
        </w:rPr>
        <w:t>وَ رَبّانى آياتِهِ</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پروردگار و مربّى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اين وزن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مالك و صاحب اختيارِ يك چيز، رب گويند؛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اختصاص و انتسابش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زياد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دهنده و تبيين كنندۀ آيات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با توجه به وجود متشابهات و بطون و عمق معانى آن، نيازمند تفسير، تبيين، باز شدن معانى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تعالى فرجه الشريف، مفسّر حقيقى و پرورش دهندۀ آيات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عليه السلام از معناى كلام پيامبر صلى الله عليه و آله و سلم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كِتَابُ الله وَ الدَّلِيلُ مِنَّا يَدُلُّ عَلَيْهِ حَتَّي يَرِدَا عَلَيَّ الْحَوْضَ</w:t>
      </w:r>
      <w:r>
        <w:rPr>
          <w:rStyle w:val="FootnoteAnchor"/>
          <w:rtl w:val="true"/>
        </w:rPr>
        <w:footnoteReference w:id="63"/>
      </w:r>
      <w:r>
        <w:rPr>
          <w:rFonts w:ascii="IRNazanin" w:hAnsi="IRNazanin" w:eastAsia="IRNazanin"/>
          <w:color w:val="111111"/>
          <w:sz w:val="28"/>
          <w:sz w:val="28"/>
          <w:szCs w:val="28"/>
          <w:rtl w:val="true"/>
          <w:lang w:bidi="fa-IR"/>
        </w:rPr>
        <w:t xml:space="preserve">؛ پيوسته كتاب خدا با دليل و راهنمايى از ما خاندان كه بر آن دلالت كند، همراه است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دهندۀ تمام 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منيع ربّانى آن وجود مقدس را نسبت به همۀ آيات و نشانه هاى خداوند منان در تمام خلقت،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تربيت و پرورش جميع آياتش را به خاندان رسالت افاضه كرده است؛ يعنى هيچ مخلوقى به كمال نهايى خود نمى رسد، جز با عنايت و افاضه ى كمال 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مقام شامخ و منصب والا، به امام زمان عجل الله تعالى فرجه الشريف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خداگونگى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ربانى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آيۀ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نشانۀ 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معنا، امام زمان عجل الله تعالى فرجه الشريف را به عنوان كسى مى خوانيم كه آيه و نشانۀ خدانما هستند؛ چنان كه اين انتساب و اتصافِ وثيق را در دعايى كه امام عصر عجل الله تعالى فرجه الشريف به جناب محمد بن عثمان رحمه الله آموختند،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بِمَعَانِي جَمِيعِ مَا يَدْعُوكَ بِهِ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فَجَعَلْتَهُمْ مَعَادِنَ لِكَلِمَاتِكَ وَ أَرْكَاناً لِتَوْحِيدِكَ وَ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بَيْنَكَ وَ بَيْنَهَا إِلَّا أَنَّهُمْ عِبَادُكَ وَ خَلْقُكَ فَتْقُهَا وَ رَتْقُهَا بِيَدِك</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مى كنم و مى خواهم با حقيقت تمام آن چيزى كه واليان امرِ تو، تو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ايشان را معدن هاى كلماتت و پايه هاى توحيد و آياتت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تو و ايشان نيست، جز اين كه آنان بندگان و آفريده هاى تو هستند كه رتق و فتقشان به دست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نمايان گرترين نشانۀ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خدا، نشانه ها و نشان گرهايى به سوى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زمان عجل الله تعالى فرجه الشريف، ربّانى آيات است؛ يعنى از همۀ آيات، نشان گرتر است؛ يعنى نمايان گرى امام عصر عجل الله تعالى فرجه الشريف از خداوند در مقام معرفى ذات بارى تعالى، از همۀ آيات بيشتر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تفسير قول خداوند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فِي السَّماواتِ وَ الْأَرْضِ وَ ما تُغْنِي الْآياتُ وَ 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چه چيز از آيات خدا و نشانه هاى توحيدش در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آيات و انذارها به حالِ كسانى كه ايمان نمى آورند، مفيد نخواهد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آيات، آل محمد هستند</w:t>
      </w:r>
      <w:r>
        <w:rPr>
          <w:rFonts w:eastAsia="IRNazanin" w:cs="IRNazanin"/>
          <w:color w:val="111111"/>
          <w:sz w:val="28"/>
          <w:szCs w:val="28"/>
          <w:rtl w:val="true"/>
          <w:lang w:bidi="fa-IR"/>
        </w:rPr>
        <w:t>.»</w:t>
      </w:r>
      <w:r>
        <w:rPr>
          <w:rStyle w:val="FootnoteAnchor"/>
        </w:rPr>
        <w:footnoteReference w:id="6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8" w:name="pg10691_135858"/>
    </w:p>
    <w:p>
      <w:pPr>
        <w:pStyle w:val="BookText"/>
        <w:rPr/>
      </w:pPr>
      <w:bookmarkEnd w:id="58"/>
      <w:r>
        <w:rPr>
          <w:rFonts w:ascii="IRNazanin" w:hAnsi="IRNazanin" w:eastAsia="IRNazanin"/>
          <w:color w:val="111111"/>
          <w:sz w:val="28"/>
          <w:sz w:val="28"/>
          <w:szCs w:val="28"/>
          <w:rtl w:val="true"/>
          <w:lang w:bidi="fa-IR"/>
        </w:rPr>
        <w:t>امام باقر عليه السلام نيز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نبأ عظيم، اميرالمؤمنين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چنين از اميرالمؤمنين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عَزَّ وَ جَلَّ آيَةٌ هِيَ أَكْبَرُ مِنِّي وَ لَا لِلَّهِ مِنْ نَبَإٍ أَعْظَمُ مِنّي</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براى خداوند، آيه و خبرى عظيم تر از من وجود ندارد</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59341_1051229030"/>
      <w:bookmarkStart w:id="60" w:name="_Toc22"/>
      <w:bookmarkEnd w:id="59"/>
      <w:r>
        <w:rPr>
          <w:rtl w:val="true"/>
        </w:rPr>
        <w:t>«</w:t>
      </w:r>
      <w:r>
        <w:rPr>
          <w:rtl w:val="true"/>
        </w:rPr>
        <w:t>السّلامُ عَلَيكَ يا باب الله</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در، مدخل و وسيلۀ رسيدن به چيزى است، و در اصل به راه ورودى يا مدخلِ مكان ها، مثل درب شهرها و خانه ها گفته مى شود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غيرمادى هم به كار مى رود؛ چنان كه رسول خدا صلى الله عليه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من شهر علم هستم و على، دربِ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باب هاى الهى</w:t>
      </w:r>
    </w:p>
    <w:p>
      <w:pPr>
        <w:pStyle w:val="BookText"/>
        <w:rPr/>
      </w:pPr>
      <w:r>
        <w:rPr>
          <w:rFonts w:ascii="IRNazanin" w:hAnsi="IRNazanin" w:eastAsia="IRNazanin"/>
          <w:color w:val="111111"/>
          <w:sz w:val="28"/>
          <w:sz w:val="28"/>
          <w:szCs w:val="28"/>
          <w:rtl w:val="true"/>
          <w:lang w:bidi="fa-IR"/>
        </w:rPr>
        <w:t>بدون ترديد، هر محلى، راه و درى دارد كه بايد از آن طريق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دست رسى به كُنه ذات خدا براى ما مقدور نيست، چنان كه از تفكر در ذات خدا نهى شده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فِي اللهِ كَيفَ هوُ هَلَكَ</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از آن جا كه بايد براى رسيدن به خدا راه ديگرى موجود باشد، در كلمات نورانى ائمه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دست رسى به خدا و معرفت به او، اهل بيت عليهم السلام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اميرالمؤمنين على عليه السلام نشسته بودم كه عبدالله بن كوّاء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قول خداوند چيست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و از درِ خانه ها وارد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ماييم آن خانه ها كه خداوند دستور داده وارد آن ها شويد و ماييم باب الهى؛ پس هركه با ما بيعت و به ولايت ما اقرار كند، از آن در وارد شده و كسى كه با ما مخالفت دارد و ديگران را بر ما ترجيح دهد، از پشت خانه ها و از غير راه وارد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در زيارت امام عصر عجل الله تعالى فرجه الشريف نيز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سَبِيلَ الله الَّذِي مَنْ سَلَكَ غَيْرَهُ هَلَك؛سلام بر تو اى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هر كس غير آن را بپيمايد، هلاك خواهد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الْأَوْصِيَاءُ هُمْ أَبْوَابُ الله عَزَّ وَ جَلَّ الَّتِي يُؤْتي مِنْهَا وَ لَوْلَاهُمْ مَا عُرِفَ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ابواب خداوند هستند؛ ابوابى كه از آن درب ها مى توان داخل شد و اگر ايشان نبودند، خداوندِ شناخته نمى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 چنين از امام باقر عليه السلام روايت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رَسُولَالله صلى الله عليه و آله و سلم باب الله الَّذِي لَايُؤْتي إِلَّا مِنْهُ وَ سَبِيلُهُ الَّذِي مَنْ سَلَكَهُ وَصَلَ إِلَي الله عَزَّ وَ جَلَّ وَ كَذلِكَ كَانَ أَمِيرُالْمُؤْمِنِينَ عليه السلام مِنْ بَعْدِهِ وَ جَري لِلْأَئِمَّةِ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باب اللّهى بودند كه فقط از آن در مى شد به خدا رسيد؛ ايشان راهِ خدايى بودند كه اگر كسى آن راه را بپيمايد، به خداوند خواهد رسيد و اين مقام و جايگاه براى اميرالمؤمنين عليه السلام و امامان بعدى هم خواهد بود</w:t>
      </w:r>
      <w:r>
        <w:rPr>
          <w:rFonts w:eastAsia="IRNazanin" w:cs="IRNazanin"/>
          <w:color w:val="111111"/>
          <w:sz w:val="28"/>
          <w:szCs w:val="28"/>
          <w:rtl w:val="true"/>
          <w:lang w:bidi="fa-IR"/>
        </w:rPr>
        <w:t>.</w:t>
      </w:r>
      <w:r>
        <w:rPr>
          <w:rStyle w:val="FootnoteAnchor"/>
        </w:rPr>
        <w:footnoteReference w:id="7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خداوند بودن، نشانۀ عظمتِ باب</w:t>
      </w:r>
    </w:p>
    <w:p>
      <w:pPr>
        <w:pStyle w:val="BookText"/>
        <w:rPr/>
      </w:pPr>
      <w:r>
        <w:rPr>
          <w:rFonts w:ascii="IRNazanin" w:hAnsi="IRNazanin" w:eastAsia="IRNazanin"/>
          <w:color w:val="111111"/>
          <w:sz w:val="28"/>
          <w:sz w:val="28"/>
          <w:szCs w:val="28"/>
          <w:rtl w:val="true"/>
          <w:lang w:bidi="fa-IR"/>
        </w:rPr>
        <w:t>خداوند واحد قهّار، عظيم و متعال، آن خالق همۀ عظمت ها در آسمان و زمين، آن حى ازلى و قيّوم ابدى، آن ربّالاربابى كه در هنگامۀ قيامت با اذن او و در آنى همۀ خلايق مى ميرند، بابى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نورانى اهل بيت عليهم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اهل زمين را مى كشد، پس از آن اهل آسمانِ دنيا را مى كشد؛ سپس به سراغ ساكنان آسمان هاى بالا رفته و به نوبت، حيات را از همۀ آن ها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ميكائيل و پس از آن جبرائيل و اسرافيل را مى كشد و در نهايت ملك الموت، عزرائيل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 دميده شده و همه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صدا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امروز از آنِ كيست؟ كجايند جبّارها؟ كجايند كسانى كه براى من شريك و همتا قرار دادند؟ كجا هستند متكبرها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خداوند عظيم و جليل، باب دارد و بايد براى ورود به ساحت او، از طريق باب وارد شد، و طبعاً بايد بين باب و اصل خانه، سنخيت و هماهنگى وجود داشته باشد؛ اين نكته، عظمت فوق العاده و جايگاه رفيع امام را در انديشۀ شيعه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احترام به باب</w:t>
      </w:r>
    </w:p>
    <w:p>
      <w:pPr>
        <w:pStyle w:val="BookText"/>
        <w:rPr/>
      </w:pPr>
      <w:r>
        <w:rPr>
          <w:rFonts w:ascii="IRNazanin" w:hAnsi="IRNazanin" w:eastAsia="IRNazanin"/>
          <w:color w:val="111111"/>
          <w:sz w:val="28"/>
          <w:sz w:val="28"/>
          <w:szCs w:val="28"/>
          <w:rtl w:val="true"/>
          <w:lang w:bidi="fa-IR"/>
        </w:rPr>
        <w:t>توجه به بابِ خانه و احترام به آن، علامت محبت و احترام به صاحب و اهل آن خانه است؛ لذا رسول خدا صلى الله عليه و آله و سلم كه مُحب و شيفتۀ خدا بودند، براى ادب و احترام به خدا، به باب الله، يعنى اهل بيت عليهم السلام احترام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به اين دليل نبود كه رسول گرامى اسلام صلى الله عليه و آله و سلم براى قرب و ورود به ساحت الهى، ناچار به تمسك به اهل بيتشان باشند، چراكه ايشان بالاترين و والاترين بندۀ الهى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براى توجه دادن ديگران به جايگاه اين باب الهى، بارها كه از مقابل منزل حضرت على عليه السلام مى گذشتند، مى ايستادند و با ادب به اهل خانه سلام</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دادند؛ هم چنين به ديگران سفارش مى كردند به اين خاندان احترام گذاشته و همواره ادب را رعايت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توهين به باب</w:t>
      </w:r>
    </w:p>
    <w:p>
      <w:pPr>
        <w:pStyle w:val="BookText"/>
        <w:rPr/>
      </w:pPr>
      <w:r>
        <w:rPr>
          <w:rFonts w:ascii="IRNazanin" w:hAnsi="IRNazanin" w:eastAsia="IRNazanin"/>
          <w:color w:val="111111"/>
          <w:sz w:val="28"/>
          <w:sz w:val="28"/>
          <w:szCs w:val="28"/>
          <w:rtl w:val="true"/>
          <w:lang w:bidi="fa-IR"/>
        </w:rPr>
        <w:t>اگر فساد و سركشى نفس بالا بگيرد و انسان به حدّ عداوت با خداوند برسد، چون ياراى جسارت و لطمه زدن و قدرت ايستادگى در برابر خودِ خدا را ندارد، به بابِ خداوند اهانت و جسارت مى كند، چون توهين به باب، توهين به كلّ خانه و صاحب خانه است، و راز اين كه به ائمه و اهل بيت عليهم السلام جسارت شد نيز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دلى، كينه و بغض از خدا، خودش را بر باب خدا، على بن ابى طالب عليه السلام نشان داد؛ آن موقعى كه دل باب الله را سوزاندند و درب خانۀ على و فاطمه عليهما السلام را آتش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جاست كه سرّ احاديث بسيارى كه به اين مضمون رسيده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 خوانيم، روشن مى شود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وَالاكُمْ فَقَدْ وَالَي الله وَ مَنْ عَادَاكُمْ فَقَدْ عَادَي الله وَ مَنْ أَحَبَّكُمْ فَقَدْ أَحَبَّ الله وَ مَنْ أَبْغَضَكُمْ فَقَدْ أَبْغَضَ الله وَ مَنِ اعْتَصَمَ بِكُمْ فَقَدِ اعْتَصَمَ بِالله</w:t>
      </w:r>
      <w:r>
        <w:rPr>
          <w:rStyle w:val="FootnoteAnchor"/>
          <w:rtl w:val="true"/>
        </w:rPr>
        <w:footnoteReference w:id="77"/>
      </w:r>
      <w:r>
        <w:rPr>
          <w:rFonts w:ascii="Amiri" w:hAnsi="Amiri" w:eastAsia="Amiri" w:cs="Amiri"/>
          <w:color w:val="111111"/>
          <w:sz w:val="28"/>
          <w:sz w:val="28"/>
          <w:szCs w:val="28"/>
          <w:rtl w:val="true"/>
          <w:lang w:bidi="ar-SA"/>
        </w:rPr>
        <w:t>؛ هر كه با شما اهل بيت عليهم السلام دوستى كرد، با خدا دوستى كرده؛ هر كه با شما عداوت داشت، با خداوند دشمنى نموده؛ كسى كه شما را دوست داشته باشد، خدا را دوست داشته؛ كسى كه از شما بدش آيد، از خدا بدش آمده و آن كه به ريسمان شما دست يازد، به ريسمان خدا دست انداخته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بابى براى تمام مخلوقات</w:t>
      </w:r>
    </w:p>
    <w:p>
      <w:pPr>
        <w:pStyle w:val="BookText"/>
        <w:rPr/>
      </w:pPr>
      <w:r>
        <w:rPr>
          <w:rFonts w:ascii="IRNazanin" w:hAnsi="IRNazanin" w:eastAsia="IRNazanin"/>
          <w:color w:val="111111"/>
          <w:sz w:val="28"/>
          <w:sz w:val="28"/>
          <w:szCs w:val="28"/>
          <w:rtl w:val="true"/>
          <w:lang w:bidi="fa-IR"/>
        </w:rPr>
        <w:t>باب الله بودنِ امام، به انسان اختصاص ندارد، بلكه همان گونه كه خداوند، خداى همه و ربّ و مربّى كل است، اين دودمان هم براى كلّ هستى بابند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پرده نشين سراپردۀ غيبت، باب الله است براى همۀ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كمتر از ذره تا روح القدس و پايين تر از تحت الثرى تا فوق ذروۀ عرش خدا، بخواهد از خدا فيضى دريافت كند، به جايى راه يابد و به مقامى نايل شود، بايد از اين در بيايد و دست التجا و آستين نيازش را به حلقۀ آستانه اين باب الله دراز كند تا چيزى عايدش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معرفى جايگاه امامان و اهل بيت عليهم السلام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 فِي سَمَائِهِ وَ أَرْضِهِ بِنَا أَثْمَرَتِ الْأَشْجَارُ وَ أَيْنَعَتِ الثِّمَارُ وَ جَرَتِ الْانهارُ وَ بِنَا يَنْزِلُ غَيْثُ السَّمَاءِ وَ يَنْبُتُ عُشْبُ الْأَرْضِ</w:t>
      </w:r>
      <w:r>
        <w:rPr>
          <w:rStyle w:val="FootnoteAnchor"/>
          <w:rtl w:val="true"/>
        </w:rPr>
        <w:footnoteReference w:id="78"/>
      </w:r>
      <w:r>
        <w:rPr>
          <w:rFonts w:ascii="IRNazanin" w:hAnsi="IRNazanin" w:eastAsia="IRNazanin"/>
          <w:color w:val="111111"/>
          <w:sz w:val="28"/>
          <w:sz w:val="28"/>
          <w:szCs w:val="28"/>
          <w:rtl w:val="true"/>
          <w:lang w:bidi="fa-IR"/>
        </w:rPr>
        <w:t>؛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را خزانه داران آسمان و زمينش قرار داده است؛ به سبب ما، درختان ميوه مى دهند و مى رسند و به واسطۀ ما رودها جارى، بارانِ آسمان ريزان و گياهانِ زمين در رويشند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امامتِ ائمه طاهرين عليهم السلام شهادت مى دهيم و به نام مبارك امام زمان عجل الله تعالى فرجه الشريف مى رسيم، ايشان را با اين صفات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الْخَلَفُ الصَّالِحُ الْقَائِمُ الْمُنْتَظَرُ الْمَهْدِيُّ الْمُرْجَي الَّذِي بِبَقَائِهِ بَقِيَتِ الدُّنْيَا وَ بِيُمْنِهِ رُزِقَ الْوَرَي وَ بِوُجُودِهِ ثَبَتَتِ الْأَرْضُ وَ السَّمَاءُ</w:t>
      </w:r>
      <w:r>
        <w:rPr>
          <w:rStyle w:val="FootnoteAnchor"/>
          <w:rtl w:val="true"/>
        </w:rPr>
        <w:footnoteReference w:id="79"/>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به امامتِ حجتِ جانشين حجت هايت؛ آن صالحِ قائمِ مورد انتظار و اميد آن كسى كه با وجود اوست كه دنيا باقى است و به بركت او، مخلوقاتت روزى مى خورند و به سبب اوست كه آسمان و زمين پابرجاست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 از شيعيان امام رضا عليه السلام،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باقى</w:t>
      </w:r>
      <w:r>
        <w:rPr>
          <w:rFonts w:eastAsia="IRNazanin" w:cs="IRNazanin"/>
          <w:color w:val="111111"/>
          <w:sz w:val="28"/>
          <w:szCs w:val="28"/>
          <w:lang w:bidi="fa-IR"/>
        </w:rPr>
        <w:t>4</w:t>
      </w:r>
      <w:r>
        <w:rPr>
          <w:rFonts w:eastAsia="IRNazanin" w:cs="IRNazanin"/>
          <w:color w:val="111111"/>
          <w:sz w:val="28"/>
          <w:szCs w:val="28"/>
          <w:rtl w:val="true"/>
          <w:lang w:bidi="fa-IR"/>
        </w:rPr>
        <w:t>.</w:t>
      </w:r>
      <w:bookmarkStart w:id="61" w:name="pg10691_135863"/>
    </w:p>
    <w:p>
      <w:pPr>
        <w:pStyle w:val="BookText"/>
        <w:rPr/>
      </w:pPr>
      <w:bookmarkEnd w:id="61"/>
      <w:r>
        <w:rPr>
          <w:rFonts w:ascii="IRNazanin" w:hAnsi="IRNazanin" w:eastAsia="IRNazanin"/>
          <w:color w:val="111111"/>
          <w:sz w:val="28"/>
          <w:sz w:val="28"/>
          <w:szCs w:val="28"/>
          <w:rtl w:val="true"/>
          <w:lang w:bidi="fa-IR"/>
        </w:rPr>
        <w:t>مى ماند؟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اين گونه روايت كرده اند كه خدا در زمينِ بدون امام، بر بندگانش غضب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اصلاً باقى نماند، بلكه در هم فرو ريزد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62" w:name="__RefHeading___Toc2359343_1051229030"/>
      <w:bookmarkStart w:id="63" w:name="_Toc23"/>
      <w:bookmarkEnd w:id="62"/>
      <w:r>
        <w:rPr>
          <w:rtl w:val="true"/>
        </w:rPr>
        <w:t>«</w:t>
      </w:r>
      <w:r>
        <w:rPr>
          <w:rtl w:val="true"/>
        </w:rPr>
        <w:t>وَ دَيّانَ دينِهِ</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مبالغه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خداوند، به معناى قهار، حاكم و قاضى است</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تدبير و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السائس</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نقل شده؛ هم چنين در اين ريشه، غلبه و قهر نهفته است و بر كسى كه بر قومى غالب شود و از او اطاعت كنند، اطلاق مى شود؛ لذا در توصيف پيامبر صلى الله عليه و آله و سلم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 الناس و دَيَّانَ العرب</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هم چنين دربارۀ اميرالمؤمنين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دَيّانَ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قاضيها و حاكمها</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به معناى قرض، بدهى و هر چيز غيرحاضر است</w:t>
      </w:r>
      <w:r>
        <w:rPr>
          <w:rStyle w:val="FootnoteAnchor"/>
          <w:rtl w:val="true"/>
        </w:rPr>
        <w:footnoteReference w:id="85"/>
      </w:r>
      <w:r>
        <w:rPr>
          <w:rFonts w:ascii="IRNazanin" w:hAnsi="IRNazanin" w:eastAsia="IRNazanin"/>
          <w:color w:val="111111"/>
          <w:sz w:val="28"/>
          <w:sz w:val="28"/>
          <w:szCs w:val="28"/>
          <w:rtl w:val="true"/>
          <w:lang w:bidi="fa-IR"/>
        </w:rPr>
        <w:t xml:space="preserve">؛ و به كسرِ دال، به معناى مجموعه اى از آداب و دستورات، اطلاق گرديده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رحمه الله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در لغت به معناى حساب و جزاست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با توجه به همين معنا در آيات متعدد قرآن مثل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اشاره به روز قيامت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معناى طاعت، قضا و حكم را نيز</w:t>
      </w:r>
    </w:p>
    <w:p>
      <w:pPr>
        <w:pStyle w:val="BookText"/>
        <w:rPr/>
      </w:pPr>
      <w:r>
        <w:rPr>
          <w:rFonts w:ascii="IRNazanin" w:hAnsi="IRNazanin" w:eastAsia="IRNazanin"/>
          <w:color w:val="111111"/>
          <w:sz w:val="28"/>
          <w:sz w:val="28"/>
          <w:szCs w:val="28"/>
          <w:rtl w:val="true"/>
          <w:lang w:bidi="fa-IR"/>
        </w:rPr>
        <w:t>در تبيين آن نگاشته 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هرچند در استعمالات اين ريشه، معانى متعدد و متنوع ديده مى شود، اين ماده معناى واحدى دارد و همۀ موارد استعمال آن، به يك معنا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ذيل اين ريشه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واحد إليه يرجع فروعُه كلُّها و هو جنسٌ من الانقياد و الذُّل</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اين ريشه، معناى واحدى دارد و همۀ فروع آن به اين معنا برمى گردد؛ معناى آن، نوعى انقياد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بندى معناى لغوى مى توان گفت، معناى اصلى اين ريشه، نوعى پذيرش و انقياد در مقابل مقررات و يا برنامه اى مشخص است و با توجه به مورد استعمال و انتساب به عامل و يا پذيرندۀ اين انقياد، در موارد متعدد به 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معناى لغوى مى توان گفت،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و سرپرست دين خدا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شأن ولايت و مرجعيت حجت خدا در امور دينى اشاره دارد؛ مرجعيت در علم به قرآن و سنت نبوى، و ولايت در اجراى دستورات الهى و تحقق بخشيدن به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مقامى است كه خداوند به ولى خود اعطا كرده است و بر مؤمنان لازم دانسته خليفۀ او را، مرجع و تكيه گاه خود بدانند؛ آن جا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خودتان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در توضيح اين آيۀ شريفه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ذكر، منم و اهل ذكر، امامان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رضا عليه السلام در اشاره به اين شأن امام و توضيح جايگاه امامت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إِلَي سَبِيلِ رَبِّهِ بِالْحِكْمَةِ وَ الْمَوْعِظَةِ الْحَسَنَةِ وَ الْحُجَّةِ الْبَالِغَة</w:t>
      </w:r>
      <w:r>
        <w:rPr>
          <w:rStyle w:val="FootnoteAnchor"/>
          <w:rtl w:val="true"/>
        </w:rPr>
        <w:footnoteReference w:id="90"/>
      </w:r>
      <w:r>
        <w:rPr>
          <w:rFonts w:ascii="IRNazanin" w:hAnsi="IRNazanin" w:eastAsia="IRNazanin"/>
          <w:color w:val="111111"/>
          <w:sz w:val="28"/>
          <w:sz w:val="28"/>
          <w:szCs w:val="28"/>
          <w:rtl w:val="true"/>
          <w:lang w:bidi="fa-IR"/>
        </w:rPr>
        <w:t>؛ امامت، زمامِ دين و مايۀ نظام مسلمين، صلاح دنيا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حلال و حرام خدا را تبيين و مستدل مى كند، حدود خدا را به پا مى دارد، از دين خدا دفاع مى كند و با حكمت و اندرز نيكو و حجت رسا، مردم را به سوى پروردگارش دعوت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اين وصف براى همۀ ائمه عليهم السلام وجود داشته و هر امامى در دوران امامت خود، ديان دين بوده است؛ لذا در زيارت حضرت على بن موسى الرضا عليهما السلام</w:t>
      </w:r>
      <w:r>
        <w:rPr>
          <w:rStyle w:val="FootnoteAnchor"/>
          <w:rtl w:val="true"/>
        </w:rPr>
        <w:footnoteReference w:id="91"/>
      </w:r>
      <w:r>
        <w:rPr>
          <w:rFonts w:ascii="IRNazanin" w:hAnsi="IRNazanin" w:eastAsia="IRNazanin"/>
          <w:color w:val="111111"/>
          <w:sz w:val="28"/>
          <w:sz w:val="28"/>
          <w:szCs w:val="28"/>
          <w:rtl w:val="true"/>
          <w:lang w:bidi="fa-IR"/>
        </w:rPr>
        <w:t>و نيز بعضى زيارات ديگر، در شأن اكثر ائمه عليهم السلام اين وصف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عصر ظهور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حضرت مهدى عجل الله تعالى فرجه الشريف قطعاً اين شأن، نمودِ بيرونى خواهد داشت و در دوران ظهور آن حضرت و عصر طلايى حكومت مهدوى، اين مرجعيت و ولايت تحقق عملى خواهد يافت؛ آخرين خليفة الهى، زمام معارف الهى را به عهده خواهد گرفت و با قدرت نافذ خود، دين حق را احيا كرده و نقاب هر گونه انحراف و كژانديشى را از صورتِ آيين خدا برمى گيرد و در نهايت، دين مبين اسلام بر سراسر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حاكم خواهد شد و با اجراى تمام احكام و حدود شرع مقدس، مؤمنان اوج اعتلاى دين حق را نظاره گر خواهند بود؛ لذا در بعضى روايات، از آن دوران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و قاضى جزا و پاداش الهى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حاكميت و حساب رسى روز قيامت اشاره دارد؛ روزى كه خداوند متعال همۀ انسان هاى روى زمين را زنده و پس از بررسى پروندۀ اعمالشان، جايگاه ابدى شان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در اصل از اوصاف خداوند قهار و مالك روز جزاست، اما بنا بر ادلۀ معتبر و بر اساس حكمت الهى، اين حساب رسى و حكمرانى به حجج الهى واگذار شده است و در طول ارادۀ خداوند، تحت ولايت امام معصوم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مالك روز جزا و امامان عليهم السلام، حاكم آن روز</w:t>
      </w:r>
    </w:p>
    <w:p>
      <w:pPr>
        <w:pStyle w:val="BookText"/>
        <w:rPr/>
      </w:pPr>
      <w:r>
        <w:rPr>
          <w:rFonts w:ascii="Amiri" w:hAnsi="Amiri" w:eastAsia="Amiri" w:cs="Amiri"/>
          <w:color w:val="111111"/>
          <w:sz w:val="28"/>
          <w:sz w:val="28"/>
          <w:szCs w:val="28"/>
          <w:rtl w:val="true"/>
          <w:lang w:bidi="ar-SA"/>
        </w:rPr>
        <w:t>قرآن كريم، حساب و جزا در روز محشر را به خدا نسبت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 </w:t>
      </w:r>
      <w:r>
        <w:rPr>
          <w:rStyle w:val="FootnoteAnchor"/>
          <w:rtl w:val="true"/>
        </w:rPr>
        <w:footnoteReference w:id="93"/>
      </w:r>
      <w:r>
        <w:rPr>
          <w:rFonts w:ascii="IRNazanin" w:hAnsi="IRNazanin" w:eastAsia="IRNazanin"/>
          <w:color w:val="111111"/>
          <w:sz w:val="28"/>
          <w:sz w:val="28"/>
          <w:szCs w:val="28"/>
          <w:rtl w:val="true"/>
          <w:lang w:bidi="fa-IR"/>
        </w:rPr>
        <w:t>امام صادق عليه السلام نيز در بيان نورانى، خداوند را اين گونه معرفى 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 أَنَا قَاصِمُ الْجَبَّارِينَ وَ مُدِيلُ الْمَظْلُومِينَ وَ دَيَّانُ الدِّين</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خدايى هستم كه جز من خدايى نيست؛ من درهم كوبندۀ جباران، يارى گر مظلومان و حاكم روز جزايم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ائمه عليهم السلام، حاكمان روز قيامت</w:t>
      </w:r>
    </w:p>
    <w:p>
      <w:pPr>
        <w:pStyle w:val="BookText"/>
        <w:rPr/>
      </w:pPr>
      <w:r>
        <w:rPr>
          <w:rFonts w:ascii="IRNazanin" w:hAnsi="IRNazanin" w:eastAsia="IRNazanin"/>
          <w:color w:val="111111"/>
          <w:sz w:val="28"/>
          <w:sz w:val="28"/>
          <w:szCs w:val="28"/>
          <w:rtl w:val="true"/>
          <w:lang w:bidi="fa-IR"/>
        </w:rPr>
        <w:t xml:space="preserve">بر اساس روايات اهل بيت عليهم السلام، اين حسابرسى و حاكميت به نحو طولى، بر عهدۀ امامان عليهم السلام و از اختيارات ايشان در قيامت است؛ مثلاً احاديثِ نقل شده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مرجعيت امام معصوم در حسابرسى و بيان گر جايگاه حاكميت ائمه عليهم السلام در روز قيامتند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جامعۀ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امامان معصوم عليهم السلام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إِيَابُ الْخَلْقِ إِلَيْكُمْ وَ حِسَابُهُمْ عَلَيْكُمْ وَ فَصْلُ الْخِطَابِ عِنْدَكُمْ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اميرالمؤمنين عليه السلام نيز بر فراز منبر مسجد كوفه، خود را اين گونه معرفى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إِنِّي لَدَيَّانُ النَّاسِ يَوْمَ الدِّينِ وَ 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w:t>
      </w:r>
      <w:r>
        <w:rPr>
          <w:rStyle w:val="FootnoteAnchor"/>
          <w:rtl w:val="true"/>
        </w:rPr>
        <w:footnoteReference w:id="97"/>
      </w:r>
      <w:r>
        <w:rPr>
          <w:rFonts w:ascii="Amiri" w:hAnsi="Amiri" w:eastAsia="Amiri" w:cs="Amiri"/>
          <w:color w:val="111111"/>
          <w:sz w:val="28"/>
          <w:sz w:val="28"/>
          <w:szCs w:val="28"/>
          <w:rtl w:val="true"/>
          <w:lang w:bidi="ar-SA"/>
        </w:rPr>
        <w:t>؛ به خدا قسم و به قطع، من حاكمِ انسان ها در روز جزا و تقسيم كنندۀ بهشت و جهنم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در زيارت ائمه بقيع عليهم السلام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أَئِمَّةَ الْهُدي، السَّلَامُ عَلَيْكُمْ أَهْلَ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أَنَّكُمُ الْأَئِمَّةُ الرَّاشِدُونَ الْمَهْدِيُّون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 الدِّين</w:t>
      </w:r>
      <w:r>
        <w:rPr>
          <w:rStyle w:val="FootnoteAnchor"/>
          <w:rtl w:val="true"/>
        </w:rPr>
        <w:footnoteReference w:id="98"/>
      </w:r>
      <w:r>
        <w:rPr>
          <w:rFonts w:ascii="Amiri" w:hAnsi="Amiri" w:eastAsia="Amiri" w:cs="Amiri"/>
          <w:color w:val="111111"/>
          <w:sz w:val="28"/>
          <w:sz w:val="28"/>
          <w:szCs w:val="28"/>
          <w:rtl w:val="true"/>
          <w:lang w:bidi="ar-SA"/>
        </w:rPr>
        <w:t>؛ سلام بر شما اى امامان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شما كه اهل تقواييد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 دهم كه شما به تربيتِ الهى رشد كرده و هدايت شده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حاكمِ روز جزاييد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قبر امام حسين عليه السلام، اميرالمؤمنين عليه السلام را حاكمِ روز جزا مى خوانيم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أَمِيرِالْمُؤْمِنِينَ عَبْدِكَ وَ أَخِي رَسُولِكَ، الَّذِي انْتَجَبْتَهُ بِعِلْمِكَ وَ جَعَلْتَهُ هادِياً لِمَنْ شِئْتَ مِنْ خَلْقِكَ وَ الدَّلِيلِ عَلي مَنْ بَعَثْتَهُ بِرِسَالَاتِكَ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4" w:name="pg10691_135868"/>
    </w:p>
    <w:p>
      <w:pPr>
        <w:pStyle w:val="BookText"/>
        <w:rPr/>
      </w:pPr>
      <w:bookmarkEnd w:id="64"/>
      <w:r>
        <w:rPr>
          <w:rFonts w:ascii="Amiri" w:hAnsi="Amiri" w:eastAsia="Amiri" w:cs="Amiri"/>
          <w:color w:val="111111"/>
          <w:sz w:val="28"/>
          <w:sz w:val="28"/>
          <w:szCs w:val="28"/>
          <w:rtl w:val="true"/>
          <w:lang w:bidi="ar-SA"/>
        </w:rPr>
        <w:t>دَيَّانِ الدِّينِ بِعَدْلِك</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65" w:name="__RefHeading___Toc2359345_1051229030"/>
      <w:bookmarkStart w:id="66" w:name="_Toc24"/>
      <w:bookmarkEnd w:id="65"/>
      <w:r>
        <w:rPr>
          <w:rtl w:val="true"/>
        </w:rPr>
        <w:t>«</w:t>
      </w:r>
      <w:r>
        <w:rPr>
          <w:rtl w:val="true"/>
        </w:rPr>
        <w:t>السّلامُ عَلَيكَ يا خَليفةَ الله</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چنين معنا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يخلُف غَيرَه و يقوُمُ مَقامَه وَ السُلطانُ الاعظمُ 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الذي ليسَ فوقَه امامٌ</w:t>
      </w:r>
      <w:r>
        <w:rPr>
          <w:rStyle w:val="FootnoteAnchor"/>
          <w:rtl w:val="true"/>
        </w:rPr>
        <w:footnoteReference w:id="100"/>
      </w:r>
      <w:r>
        <w:rPr>
          <w:rFonts w:ascii="IRNazanin" w:hAnsi="IRNazanin" w:eastAsia="IRNazanin"/>
          <w:color w:val="111111"/>
          <w:sz w:val="28"/>
          <w:sz w:val="28"/>
          <w:szCs w:val="28"/>
          <w:rtl w:val="true"/>
          <w:lang w:bidi="fa-IR"/>
        </w:rPr>
        <w:t>؛ كسى كه جانشين ديگرى مى گردد و به جاى او مى نشيند؛ هم چنين سلطان اعظم را خليفه گويند و در شرع، امام و پيشوايى را مى گويند كه بالاتر از او، پيشوايى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حقيقت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بالقوّه خليفة الله است؛ يعنى اگر فردى استعدادهاى خود را شكوفا كند، در مسير عبوديت خدا قدم بردارد و به قلۀ بندگى برسد، به جايگاه خليفة اللهي رسيده و شايستۀ اين است كه آينۀ خدانما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خليفة اللهي فقط شأن حجت خداست، نه همۀ انسان ها؛ لذا بايد در هر زمانى حجت الهى در بين انسان ها باشد تا واسطۀ تمام فيوضات الهى بوده و هادى و راهبر امت به 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الهى در زمين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در بدو خلقتِ انسان، حضرت آدم عليه السلام و در هر زمانى، پيامبرِ آن زمان جانشين خداوند در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هاى پس از رسول خدا صلى الله عليه و آله و سلم نيز، امامان معصوم عليهم السلام خلفاى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نيز حضرت مهدى عجل الله تعالى فرجه الشريف خليفة خدايند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خليفه به دست خدا</w:t>
      </w:r>
    </w:p>
    <w:p>
      <w:pPr>
        <w:pStyle w:val="BookText"/>
        <w:rPr/>
      </w:pPr>
      <w:r>
        <w:rPr>
          <w:rFonts w:ascii="IRNazanin" w:hAnsi="IRNazanin" w:eastAsia="IRNazanin"/>
          <w:color w:val="111111"/>
          <w:sz w:val="28"/>
          <w:sz w:val="28"/>
          <w:szCs w:val="28"/>
          <w:rtl w:val="true"/>
          <w:lang w:bidi="fa-IR"/>
        </w:rPr>
        <w:t xml:space="preserve">خليفة الله، نماينده و جانشين خدا در زمين است و چنان كه از اضافۀ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اين خليفه را بايد خود خدا منصوب كند،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جاى قرآن كريم،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هر دو جا، نصب و جعل خليفه به صراحت، به خداوند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قراردهنده ى جانشين در زمينم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داود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زمين خليفه قرار داديم؛ پس بين مردم به حق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نكات ذيل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بايد بين باب و اصل خانه، سنخيت و هماهنگى وجود داشته باشد؛ در اين جا نيز بايد بين خليفه و آن كسى كه خليفه، جانشينى او را دارد، سنخيت و شباهت باشد، وگرنه نمى تواند صلاحيت جانشينى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عظمتِ فوق العاده و جايگاه بلند امام را مى رساند، زيرا امام جانشينِ خداوندى متعال، قيوم، جبار، متكبر، درهم كوبندۀ ظالمان، منتقم مظلومان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خليفة الله</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روز قيامت شود، از دل عرش منادى ندا سر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خَلِيفَةُ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خليفۀ خدا در زمينش؟ در اين هنگام، داود نبى عليه السلام در اجابتِ آن صدا بلند مى شوند و ندايى از سمت خدا مى 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اراده نكرديم؛ هرچند تو هم براى خدا در زمين خليفه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ندا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خَلِيفَةُ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p>
    <w:p>
      <w:pPr>
        <w:pStyle w:val="BookText"/>
        <w:rPr/>
      </w:pPr>
      <w:r>
        <w:rPr>
          <w:rFonts w:ascii="IRNazanin" w:hAnsi="IRNazanin" w:eastAsia="IRNazanin"/>
          <w:color w:val="111111"/>
          <w:sz w:val="28"/>
          <w:sz w:val="28"/>
          <w:szCs w:val="28"/>
          <w:rtl w:val="true"/>
          <w:lang w:bidi="fa-IR"/>
        </w:rPr>
        <w:t>اميرالمؤمنين عليه السلام بلند مى شوند؛ آن گاه صدايى از جانب خداوند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مى بينيد، على بن ابى طالب، خليفۀ خدا در زمين و حجتِ او بر بندگان است؛ هر كس در دنيا به ريسمانِ نجات او دست انداخته است، الآن هم به ريسمان نجات او دست اندازد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عجل الله تعالى فرجه الشريف، خليفة الله</w:t>
      </w:r>
    </w:p>
    <w:p>
      <w:pPr>
        <w:pStyle w:val="BookText"/>
        <w:rPr/>
      </w:pPr>
      <w:r>
        <w:rPr>
          <w:rFonts w:ascii="IRNazanin" w:hAnsi="IRNazanin" w:eastAsia="IRNazanin"/>
          <w:color w:val="111111"/>
          <w:sz w:val="28"/>
          <w:sz w:val="28"/>
          <w:szCs w:val="28"/>
          <w:rtl w:val="true"/>
          <w:lang w:bidi="fa-IR"/>
        </w:rPr>
        <w:t>پيامبر اعظم صلى الله عليه و آله و سلم براى شناساندن حضرت مهدى عجل الله تعالى فرجه الشريف به اصحاب خاصشان، به ندايى آسمانى در زمان ظهور اشاره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 يُنَادِي هَذَا الْمَهْدِيُّ خَلِيفَةُ الله فَاتَّبِعُوهُ يَمْلَأُ الْأَرْضَ قِسْطاً وَ عَدْلًا كَمَا مُلِئَتْ جَوْراً وَ ظُلْماً</w:t>
      </w:r>
      <w:r>
        <w:rPr>
          <w:rStyle w:val="FootnoteAnchor"/>
          <w:rtl w:val="true"/>
        </w:rPr>
        <w:footnoteReference w:id="102"/>
      </w:r>
      <w:r>
        <w:rPr>
          <w:rFonts w:ascii="IRNazanin" w:hAnsi="IRNazanin" w:eastAsia="IRNazanin"/>
          <w:color w:val="111111"/>
          <w:sz w:val="28"/>
          <w:sz w:val="28"/>
          <w:szCs w:val="28"/>
          <w:rtl w:val="true"/>
          <w:lang w:bidi="fa-IR"/>
        </w:rPr>
        <w:t>؛ منادى ندا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خليفۀ خداست؛ پس از او پيروى كنيد و او زمين را از عدل و داد پر مى كند، همان گونه كه از ظلم و جور پر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كامل خليفة اللّهي امام زمان عجل الله تعالى فرجه الشريف پس از ظهور ايشان و با تشكيل حكومت حضرت خواهد بود؛ خليفه و جانشينى كه ارادۀ الهى و عبوديت خدا را در زمين به طور كامل منتشر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كسانى كه به ايشان وعدۀ جانشينى و خلافت در زمين داده شده، امامان هستند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 نيز در جاى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اين آيه، قائمِ ما اهل بيت، يعنى مهدى عجل الله تعالى فرجه الشريف است</w:t>
      </w:r>
      <w:r>
        <w:rPr>
          <w:rFonts w:eastAsia="IRNazanin" w:cs="IRNazanin"/>
          <w:color w:val="111111"/>
          <w:sz w:val="28"/>
          <w:szCs w:val="28"/>
          <w:rtl w:val="true"/>
          <w:lang w:bidi="fa-IR"/>
        </w:rPr>
        <w:t>.»</w:t>
      </w:r>
      <w:r>
        <w:rPr>
          <w:rStyle w:val="FootnoteAnchor"/>
        </w:rPr>
        <w:footnoteReference w:id="10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7" w:name="pg10691_135871"/>
    </w:p>
    <w:p>
      <w:pPr>
        <w:pStyle w:val="Heading4"/>
        <w:numPr>
          <w:ilvl w:val="3"/>
          <w:numId w:val="1"/>
        </w:numPr>
        <w:rPr/>
      </w:pPr>
      <w:bookmarkStart w:id="68" w:name="__RefHeading___Toc2359347_1051229030"/>
      <w:bookmarkStart w:id="69" w:name="_Toc25"/>
      <w:bookmarkEnd w:id="67"/>
      <w:bookmarkEnd w:id="68"/>
      <w:r>
        <w:rPr>
          <w:rtl w:val="true"/>
        </w:rPr>
        <w:t>«</w:t>
      </w:r>
      <w:r>
        <w:rPr>
          <w:rtl w:val="true"/>
        </w:rPr>
        <w:t>وَ ناصِرَ حَقِّهِ</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ياور و يارى گر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يارى گر حقّ خداست و براى تحقق ارادۀ خداوند، پيشتاز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عجل الله تعالى فرجه الشريف؛ هم ناصر و هم منصور</w:t>
      </w:r>
    </w:p>
    <w:p>
      <w:pPr>
        <w:pStyle w:val="BookText"/>
        <w:rPr/>
      </w:pPr>
      <w:r>
        <w:rPr>
          <w:rFonts w:ascii="Amiri" w:hAnsi="Amiri" w:eastAsia="Amiri" w:cs="Amiri"/>
          <w:color w:val="111111"/>
          <w:sz w:val="28"/>
          <w:sz w:val="28"/>
          <w:szCs w:val="28"/>
          <w:rtl w:val="true"/>
          <w:lang w:bidi="ar-SA"/>
        </w:rPr>
        <w:t>در دعاى شب نيمۀ شعبان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نَاصِرُهُ وَ مُؤَيِّدُه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در دعاى افتتاح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أَعِزَّهُ وَ أَعْزِزْ بِهِ وَ انْصُرْهُ وَ انْتَصِرْ بِهِ انْصُرْهُ نَصْراً عَزِيزاً</w:t>
      </w:r>
      <w:r>
        <w:rPr>
          <w:rStyle w:val="FootnoteAnchor"/>
          <w:rtl w:val="true"/>
        </w:rPr>
        <w:footnoteReference w:id="108"/>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را عزت ببخش و به سبب او، به اهل حق نيز عزت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يارى كن و به سببِ او، اهل حق را نيز يارى نما؛ يارى اى كه شكستى در پى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خدا چيست؟</w:t>
      </w:r>
    </w:p>
    <w:p>
      <w:pPr>
        <w:pStyle w:val="BookText"/>
        <w:rPr/>
      </w:pPr>
      <w:r>
        <w:rPr>
          <w:rFonts w:ascii="IRNazanin" w:hAnsi="IRNazanin" w:eastAsia="IRNazanin"/>
          <w:color w:val="111111"/>
          <w:sz w:val="28"/>
          <w:sz w:val="28"/>
          <w:szCs w:val="28"/>
          <w:rtl w:val="true"/>
          <w:lang w:bidi="fa-IR"/>
        </w:rPr>
        <w:t xml:space="preserve">امام سجاد عليه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حَقُّ الله الْأَكْبَرُ عَلَيْكَ فَأَنْ تَعْبُدَهُ لَا تُشْرِكَ بِهِ شَيْئا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بزرگ ترين حقّ خدا بر تو اين است كه او را عبادت كنى و براى او شريكى قرار ندهى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ترين حقّ خداست و ساير حقوقِ خداوند، در تمامى شئونِ فكرى و عملى انسان، از شاخه هاى همين حق است و رعايت همۀ آن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حقوق، در اوايل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bookmarkStart w:id="70" w:name="pg10691_135872"/>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حكومت امام مهدى عجل الله تعالى فرجه الشريف</w:t>
      </w:r>
    </w:p>
    <w:p>
      <w:pPr>
        <w:pStyle w:val="BookText"/>
        <w:rPr/>
      </w:pPr>
      <w:r>
        <w:rPr>
          <w:rFonts w:ascii="IRNazanin" w:hAnsi="IRNazanin" w:eastAsia="IRNazanin"/>
          <w:color w:val="111111"/>
          <w:sz w:val="28"/>
          <w:sz w:val="28"/>
          <w:szCs w:val="28"/>
          <w:rtl w:val="true"/>
          <w:lang w:bidi="fa-IR"/>
        </w:rPr>
        <w:t xml:space="preserve">همۀ انبيا و اوليا، ناصر حقّ خدا بودند، اما نصرت حقّ خدا و ايفاى حقّ وحدانيتِ او در روزگارِ هر كدام از آن ها محدود بود؛ تا آن جا كه قرآن در حقّ حضرت نوح عليه السلام، پس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آمَنَ وَ ما آمَنَ مَعَهُ إِلاّ قَلِيلٌ</w:t>
      </w:r>
      <w:r>
        <w:rPr>
          <w:rFonts w:eastAsia="IRNazanin" w:cs="IRNazanin"/>
          <w:color w:val="111111"/>
          <w:sz w:val="28"/>
          <w:szCs w:val="28"/>
          <w:rtl w:val="true"/>
          <w:lang w:bidi="fa-IR"/>
        </w:rPr>
        <w:t xml:space="preserve">) . </w:t>
      </w:r>
      <w:r>
        <w:rPr>
          <w:rStyle w:val="FootnoteAnchor"/>
          <w:rtl w:val="true"/>
        </w:rPr>
        <w:footnoteReference w:id="110"/>
      </w:r>
      <w:r>
        <w:rPr>
          <w:rFonts w:ascii="IRNazanin" w:hAnsi="IRNazanin" w:eastAsia="IRNazanin"/>
          <w:color w:val="111111"/>
          <w:sz w:val="28"/>
          <w:sz w:val="28"/>
          <w:szCs w:val="28"/>
          <w:rtl w:val="true"/>
          <w:lang w:bidi="fa-IR"/>
        </w:rPr>
        <w:t>حتى در روزگار نبى مكرّم اسلام صلى الله عليه و آله و سلم نيز، اين حق به طور كامل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نصرت حق را به طور عام و كامل در سطح تمام هستى، فقط براى وجود مقدس امام مهدى عجل الله تعالى فرجه الشريف قرار داده است، چون در روزگار ايشان است كه اثرى از شرك باقى نمى ماند و وعدۀ مذكور در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سورآ نور، در آن ايام محقق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 اساس روايات متعدد، در عصر ظهور امام زمان عجل الله تعالى فرجه الشريف دين مبين اسلام بر همۀ اديان غلبه خواهد كرد</w:t>
      </w:r>
      <w:r>
        <w:rPr>
          <w:rStyle w:val="FootnoteAnchor"/>
          <w:rtl w:val="true"/>
        </w:rPr>
        <w:footnoteReference w:id="111"/>
      </w:r>
      <w:r>
        <w:rPr>
          <w:rFonts w:ascii="IRNazanin" w:hAnsi="IRNazanin" w:eastAsia="IRNazanin"/>
          <w:color w:val="111111"/>
          <w:sz w:val="28"/>
          <w:sz w:val="28"/>
          <w:szCs w:val="28"/>
          <w:rtl w:val="true"/>
          <w:lang w:bidi="fa-IR"/>
        </w:rPr>
        <w:t>و شهادت به يگانگى خداوند، بر هر كوى و برزن جارى خواهد شد؛ حتى هيچ خيمه اى در بيابان ها نيست، مگر اين كه يكتايى خداوند، در آن داخل مى شود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پس امام مهدى عجل الله تعالى فرجه الشريف با ايجاد جامعۀ توحيدى، بسترساز جريان عبوديت در عالم هستند و ظهور و اعتلاى كلمۀ توحيد به معناى واقعى كلمه و به گسترۀ تمام هستى، در دوران حكومت مهدوى خواهد بود</w:t>
      </w:r>
      <w:r>
        <w:rPr>
          <w:rFonts w:eastAsia="IRNazanin" w:cs="IRNazanin"/>
          <w:color w:val="111111"/>
          <w:sz w:val="28"/>
          <w:szCs w:val="28"/>
          <w:rtl w:val="true"/>
          <w:lang w:bidi="fa-IR"/>
        </w:rPr>
        <w:t>.</w:t>
      </w:r>
    </w:p>
    <w:p>
      <w:pPr>
        <w:pStyle w:val="Heading4"/>
        <w:numPr>
          <w:ilvl w:val="3"/>
          <w:numId w:val="1"/>
        </w:numPr>
        <w:rPr/>
      </w:pPr>
      <w:bookmarkStart w:id="71" w:name="__RefHeading___Toc2359349_1051229030"/>
      <w:bookmarkStart w:id="72" w:name="_Toc26"/>
      <w:bookmarkEnd w:id="71"/>
      <w:r>
        <w:rPr>
          <w:rtl w:val="true"/>
        </w:rPr>
        <w:t>«</w:t>
      </w:r>
      <w:r>
        <w:rPr>
          <w:rtl w:val="true"/>
        </w:rPr>
        <w:t>السّلامُ عَلَيكَ يا حُجَّةَ اللهِ</w:t>
      </w:r>
      <w:r>
        <w:rPr>
          <w:rtl w:val="true"/>
        </w:rPr>
        <w:t>»</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نمايان گر، دليل و برهان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بحث و گفت وگو با طرف مقابل به كار گيرند؛ خواه آن دليل، درست و مورد قبول خردمندان باشد و خواه باطل و مردود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وجود او، زبان گوياى دلايل الهى و نمايان گرِ تمامى حقايق دين است و انسان ها به واسطۀ او، به سوى خدا راهنمايى مى شوند و به او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حجت الهى در زمين، عذرى براى ندانستن يا شانه خالى كردن از مسئوليت ها باقى نمى ماند؛ لذا خداوند به وسيلۀ حجتش بر بندگان احتجاج مى كند و از ايشان سؤال كرده و احياناً مورد بازخواست قرار مى دهد؛ بندگان نيز به واسطۀ او، نزد خدا اقامۀ حجت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عصمتِ حجت خدا</w:t>
      </w:r>
    </w:p>
    <w:p>
      <w:pPr>
        <w:pStyle w:val="BookText"/>
        <w:rPr/>
      </w:pPr>
      <w:r>
        <w:rPr>
          <w:rFonts w:ascii="IRNazanin" w:hAnsi="IRNazanin" w:eastAsia="IRNazanin"/>
          <w:color w:val="111111"/>
          <w:sz w:val="28"/>
          <w:sz w:val="28"/>
          <w:szCs w:val="28"/>
          <w:rtl w:val="true"/>
          <w:lang w:bidi="fa-IR"/>
        </w:rPr>
        <w:t>اگر خداوند بخواهد به واسطۀ وجود امام و حجتش بر خلق خود، دليل و برهان را تمام كند،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حجت در نهايت علم و آگاهى باشد، تا همگان از وجودش بهره مند شوند و جهل جاهلان، عذرى باقى نگذارد؛ ثانياً، اين حجت مصون از لغزش و خطا باشد تا باز عذرى براى بددلان و بدكاران باقى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گمراهى، نتيجۀ عدم شناخت حجت خدا</w:t>
      </w:r>
    </w:p>
    <w:p>
      <w:pPr>
        <w:pStyle w:val="BookText"/>
        <w:rPr/>
      </w:pPr>
      <w:r>
        <w:rPr>
          <w:rFonts w:ascii="IRNazanin" w:hAnsi="IRNazanin" w:eastAsia="IRNazanin"/>
          <w:color w:val="111111"/>
          <w:sz w:val="28"/>
          <w:sz w:val="28"/>
          <w:szCs w:val="28"/>
          <w:rtl w:val="true"/>
          <w:lang w:bidi="fa-IR"/>
        </w:rPr>
        <w:t>حجت خدا در اوج طهارت و دانايى است و قطعاً تنها راه رسيدن به قرب الهى، معرفتِ او و تمسك به دامانِ پرمهرِ اوست؛ بنابراين عدم شناخت حجت خدا، سرانجامى جز ضلالت و نگون بختى در پى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منقول از امام صادق عليه السلام مى خوانيم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Style w:val="FootnoteAnchor"/>
          <w:rtl w:val="true"/>
        </w:rPr>
        <w:footnoteReference w:id="114"/>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چراكه اگر تو را نشناسم، پيامبرت را نخواهم شناخت؛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ات را به من بشناسان، چراكه اگر فرستاده ات را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نشناسانى، حجت تو را نخواهم شناخت؛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چراكه اگر حجتت را به من نشناسانى، گمراه مى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عليهم السلام، حجج الهى</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هُمْ أَبْوَابُ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احْتَجَّ الله تَبَارَكَ وَ تَعَالي عَلي خَلْقِه</w:t>
      </w:r>
      <w:r>
        <w:rPr>
          <w:rStyle w:val="FootnoteAnchor"/>
          <w:rtl w:val="true"/>
        </w:rPr>
        <w:footnoteReference w:id="115"/>
      </w:r>
      <w:r>
        <w:rPr>
          <w:rFonts w:ascii="IRNazanin" w:hAnsi="IRNazanin" w:eastAsia="IRNazanin"/>
          <w:color w:val="111111"/>
          <w:sz w:val="28"/>
          <w:sz w:val="28"/>
          <w:szCs w:val="28"/>
          <w:rtl w:val="true"/>
          <w:lang w:bidi="fa-IR"/>
        </w:rPr>
        <w:t>؛ امامان، ابوابِ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وجود آن هاست كه بر بندگانش احتجاج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عبدالله انصارى از رسول خدا صلى الله عليه و آله و سلم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جَعَلَ عَلِيّاً وَ زَوْجَتَهُ وَ أَبْنَائَه حُجَجَ الله عَلَي خَلْقِهِ وَ هُمْ أَبْوَابُ الْعِلْمِ فِي أُمَّتِي، مَنِ اهْتَدَي بِهِمْ هُدِيَ إِلي صِراطٍ مُسْتَقِيمٍ؛خداوند، على و همسرش و فرزندانش را حجت هاى خودش بر بندگان قرار داده است؛ آن ها درهاى علم در بين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آن ها هدايت را بجويد، به راه راست هدايت مى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عجل الله تعالى فرجه الشريف، حجتِ خداست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 جابر بن عبدالله انصارى، وقتى پيامبر اكرم صلى الله عليه و آله و سلم جانشينان خود را معرفى مى كردند، از آخرين جانشين خود اين چنين ياد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سَمِيِّي وَ كَنِيِّي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و هم كنيۀ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فِي أَرْضِهِ</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امام حسن عسكرى عليه السلام نيز فرزند خويش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حكيمه خاتون، دختر امام جواد عليه السلام نقل مى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حضرت نرجس وضع حمل نمود، فرزندش به سجده افتاد و در حالى كه روى بازويش به نور رقم 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نزد پدر بزرگوارش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مباركشان را بر چهرۀ او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يا حُجّة اللّهِ وَ بقيةَ الأنبياءِ و خاتَمَ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اى حجت خدا، بازماندۀ پيامبران و آخرينِ اوصيا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در آخرين لحظات زندگى شريف امام حسن عسكرى عليه السلام، در حالى كه امام مهدى عجل الله تعالى فرجه الشريف پدر گرامى شان را وضو مى دهند، امام عسكرى عليه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نويدهايى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يَا بُنَيَّ فَأَنْتَ صَاحِبُ الزَّمَانِ وَ أَنْتَ الْمَهْدِيُّ وَ أَنْتَ حُجَّةُ الله عَلَي أَرْضِهِ وَ أَنْتَ وَلَدِي وَ وَصِيِّي</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مى دهم كه تو صاحب الزمانى، تو مهدى هستى، تو حجت خدايى بر زمينِ او، تو فرزند و جانشين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توقيعى از جانب امام عصر عجل الله تعالى فرجه الشريف كه از سوى محمد بن عثمان به دست ما رسيده،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 عَلَيْهِم</w:t>
      </w:r>
      <w:r>
        <w:rPr>
          <w:rStyle w:val="FootnoteAnchor"/>
          <w:rtl w:val="true"/>
        </w:rPr>
        <w:footnoteReference w:id="120"/>
      </w:r>
      <w:r>
        <w:rPr>
          <w:rFonts w:ascii="IRNazanin" w:hAnsi="IRNazanin" w:eastAsia="IRNazanin"/>
          <w:color w:val="111111"/>
          <w:sz w:val="28"/>
          <w:sz w:val="28"/>
          <w:szCs w:val="28"/>
          <w:rtl w:val="true"/>
          <w:lang w:bidi="fa-IR"/>
        </w:rPr>
        <w:t>؛ اما در حكمِ پيش آمدهاى تازه، به راويان حديث ما رجوع كنيد، زيرا آن ها حجتِ بر شمايند و من حجتِ بر آن 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 مشهور امام زمان عجل الله تعالى فرجه الشريف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لقب امام مهدى عجل الله تعالى فرجه الشريف است و با آن كه همۀ امامان عليهم السلام حجج الهى هستند، اما چنان به آن جناب اختصاص دارد كه در روايات، هرجا بدون</w:t>
      </w:r>
      <w:r>
        <w:rPr>
          <w:rFonts w:eastAsia="IRNazanin" w:cs="IRNazanin"/>
          <w:color w:val="111111"/>
          <w:sz w:val="28"/>
          <w:szCs w:val="28"/>
          <w:lang w:bidi="fa-IR"/>
        </w:rPr>
        <w:t>4</w:t>
      </w:r>
      <w:r>
        <w:rPr>
          <w:rFonts w:eastAsia="IRNazanin" w:cs="IRNazanin"/>
          <w:color w:val="111111"/>
          <w:sz w:val="28"/>
          <w:szCs w:val="28"/>
          <w:rtl w:val="true"/>
          <w:lang w:bidi="fa-IR"/>
        </w:rPr>
        <w:t>.</w:t>
      </w:r>
      <w:bookmarkStart w:id="73" w:name="pg10691_135876"/>
    </w:p>
    <w:p>
      <w:pPr>
        <w:pStyle w:val="BookText"/>
        <w:rPr/>
      </w:pPr>
      <w:bookmarkEnd w:id="73"/>
      <w:r>
        <w:rPr>
          <w:rFonts w:ascii="Amiri" w:hAnsi="Amiri" w:eastAsia="Amiri" w:cs="Amiri"/>
          <w:color w:val="111111"/>
          <w:sz w:val="28"/>
          <w:sz w:val="28"/>
          <w:szCs w:val="28"/>
          <w:rtl w:val="true"/>
          <w:lang w:bidi="ar-SA"/>
        </w:rPr>
        <w:t>قرينه و شاهدى ذكر شود، مراد ايشان هستند</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74" w:name="__RefHeading___Toc2359351_1051229030"/>
      <w:bookmarkStart w:id="75" w:name="_Toc27"/>
      <w:bookmarkEnd w:id="74"/>
      <w:r>
        <w:rPr>
          <w:rtl w:val="true"/>
        </w:rPr>
        <w:t>«</w:t>
      </w:r>
      <w:r>
        <w:rPr>
          <w:rtl w:val="true"/>
        </w:rPr>
        <w:t>وَ دَليلَ إرادَتِهِ</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نشان دادن و ارشاد است</w:t>
      </w:r>
      <w:r>
        <w:rPr>
          <w:rStyle w:val="FootnoteAnchor"/>
          <w:rtl w:val="true"/>
        </w:rPr>
        <w:footnoteReference w:id="1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يعنى دالّ و آنچه براى رسيدن به معرفت و شناختِ چيزى به آن متوسل مى شوند و دلالت به واسطۀ آن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آن است كه با آن، به معرفت و شناخت چيزى برسند؛ مثل دلالت لفظ بر معنا، اشاره و</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اين معنا در آيات قرآن نيز استفاده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دَلَّهُمْ عَلى مَوْتِهِ إِلاّ دَابَّةُ الْأَرْضِ</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مردم را بر مرگ سليمان دلالت نكرد، مگر حشرۀ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 گر، علامت و نمودار است و بر همين اساس به راهنما و رهبر هم 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طلب كردن خواسته، ميل و رغبت، آهنگ و قصد كردن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ارادۀ خداوند، خواست و مشيت، تقدير و فرمان و ايجاد اوست، و آن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ايجاد قطعى و غير قابل تغيير خداست كه بدون تخلف و تأخير واقع مى شود؛ چنان كه 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امرِ خداوند چنين است كه هرگاه چيزى را اراده نمايد، به محض آن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به طور حتم</w:t>
      </w:r>
    </w:p>
    <w:p>
      <w:pPr>
        <w:pStyle w:val="BookText"/>
        <w:rPr/>
      </w:pPr>
      <w:r>
        <w:rPr>
          <w:rFonts w:ascii="IRNazanin" w:hAnsi="IRNazanin" w:eastAsia="IRNazanin"/>
          <w:color w:val="111111"/>
          <w:sz w:val="28"/>
          <w:sz w:val="28"/>
          <w:szCs w:val="28"/>
          <w:rtl w:val="true"/>
          <w:lang w:bidi="fa-IR"/>
        </w:rPr>
        <w:t>و بى درنگ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دستورات خداوند و فرمان او به اطاعت و نهى از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جبرى نيست؛ هرگاه بندگان فرمان او را به كار بندند، ايشان را پاداش مى دهد و چنانچه معصيت كنند، آن ها را به كيفر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ارادۀ بندگان صالح در ارتباط با ارادۀ خداوند</w:t>
      </w:r>
    </w:p>
    <w:p>
      <w:pPr>
        <w:pStyle w:val="BookText"/>
        <w:rPr/>
      </w:pPr>
      <w:r>
        <w:rPr>
          <w:rFonts w:ascii="IRNazanin" w:hAnsi="IRNazanin" w:eastAsia="IRNazanin"/>
          <w:color w:val="111111"/>
          <w:sz w:val="28"/>
          <w:sz w:val="28"/>
          <w:szCs w:val="28"/>
          <w:rtl w:val="true"/>
          <w:lang w:bidi="fa-IR"/>
        </w:rPr>
        <w:t>مرتبۀ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بنده اراده اش را تابع ارادۀ خدا قرار دهد؛ هر چه خدا مى خواهد، او همان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گفت وگوى جابر بن عبدالله انصارى با امام باقر عليه السلام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آخرِ عمر، به ضعف پيرى و ناتوانى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حالش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هستم كه پيرى، مرض و مرگ نزد من از جوانى، سلامتى و حيات،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خدا جوانى يا پيرى، مرض يا عافيت، مرگ يا حيات را برايم قرار دهد و بخواهد، من هم همان را مى خواهم و مى پسندم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مرتبه، بنده هيچ توجهى به ارادۀ خود ندارد و تمام اهتمام او به ارادۀ ربّ است؛ در اين مرحله، ارادۀ عبد با ارادۀ رب اتحاد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گويى بنده خود را مسلوب الاراده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اى دارى و چه مى خواهى؟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اى ندارم و چيزى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نكات ظريفى نهفته است كه توجه بيشترى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كمال او به اراده و اختيار اوست، كمالِ اراده و انسانيت او به اين است كه خود را مسلوب الاراده كند و در برابر ارادۀ خدا، هيچ اراده اى از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پيشين اراده بود، ولى تابع بود؛ در اين مرحله اصلاً اراده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مقام سخن حضرت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سجاد عليه السلام است كه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سخت بيمار شدم، پدر بزرگوارم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در آنچه پروردگارم براى من تدبير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كه با خليل خدا ابراهيم مشابهت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ميان آتش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همين پاسخ را داد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اين مقام، ارادۀ بنده در ارادۀ حق تعالى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اراده نمود دارد و آن ارادۀ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شود در اين وادى قدم بردارد، به لذايذى مى رسد كه قابل توصيف نيست و در بحبوحۀ بلايا و كوران حوادث، آن چنان آرامشى دارد كه به تصور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مرتبه، بالاتر از دو مرحلۀ پيشين است؛ يعنى عبد به مقامى برسد كه ارادۀ او دليل ارادۀ خدا باشد و از طريق ارادۀ او بتوان به ارادۀ پروردگار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ارادۀ بنده تابع ارادۀ خدا بود و از ارادۀ خدا به ارادۀ بنده خدا پى مى برديم؛ در مرحلۀ دوم، دو اراده از بين رفته و نمودِ يك اراده بود، ولى در مرحلۀ سوم اگر مى خواهيم بفهميم خدا چه اراده اى دارد، بايد ببينيم امام چه اراده اى 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6" w:name="pg10691_135879"/>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امام، محل ارادۀ خدا</w:t>
      </w:r>
    </w:p>
    <w:p>
      <w:pPr>
        <w:pStyle w:val="BookText"/>
        <w:rPr/>
      </w:pPr>
      <w:r>
        <w:rPr>
          <w:rFonts w:ascii="Amiri" w:hAnsi="Amiri" w:eastAsia="Amiri" w:cs="Amiri"/>
          <w:color w:val="111111"/>
          <w:sz w:val="28"/>
          <w:sz w:val="28"/>
          <w:szCs w:val="28"/>
          <w:rtl w:val="true"/>
          <w:lang w:bidi="ar-SA"/>
        </w:rPr>
        <w:t>امام كاظم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قُلُوبَ الْأَئِمَّةِ مَوْرِداً لِإِرَادَتِهِ فَإِذَا شَاءَ الله شَيْئاً شَاءُوهُ وَ هُوَ قَوْلُهُ وَ ما تَشاؤُنَ إِلَّا أَنْ يَشاءَ الله رَبُّ الْعالَمِين</w:t>
      </w:r>
      <w:r>
        <w:rPr>
          <w:rStyle w:val="FootnoteAnchor"/>
          <w:rtl w:val="true"/>
        </w:rPr>
        <w:footnoteReference w:id="129"/>
      </w:r>
      <w:r>
        <w:rPr>
          <w:rFonts w:ascii="IRNazanin" w:hAnsi="IRNazanin" w:eastAsia="IRNazanin"/>
          <w:color w:val="111111"/>
          <w:sz w:val="28"/>
          <w:sz w:val="28"/>
          <w:szCs w:val="28"/>
          <w:rtl w:val="true"/>
          <w:lang w:bidi="fa-IR"/>
        </w:rPr>
        <w:t xml:space="preserve">؛ خداوند، قلوب امامان را محل ارادۀ خود قرار داده است؛ پس اگر خداوند چيزى را اراده كند، ايشان نيز اراده مى كنند و اين تفسير همان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خواهيد مگر آنچه پروردگار عالميان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نيز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وَكْرٌ لِإِرَادَةِ الله عَزَّوَجَلَّ لَا يَشَاءُ إِلَّا مَنْ يَشَاءُ الله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امام، آشيانه اى براى ارادۀ خداوند است؛ اراده نمى كند مگر آنچه خداوند اراده مى كند</w:t>
      </w:r>
      <w:r>
        <w:rPr>
          <w:rFonts w:eastAsia="IRNazanin" w:cs="IRNazanin"/>
          <w:color w:val="111111"/>
          <w:sz w:val="28"/>
          <w:szCs w:val="28"/>
          <w:rtl w:val="true"/>
          <w:lang w:bidi="fa-IR"/>
        </w:rPr>
        <w:t>.</w:t>
      </w:r>
    </w:p>
    <w:p>
      <w:pPr>
        <w:pStyle w:val="Heading4"/>
        <w:numPr>
          <w:ilvl w:val="3"/>
          <w:numId w:val="1"/>
        </w:numPr>
        <w:rPr/>
      </w:pPr>
      <w:bookmarkStart w:id="77" w:name="__RefHeading___Toc2359353_1051229030"/>
      <w:bookmarkStart w:id="78" w:name="_Toc28"/>
      <w:bookmarkEnd w:id="77"/>
      <w:r>
        <w:rPr>
          <w:rtl w:val="true"/>
        </w:rPr>
        <w:t>«</w:t>
      </w:r>
      <w:r>
        <w:rPr>
          <w:rtl w:val="true"/>
        </w:rPr>
        <w:t>السّلامُ عَليكَ يا تالى كِتابَ اللهِ</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پيروى كننده و درپى آورنده است، و تلاوت، پياپى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كتاب هاى آسمانى را تلاوت مى گويند، نه هر كتاب ديگرى را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در معناى تالى كتاب الله دو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كنندۀ كتاب خداوند</w:t>
      </w:r>
    </w:p>
    <w:p>
      <w:pPr>
        <w:pStyle w:val="BookText"/>
        <w:rPr/>
      </w:pPr>
      <w:r>
        <w:rPr>
          <w:rFonts w:ascii="IRNazanin" w:hAnsi="IRNazanin" w:eastAsia="IRNazanin"/>
          <w:color w:val="111111"/>
          <w:sz w:val="28"/>
          <w:sz w:val="28"/>
          <w:szCs w:val="28"/>
          <w:rtl w:val="true"/>
          <w:lang w:bidi="fa-IR"/>
        </w:rPr>
        <w:t>تلاوت گران در قرآن عبارتند 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تلاوت كنندۀ آيات است؛ در درجۀ اول خداوند خود تلاوت گر آياتش است؛ چنان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نَتْلُوهُ عَلَيْكَ مِنَ الْآياتِ وَ الذِّكْرِ الْحَكِيمِ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اين ها را</w:t>
      </w:r>
    </w:p>
    <w:p>
      <w:pPr>
        <w:pStyle w:val="BookText"/>
        <w:rPr/>
      </w:pPr>
      <w:r>
        <w:rPr>
          <w:rFonts w:ascii="Amiri" w:hAnsi="Amiri" w:eastAsia="Amiri" w:cs="Amiri"/>
          <w:color w:val="111111"/>
          <w:sz w:val="28"/>
          <w:sz w:val="28"/>
          <w:szCs w:val="28"/>
          <w:rtl w:val="true"/>
          <w:lang w:bidi="ar-SA"/>
        </w:rPr>
        <w:t xml:space="preserve">كه بر تو مى خوانيم، از نشانه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حقانيت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يادآورى حكيمانه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تلاوت كنندۀ آيات است؛ خداوند، دستور تلاوت را به پيامبر صلى الله عليه و آله و سلم هم داده و اين منصب را به آن حضرت واگذار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يَتْلُوا عَلَيْهِمْ آياتِهِ</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بر آنان، آيات او را تلاوت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تلاوت كنندگان آيات خدايند؛ خداوند، ائمه اطهار عليهم السلام را تلاوت گر كامل و به جاى آورندگان حقّ تلاوت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يَتْلُونَهُ حَقَّ تِلاوَتِهِ أُولئِكَ يُؤْمِنُونَ بِهِ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كسانى كه كتاب را به ايشان داده ايم، آن را چنان كه بايد و شايد تلاوت مى كنند، آنان به آن ايمان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 صحيح آمده كه امام صادق عليه السلام دربارۀ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امامان عليهم السلام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علامه مجلسى رحمه الله در بيان اين حديث شريف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چنان كه بايد و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فهميدن مطالب پيچيده و عميق آن و عمل به تمامى مضامين آن است، و چنين كارى به ائمه عليهم السلام اختصاص دارد و نيز ايمان كامل به آن، از غير ايشان ساخته نيست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نيز از امام صادق عليه السلام روايت شده كه در بيان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آن را به تدبّر و تأنّى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در آن تفقّه مى كنند، احكام آن را به كار مى بندند، نويدهايش را اميدوارند و از هشدارهايش بيمناكند، از حكايت هاى آن پند مى گيرند، فرمان هايش را گردن مى نهند و از نواهى آن خوددارى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حفظ آيات و آموختن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و پياپى خواندن سوره ها و يادگيرى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حروف آن را حفظ كردند و حدود آن را ضايع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كامل، چنان كه بايد و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آيات قرآن و عمل به احكام آن است؛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أَنْزَلْناهُ إِلَيْكَ مُبارَكٌ لِيَدَّبَّرُوا آياتِهِ</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اين كتابى كه بر تو فرو فرستاديم، بابركت است تا در آيات آن انديشه كنند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عجل الله تعالى فرجه الشريف، تالى كتاب الله است</w:t>
      </w:r>
    </w:p>
    <w:p>
      <w:pPr>
        <w:pStyle w:val="BookText"/>
        <w:rPr/>
      </w:pPr>
      <w:r>
        <w:rPr>
          <w:rFonts w:ascii="IRNazanin" w:hAnsi="IRNazanin" w:eastAsia="IRNazanin"/>
          <w:color w:val="111111"/>
          <w:sz w:val="28"/>
          <w:sz w:val="28"/>
          <w:szCs w:val="28"/>
          <w:rtl w:val="true"/>
          <w:lang w:bidi="fa-IR"/>
        </w:rPr>
        <w:t>امام زمان عجل الله تعالى فرجه الشريف قارى قرآن خداست، اما چه تالى و چه قارى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تلاوت و قرائتى كه چون به گوش علامه بحرالعلوم، سيدمهدى طباطبائى رحمه الله مى رسد، دل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زين العابدين سلماسى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سيد جليل بحرالعلوم رحمه الله وارد حرم اميرالمؤمنين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مترنّم به اين شعر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است صوت قرآن ز تو دل ربا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كردن، سخن خدا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آن كانون تقوا و ادب و در حرم و حريم ولايت شعر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مرحوم سبب خواندن اين شعر را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لحظه كه وارد حرم مطهر شدم، ديدم حضرت حجت عجل الله تعالى فرجه الشريف بالاى سر مرقد اميرالمؤمنين عليه السلام نشسته اند و با صداى بلند قرآن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استماع صوت تلاوت قرآن حضرتش را نمودم، دل از دست دادم و به خواندن اين شعر پرداختم</w:t>
      </w:r>
      <w:r>
        <w:rPr>
          <w:rFonts w:eastAsia="IRNazanin" w:cs="IRNazanin"/>
          <w:color w:val="111111"/>
          <w:sz w:val="28"/>
          <w:szCs w:val="28"/>
          <w:rtl w:val="true"/>
          <w:lang w:bidi="fa-IR"/>
        </w:rPr>
        <w:t>.»</w:t>
      </w:r>
      <w:r>
        <w:rPr>
          <w:rStyle w:val="FootnoteAnchor"/>
          <w:rtl w:val="true"/>
        </w:rPr>
        <w:footnoteReference w:id="1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گوشى لايق و قابل نيست كه به افتخار استماعِ تلاوت آن تالى كتاب الله در عصر غيبت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بحرالعلومى بايد، سيدبن طاووسى شايد و ياف</w:t>
      </w:r>
      <w:r>
        <w:rPr>
          <w:rFonts w:eastAsia="IRNazanin" w:cs="IRNazanin"/>
          <w:color w:val="111111"/>
          <w:sz w:val="28"/>
          <w:szCs w:val="28"/>
          <w:rtl w:val="true"/>
          <w:lang w:bidi="fa-IR"/>
        </w:rPr>
        <w:t>.</w:t>
      </w:r>
      <w:bookmarkStart w:id="79" w:name="pg10691_135882"/>
    </w:p>
    <w:p>
      <w:pPr>
        <w:pStyle w:val="BookText"/>
        <w:rPr/>
      </w:pPr>
      <w:bookmarkEnd w:id="79"/>
      <w:r>
        <w:rPr>
          <w:rFonts w:ascii="IRNazanin" w:hAnsi="IRNazanin" w:eastAsia="IRNazanin"/>
          <w:color w:val="111111"/>
          <w:sz w:val="28"/>
          <w:sz w:val="28"/>
          <w:szCs w:val="28"/>
          <w:rtl w:val="true"/>
          <w:lang w:bidi="fa-IR"/>
        </w:rPr>
        <w:t>صاحب قداست و طهارت ديگرى، تا نواى دل ربا و آهنگ گيراى قرآن و دعاى آن وجود مقدس را بشنوند و دل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تالى قرآن نديده ايم، ما قارى قرآن مشاهده نكرده ايم، ما كتاب خدا را از عالِم به كتاب خدا استماع نكرده ايم كه به هر نوايى گوش مى دهيم و بر هر آهنگى احسنت و آفرين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تالى تلوِ قرآن</w:t>
      </w:r>
    </w:p>
    <w:p>
      <w:pPr>
        <w:pStyle w:val="BookText"/>
        <w:rPr/>
      </w:pPr>
      <w:r>
        <w:rPr>
          <w:rFonts w:ascii="IRNazanin" w:hAnsi="IRNazanin" w:eastAsia="IRNazanin"/>
          <w:color w:val="111111"/>
          <w:sz w:val="28"/>
          <w:sz w:val="28"/>
          <w:szCs w:val="28"/>
          <w:rtl w:val="true"/>
          <w:lang w:bidi="fa-IR"/>
        </w:rPr>
        <w:t xml:space="preserve">يعنى تابع و كسى كه همراه قرآن است و اين معنا به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بازگوكنندۀ اين حقيقت است كه وجود مقدس امام، همراه و هم گام با قرآن است؛ او از قرآن جدا نمى شود و قرآن از او انفكاك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گفت وگوى مفصلى كه با كميل داشت، براى او از رسول خدا صلى الله عليه و آله و سلم نقل نمود كه 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واحد منهما ملازم لصاحبه غير مفارق له حتّى يرد الى الله فيحكم بينهما و بين العباد</w:t>
      </w:r>
      <w:r>
        <w:rPr>
          <w:rStyle w:val="FootnoteAnchor"/>
          <w:rtl w:val="true"/>
        </w:rPr>
        <w:footnoteReference w:id="140"/>
      </w:r>
      <w:r>
        <w:rPr>
          <w:rFonts w:ascii="IRNazanin" w:hAnsi="IRNazanin" w:eastAsia="IRNazanin"/>
          <w:color w:val="111111"/>
          <w:sz w:val="28"/>
          <w:sz w:val="28"/>
          <w:szCs w:val="28"/>
          <w:rtl w:val="true"/>
          <w:lang w:bidi="fa-IR"/>
        </w:rPr>
        <w:t xml:space="preserve">؛ هر كدام از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با ديگرى است و از او جدا نمى شود تا بر خدا وارد شوند؛ آن گاه او ميان آن ها و بندگانش حكم كند</w:t>
      </w:r>
      <w:r>
        <w:rPr>
          <w:rFonts w:eastAsia="IRNazanin" w:cs="IRNazanin"/>
          <w:color w:val="111111"/>
          <w:sz w:val="28"/>
          <w:szCs w:val="28"/>
          <w:rtl w:val="true"/>
          <w:lang w:bidi="fa-IR"/>
        </w:rPr>
        <w:t>.</w:t>
      </w:r>
    </w:p>
    <w:p>
      <w:pPr>
        <w:pStyle w:val="Heading4"/>
        <w:numPr>
          <w:ilvl w:val="3"/>
          <w:numId w:val="1"/>
        </w:numPr>
        <w:rPr/>
      </w:pPr>
      <w:bookmarkStart w:id="80" w:name="__RefHeading___Toc2359355_1051229030"/>
      <w:bookmarkStart w:id="81" w:name="_Toc29"/>
      <w:bookmarkEnd w:id="80"/>
      <w:r>
        <w:rPr>
          <w:rtl w:val="true"/>
        </w:rPr>
        <w:t>«</w:t>
      </w:r>
      <w:r>
        <w:rPr>
          <w:rtl w:val="true"/>
        </w:rPr>
        <w:t>وَ تَرجُمانُه</w:t>
      </w:r>
      <w:r>
        <w:rPr>
          <w:rtl w:val="true"/>
        </w:rPr>
        <w:t>»</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مفسّر، شارح، سخن گو، بيان كننده و روشن گر آمده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قرآن، نيازمند ترجمه و تفسير است تا معانى بلند و حقايق آن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الگوى كلى و نقشۀ جامع براى عمل و نيل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انسان ساز و هدايت گر، ظاهر و باطن، محكم و متشابه دارد كه بدون راهنما و هادى نمى توانيم آن را بفهميم و بدون مفسر و روشن گر، در تطبيق كليات بر مصاديق و امور جزئى، دچار اختلاف و انحراف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كريم به اين</w:t>
      </w:r>
    </w:p>
    <w:p>
      <w:pPr>
        <w:pStyle w:val="BookText"/>
        <w:rPr/>
      </w:pPr>
      <w:r>
        <w:rPr>
          <w:rFonts w:ascii="Amiri" w:hAnsi="Amiri" w:eastAsia="Amiri" w:cs="Amiri"/>
          <w:color w:val="111111"/>
          <w:sz w:val="28"/>
          <w:sz w:val="28"/>
          <w:szCs w:val="28"/>
          <w:rtl w:val="true"/>
          <w:lang w:bidi="ar-SA"/>
        </w:rPr>
        <w:t xml:space="preserve">حقيقت اشاره دارد، آن جا كه در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اساس كتابند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پيروى مى كنند، با آن كه تأويلش را جز خدا و ريشه داران در دانش كسى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اصحاب امام باقر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دربارۀ تفسير بخشى از قرآن پرسيدم، امام باقر عليه السلام پاسخ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بخش، دوباره سؤال كردم؛ ديدم پاسخم را به گونه اى ديگر و با پاسخى جديد دادند؛ لذا 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مسئله پاسخ ديگرى به من داده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لِلْقُرْآنِ بَطْناً وَ لِلْبَطْنِ بَطْناً وَ لَهُ ظَهْرٌ وَ لِلظَّهْرِ ظَهْرٌ يَا جَابِرُ وَ لَيْسَ شَيْءٌ أَبْعَدَ مِنْ عُقُولِ الرِّجَالِ مِنْ تَفْسِيرِ الْقُرْآنِ إِنَّ الْآيَةَ يَكُونُ أَوَّلُهَا فِي شَيْءٍ وَ آخِرُهَا فِي شَيْءٍ وَ هُوَ كَلَامٌ مُتَّصِلٌ مُتَصَرِّفٌ عَلَي وُجُوهٍ؛قرآن، باطنى دارد و براى آن باطن، باطنى هست و نيز قرآن معانى پنهانى دارد كه براى آن نيز، معانى پنهانى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دورتر از تفسير قرآن از فهم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اولِ يك آيه اى در موضوعى است و آخرِ آن در موضوعى ديگر، و حال آن كه كلام خدا به هم پيوسته بوده و در عين حال، قابليت معانى گوناگون را دارد</w:t>
      </w:r>
      <w:r>
        <w:rPr>
          <w:rFonts w:eastAsia="IRNazanin" w:cs="IRNazanin"/>
          <w:color w:val="111111"/>
          <w:sz w:val="28"/>
          <w:szCs w:val="28"/>
          <w:rtl w:val="true"/>
          <w:lang w:bidi="fa-IR"/>
        </w:rPr>
        <w:t>.</w:t>
      </w:r>
      <w:r>
        <w:rPr>
          <w:rStyle w:val="FootnoteAnchor"/>
        </w:rPr>
        <w:footnoteReference w:id="1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عليهم السلام، مفسران واقعى قرآن</w:t>
      </w:r>
    </w:p>
    <w:p>
      <w:pPr>
        <w:pStyle w:val="BookText"/>
        <w:rPr/>
      </w:pP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الْقُرْآنُ إِنَّمَا هُوَ خَطٌّ مَسْطُورٌ بَيْنَ الدَّفَّتَيْنِ لَا يَنْطِقُ بِلِسَانٍ وَ لَا بُدَّ لَهُ مِنْ تَرْجُمَانٍ وَ إِنَّمَا يَنْطِقُ عَنْهُ الرِّجَال</w:t>
      </w:r>
      <w:r>
        <w:rPr>
          <w:rStyle w:val="FootnoteAnchor"/>
          <w:rtl w:val="true"/>
        </w:rPr>
        <w:footnoteReference w:id="143"/>
      </w:r>
      <w:r>
        <w:rPr>
          <w:rFonts w:ascii="IRNazanin" w:hAnsi="IRNazanin" w:eastAsia="IRNazanin"/>
          <w:color w:val="111111"/>
          <w:sz w:val="28"/>
          <w:sz w:val="28"/>
          <w:szCs w:val="28"/>
          <w:rtl w:val="true"/>
          <w:lang w:bidi="fa-IR"/>
        </w:rPr>
        <w:t xml:space="preserve">؛ اين قرآن تنها خطى منقوش در بين دو جلد است؛ با زبان سخن نمى گويد و لذا احتياج به مترجم دارد و فقط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از آن سخن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تبيين آيۀ شريفۀ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الرَّاسِخُونَ فِي الْعِلْمِ وَ نَحْنُ نَعْلَمُ تَأْوِيلَهُ</w:t>
      </w:r>
      <w:r>
        <w:rPr>
          <w:rStyle w:val="FootnoteAnchor"/>
          <w:rtl w:val="true"/>
        </w:rPr>
        <w:footnoteReference w:id="144"/>
      </w:r>
      <w:r>
        <w:rPr>
          <w:rFonts w:ascii="Amiri" w:hAnsi="Amiri" w:eastAsia="Amiri" w:cs="Amiri"/>
          <w:color w:val="111111"/>
          <w:sz w:val="28"/>
          <w:sz w:val="28"/>
          <w:szCs w:val="28"/>
          <w:rtl w:val="true"/>
          <w:lang w:bidi="ar-SA"/>
        </w:rPr>
        <w:t>؛ ما اهل بيت هستيم كه راسخان در علميم و ماييم كه تأويل آيات آن را مى 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 السلام نيز روايت شده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عَلَي النَّاسِ أَنْ يَقْرَءُوا الْقُرْآنَ كَمَا أُنْزِلَ فَإِذَا احْتَاجُوا إِلَي تَفْسِيرِهِ فَالاهْتِدَاءُ بِنَا وَ إِلَيْنَا</w:t>
      </w:r>
      <w:r>
        <w:rPr>
          <w:rStyle w:val="FootnoteAnchor"/>
          <w:rtl w:val="true"/>
        </w:rPr>
        <w:footnoteReference w:id="145"/>
      </w:r>
      <w:r>
        <w:rPr>
          <w:rFonts w:ascii="IRNazanin" w:hAnsi="IRNazanin" w:eastAsia="IRNazanin"/>
          <w:color w:val="111111"/>
          <w:sz w:val="28"/>
          <w:sz w:val="28"/>
          <w:szCs w:val="28"/>
          <w:rtl w:val="true"/>
          <w:lang w:bidi="fa-IR"/>
        </w:rPr>
        <w:t xml:space="preserve">؛ بر مردم لازم است قرآن را همان گونه كه نازل شده، قرائت كنند؛ پس هنگامى كه احتياج پيدا كردند به تفسير آن، لازم است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پى جويى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عليهم السلام؛ مخاطب قرآن</w:t>
      </w:r>
    </w:p>
    <w:p>
      <w:pPr>
        <w:pStyle w:val="BookText"/>
        <w:rPr/>
      </w:pPr>
      <w:r>
        <w:rPr>
          <w:rFonts w:ascii="IRNazanin" w:hAnsi="IRNazanin" w:eastAsia="IRNazanin"/>
          <w:color w:val="111111"/>
          <w:sz w:val="28"/>
          <w:sz w:val="28"/>
          <w:szCs w:val="28"/>
          <w:rtl w:val="true"/>
          <w:lang w:bidi="fa-IR"/>
        </w:rPr>
        <w:t>امام باقر عليه السلام ضمن گفت وگويى مفصل با قتاده، كه فقيه بصره بود و خود را اهل تفسير قرآن مى دانست،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قَتَادَةُ إِنْ كُنْتَ إِنَّمَا فَسَّرْتَ الْقُرْآنَ مِنْ تِلْقَاءِ نَفْسِكَ فَقَدْ هَلَكْتَ وَ أَهْلَكْتَ وَ إِنْ كُنْتَ قَدْ أَخَذْتَهُ مِنَ الرِّجَالِ فَقَدْ هَلَكْتَ وَ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Style w:val="FootnoteAnchor"/>
          <w:rtl w:val="true"/>
        </w:rPr>
        <w:footnoteReference w:id="146"/>
      </w:r>
      <w:r>
        <w:rPr>
          <w:rFonts w:ascii="IRNazanin" w:hAnsi="IRNazanin" w:eastAsia="IRNazanin"/>
          <w:color w:val="111111"/>
          <w:sz w:val="28"/>
          <w:sz w:val="28"/>
          <w:szCs w:val="28"/>
          <w:rtl w:val="true"/>
          <w:lang w:bidi="fa-IR"/>
        </w:rPr>
        <w:t>؛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پيش خودت تفسير كنى، هم خود را هلاك كردى و هم ديگران را و نيز اگر فهم قرآن را از ديگران بخواهى و به دنبال فهم آن از غير اهلش باشى، هم خود و هم ديگران را هلاك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كسى مى فهمد كه مورد خطاب آن قرار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بقاى امامت تا قيامت</w:t>
      </w:r>
    </w:p>
    <w:p>
      <w:pPr>
        <w:pStyle w:val="BookText"/>
        <w:rPr/>
      </w:pPr>
      <w:r>
        <w:rPr>
          <w:rFonts w:ascii="IRNazanin" w:hAnsi="IRNazanin" w:eastAsia="IRNazanin"/>
          <w:color w:val="111111"/>
          <w:sz w:val="28"/>
          <w:sz w:val="28"/>
          <w:szCs w:val="28"/>
          <w:rtl w:val="true"/>
          <w:lang w:bidi="fa-IR"/>
        </w:rPr>
        <w:t>قرآن، معجزۀ جاويد و كتاب هدايت انسان است، اگر اين هدايت گرى بخواهد تا قيامت استمرار يابد، پس لازم است هميشه، ترجمانى در كنار آن وجود داشته باشد تا بشر در فهم آن دچار خطا نگردد و به بى راهه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صلى الله عليه و آله و سلم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فَإِنَّهُمَا لَنْ يَفْتَرِقَا حَتَّي يَرِدَا عَلَيَّ الْحَوْضَ</w:t>
      </w:r>
      <w:r>
        <w:rPr>
          <w:rStyle w:val="FootnoteAnchor"/>
          <w:rtl w:val="true"/>
        </w:rPr>
        <w:footnoteReference w:id="147"/>
      </w:r>
      <w:r>
        <w:rPr>
          <w:rFonts w:ascii="IRNazanin" w:hAnsi="IRNazanin" w:eastAsia="IRNazanin"/>
          <w:color w:val="111111"/>
          <w:sz w:val="28"/>
          <w:sz w:val="28"/>
          <w:szCs w:val="28"/>
          <w:rtl w:val="true"/>
          <w:lang w:bidi="fa-IR"/>
        </w:rPr>
        <w:t>؛ همانا من در بين شما، دو شيء گران بها را باقى گذاشتم؛ كتاب خدا و عترت و اهل بيتم را كه اين دو هرگز از هم جدا نمى شوند، تا اين كه در كنار حوض كوثر نزد من آيند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 السلام از معناى كلام پيامبر صلى الله عليه و آله و سلم در حديث ثقلين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2" w:name="pg10691_135886"/>
    </w:p>
    <w:p>
      <w:pPr>
        <w:pStyle w:val="BookText"/>
        <w:rPr/>
      </w:pPr>
      <w:bookmarkEnd w:id="82"/>
      <w:r>
        <w:rPr>
          <w:rFonts w:ascii="Amiri" w:hAnsi="Amiri" w:eastAsia="Amiri" w:cs="Amiri"/>
          <w:color w:val="111111"/>
          <w:sz w:val="28"/>
          <w:sz w:val="28"/>
          <w:szCs w:val="28"/>
          <w:rtl w:val="true"/>
          <w:lang w:bidi="ar-SA"/>
        </w:rPr>
        <w:t>لَا يَزَالُ كِتَابُ الله وَ الدَّلِيلُ مِنَّا يَدُلُّ عَلَيْهِ حَتَّي يَرِدَا عَلَيَّ الْحَوْضَ</w:t>
      </w:r>
      <w:r>
        <w:rPr>
          <w:rStyle w:val="FootnoteAnchor"/>
          <w:rtl w:val="true"/>
        </w:rPr>
        <w:footnoteReference w:id="148"/>
      </w:r>
      <w:r>
        <w:rPr>
          <w:rFonts w:ascii="IRNazanin" w:hAnsi="IRNazanin" w:eastAsia="IRNazanin"/>
          <w:color w:val="111111"/>
          <w:sz w:val="28"/>
          <w:sz w:val="28"/>
          <w:szCs w:val="28"/>
          <w:rtl w:val="true"/>
          <w:lang w:bidi="fa-IR"/>
        </w:rPr>
        <w:t xml:space="preserve">؛ پيوسته كتاب خدا با دليل و راهنمايى از ما خاندان كه بر آن دلالت كند، همراه است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w:t>
      </w:r>
    </w:p>
    <w:p>
      <w:pPr>
        <w:pStyle w:val="Heading4"/>
        <w:numPr>
          <w:ilvl w:val="3"/>
          <w:numId w:val="1"/>
        </w:numPr>
        <w:rPr/>
      </w:pPr>
      <w:bookmarkStart w:id="83" w:name="__RefHeading___Toc2359357_1051229030"/>
      <w:bookmarkStart w:id="84" w:name="_Toc30"/>
      <w:bookmarkEnd w:id="83"/>
      <w:r>
        <w:rPr>
          <w:rtl w:val="true"/>
        </w:rPr>
        <w:t>«</w:t>
      </w:r>
      <w:r>
        <w:rPr>
          <w:rtl w:val="true"/>
        </w:rPr>
        <w:t>السُلامُ عَلَيكَ يا بَقيةَ اللهِ فى أرضِه</w:t>
      </w:r>
      <w:r>
        <w:rPr>
          <w:rtl w:val="true"/>
        </w:rPr>
        <w:t>»</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نظر لغت و 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مصدر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الشيءُ يَبْقَي بَقَاءً و بَقَي بَقْيا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به معناى اندوخته و باقى ماندۀ از شيئى است؛ اما برخلاف آنچه در اذهان جاى گرفته، معناى آن صرف ذخيره و باقى مانده نيست، بلكه معناى دقيق و وسيع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دوام و ثبات بر حال نخستين، ضد فنا و نابودى نهفته است</w:t>
      </w:r>
      <w:r>
        <w:rPr>
          <w:rStyle w:val="FootnoteAnchor"/>
          <w:rtl w:val="true"/>
        </w:rPr>
        <w:footnoteReference w:id="150"/>
      </w:r>
      <w:r>
        <w:rPr>
          <w:rFonts w:ascii="IRNazanin" w:hAnsi="IRNazanin" w:eastAsia="IRNazanin"/>
          <w:color w:val="111111"/>
          <w:sz w:val="28"/>
          <w:sz w:val="28"/>
          <w:szCs w:val="28"/>
          <w:rtl w:val="true"/>
          <w:lang w:bidi="fa-IR"/>
        </w:rPr>
        <w:t xml:space="preserve">؛ بر اين اساس مى توان گفت،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مهدى موعود عجل الله تعالى فرجه الشريف، به معناى تجلّى حق و حقيقت است كه بر اصالت خود ثابت مانده و در هنگام ظهور، غلبۀ حق و زهوق باطل را نمايان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بَقيةُ قَومِهِ أي مِن خيارِهِم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نيكان و خوبانِ قوم خود است</w:t>
      </w:r>
      <w:r>
        <w:rPr>
          <w:rStyle w:val="FootnoteAnchor"/>
          <w:rtl w:val="true"/>
        </w:rPr>
        <w:footnoteReference w:id="151"/>
      </w:r>
      <w:r>
        <w:rPr>
          <w:rFonts w:ascii="IRNazanin" w:hAnsi="IRNazanin" w:eastAsia="IRNazanin"/>
          <w:color w:val="111111"/>
          <w:sz w:val="28"/>
          <w:sz w:val="28"/>
          <w:szCs w:val="28"/>
          <w:rtl w:val="true"/>
          <w:lang w:bidi="fa-IR"/>
        </w:rPr>
        <w:t>، گويا در اين مفهوم نوعى خير و صلاح، خفته است و از همين نظر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نزد خدا باقى مى مانند، وگرنه همۀ اعمال انسان ها نزد خداوند متعال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چون حضرت مهدى عليه السلام ذخيرۀ الهى به منظور برقرارى حكومت صالحان و گسترش كامل خير و بركات بر سراسر زمين هستند، به وجود مقدسشان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شود، به معناى رحمت و</w:t>
      </w:r>
    </w:p>
    <w:p>
      <w:pPr>
        <w:pStyle w:val="BookText"/>
        <w:rPr/>
      </w:pPr>
      <w:r>
        <w:rPr>
          <w:rFonts w:ascii="Amiri" w:hAnsi="Amiri" w:eastAsia="Amiri" w:cs="Amiri"/>
          <w:color w:val="111111"/>
          <w:sz w:val="28"/>
          <w:sz w:val="28"/>
          <w:szCs w:val="28"/>
          <w:rtl w:val="true"/>
          <w:lang w:bidi="ar-SA"/>
        </w:rPr>
        <w:t>شفقت نيز مى آيد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طريحى در تبيين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بقية الله في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اهل بيت عليهم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رحمت الله كه به سبب آن، خدا بر بندگان خود منت نهاده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لذا امام زمان عجل الله تعالى فرجه الشريف ذخيره اى از رحمت بى كران الهى است كه در عصر ظهورش، همۀ بركات زمين و آسمان تمام نقاط دنيا را فرامى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معناى اين ريشه، اشاره اى به انتظار و ترقب هم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بَقَيْتُه أَي نظرت إليها و ترقبته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بر همين اساس،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باب انتظار ثواب و پاداش آن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لحاظ اين نكات مى توان گفت،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مهدى عجل الله تعالى فرجه الشريف، به معناى ذخيره اى است از رحمت بى كران الهى، كه گذر زمان و طى دوران، ذره اى از صلاح و سلامت اوليۀ آن نكاسته و خداوند متعال مترصد است تا در زمينۀ مساعد، اين لطف و رحمت خاص خود را به بشريت عرضه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يك بار و در داستان قوم شعيب، به منظور نهى از كم فروشى و فساد در زمين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مفسدان دنياپرست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 در روايات و احاديث متعددى، اين آيه بر امام عصر عجل الله تعالى فرجه الشريف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امام قائم عليه السلام مى توان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امام صادق عليه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خداوند اين نام را به اميرالمؤمنين عليه السلام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داده است؛ پيش از او كسى به اين نام ناميده نشده و پس از او نيز كسى جز كافر، اين نام را به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آن حضرت سلام كنند؟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اين 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ماجراى ملاقات احمد بن اسحاق، وقتى افتخار ديدار آخرين حجت خدا عليه السلام نصيب او شد و امام حسن عسگرى عليه السلام، فرزندش حضرت مهدى عجل الله تعالى فرجه الشريف را در سه سالگى به او نشان مى دهد، احمد بن اسحاق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 اى هست تا قلبم آرام گيرد و مطمئن شود؟ ناگاه آن كودك به زبان عربى فصيح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بَقِيَّةُ الله فِي أَرْضِهِ وَ الْمُنْتَقِمُ مِنْ أَعْدَائِهِ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همچنين از امام باقر عليه السلام روايت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قائمِ ما خروج كند، در حالى كه بر كعبه تكيه زده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 او جمع شده اند، اولين كلماتى كه بر زبان جارى مى سازد،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روى زمينم و خليفه و حجت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هيچ كس بر او سلام نفرستد، مگر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w:t>
      </w:r>
      <w:r>
        <w:rPr>
          <w:rStyle w:val="FootnoteAnchor"/>
        </w:rPr>
        <w:footnoteReference w:id="15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الله؛ وصف ائمه عليهم السلام</w:t>
      </w:r>
    </w:p>
    <w:p>
      <w:pPr>
        <w:pStyle w:val="BookText"/>
        <w:rPr/>
      </w:pPr>
      <w:r>
        <w:rPr>
          <w:rFonts w:ascii="IRNazanin" w:hAnsi="IRNazanin" w:eastAsia="IRNazanin"/>
          <w:color w:val="111111"/>
          <w:sz w:val="28"/>
          <w:sz w:val="28"/>
          <w:szCs w:val="28"/>
          <w:rtl w:val="true"/>
          <w:lang w:bidi="fa-IR"/>
        </w:rPr>
        <w:t xml:space="preserve">در دستۀ ديگرى از روايات،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يا بعضى ائمه عليهم السلام تعبير شده است؛ مثلاً در زيارت جامعه كبيره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الْأَئِمَّةِ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بَقِيَّةِ الله وَ خِيَرَتِهِ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 چنين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مراجعت كاروان امام باقر عليه السلام از سفر شام در نزديكى شهر مدين، وقتى امام ديدند مردم مانعِ ورود ايشان و همراهان به شهر شدند، بالاى كوهِ مشرف به شهر رفتند و با صداى بلند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الْمَدِينَةِ الظَّالِمِ أَهْلُها أَنَا بَقِيَّةُ الله يَقُولُ الله بَقِيَّة الله خَيْرٌ لَكُمْ إِنْ كُنْتُمْ مُؤْمِنِينَ وَ ما أَنَا عَلَيْكُمْ بِحَفِيظٍ</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 چنين در روايت تولد امام رضا عليه السلام، نجمه خاتون، مادر گرامى حضرت نقل مى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پس از قرائت اذان در گوش راست و اقامه در گوش چپ نوزاد، كام او را با آب فرات باز كردند و هنگام تحويل نوزاد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فَإِنَّهُ بَقِيَّةُ الله فِي أَرْضِه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مى توان گفت، وجه تسميۀ امامان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امامان عليهم السلام، آينۀ تمام نماى صفات خداوند و سايۀ حضرت حق روى زمينند؛ گويى باقى مانده و بخشى از او هستند، جز اين كه او خالق است و ايشان مخلوق و او منزه از صفات و حالاتِ ممكنات است؛ 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 او را دوام و ثبات بخشيده و به جا گذارده؛ يعنى ثابت، باقى و پابرجاماندۀ خدايى</w:t>
      </w:r>
      <w:r>
        <w:rPr>
          <w:rFonts w:eastAsia="IRNazanin" w:cs="IRNazanin"/>
          <w:color w:val="111111"/>
          <w:sz w:val="28"/>
          <w:szCs w:val="28"/>
          <w:rtl w:val="true"/>
          <w:lang w:bidi="fa-IR"/>
        </w:rPr>
        <w:t>.</w:t>
      </w:r>
      <w:r>
        <w:rPr>
          <w:rStyle w:val="FootnoteAnchor"/>
        </w:rPr>
        <w:footnoteReference w:id="16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به امام مهدى عجل الله تعالى فرجه الشريف</w:t>
      </w:r>
    </w:p>
    <w:p>
      <w:pPr>
        <w:pStyle w:val="BookText"/>
        <w:rPr/>
      </w:pPr>
      <w:r>
        <w:rPr>
          <w:rFonts w:ascii="IRNazanin" w:hAnsi="IRNazanin" w:eastAsia="IRNazanin"/>
          <w:color w:val="111111"/>
          <w:sz w:val="28"/>
          <w:sz w:val="28"/>
          <w:szCs w:val="28"/>
          <w:rtl w:val="true"/>
          <w:lang w:bidi="fa-IR"/>
        </w:rPr>
        <w:t>هرچند با توجه به اين دسته از روايات مى توان گفت، همۀ امامان عليهم السلام بقية الله و ذخاير الهى روى زمينند، ولى بعضى روايات تأكيد خاصى دارند كه اين لقب به حضرت مهدى عجل الله تعالى فرجه الشريف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كه خود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روايت مفصلى در پاسخ به يكى از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آخرين حجت خدا تطبيق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بَقِيَّةُالله يَعْنِي الْمَهْدِيَّ يَأْتِي عِنْدَ انْقِضَاءِ هَذِهِ النَّظِرَةِ فَيَمْلَأُ الْأَرْضَ قِسْطاً وَ عَدْلًا كَمَا مُلِئَتْ ظُلْماً وَ جَوْراً</w:t>
      </w:r>
      <w:r>
        <w:rPr>
          <w:rStyle w:val="FootnoteAnchor"/>
          <w:rtl w:val="true"/>
        </w:rPr>
        <w:footnoteReference w:id="163"/>
      </w:r>
      <w:r>
        <w:rPr>
          <w:rFonts w:ascii="IRNazanin" w:hAnsi="IRNazanin" w:eastAsia="IRNazanin"/>
          <w:color w:val="111111"/>
          <w:sz w:val="28"/>
          <w:sz w:val="28"/>
          <w:szCs w:val="28"/>
          <w:rtl w:val="true"/>
          <w:lang w:bidi="fa-IR"/>
        </w:rPr>
        <w:t>؛ بقية الله، مهدى است كه در پايانِ اين مهلت خواهد آمد و زمين را از عدل و قسط پر مى كند، همان گونه كه از ظلم و جور مملوّ گشته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سرّ اين مطلب، در خاتم الاوصيا بودن حضرت مهدى عجل الله تعالى فرجه الشريف باشد، چون ايشان بقيۀ تمام ذخاير پيشين و بقية اللهي است كه پس از او حجت ديگرى نخواهد آمد و اوست كه در جايگاه آخرين بقية الله و خليفۀ خدا، اهداف تمام اولياى الهى و حاكميت مطلق حق را بر سراسر عالم محقق مى كند؛ از اين روست كه در لسان علما و بزرگان، از وجود مقدس ايشان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5" w:name="pg10691_135891"/>
    </w:p>
    <w:p>
      <w:pPr>
        <w:pStyle w:val="Heading4"/>
        <w:numPr>
          <w:ilvl w:val="3"/>
          <w:numId w:val="1"/>
        </w:numPr>
        <w:rPr/>
      </w:pPr>
      <w:bookmarkStart w:id="86" w:name="__RefHeading___Toc2359359_1051229030"/>
      <w:bookmarkStart w:id="87" w:name="_Toc31"/>
      <w:bookmarkEnd w:id="85"/>
      <w:bookmarkEnd w:id="86"/>
      <w:r>
        <w:rPr>
          <w:rtl w:val="true"/>
        </w:rPr>
        <w:t>«</w:t>
      </w:r>
      <w:r>
        <w:rPr>
          <w:rtl w:val="true"/>
        </w:rPr>
        <w:t>السّلامُ عليكَ يا ميثاقَ اللهِ الّذى أخَذَهُ وَ وَكَّدَه</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اعتماد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 به وُثُوقاً 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او اعتماد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محكم و ثابت شدن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عهد و پيمان محكم و مؤكد، بر وزن مِفعال از اوزان اسم آلت است و در اين جا به معناى چيزى است كه به واسطۀ آن وثوق و اطمينان حاصل مى شود؛ لذا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معناى لغوى ميثاق، عهد و پيمان است و يا آنچه موجب حصول اطمينان است، و در اين لفظ نوعى معناى تَعهّد و تعاهد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دوطرفه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خوابيده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عهد و ميثاق</w:t>
      </w:r>
    </w:p>
    <w:p>
      <w:pPr>
        <w:pStyle w:val="BookText"/>
        <w:rPr/>
      </w:pPr>
      <w:r>
        <w:rPr>
          <w:rFonts w:ascii="IRNazanin" w:hAnsi="IRNazanin" w:eastAsia="IRNazanin"/>
          <w:color w:val="111111"/>
          <w:sz w:val="28"/>
          <w:sz w:val="28"/>
          <w:szCs w:val="28"/>
          <w:rtl w:val="true"/>
          <w:lang w:bidi="fa-IR"/>
        </w:rPr>
        <w:t>متعلّق ميثاق و پيمان، اعمال اختيارى انسان است؛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و پيمان بستم كه اين كار را انجام دهم يا فلانى پيمان بست اين عمل را ترك كند؛ لذا ميثاق و پيمان به شخص و اشخاص تعلق نمى گيرد؛ يعنى معنا ندارد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ميثاق هستم يا شما پيمان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گفت، علت اين كه در اين جمله به امام زمان عجل الله تعالى فرجه الشريف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دهيم، يقيناً براى مبالغه يا تأكيد است و با توجه به اهميت آن ميثاق و پيمان به نفسِ نفيس امام زمان عجل الله تعالى فرجه الشريف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احتمالات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و پيمانى است كه خداوند از خود امام زمان عجل الله تعالى فرجه الشريف بر پذيرش مسئوليت و تحمل سختى هاى امامت و غيبت گرفته است و به علت سنگينى بار اين مسئوليت، اين ميثاق آن قدر شديد و اكيد گرفته شده كه گويا</w:t>
      </w:r>
    </w:p>
    <w:p>
      <w:pPr>
        <w:pStyle w:val="BookText"/>
        <w:rPr/>
      </w:pPr>
      <w:r>
        <w:rPr>
          <w:rFonts w:ascii="IRNazanin" w:hAnsi="IRNazanin" w:eastAsia="IRNazanin"/>
          <w:color w:val="111111"/>
          <w:sz w:val="28"/>
          <w:sz w:val="28"/>
          <w:szCs w:val="28"/>
          <w:rtl w:val="true"/>
          <w:lang w:bidi="fa-IR"/>
        </w:rPr>
        <w:t>صاحب اين ميثاق، خود نفس اين ميثاق است و دهندۀ اين پيمان، خودش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سلام به رسول الله چيست؟ امام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پيامبر و جانشين او و دختر گرامى اش و دو فرزندش را و تمام امامان و شيعيان آن ها را خلق كرد، از همۀ آن ها عهد و ميثاق گرفت بر اين كه در برابر مشكلات و هوس ها استقامت كنند، در برابر دشمنان پايدار باشند، از مرزهاى خود مراقبت كنند و تقواى الهى را رعايت نمايند،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وعده فرمود كه زمين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تسليمشان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يادآورى اين عهد و پيمان و تجديد آن است براى پيامبر توسط خداوند؛ تا شايد خداوند در رسيدن وقت اين پيمان تعجيل كند و سلامت و سازش را با تمام آنچه در پيمان بود، براى شما هرچه زودتر آماده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احاديث استفاده مى شود، كتابچه هايى مُهرشده و مختوم از جانب خداوند و از عوالم بالا براى هر كدام از معصومان عليه السلام، آمده تا به آنچه در آن نوشته شده بود،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صحيفه ها، حامل حوادث و اتفاقات دوران امامتِ هر امام و موضع گيرى و مسئوليت ايشان در برابر آن بود كه در عوالم گذشته، از حضراتشان پيمان گرفته بودند و آنان بر پذيرش و عمل به آن، ميثاق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اين باره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تَعَالَي أَنْزَلَ عَلَيَّ اثْنَيْ عَشَرَ خَاتَماً وَ اثْنَتَيْ عَشَرَةَ صَحِيفَةً اسْمُ كُلِّ إِمَامٍ عَلَي خَاتَمِهِ وَ صِفَتُهُ فِي صَحِيفَتِهِ صَلَّي الله عَلَيْهِ وَ عَلَيْهِمْ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أَجْمَعِينَ</w:t>
      </w:r>
      <w:r>
        <w:rPr>
          <w:rStyle w:val="FootnoteAnchor"/>
          <w:rtl w:val="true"/>
        </w:rPr>
        <w:footnoteReference w:id="167"/>
      </w:r>
      <w:r>
        <w:rPr>
          <w:rFonts w:ascii="IRNazanin" w:hAnsi="IRNazanin" w:eastAsia="IRNazanin"/>
          <w:color w:val="111111"/>
          <w:sz w:val="28"/>
          <w:sz w:val="28"/>
          <w:szCs w:val="28"/>
          <w:rtl w:val="true"/>
          <w:lang w:bidi="fa-IR"/>
        </w:rPr>
        <w:t>به درستى كه خداوند، بر من دوازده صحيفه نازل فرمود كه اسمِ هر امامى بر مُهر آن رقم خورده و صفتش در كتابچۀ مخصوص به خودش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عالم، از هر امامى پيمانِ آنچه بايد انجام دهد، گرفته اند و در اين عالم به عنوان دستورالعمل بر او عرضه داشته اند؛ چنان كه ميثاق تشنگى و شهادت، پيمان خون و اسيرى را با سيدالشهدا عليه السلام بستند و از او، عهدِ وفا به همۀ آن 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دعاى ندبه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جَزِيلَ مَا عِنْدَكَ مِنَ النَّعِيمِ 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شَرَطْتَ عَلَيْهِمُ الزُّهْدَ فِي دَرَجَاتِ هَذِهِ الدُّنْيَا الدَّنِيَّةِ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فَشَرَطُوا لَكَ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نيز به همين ميثاق اشاره دارد كه خداوند از انبيا، ائمه عليهم السلام و تمام اولياى خود گرفته است؛ عهد و ميثاق گرفته تا به ظواهرِ اين دنيا دل نبندند و اسير جلوه ها و دعوت هاى آن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فَشَرَطُوا لَكَ ذَلِكَ وَ عَلِمْتَ مِنْهُمُ الْوَفَاءَ بِه فَقَبِلْتَهُمْ وَ قَرَّبْتَهُمْ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اولياى الهى به آن شرط و ميثاق گردن نهادند و پذيرفتند و خداوند نيز مى دانست آن ها به اين عهدشان پاى بند خواهند بود؛ لذا ايشان را به مقام قرب خويش رساند و آن ها را قبول نمود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ميثاقى كه خداوند، دربارۀ حقّ ولايت ائمه عليهم السلام و خصوصِ امام عصر عجل الله تعالى فرجه الشريف به عنوان منجى بشريت و برپاكنندۀ حكومت حق و عدل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از همۀ مردم و حتى پيامبران گذشته نيز گرفته شده و در ميان پيامبران، فقط آنان كه بر اين عهد اقرار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آيۀ هفتم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 وَ مُوسى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ابْنِ مَرْيَمَ وَ أَخَذْنا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پيامبران پيمان گرفتيم، و از تو و از نوح، ابراهيم، موسى و عيسى پسر مريم،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پيمانى استوار گرفتيم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و توضيح اين آيۀ شريفه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الميثاق مأخوذاً عليهم لله بالربوبية و لرسوله بالنبوة و لأميرالمؤمنين و الأئمة بالإمامة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ميثاقى كه خداوند از پيامبران گرفته بود، ايمان و التزام به ربوبيت خودش بود و رسالت نبى مكرم اسلام صلى الله عليه و آله و سلم و امامت على بن ابيطالب عليه السلام و امامان پس از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 السلام نيز روايت شده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الْمِيثَاقَ عَلَي النَّبِيِّينَ فَقَالَ أَلَسْتُ بِرَبِّكُمْ وَ أَنَّ هَذَا مُحَمَّدٌ رَسُولِي وَ أَنَّ هَذَا عَلِيٌّ أَمِيرُالْمُؤْمِنِينَ قَالُوا بَلَي فَثَبَتَتْ لَهُمُ النُّبُوَّةُ وَ أَخَذَ الْمِيثَاقَ عَلَي أُولِي الْعَزْمِ أَنَّنِي رَبُّكُمْ وَ مُحَمَّدٌ رَسُولِي وَ عَلِيٌّ أَمِيرُالْمُؤْمِنِينَ وَ أَوْصِيَاؤُهُ مِنْ بَعْدِهِ وُلَاةُ أَمْرِي وَ خُزَّانُ عِلْمي وَ أَنَّ الْمَهْدِيَّ أَنْتَصِرُ بِهِ لِدِينِي وَ أُظْهِرُ بِهِ دَوْلَتِي وَ أَنْتَقِمُ بِهِ مِنْ أَعْدَائِي وَ أُعْبَدُ بِهِ طَوْعاً وَ كَرْهاً قَالُوا أَقْرَرْنَا يَا رَبِّ وَ شَهِدْنَا وَ لَمْ يَجْحَدْ آدَمُ وَ لَمْيُقِرَّ فَثَبَتَتِ الْعَزِيمَةُ لِهَؤُلَاءِ الْخَمْسَةِ فِي الْمَهْدِيِّ وَ لَمْ يَكُنْ لِآدَمَ عَزْمٌ عَلَي الْإِقْرَارِ بِهِ وَ هُوَ قَوْلُهُ عَزَّ وَ جَلَّ وَ لَقَدْ عَهِدْنا إِلي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آن گاه خداوند بر پيامبران پيمان گرفت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من پروردگار شمايم و اين محمد صلى الله عليه و آله و سلم فرستادۀ من است و على عليه السلام اميرمؤمنان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اين باوريم؛ پس نبوت براى آنان ثابت گشت و بر پيامبران اولوالعزم پيمان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شمايم و محمد صلى الله عليه و آله و سلم، رسول من است و على عليه السلام،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است و اوصياى پس از او واليان امر و گنجوران علم من عليهم السلام مى باشند، و اين كه حضرت مهدى عجل الله تعالى فرجه الشريف همان است كه به وسيلۀ او براى دينم يارى مى گيرم، توسط او دولت و حكومتم را آشكار مى سازم، به دست او از دشمنانم انتقام خواهم كشيد و به اهتمام او، از روى رغبت و به اكراه پرستش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داديم و گواه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عليه السلام انكار نكرد و اقرار هم ننمود؛ لذا عزيمت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اولوالعزمى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پنج تن دربارۀ حضرت مهدى عجل الله تعالى فرجه الشريف ثابت ماند، و براى آدم عليه السلام عزم و تصميمى بر اقرار به آن حضرت نبود و همين است مقصود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به سوى آدم پيش از آن عهد و پيمان بنهاديم؛ پس او فراموش كرد و براى او عزم استوارى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 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حديث مى توان گفت، شايد سرّ اين كه آدم عليه السلام در اقرار به حضرت مهدى عجل الله تعالى فرجه الشريف عزم استوارى نيافت، چنين باشد كه بعيد مى دانست نوع انسانى، بر موضوع واحدى اتفاق كنند و حكومتى جهانى به سرپرستى حضرت مهدى عجل الله تعالى فرجه الشريف تشكيل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در توضيح اين حديث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مقصود از نداشتن عزم، عدم اهتمام و جدّيت به آن و عدم تذكر و يادآورى آن حضرت است؛ يا اين كه تصديق زبانى انجام نداد، زيرا تصديق زبانى واجب نبود؛ نه اين كه مطلقاً تصديق نكرده باشد كه چنين چيزى با منصب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پايين تر از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و مناسب نيست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بسيارى، بر ميثاق ولايت و امامتِ معصومان عليهم السلام، به خصوص حضرت ولى عصر عجل الله تعالى فرجه الشريف تأكيد شده است؛ براى نمونه، پيامبر اكرم صلى الله عليه و آله و سلم در خطبۀ</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شما بيشتر از آن است كه يك يك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كه با زبان از شما اقرار بگيرم براى پيشوايى على اميرمؤمنان و امامانِ پس از او كه به شما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فرزندان من از صلب او خواهند بود؛ پس همۀ شما اقرار نماييد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 كنيم و راضى هستيم و فرمان مى بريم از آنچه ابلاغ كردى به ما، از سوى پروردگارمان براى پيشوايى على و پيشوايى فرزندان او، كه امامان بعد از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با تو بيعت مى كنيم، با دل هاى خود و جان هاى خود و دست و زبان خود، و با اين بيعت باقى هستيم مادامى كه زنده ايم و زمانى كه مى ميريم و بعد از مرگ كه زنده مى شويم و بيعت خود را تغيير و تبديل نمى دهيم و شك نمى آوريم و مردّد نمى شويم و از عهد خود برنمى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شكن نمى باشيم و از خدا اطاعت مى نماييم و مطيع تو هستيم و فرمان بَر اميرمؤمنان و فرزندان او مى باشيم و اطاعت مى كنيم امامانى را كه اعلام نمودى از فرزندان تو و از صلب على بعد از حسن و حسين خواهند بود، و تو مقام حسن و حسين را به ما معرفى كردى و منزلتِ آن ها در پيشگاه خداوند را بيان داشتى و آن ها بزرگواران و آقايانِ جوانان اهل بهشتند و پس از پدر، پيشوايان 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 كنيم خدا و رسول را و على، حسن، حسين و امامانى را كه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براى على اميرالمؤمنين عليه السلام مى بنديم با دل هاى خود و جان هاى خود و زبان هاى خود، و بيعت مى كنيم با كسى كه با على عليه السلام بيعت كرده است و اقرار مى كنيم كه هرگز اين بيعت را تبديل نكنيم و هرگز از آن سرپيچى</w:t>
      </w:r>
    </w:p>
    <w:p>
      <w:pPr>
        <w:pStyle w:val="BookText"/>
        <w:rPr/>
      </w:pPr>
      <w:r>
        <w:rPr>
          <w:rFonts w:ascii="IRNazanin" w:hAnsi="IRNazanin" w:eastAsia="IRNazanin"/>
          <w:color w:val="111111"/>
          <w:sz w:val="28"/>
          <w:sz w:val="28"/>
          <w:szCs w:val="28"/>
          <w:rtl w:val="true"/>
          <w:lang w:bidi="fa-IR"/>
        </w:rPr>
        <w:t>ننماييم و در اين بيعت، خداى را شاهد مى گيريم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 چنين امام باقر عليه السلام به جابر جعفى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بدين جهت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كه در آن روز اولين و آخرين و تمامى آفريدگان از جنّ و انس و آسمان ها و زمين ها و درياها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كرد؛ آن گاه از آن ها پيمان گرفت براى خودش به خداوندى، براى محمد صلى الله عليه و آله و سلم به پيامبرى و براى على و معصومان عليهم السلام به ولايت و امامت، و در آن روز به آسمان ها و زمين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يا به كراهت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و رغبت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روز را جمعه ناميد، به سبب اين كه در آن روز اولين و آخرين را جمع كرد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ميثاق الهى؛ مورد سفارش و تأكيد ائمه عليهم السلام</w:t>
      </w:r>
    </w:p>
    <w:p>
      <w:pPr>
        <w:pStyle w:val="BookText"/>
        <w:rPr/>
      </w:pPr>
      <w:r>
        <w:rPr>
          <w:rFonts w:ascii="IRNazanin" w:hAnsi="IRNazanin" w:eastAsia="IRNazanin"/>
          <w:color w:val="111111"/>
          <w:sz w:val="28"/>
          <w:sz w:val="28"/>
          <w:szCs w:val="28"/>
          <w:rtl w:val="true"/>
          <w:lang w:bidi="fa-IR"/>
        </w:rPr>
        <w:t>همۀ ائمه اطهار عليهم السلام بر اين پيمان محكم الهى تأكيد داشتند و به آن سفارش مى كردند؛ چنان كه در زيارت جامعۀ كبيره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وَكَّدتُم مِيثاقَهُ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 پيمان محكم او را تأكيد كرديد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مى توان گفت، امام زمان عجل الله تعالى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از ايشان و يا دربارۀ ايشان پيمان گرفته شد و همان گونه كه از جملۀ بعدى پيداست، اين ميثاق با توجه و تأكيد خاصى همراه بود، چون گرفتن آن و تأكيد بر آن، به ذات اقدس خداوند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ميثاقَ اللِه الّذي أخَذَه وَ وَكّدَه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8" w:name="pg10691_135898"/>
    </w:p>
    <w:p>
      <w:pPr>
        <w:pStyle w:val="Heading4"/>
        <w:numPr>
          <w:ilvl w:val="3"/>
          <w:numId w:val="1"/>
        </w:numPr>
        <w:rPr/>
      </w:pPr>
      <w:bookmarkStart w:id="89" w:name="__RefHeading___Toc2359361_1051229030"/>
      <w:bookmarkStart w:id="90" w:name="_Toc32"/>
      <w:bookmarkEnd w:id="88"/>
      <w:bookmarkEnd w:id="89"/>
      <w:r>
        <w:rPr>
          <w:rtl w:val="true"/>
        </w:rPr>
        <w:t>«</w:t>
      </w:r>
      <w:r>
        <w:rPr>
          <w:rtl w:val="true"/>
        </w:rPr>
        <w:t>السَّلامُ عليكَ يا وَعدَ الله الذى ضَمِنَه</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يعنى نويد و اميد دادن، كه هم در خير و هم در شر به كار مى رود؛ برخلاف وعيد كه در وعدۀ شر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عهده دار چيزى شدن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تعالى فرجه الشريف؛ موعود پايانى قرآن</w:t>
      </w:r>
    </w:p>
    <w:p>
      <w:pPr>
        <w:pStyle w:val="BookText"/>
        <w:rPr/>
      </w:pPr>
      <w:r>
        <w:rPr>
          <w:rFonts w:ascii="IRNazanin" w:hAnsi="IRNazanin" w:eastAsia="IRNazanin"/>
          <w:color w:val="111111"/>
          <w:sz w:val="28"/>
          <w:sz w:val="28"/>
          <w:szCs w:val="28"/>
          <w:rtl w:val="true"/>
          <w:lang w:bidi="fa-IR"/>
        </w:rPr>
        <w:t xml:space="preserve">در بين آياتى كه از وعده هاى الهى به مؤمنان سخن مى گويد، چندين آيه بر وجود مقدس امام زمان عليه السلام تطبيق شده است؛ از جملۀ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خداوند به كسانى از شما كه ايمان آورده و كارهاى شايسته انجام داده اند، وعده داده است كه حتماً آنان را در زمين جانشين قرار دهد، همان گونه كه كسانى پيش از ايشان را جانشين كرد، و قطعاً دينى را كه خداوند براى آنان پسنديده است، براى آنان استقرار و اقتدار بخشد و از پى ترسشان امنيت را جاى گزين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چيزى را شريك من نكنند، و هر كس بعد از اين، كفر ورزد پس آنان 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هاى آيۀ وعد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وعدۀ بزرگ الهى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صالحان بر كلّ زمين؛ استقرار دين حق و مورد رضاى خدا در سراسر عالم؛ و امنيت يافتن انسان ها از شرّ مفسدان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وعدۀ الهى، تنها يك هدف را دنبال مى كند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و توحيد در همۀ ابعاد زندگى فردى و اجتماعى بشر و نفى هر گونه شرك از ساحت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وعدۀ پيروزى الهى؛ تنها در سايۀ ايمان و عمل صالح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دينى كه خدا پسنديد و استقرار و اقتدارش را وعده داد، اسلام راستين است؛ يعنى دين همراه با امامت و ولايت كه بارها در كلام پيامبر صلى الله عليه و آله و سلم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اكثر مفسران شيعه و اهل سنت</w:t>
      </w:r>
      <w:r>
        <w:rPr>
          <w:rStyle w:val="FootnoteAnchor"/>
          <w:rtl w:val="true"/>
        </w:rPr>
        <w:footnoteReference w:id="177"/>
      </w:r>
      <w:r>
        <w:rPr>
          <w:rFonts w:ascii="IRNazanin" w:hAnsi="IRNazanin" w:eastAsia="IRNazanin"/>
          <w:color w:val="111111"/>
          <w:sz w:val="28"/>
          <w:sz w:val="28"/>
          <w:szCs w:val="28"/>
          <w:rtl w:val="true"/>
          <w:lang w:bidi="fa-IR"/>
        </w:rPr>
        <w:t>، هنگامى كه پيامبر اكرم صلى الله عليه و آله و سلم در غدير خم به فرمان خداوند، حضرت على عليه السلام را جانشين خود قرار داد،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امروز اسلام را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دينى كه مورد رضايت خداست، در روز غدير معلوم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كاملِ اين آيه، روز حكومت حضرت مهدى عجل الله تعالى فرجه الشريف است و اين آيه در شأن ايشان نازل شده است</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امام سجاد عليه السلام پس از قرائت اين آيۀ شريفه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 الله شيعتنا أهل البيت يفعل الله ذلك بهم علي يدي رجل منا و هو مهدي هذه الأمة</w:t>
      </w:r>
      <w:r>
        <w:rPr>
          <w:rStyle w:val="FootnoteAnchor"/>
          <w:rtl w:val="true"/>
        </w:rPr>
        <w:footnoteReference w:id="180"/>
      </w:r>
      <w:r>
        <w:rPr>
          <w:rFonts w:ascii="IRNazanin" w:hAnsi="IRNazanin" w:eastAsia="IRNazanin"/>
          <w:color w:val="111111"/>
          <w:sz w:val="28"/>
          <w:sz w:val="28"/>
          <w:szCs w:val="28"/>
          <w:rtl w:val="true"/>
          <w:lang w:bidi="fa-IR"/>
        </w:rPr>
        <w:t>؛ به خدا سوگند، اينان شيعيان ما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وعده را به دست مردى از ما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اين 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بارها به غلبۀ حق و تحقق حكومت نهايى صالحان وعده داده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بر همۀ اديان پيروز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 صالح من وارث زمين خواهند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متعدد، مصداق اين آيات، امامان عليهم السلام، به خصوص امام مهدى عجل الله تعالى فرجه الشريف و اصحاب ايشان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امام مهدى عجل الله تعالى فرجه الشريف، وعدۀ تضمين شده</w:t>
      </w:r>
    </w:p>
    <w:p>
      <w:pPr>
        <w:pStyle w:val="BookText"/>
        <w:rPr/>
      </w:pPr>
      <w:r>
        <w:rPr>
          <w:rFonts w:ascii="IRNazanin" w:hAnsi="IRNazanin" w:eastAsia="IRNazanin"/>
          <w:color w:val="111111"/>
          <w:sz w:val="28"/>
          <w:sz w:val="28"/>
          <w:szCs w:val="28"/>
          <w:rtl w:val="true"/>
          <w:lang w:bidi="fa-IR"/>
        </w:rPr>
        <w:t>با توجه به آنچه گذشت، ظهور و حكومت امام مهدى عليه السلام يكى از مهم ترين وعده هاى خداوند به مؤمنان و صالحان است و بر اساس صريح آيات قرآن، خداوند هرگز از وعدۀ خود تخلف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يُخْلِفَ اللّهُ وَعْدَهُ</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 </w:t>
      </w:r>
      <w:r>
        <w:rPr>
          <w:rStyle w:val="FootnoteAnchor"/>
          <w:rtl w:val="true"/>
        </w:rPr>
        <w:footnoteReference w:id="182"/>
      </w:r>
      <w:r>
        <w:rPr>
          <w:rFonts w:ascii="IRNazanin" w:hAnsi="IRNazanin" w:eastAsia="IRNazanin"/>
          <w:color w:val="111111"/>
          <w:sz w:val="28"/>
          <w:sz w:val="28"/>
          <w:szCs w:val="28"/>
          <w:rtl w:val="true"/>
          <w:lang w:bidi="fa-IR"/>
        </w:rPr>
        <w:t>با توجه به همين نكات معلوم مى شود كه چرا امام باقر عليه السلام َ، خروج و ظهور قائم آل محمد عليهم السلام را وعده اى تخلف ناپذير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 الْمِيعَادِ وَ الله لايُخْلِفُ الْمِيعادَ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در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آلِياسين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خوانيم كه وعدۀ خدا در ارتباط با امام عصر عجل الله تعالى فرجه الشريف، مورد ضمانت الهى و حتمى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اى كه خدا آن را تضمين كرده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حضرت مهدى عجل الله تعالى فرجه الشريف، آخرين و بزرگ ترين انقلاب در برابر اهل باطل، براى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برپايى حاكميت عدل و قسط و نابودى دولت باطل است؛ به همين جهت، ابليس و همۀ پيروانش در صددند تا به خيال خام خود، فروغ حق را خاموش كنند و در اين راستا هر آنچه در توان داشتند، به ميدان آورده اند و مى آورند؛ از جمله اين كه مانند فرعونيان تلاش كردند تا با ريختن خون هاى بسيارى، مانع تحقق اين وعدۀ الهى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دربارۀ تلاش بنى اميه و عباسيان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بَنُو أُمَيَّةَ وَ بَنُو الْعَبَّاسِ لَمَّا وَقَفُوا عَلَي أَنَّ زَوَالَ مُلْكِهِمْ وَ مُلْكِ الْأُمَرَاءِ وَ الْجَبَابِرَةِ مِنْهُمْ عَلَي يَدِ الْقَائِمِ مِنَّا نَاصَبُونَا الْعَدَاوَةَ وَ وَضَعُوا سُيُوفَهُمْ فِي قَتْلِ آلِ الرَّسُولِ صلى الله عليه و آله و سلم وَ إِبَادَةِ نَسْلِهِ طَمَعاً مِنْهُمْ فِي الْوُصُولِ إِلَي قَتْلِ الْقَائِمِ وَ يَأْبَي الله عَزَّ وَ جَلَّ أَنْ يَكْشِفَ أَمْرَهُ لِوَاحِدٍ مِنَ الظَّلَمَةِ إِلَّا أَنْ يُتِمَّ نُورَهُ وَ لَوْ كَرِهَ الْمُشْرِكُونَ</w:t>
      </w:r>
      <w:r>
        <w:rPr>
          <w:rStyle w:val="FootnoteAnchor"/>
          <w:rtl w:val="true"/>
        </w:rPr>
        <w:footnoteReference w:id="184"/>
      </w:r>
      <w:r>
        <w:rPr>
          <w:rFonts w:ascii="IRNazanin" w:hAnsi="IRNazanin" w:eastAsia="IRNazanin"/>
          <w:color w:val="111111"/>
          <w:sz w:val="28"/>
          <w:sz w:val="28"/>
          <w:szCs w:val="28"/>
          <w:rtl w:val="true"/>
          <w:lang w:bidi="fa-IR"/>
        </w:rPr>
        <w:t xml:space="preserve">؛ هم چنين بنى اميه و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متوجه شدند كه زوال پادشاهى آن ها و پادشاهى اميران و ستمگران آن ها به دست قائم ماست، با ما به دشمنى برخاستند و در قتل آل رسول صلى الله عليه و آله و سلم و نابودى نسل او شمشير كشيدند، به طمع آن كه بر قتل قائم دست رسى پيدا كنند، اما خداوند ابا دارد كه امر خود را براى يكى از ظالمان، مكشوف سازد و نور خود را كامل مى كند، گرچه مشركان را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اين تلاش هاى بى نتيجۀ دشمنان حق و حقيقت را، به مثابۀ تلاش براى خاموش كردن نور چراغى ضعيف دانسته و در مقابل از ارادۀ حتمى خود در به اتمام رساندن نور حقانيت خبر مى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آن ها مى خواهند نور خدا را با دهان خود خاموش كنند، ولى خدا جز اين نمى خواهد كه نور خود را كامل كند، هرچند كافران ناخشنود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متعددى، مصداق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دشمنان در صدد خاموش كردن آن بوده اند و هستند، امامت و ولايت اميرالمؤمنين عليه السلام بيان شده و نيز خبر از اتمام و غلبۀ اين نور به دست بابركت حضرت مهدى عجل الله تعالى فرجه الشريف داده شده است</w:t>
      </w:r>
      <w:r>
        <w:rPr>
          <w:rStyle w:val="FootnoteAnchor"/>
          <w:rtl w:val="true"/>
        </w:rPr>
        <w:footnoteReference w:id="186"/>
      </w:r>
      <w:r>
        <w:rPr>
          <w:rFonts w:ascii="IRNazanin" w:hAnsi="IRNazanin" w:eastAsia="IRNazanin"/>
          <w:color w:val="111111"/>
          <w:sz w:val="28"/>
          <w:sz w:val="28"/>
          <w:szCs w:val="28"/>
          <w:rtl w:val="true"/>
          <w:lang w:bidi="fa-IR"/>
        </w:rPr>
        <w:t>؛ يعنى در دوران ظهور، حضرت مهدى عليه السلام جريان باطل را پايان داده و طومار زندگى آنان را در هم مى پيچد، تا همۀ انسان ها بر اساس آموزه هاى دينى، زندگى آرام و مطمئنى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وعدۀ خداوند بوده و وعدۀ الهى تخلف ناپذير است؛ لذا حضرت مهدى عجل الله تعالى فرجه الشريف رهبرى گروه حقّ و حزب خدا را در دست مى گيرد و با تمام توان به جنگ نهايى با جبهۀ كفر و باطل و جنود شيطان مى پردازد و در تحقق وعده هاى حتمى الهى، پيروز مى شود و تاريخ به شكوه مندترين فرجام خود مى رسد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وعدۀ الهى دربارۀ امام زمان عجل الله تعالى فرجه الشريف</w:t>
      </w:r>
    </w:p>
    <w:p>
      <w:pPr>
        <w:pStyle w:val="BookText"/>
        <w:rPr/>
      </w:pPr>
      <w:r>
        <w:rPr>
          <w:rFonts w:ascii="Amiri" w:hAnsi="Amiri" w:eastAsia="Amiri" w:cs="Amiri"/>
          <w:color w:val="111111"/>
          <w:sz w:val="28"/>
          <w:sz w:val="28"/>
          <w:szCs w:val="28"/>
          <w:rtl w:val="true"/>
          <w:lang w:bidi="ar-SA"/>
        </w:rPr>
        <w:t>در زيارتى از زيارات امام زمان عجل الله تعالى فرجه الشريف مى خوانيم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 الْمَهْدِيِّ الَّذِي وَعَدَ الله بِهِ الْأُمَمَ أَنْ يَجْمَعَ بِهِ الْكَلِمَ وَ يَلُمَّ بِهِ الشَّعْثَ وَ يَمْلَأَ بِهِ الْأَرْضَ قِسْطاً وَ عَدْلاً وَ يُمَكِّنَ لَهُ وَ يُنْجِزَ لَهُ مَا وَعَدَ الْمُؤْمِنِين</w:t>
      </w:r>
      <w:r>
        <w:rPr>
          <w:rStyle w:val="FootnoteAnchor"/>
          <w:rtl w:val="true"/>
        </w:rPr>
        <w:footnoteReference w:id="188"/>
      </w:r>
      <w:r>
        <w:rPr>
          <w:rFonts w:ascii="IRNazanin" w:hAnsi="IRNazanin" w:eastAsia="IRNazanin"/>
          <w:color w:val="111111"/>
          <w:sz w:val="28"/>
          <w:sz w:val="28"/>
          <w:szCs w:val="28"/>
          <w:rtl w:val="true"/>
          <w:lang w:bidi="fa-IR"/>
        </w:rPr>
        <w:t>؛ سلام بر مهدى عجل الله تعالى فرجه الشريف كه خداوند او را به امت ها وعده داده است تا به واسطۀ او، به ايشان وحدت كلمه داده و از پراكندگى رهايشان كند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او زمين را پر از عدل و قسط كرده و آنچه به مؤمنان وعده داده، به سبب او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زيارت روشن مى شود، وعدۀ الهى دربارۀ امام عصر عجل الله تعالى فرجه الشريف، وحدت و يگانگى عقايد و انديشه ها، انسجام و نجات از تفرقه، عدالتِ فراگير، فراهم آمدن شرايط لازم براى بسط يد و تحقق عملى حكم و حكومتِ جهان شمول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بسيارى از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الهى در حكومت امام زمان عجل الله تعالى فرجه الشريف اين است كه در زمين خانه اى نخواهد بود، مگر آن كه اسلام در آن خانه وارد خواهد شد و اسلام، دين آيندۀ جهان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طبق روايات، هنگامى كه وعدۀ ظهور محقق مى شود، حضرت در كنار كعبه مى ايستند و اين آيه را تلاوت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حمد و ستايش، مخصوصِ خداوندى است كه به وعدۀ خويش دربارۀ ما وفا كرد و زمين را ميراثِ ما قرار داد كه هر جا را بخواهيم، منزلگاه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پاداش عمل كنندگان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عليه السلام در انتظار تحقق وعدۀ الهى</w:t>
      </w:r>
    </w:p>
    <w:p>
      <w:pPr>
        <w:pStyle w:val="BookText"/>
        <w:rPr/>
      </w:pPr>
      <w:r>
        <w:rPr>
          <w:rFonts w:ascii="IRNazanin" w:hAnsi="IRNazanin" w:eastAsia="IRNazanin"/>
          <w:color w:val="111111"/>
          <w:sz w:val="28"/>
          <w:sz w:val="28"/>
          <w:szCs w:val="28"/>
          <w:rtl w:val="true"/>
          <w:lang w:bidi="fa-IR"/>
        </w:rPr>
        <w:t>با توجه به روايتى كه بانوى جليله، حكيمه خاتون نقل مى كند، اين وعدۀ الهى به خود امام زمان عليه السلام هم داده شده و وجود پرخير و بركت امام مهدى عليه السلام، تحققِ هر چه زودتر اين وعده را از خدواند درخواست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را كه در حال سجده، دست به دعا برداشته و مى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وَ أَتْمِمْ لِي أَمْرِي وَ ثَبِّتْ وَطْأَتِي وَ امْلَإِ الْأَرْضَ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1" w:name="pg10691_135904"/>
    </w:p>
    <w:p>
      <w:pPr>
        <w:pStyle w:val="BookText"/>
        <w:rPr/>
      </w:pPr>
      <w:bookmarkEnd w:id="91"/>
      <w:r>
        <w:rPr>
          <w:rFonts w:ascii="IRNazanin" w:hAnsi="IRNazanin" w:eastAsia="IRNazanin"/>
          <w:color w:val="111111"/>
          <w:sz w:val="28"/>
          <w:sz w:val="28"/>
          <w:szCs w:val="28"/>
          <w:rtl w:val="true"/>
          <w:lang w:bidi="fa-IR"/>
        </w:rPr>
        <w:t>بِي عَدْلًا 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فرمودى، به جاى آر و كار مرا به انجام رسان و گامم را استوار ساز و زمين را به واسطۀ من، پُر از عدل و داد گردان</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92" w:name="__RefHeading___Toc2359363_1051229030"/>
      <w:bookmarkStart w:id="93" w:name="_Toc33"/>
      <w:bookmarkEnd w:id="92"/>
      <w:r>
        <w:rPr>
          <w:rtl w:val="true"/>
        </w:rPr>
        <w:t>«</w:t>
      </w:r>
      <w:r>
        <w:rPr>
          <w:rtl w:val="true"/>
        </w:rPr>
        <w:t>السّلام عَليكَ أيهَا العَلَم المَنصوب</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 و نشانه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پرچم را نيز به همين جهت عَلَم ناميده اند، چون نشانه اى براى آگاهى و توجه ديگران است؛ لذا جايى كه پرچمى قرار مى گيرد، معنايش اين است كه گِرد آن پرچم جمع شوند و نيز راه را با يك پرچم و پرچم دار در جلو، به ديگران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عليهم السلام عَلَم هاى هدايت هستند و بدون توجه به ايشان، مسيرمان به ضلالت و گمراهى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ذيل آيۀ شانزدهم سورۀ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در زمين علاماتى قرار داد و در شب به وسيلۀ ستارگان هدايت مى شوند،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رَسُولُ الله صلى الله عليه و آله و سلم وَ الْعَلَامَاتُ هُمُ الْأَئِمَّة عليهم السلام</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آن ستاره، رسول خدا صلى الله عليه و آله و سلم و علامات، ائمه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از محدثان گران قدر شيعه مى 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پدرم به محضر امام صادق عليه السلام شرف 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صِرْتُمْ فِي حَالٍ لَا تَرَوْنَ فِيهَا إِمَامَ هُدًي وَ لَا عَلَماً يُرَي وَ لَا يَنْجُو مِنْهَا إِلَّا مَنْ دَعَا دُعَاءَ الْغَرِيقِ فَقَالَ لَهُ أَبِي إِذَا وَقَعَ هَذَا لَيْلاً فَكَيْفَ نَصْنَعُ فَقَالَ أَمَّا أَنْتَ فَلَا تُدْرِكُهُ فَإِذَا كَانَ ذَلِكَ فَتَمَسَّكُوا بِمَا فِي أَيْدِيكُمْ حَتَّي يَتَّضِحَ لَكُمُ الْأَمْر؛حالِ شما چگونه باشد آن گاه كه امام هدايت را نبينيد و</w:t>
      </w:r>
    </w:p>
    <w:p>
      <w:pPr>
        <w:pStyle w:val="BookText"/>
        <w:rPr/>
      </w:pPr>
      <w:r>
        <w:rPr>
          <w:rFonts w:ascii="IRNazanin" w:hAnsi="IRNazanin" w:eastAsia="IRNazanin"/>
          <w:color w:val="111111"/>
          <w:sz w:val="28"/>
          <w:sz w:val="28"/>
          <w:szCs w:val="28"/>
          <w:rtl w:val="true"/>
          <w:lang w:bidi="fa-IR"/>
        </w:rPr>
        <w:t xml:space="preserve">پرچمِ هدايت رؤيت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نجات نيابد، مگر آن كه دعاى غريق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ظلمانى كه چنين امرى واقع شود، ما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آن را ادراك نمى كنى و چون آن واقع گردد، به آنچه داريد متمسك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مى دانيد از معارف حقه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برايتان روشن 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امام صادق عليه السلام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انشا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پرچم هدايت را در بين خود نديديد، اين طور دعا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ثَبِّتْ قَلْبِي عَلَي دِينِك</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زيارتى مأثور از امام صادق عليه السلام، اميرالمؤمنين عليه السلام را اين گونه زيارت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ارْتَضَيْتَهُمْ أَنْصَاراً لِدِينِكَ وَ حَفَظَةً لِسِرِّكَ وَ شُهَدَاءَ عَلَي خَلْقِكَ وَ أَعْلَاماً لِعِبَادِك</w:t>
      </w:r>
      <w:r>
        <w:rPr>
          <w:rStyle w:val="FootnoteAnchor"/>
          <w:rtl w:val="true"/>
        </w:rPr>
        <w:footnoteReference w:id="197"/>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امامان از فرزندان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كه صالحشان دانستى براى يارى دينت، ايشان را حافظ سرّت و گواهان بر خَلقت نمودى و ايشان را پرچم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بندگانت قرار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پرچمِ هدايت، به دست خداست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صاحب الزمان عجل الله تعالى فرجه الشريف، در جايگاه پرچمِ نصب شده سلام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هر منصوبى نيازمندِ نصب كننده است؛ نصب كنندۀ امام، خداست و ما در نصب اين پرچم و به تعبير ديگر، در نصب و انتخاب امام اختيارى نداريم، چون هدايت و سرپرستى امت،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مسئوليتى خطير است كه جز با نصب و تأييد خداوند حكيم خبير، امكان ندارد و تنها خداست كه معصومان و شايستگان اين مقام مهم را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ذكر جانشينان امام به ميان آمد و من نيز جناب اسماعيل، فرزند امام صادق عليه السلام 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يَا أَبَامُحَمَّدٍ مَا ذَاكَ إِلَيْنَا وَ مَا هُوَ إِلَّا إِلَي الله عَزَّوَجَلَّ يُنْزِلُ وَاحِداً بَعْدَ وَاحِدٍ</w:t>
      </w:r>
      <w:r>
        <w:rPr>
          <w:rStyle w:val="FootnoteAnchor"/>
          <w:rtl w:val="true"/>
        </w:rPr>
        <w:footnoteReference w:id="198"/>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گونه كه فكر مى كنيد،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ما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به دست خودِ خداوند است كه يكى پس از ديگرى، ائمه را تعيين و نازل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جاى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أَتَرَوْنَ الْمُوصِيَ مِنَّا يُوصِي إِلَي مَنْ يُرِيدُ لَا وَالله وَ لَكِنْ عَهْدٌ مِنَ الله وَ رَسُولِهِ صلى الله عليه و آله و سلم لِرَجُلٍ فَرَجُلٍ حَتَّي يَنْتَهِيَ الْأَمْرُ إِلَي صَاحِبِهِ؛شما گمان مى كنيد، امامِ قبلى از ما ائمه، به هر كه بخواهد مى تواند به امامت وصيت كند؟ به خدا قسم، اين گونه نيست؛ امامت، عهد و فرمانى است از سوى خدا و رسولش براى هر امام پس از ديگرى، تا برسد امر امامت به صاحبش كه مستحقّ آن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زمان عجل الله تعالى فرجه الشريف، پرچمِ هدايت بشريت است كه از جانب خداوند متعال براى برپايى حكومت موعود و گسترش عدالت جهانى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هم اين است كه هر چه توان داريم، خودمان را به اين پرچم نزديك تر كنيم و با توجه دائمى به آن، از ورود به راه هاى انحرافى و سرگردانى در بى راهه، در امان باشيم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94" w:name="pg10691_135907"/>
    </w:p>
    <w:p>
      <w:pPr>
        <w:pStyle w:val="Heading4"/>
        <w:numPr>
          <w:ilvl w:val="3"/>
          <w:numId w:val="1"/>
        </w:numPr>
        <w:rPr/>
      </w:pPr>
      <w:bookmarkStart w:id="95" w:name="__RefHeading___Toc2359365_1051229030"/>
      <w:bookmarkStart w:id="96" w:name="_Toc34"/>
      <w:bookmarkEnd w:id="94"/>
      <w:bookmarkEnd w:id="95"/>
      <w:r>
        <w:rPr>
          <w:rtl w:val="true"/>
        </w:rPr>
        <w:t>«</w:t>
      </w:r>
      <w:r>
        <w:rPr>
          <w:rtl w:val="true"/>
        </w:rPr>
        <w:t>وَ العِلمُ المَصبوب</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ريختن و يك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است</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يك دفعه در ظرفى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مايعى تشبيه شده است كه آن را يك جا در ظرفى بريزند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لدنّى و غير اكتسابى</w:t>
      </w:r>
    </w:p>
    <w:p>
      <w:pPr>
        <w:pStyle w:val="BookText"/>
        <w:rPr/>
      </w:pPr>
      <w:r>
        <w:rPr>
          <w:rFonts w:ascii="IRNazanin" w:hAnsi="IRNazanin" w:eastAsia="IRNazanin"/>
          <w:color w:val="111111"/>
          <w:sz w:val="28"/>
          <w:sz w:val="28"/>
          <w:szCs w:val="28"/>
          <w:rtl w:val="true"/>
          <w:lang w:bidi="fa-IR"/>
        </w:rPr>
        <w:t>در اين فراز به امام زمان عجل الله تعالى فرجه الشريف اين گونه سلام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اى عِلم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علمِ امام از سوى خدا به ايشان عنايت شده و تحصيلى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دربارۀ تمام انبيا و اولياى الهى نيز صادق است و در روايات بسيارى بر اين مطلب تأكيد شده كه حجت خدا، علم لدنّى دارد و بر اساس عقايد حقه، يكى از مهم ترين شرايط امامت بر امت، بهره مندى از علمِ بى كران خدايى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را ديدم كه در ارتباط با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بلكه اين قرآن، آيات روشنى است در سينه هاى كسانى كه به آن ها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شده، با دستشان به سينۀ مباركشان اشاره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امام صادق عليه السلام نيز مصداق اين آيه را تنها ائمه عليهم السلام دانسته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 خَاصَّة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آن ها تنها امامان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دَاوُدَ وَرِثَ عِلْمَ الْأَنْبِيَاءِ وَ إِنَّ سُلَيْمَانَ وَرِثَ دَاوُدَ وَ إِنَّ مُحَمَّداً وَرِثَ سُلَيْمَانَ وَ إِنَّا وَرِثْنَا مُحَمَّداً وَ إِنَّ عِنْدَنَا صُحُفَ إِبْرَاهِيمَ وَ أَلْوَاحَ مُوسَي</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داود عليه السلام علم انبيا را به ارث برد و سليمان عليه السلام وارث علم داود گشت و محمد صلى الله عليه و آله و سلم وارث علم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ما از محمد به ارث برده ايم و صحف ابراهيم عليه السلام و الواح موسى عليه السلام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علمى بدون جهل و بطلان</w:t>
      </w:r>
    </w:p>
    <w:p>
      <w:pPr>
        <w:pStyle w:val="BookText"/>
        <w:rPr/>
      </w:pPr>
      <w:r>
        <w:rPr>
          <w:rFonts w:ascii="IRNazanin" w:hAnsi="IRNazanin" w:eastAsia="IRNazanin"/>
          <w:color w:val="111111"/>
          <w:sz w:val="28"/>
          <w:sz w:val="28"/>
          <w:szCs w:val="28"/>
          <w:rtl w:val="true"/>
          <w:lang w:bidi="fa-IR"/>
        </w:rPr>
        <w:t>از آن جا كه خداوند صابّ و سرازيركنندۀ علوم به وجود شريف امام است، در علم امام هيچ شائبه اى از جهل و باطل راه ندارد، چراكه علم امام، مصبوبِ خداست؛ لذا پيامبر اكرم صلى الله عليه و آله و سلم در خطبۀ غدير در معرفى جايگاه اميرالمؤمنين عليه السلام و امامانِ پس از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أَطِيعُوهُ فِي جَمِيعِ أُمُورِكُمْ فَإِنَ عِنْدَهُ جَمِيعَ مَا عَلَّمَنِي الله تَبَارَكَ وَ تَعَالَي وَ حِكْمَتُهُ فَسَلُوهُ وَ تَعَلَّمُوا مِنْهُ وَ مِنْ أَوْصِيَائِهِ بَعْدَهُ وَ لَا تُعَلِّمُوهُمْ وَ لَا تَتَقَدَّمُوهُمْ وَ لَا تَخَلَّفُوا عَنْهُمْ فَإِنَّهُمْ مَعَ الْحَقِّ وَ الْحَقُّ مَعَهُمْ لَا يُزَايِلُونَهُ وَ لَا يُزَايِلُهُم</w:t>
      </w:r>
      <w:r>
        <w:rPr>
          <w:rStyle w:val="FootnoteAnchor"/>
          <w:rtl w:val="true"/>
        </w:rPr>
        <w:footnoteReference w:id="204"/>
      </w:r>
      <w:r>
        <w:rPr>
          <w:rFonts w:ascii="IRNazanin" w:hAnsi="IRNazanin" w:eastAsia="IRNazanin"/>
          <w:color w:val="111111"/>
          <w:sz w:val="28"/>
          <w:sz w:val="28"/>
          <w:szCs w:val="28"/>
          <w:rtl w:val="true"/>
          <w:lang w:bidi="fa-IR"/>
        </w:rPr>
        <w:t>؛ و در جميع امورتان، از او اطاعت كنيد كه هر چه خداى تعالى به من آموخته و حكمتِ پروردگار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از اوصياى پس از او پرسش كنيد و بياموزيد و به آنان تعليم ندهيد و بر آنان پيشى نگيريد و از ايشان بازنمانيد كه ايشان همراه حقّند و حق نيز همراه ايشان است و از حق جدا نشوند و حق نيز از آنان زايل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سجاد عليه السلام روايت شده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يَنْقِمُ النَّاسُ مِنَّا فَنَحْنُ وَ الله شَجَرَةُ النُّبُوَّةِ وَ بَيْتُ الرَّحْمَةِ وَ مَعْدِنُ الْعِلْمِ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مردم چه خرده اى از ما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شجرۀ نبوت، خاندان رحمت، معدن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موعود عجل الله تعالى فرجه الشريف، وارث همۀ علوم الهى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دقيقى است و مى رساند كه امام زمان عجل الله تعالى فرجه الشريف تمام علم را يك جا دارا هستند، زيرا بنا بر قواعد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استغراق و عموم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زيارات امام زمان عجل الله تعالى فرجه الشريف، از علمِ ايشان اين چنين ياد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حَافِظَ أَسْرَارِ رَبِّ الْعَالَمِينَ، السَّلَامُ عَلَيْكَ يَا وَارِثَ عِلْمِ الْمُرْسَلِين؛سلام بر تو اى نگه دار اسرار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علوم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كَنْزِ الْعُلُومِ الْإِلَهِيَّةِ، السَّلَامُ عَلَيْكَ يَا حَافِظَ مَكْنُونِ الْأَسْرَارِ الرَّبَّانِيَّة؛سلام بر تو اى وارث گنج علوم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حافظ اسرار پنهان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حَائِزُ كُلِ عِلْم</w:t>
      </w:r>
      <w:r>
        <w:rPr>
          <w:rStyle w:val="FootnoteAnchor"/>
          <w:rtl w:val="true"/>
        </w:rPr>
        <w:footnoteReference w:id="206"/>
      </w:r>
      <w:r>
        <w:rPr>
          <w:rFonts w:ascii="IRNazanin" w:hAnsi="IRNazanin" w:eastAsia="IRNazanin"/>
          <w:color w:val="111111"/>
          <w:sz w:val="28"/>
          <w:sz w:val="28"/>
          <w:szCs w:val="28"/>
          <w:rtl w:val="true"/>
          <w:lang w:bidi="fa-IR"/>
        </w:rPr>
        <w:t xml:space="preserve">؛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همۀ علوم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الْحَقِ الْجَدِيدِ وَ الْعَالِمِ الَّذِي عِلْمُهُ لَا يَبِيد</w:t>
      </w:r>
      <w:r>
        <w:rPr>
          <w:rStyle w:val="FootnoteAnchor"/>
          <w:rtl w:val="true"/>
        </w:rPr>
        <w:footnoteReference w:id="207"/>
      </w:r>
      <w:r>
        <w:rPr>
          <w:rFonts w:ascii="IRNazanin" w:hAnsi="IRNazanin" w:eastAsia="IRNazanin"/>
          <w:color w:val="111111"/>
          <w:sz w:val="28"/>
          <w:sz w:val="28"/>
          <w:szCs w:val="28"/>
          <w:rtl w:val="true"/>
          <w:lang w:bidi="fa-IR"/>
        </w:rPr>
        <w:t>؛ سلام بر حقّ نو و آن عالمى كه علم او پايان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امام صادق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عجل الله تعالى فرجه الشريف أكثرُ الناسِ عِلماً و حِلماً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مهدى عجل الله تعالى فرجه الشريف، عالم ترين و حليم 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جاى ديگر مى فرمايند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حَتَّي الْيَوْمِ غَيْرَ الْحَرْفَيْنِ، فَإِذَا قَامَ الْقَائِمُ أَخْرَجَ الْخَمْسَةَ وَ الْعِشْرِينَ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97" w:name="pg10691_135910"/>
    </w:p>
    <w:p>
      <w:pPr>
        <w:pStyle w:val="BookText"/>
        <w:rPr/>
      </w:pPr>
      <w:bookmarkEnd w:id="97"/>
      <w:r>
        <w:rPr>
          <w:rFonts w:ascii="IRNazanin" w:hAnsi="IRNazanin" w:eastAsia="IRNazanin"/>
          <w:color w:val="111111"/>
          <w:sz w:val="28"/>
          <w:sz w:val="28"/>
          <w:szCs w:val="28"/>
          <w:rtl w:val="true"/>
          <w:lang w:bidi="fa-IR"/>
        </w:rPr>
        <w:t xml:space="preserve">حَرْفاً فَبَثَّهَا فِي النَّاسِ وَ ضَمَّ إِلَيْهَا الْحَرْفَيْنِ حَتَّي يَبُثَّهَا سَبْعَةً وَ عِشْرِينَ حَرْفاً؛تمامى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آنچه پيامبران آورده اند، دو حرف است و مردم تا امروز، غير از دو حرف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قائمِ ما قيام كند،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ديگر را بيرون آوَرَد و ميان مردم نشر دهد و آن دو حرف را هم به آن ها ضميمه كند، تا آن كه مجموعۀ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ميان مردم منتشر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با دقت در اين حديث نورانى و با محاسبه اى ساده معلوم مى شود كه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از بدوِ خلقت تا زمان نبى خاتم صلى الله عليه و آله و سلم، همگى فقط دو حرف از علم را آوردند و تا پيش از ظهور، همۀ پيشرفت علم بشرى، بيش از دو حرف نخواهد بود، ولى امام مهدى عجل الله تعالى فرجه الشريف به تنهايى حائز و آورندۀ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آن است و اين يعنى بيش از دوازده برابر</w:t>
      </w:r>
      <w:r>
        <w:rPr>
          <w:rFonts w:eastAsia="IRNazanin" w:cs="IRNazanin"/>
          <w:color w:val="111111"/>
          <w:sz w:val="28"/>
          <w:szCs w:val="28"/>
          <w:rtl w:val="true"/>
          <w:lang w:bidi="fa-IR"/>
        </w:rPr>
        <w:t>!</w:t>
      </w:r>
    </w:p>
    <w:p>
      <w:pPr>
        <w:pStyle w:val="Heading4"/>
        <w:numPr>
          <w:ilvl w:val="3"/>
          <w:numId w:val="1"/>
        </w:numPr>
        <w:rPr/>
      </w:pPr>
      <w:bookmarkStart w:id="98" w:name="__RefHeading___Toc2359367_1051229030"/>
      <w:bookmarkStart w:id="99" w:name="_Toc35"/>
      <w:bookmarkEnd w:id="98"/>
      <w:r>
        <w:rPr>
          <w:rtl w:val="true"/>
        </w:rPr>
        <w:t>«</w:t>
      </w:r>
      <w:r>
        <w:rPr>
          <w:rtl w:val="true"/>
        </w:rPr>
        <w:t>وَ الغَوثُ</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فريادرسى و يارى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يارى و نصرت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يارى دهنده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درجۀ نخست، خودِ خداوند غوث و فريادرسِ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اخلاص و از صميم دل به خدا پناه بَرد، خداوند پناه همۀ بى پناهان و فريادرسِ همۀ محرومان و واماندگان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قدرى در استجابت دعا مؤثر است كه در بسيارى از ادعيۀ حرز و برآورده شدن حاجات آن را مى بينيم؛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غياث المستغيثين</w:t>
      </w:r>
      <w:r>
        <w:rPr>
          <w:rStyle w:val="FootnoteAnchor"/>
          <w:rtl w:val="true"/>
        </w:rPr>
        <w:footnoteReference w:id="211"/>
      </w:r>
      <w:r>
        <w:rPr>
          <w:rFonts w:ascii="Amiri" w:hAnsi="Amiri" w:eastAsia="Amiri" w:cs="Amiri"/>
          <w:color w:val="111111"/>
          <w:sz w:val="28"/>
          <w:sz w:val="28"/>
          <w:szCs w:val="28"/>
          <w:rtl w:val="true"/>
          <w:lang w:bidi="ar-SA"/>
        </w:rPr>
        <w:t>، يا غَوثَ مَن أرادَه</w:t>
      </w:r>
      <w:r>
        <w:rPr>
          <w:rStyle w:val="FootnoteAnchor"/>
          <w:rtl w:val="true"/>
        </w:rPr>
        <w:footnoteReference w:id="212"/>
      </w:r>
      <w:r>
        <w:rPr>
          <w:rFonts w:ascii="Amiri" w:hAnsi="Amiri" w:eastAsia="Amiri" w:cs="Amiri"/>
          <w:color w:val="111111"/>
          <w:sz w:val="28"/>
          <w:sz w:val="28"/>
          <w:szCs w:val="28"/>
          <w:rtl w:val="true"/>
          <w:lang w:bidi="ar-SA"/>
        </w:rPr>
        <w:t>، يا غَوثَ المُستَغيثين</w:t>
      </w:r>
      <w:r>
        <w:rPr>
          <w:rStyle w:val="FootnoteAnchor"/>
          <w:rtl w:val="true"/>
        </w:rPr>
        <w:footnoteReference w:id="213"/>
      </w:r>
      <w:r>
        <w:rPr>
          <w:rFonts w:ascii="Amiri" w:hAnsi="Amiri" w:eastAsia="Amiri" w:cs="Amiri"/>
          <w:color w:val="111111"/>
          <w:sz w:val="28"/>
          <w:sz w:val="28"/>
          <w:szCs w:val="28"/>
          <w:rtl w:val="true"/>
          <w:lang w:bidi="ar-SA"/>
        </w:rPr>
        <w:t>، يَا غَوْثَ اللهفَان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ادعيۀ متعددى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هديه اى اختصاصى و آسمانى</w:t>
      </w:r>
    </w:p>
    <w:p>
      <w:pPr>
        <w:pStyle w:val="BookText"/>
        <w:rPr/>
      </w:pPr>
      <w:r>
        <w:rPr>
          <w:rFonts w:ascii="IRNazanin" w:hAnsi="IRNazanin" w:eastAsia="IRNazanin"/>
          <w:color w:val="111111"/>
          <w:sz w:val="28"/>
          <w:sz w:val="28"/>
          <w:szCs w:val="28"/>
          <w:rtl w:val="true"/>
          <w:lang w:bidi="fa-IR"/>
        </w:rPr>
        <w:t>در اين مقام، مناسب است به حديثى نورانى از نبى مكرم اسلام صلى الله عليه و آله و سلم توجه كنيم تا به عمق تأثير ياد نمودن خدا با اين تعابير آسمانى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صلى الله عليه و آله و سلم به اميرالمؤمنين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تو بياموزم كه دوستم جبرئيل برايم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اى است براى تو از جانب خداوند، و خداوند تو را با اين هديه كرامت بخشيده، چراكه تا به حال به پيامبرى پيش از تو اين را عطا نكرده بود و آن هديه، نوزده حرف است كه هيچ دل سوخته و مصيبت زده و هيچ اندوهناك و غمناكى و يا كسى كه در خطر دزد و آتش سوزى باشد يا كه از پادشاهى بترسد، آن را نخواند، مگر آن كه خداوند براى او وسيلۀ رهايى فراهم سازد و آن نوزده جمله است كه چهار جملۀ آن بر پيشانى اسرافيل نوشته شده، چهار جمله اش بر پيشانى ميكائيل، چهار جمله بر گرداگرد عرش، چهار جمله اش بر پيشانى جبرئيل و سه كلمۀ آن در جايى كه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ها را بخوانيم؟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عِمَادَ مَنْ لَا عِمَادَ لَهُ وَ يَا ذُخْرَ مَنْ لَا ذُخْرَ لَهُ وَ يَا سَنَدَ مَنْ لَا سَنَدَ لَهُ وَ يَا حِرْزَ مَنْ لَا حِرْزَ لَهُ وَ يَا غِيَاثَ مَنْ لَا غِيَاثَ لَهُ َوَ يَا كَرِيمَ الْعَفْوِ وَ يَا حَسَنَ الْبَلَاءِ وَ يَا عَظِيمَ الرَّجَاءِ وَ يَا عَوْنَ الضُّعَفَاءِ وَ يَا مُنْقِذَ الْغَرْقي وَ يَا مُنْجِيَ</w:t>
      </w:r>
    </w:p>
    <w:p>
      <w:pPr>
        <w:pStyle w:val="BookText"/>
        <w:rPr/>
      </w:pPr>
      <w:r>
        <w:rPr>
          <w:rFonts w:ascii="IRNazanin" w:hAnsi="IRNazanin" w:eastAsia="IRNazanin"/>
          <w:color w:val="111111"/>
          <w:sz w:val="28"/>
          <w:sz w:val="28"/>
          <w:szCs w:val="28"/>
          <w:rtl w:val="true"/>
          <w:lang w:bidi="fa-IR"/>
        </w:rPr>
        <w:t>الْهَلْكي يَا مُحْسِنُ يَا مُجْمِلُ يَا مُنْعِمُ يَا مُفْضِلُ أَنْتَ الَّذِي سَجَدَ لَكَ سَوَادُ اللَّيْلِ وَ نُورُ النَّهَارِ وَ ضَوْءُ الْقَمَرِ وَ شُعَاعُ الشَّمْسِ وَ دَوِيُّ الْمَاءِ وَ حَفِيفُ الشَّجَرِ يَا الله يَا الله يَا الله أَنْتَ وَحْدَكَ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از خدا مى خواهى؛ ان شاءالله مستجاب مى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ائمه عليهم السلام، فريادرس انسان ها</w:t>
      </w:r>
    </w:p>
    <w:p>
      <w:pPr>
        <w:pStyle w:val="BookText"/>
        <w:rPr/>
      </w:pPr>
      <w:r>
        <w:rPr>
          <w:rFonts w:ascii="IRNazanin" w:hAnsi="IRNazanin" w:eastAsia="IRNazanin"/>
          <w:color w:val="111111"/>
          <w:sz w:val="28"/>
          <w:sz w:val="28"/>
          <w:szCs w:val="28"/>
          <w:rtl w:val="true"/>
          <w:lang w:bidi="fa-IR"/>
        </w:rPr>
        <w:t>در نظام اعتقادات توحيدى، دست گيرى از انسان ها و برآورده كردن حاجتِ نيازمندان، تحت ارادۀ نافذ خداوند است و فقط اوست كه بر اساس علم و حكمتِ بى پايان خود، درخواست بندگانش را پاسخ مى دهد؛ البته هيچ منافاتى ندارد كه خداوند متعال، راه دست يافتن به رضايت خود را در رضايت اولياى خود قرار دهد و ائمه طاهرين عليهم السلام در طول ارادۀ خداوند، ملجأ نيازمندان و واسطه اى در مسير اتصال به ذات مقدس خداوند متعال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لازم است به نمونه هايى اشاره شود كه بر اين شأن امامان عليهم السلام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امام حسين عليه السلام را اين گونه معرفى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إِمَامُ الْمُسْلِمِينَ وَ مَوْلَي الْمُؤْمِنِينَ وَ خَلِيفَةُ رَبِ الْعَالَمِينَ وَ غِيَاثُ الْمُسْتَغِيثِين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يا امام صادق عليه السلام با اشاره به فرزندشان امام كاظم عليه السلام، بشارتِ ولادت و امامتِ امام رضا عليه السلام را مى دهند و ايشان را چنين معرفى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الله مِنْهُ غَوْثَ هَذِهِ الْأُمَّةِ وَ غِيَاثَهَا</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خداوند از اين فرزندم، فريادرسِ اين امت را به دنيا خواهد آورد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عليهم السلام در مواقع بسيارى به فرياد شيعيانشان رسيده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نيز ايشان را 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ادعيه و زيارات، با همين اوصاف مى خوانيم؛ براى مثال، در زيارتى كه از امام صادق عليه السلام رسيده، حضرت امير عليه السلام را اين گونه زيارت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سَيِّدَ الْوَصِيِّينَ، السَّلَامُ عَلَيْكَ يَا إِمَامَ الْمُتَّقِينَ، السَّلَامُ عَلَيْكَ يَا غِيَاثَ الْمَكْرُوبِين</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عجل الله تعالى فرجه الشريف، فريادرس اين امّت</w:t>
      </w:r>
    </w:p>
    <w:p>
      <w:pPr>
        <w:pStyle w:val="BookText"/>
        <w:rPr/>
      </w:pPr>
      <w:r>
        <w:rPr>
          <w:rFonts w:ascii="IRNazanin" w:hAnsi="IRNazanin" w:eastAsia="IRNazanin"/>
          <w:color w:val="111111"/>
          <w:sz w:val="28"/>
          <w:sz w:val="28"/>
          <w:szCs w:val="28"/>
          <w:rtl w:val="true"/>
          <w:lang w:bidi="fa-IR"/>
        </w:rPr>
        <w:t>يكى از مهم ترين تعاليم اسلام، كمك به نيازمندان است و بر اساس بيانات نورانى رسول اكرم صلى الله عليه و آله و سلم هر كس بداند و بتواند، بايد به دست گيرى و يارى دادخواهان و درماندگان بپردازد و در اين باره از هيچ كمكى دريغ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كه هم از احوال و نيازهاى مردم كاملاً مطلع است، هم توان يارى رساندن به آنان را دارد و هم دلسوزى او از پدر مهربان بيشتر است، فريادرس هر دردمندى است كه به او پناه برد و از او مدد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اين است كه ما حقيقتاً از اين دنياى مادى دل بكنيم و از سويداى دل، آن مهربان ترين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پس از ولادت فرزندشان، ايشان را به اين لقب خوانده اند و پس از اين كه فرزندشان را امر به سخن گفتن كردند، اين گونه ايشان را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حُجَّة اللّهِ وَ بَقيّةَ الأنبياء وَ نورَ الأصفياء وَ غوثَ الفُقَراءِ</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طول غيبت كبراى امام عصر عجل الله تعالى فرجه الشريف، استغاثه به ساحت ايشان موررد نظر و عنايت علماى بزرگ بوده است و همواره به آن سفارش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ارزش مند المزار الكبير، اعمال مخصوصى را براى استغاثه به امام زمان عجل الله تعالى فرجه الشريف نقل مى كند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استغاثۀ معروف و مذكور در كتاب شريف مفاتيح الجنان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الْكَامِلُ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 شود، برگرفته از همين كتاب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كلامى جامع و زيبا از ميرزامحمدباقر فقيه ايمانى رحمه الله را كه در فصل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استغاثه به امام عصر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آوردند،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استغاثه، تضرع، زارى و لابه نمودن</w:t>
      </w:r>
      <w:r>
        <w:rPr>
          <w:rStyle w:val="FootnoteAnchor"/>
          <w:rtl w:val="true"/>
        </w:rPr>
        <w:footnoteReference w:id="221"/>
      </w:r>
      <w:r>
        <w:rPr>
          <w:rFonts w:ascii="IRNazanin" w:hAnsi="IRNazanin" w:eastAsia="IRNazanin"/>
          <w:color w:val="111111"/>
          <w:sz w:val="28"/>
          <w:sz w:val="28"/>
          <w:szCs w:val="28"/>
          <w:rtl w:val="true"/>
          <w:lang w:bidi="fa-IR"/>
        </w:rPr>
        <w:t>به ايشان در موقع پيش آمدن درماندگى سخت و دچار شدن به محنتى، مانند كارد به گلو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شرايط استغاثه به امام عصر عجل الله تعالى فرجه الشريف كه موجب كمال تأثير آن مى باشد اين است كه در مقام استغاثه، از هر جا باشد، بايد بنده متذكر باشد مقام احاطۀ علمِ ايشان را به تمام عالَم و خود را نزد ايشان حاضر بداند، به طورى كه كأنّه به چشم، او را مى بيند و ملتفت كمال قدرت ايشان به هر امرى باشد و هم ملتفت و متذكر مقام بزرگوارى ايشان، كه اگر وجود ايشان نباشد، نه عالم برقرار است و نه هيچ فيض و رحمتى نازل مى شود، و هم متذكر و ملتفت كمال مهربانى آن جناب، خاصه با دوستان و شيعيان خود باشد كه به يك جهت، رعايا و بندگان و به يك جهت، اولاد و فرزندان ايشان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به ايشان استغاثه كند؛ مانند پناه بردن و الحاح كردن فقير ذليل عاجز به سلطان جليل قادر كريم، و مانند درخواست كردن فرزند از پدر مهربان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شرط مهمّ ديگر آن است كه از گناهان خود به قلب و زبان توبۀ واقعى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اعمال خود كار شنيع و زشتى را مى داند كه مرتكب آن مى باشد، ترك كند و يا اگر ظلم و آزارى از او به كسى رسيده كه مى داند، پس او را از خود راضى كند كه اين هر دو، سببِ شدت غضب از خدا و ولى خدا و موجب استحقاق عقوبت بنده است، تا چه رسد كه ديگر به او توجه و لطف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دربارۀ كيفيت استغاثه به آن جناب عليه السلام نيز اين گونه مى نويسند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جملۀ آن ها در واقعۀ ابوالوفاء شيرازى از حضرت رسول صلى الله عليه و آله ذكر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الزمان اغثنى، يا صاحب الزمان أدرِكنى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است آنچه از دارالسلام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عَلي يا فاطِمه يا صاحِبَالزَمان أدرِكني وَ لا تُهلِكني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كه برخى علما اعلام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يا مكان وسيع خلوت، مخصوصاً با سر برهنه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أباالقاسِم أغِثني يا أباصالِحَ المَهدي أدرِكني أدرِكني وَ لا تَدَعني، فإنّي ذَليلٌ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آنچه معروف و مشهور در السنۀ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بِكَ يا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براى اين الفاظ و عبارات مذكور، براى استغاثه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عددِ معين ذكر نشده است، زيرا عمدۀ شرط در تأثير استغاثه، توجه به آن جناب عليه السلام است در وقت وقوع در شدت سختى با حال شكستگى و تضرع و لابه كردن؛ پس به هر حال و هر عدد و هر وقت باشد، كافى است، لكن بهتر و اكمل در اثر آن است كه در اوقات شريف و اوقات متعلق به آن جناب عليه السلام باشد؛ مخصوصاً مقارن طلوع فجر و در مكان خلوت و موافق يكى از عددها كه حدّ كمال ختم است، در نوع دعاها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ده و ديگر چهل و ديگر هفتاد و ديگر صد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كدام از اين عبارات استغاثه را بعد از نماز آن حضرت عليه السلام بخوانند، پس فوق العاده اكمل در تأثير خواهد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آنچه از فريادرسى ها و دست گيرى هاى آن غوث و غياثِ غايب از نظر نقل شده، فوق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از دوستان حضرت است كه در اين زمينه جريانى نداشته باشد؛ يا خودش مورد عنايت و فريادرسى آن وجود مقدس قرار گرفته و يا برايش نقل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پرفراز و نشيب غيبت كبرا، موارد بسيارى رخ داده كه علما و</w:t>
      </w:r>
      <w:r>
        <w:rPr>
          <w:rFonts w:eastAsia="IRNazanin" w:cs="IRNazanin"/>
          <w:color w:val="111111"/>
          <w:sz w:val="28"/>
          <w:szCs w:val="28"/>
          <w:rtl w:val="true"/>
          <w:lang w:bidi="fa-IR"/>
        </w:rPr>
        <w:t>).</w:t>
      </w:r>
      <w:bookmarkStart w:id="100" w:name="pg10691_135916"/>
    </w:p>
    <w:p>
      <w:pPr>
        <w:pStyle w:val="BookText"/>
        <w:rPr/>
      </w:pPr>
      <w:bookmarkEnd w:id="100"/>
      <w:r>
        <w:rPr>
          <w:rFonts w:ascii="IRNazanin" w:hAnsi="IRNazanin" w:eastAsia="IRNazanin"/>
          <w:color w:val="111111"/>
          <w:sz w:val="28"/>
          <w:sz w:val="28"/>
          <w:szCs w:val="28"/>
          <w:rtl w:val="true"/>
          <w:lang w:bidi="fa-IR"/>
        </w:rPr>
        <w:t>بزرگان شيعه در گرفتارى هاى فردى و اجتماعى خود، به دامان پرلطف امام زمان عجل الله تعالى فرجه الشريف متوسل شده و مورد لطف آن امام همام عليه السلام قرار گرفته اند؛ از جمله مى توان به عنايات امام عصر عليه السلام در پيروزى انقلاب اسلامى ايران، حماسۀ هشت سال دفاع 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01" w:name="__RefHeading___Toc2359369_1051229030"/>
      <w:bookmarkStart w:id="102" w:name="_Toc36"/>
      <w:bookmarkEnd w:id="101"/>
      <w:r>
        <w:rPr>
          <w:rtl w:val="true"/>
        </w:rPr>
        <w:t>«</w:t>
      </w:r>
      <w:r>
        <w:rPr>
          <w:rtl w:val="true"/>
        </w:rPr>
        <w:t>وَ الرّحمةُ الواسِعَة</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نرمى و مهربانى است</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به كارگيرى اين لغت، دربارۀ انسان ها به معناى رفع نيازمندى هاى ديگران است بر اثر رقّت قلب و تأثّر نفسانى، اما دربارۀ خداوند متعال، مقصود اثر رحمت است، بدون هيچ گونه تغييرِ حال، زيرا هر گونه تغيير بر خداوند، محال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 فراگير و گسترده</w:t>
      </w:r>
    </w:p>
    <w:p>
      <w:pPr>
        <w:pStyle w:val="BookText"/>
        <w:rPr/>
      </w:pPr>
      <w:r>
        <w:rPr>
          <w:rFonts w:ascii="IRNazanin" w:hAnsi="IRNazanin" w:eastAsia="IRNazanin"/>
          <w:color w:val="111111"/>
          <w:sz w:val="28"/>
          <w:sz w:val="28"/>
          <w:szCs w:val="28"/>
          <w:rtl w:val="true"/>
          <w:lang w:bidi="fa-IR"/>
        </w:rPr>
        <w:t>آيات بسيارى در قرآن، خداوند متعال را داراى رحمتى فراگير معرفى مى كنند؛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رَبُّكُمْ ذُو رَحْمَةٍ واسِعَةٍ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شما داراى رحمتى فراگير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و رحمت من همه چيز را فراگرفته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و خداى شما، خداوند يگانه اى است كه غير از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رحمان و 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رحمت هاى خداوند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لطف عمومى خداوند كه همۀ موجودات از 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است كه بر كثرت و زيادى رحمت دلالت مى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خداى كثيرالرحمة است؛ لذا رحمتِ رحمانى خداوند، شامل حال عموم موجودات و انسان ها، اعم از مؤمن و كافر مى شود و به همين معنا در بسيارى از موارد در قرآن استعمال شده است؛ از آن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 </w:t>
      </w:r>
      <w:r>
        <w:rPr>
          <w:rStyle w:val="FootnoteAnchor"/>
          <w:rtl w:val="true"/>
        </w:rPr>
        <w:footnoteReference w:id="229"/>
      </w:r>
      <w:r>
        <w:rPr>
          <w:rFonts w:ascii="Amiri" w:hAnsi="Amiri" w:eastAsia="Amiri" w:cs="Amiri"/>
          <w:color w:val="111111"/>
          <w:sz w:val="28"/>
          <w:sz w:val="28"/>
          <w:szCs w:val="28"/>
          <w:rtl w:val="true"/>
          <w:lang w:bidi="ar-SA"/>
        </w:rPr>
        <w:t>مصدر رحمت عامۀ خدا، عرش است كه مهيمن بر همۀ موجودات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بگو آن كس كه در ضلالت است، بايد خدا او را در ضلالتش مدد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كرامتى خاص است كه خداوند براى بندگان خاصّ خود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صفت مُشبَّهه است، كه ثبات، بقا و دوام را مى رساند؛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دائم الرحمة است؛ لذا رحمت رحيمى خداوند، تنها شامل حال مؤمنان مى گردد و در عالمى افاضه مى شود كه فناناپذير بوده و آن عالم آخرت است، هم چنان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بِالْمُؤْمِنِينَ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همواره، فقط به مؤمنان رحيم بوده است</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درستى كه او به ايشان، رئوف و رحيم است</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و به همين جهت،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عام است، و شامل مؤمن و كافر مى شود، و رحيم خاصِ مؤمنان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الله، اشتراك خاتم الانبياء صلى الله عليه و آله و سلم و خاتم الاوصياء عجل الله تعالى فرجه الشريف</w:t>
      </w:r>
    </w:p>
    <w:p>
      <w:pPr>
        <w:pStyle w:val="BookText"/>
        <w:rPr/>
      </w:pPr>
      <w:r>
        <w:rPr>
          <w:rFonts w:ascii="IRNazanin" w:hAnsi="IRNazanin" w:eastAsia="IRNazanin"/>
          <w:color w:val="111111"/>
          <w:sz w:val="28"/>
          <w:sz w:val="28"/>
          <w:szCs w:val="28"/>
          <w:rtl w:val="true"/>
          <w:lang w:bidi="fa-IR"/>
        </w:rPr>
        <w:t>هرچند همۀ معصومان عليهم السلام، مصداق و تجلى رحمت بى كران الهى اند، امّا تا آن جا كه ما به دست آورديم، در ميان آيات و روايات، توصيف به لطف و رحمت، فقط براى دو معصوم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حضرت محمد مصطفى صلى الله عليه و آله و سلم و خاتمِ امامان حضرت مهدى موعود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معصومان مظهر رحمت الهى اند، اما مى توان گفت جلوۀ ظاهرى و فراگير اين رحمت واسعه، در دوران حضرت محمد صلى الله عليه و آله و سلم بوده و در حكومت پايانى امام زمان عجل الله تعالى فرجه الشريف نيز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آخرين رسول خود اين چنين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تو را جز براى رحمت جهانيان نفرستاديم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در ادعيه و زيارات متعددى، از وجود مقدس پيامبر اعظم صلى الله عليه و آله و سلم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از جمله در دعايى كه براى رفع حوايج از امام باقر عليه السلام رسيده است،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مَاجِدُ يَا وَاحِدُ يَا كَرِيمُ أَتَوَجَّهُ إِلَيْكَ بِمُحَمَّدٍ نَبِيِّكَ نَبِيِّ الرَّحْمَة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علت اين كه رسول خدا صلى الله عليه و آله و سلم رحمت الهى معرفى شده اند، شايد اين باشد كه رحمت پيامبر صلى الله عليه و آله و سلم شامل همۀ عوالم وجود و تمامى خلايق بوده و هست؛ از پيامبران و فرشتگان گرفته، تا انسان و جن و شياطين و جانوران و زمين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دشمنان آن حضرت، يعنى كفار، مشركان و منافقان از رحمتش برخوردار شدند، كه جان و مال آنان محفوظ مانَد و كيفر و عقوبت آن ها به احترام آن حضرت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آزارهاى بسيارى بر پيامبر صلى الله عليه و آله و سلم و عترتش وارد كردند، اما رحمت عالميان هرگز بر آن ها نفرين نكرد، با اين كه باطنِ پليد آن ها را مى شناخت و مقاصد شومشان را مى دانست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امام زمان عليه السلام هم شايد بتوان گفت، سرّ اين كه ايشان رحمت واسعه اند، اين باشد كه در عصر ظهور ايشان جهان در طلعت شريفش، كمال روشنى و خرمى را خواهد يافت و سراسر گيتى پر از عدل و آبادى خواهد گشت، و در واقع رحمت پهناور الهى به سبب ايشان در زمين نمايان خواهد شد؛ يعنى تمام دست آوردها و بركات حكومت جهانى ايشان، نمودى از رحمت الهى است كه بر اثر عمل به شريعت محمدى و احياى دين اسلام و تعاليم قرآنى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ندبه مى خوانيم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الْمُدَّخَرُ لِتَجْدِيدِ الْفَرَائِضِ وَ السُّنَنِ، أَيْنَ الْمُتَخَيَّرُ لِإِعَادَةِ الْمِلَّةِ وَ الشَّرِيعَةِ، أَيْنَ الْمُؤَمَّلُ لِإِحْيَاءِ الْكِتَابِ وَ حُدُودِهِ، أَيْنَ مُحْيِي مَعَالِمِ الدِّينِ وَ أَهْلِه</w:t>
      </w:r>
      <w:r>
        <w:rPr>
          <w:rStyle w:val="FootnoteAnchor"/>
          <w:rtl w:val="true"/>
        </w:rPr>
        <w:footnoteReference w:id="236"/>
      </w:r>
      <w:r>
        <w:rPr>
          <w:rFonts w:ascii="IRNazanin" w:hAnsi="IRNazanin" w:eastAsia="IRNazanin"/>
          <w:color w:val="111111"/>
          <w:sz w:val="28"/>
          <w:sz w:val="28"/>
          <w:szCs w:val="28"/>
          <w:rtl w:val="true"/>
          <w:lang w:bidi="fa-IR"/>
        </w:rPr>
        <w:t>؛ كجاست آن ذخيرۀ الهى براى نوسازى دستورات خداوند و آن كه انتخاب شده براى برگرداندن دين و شريعت؟ كجاست آن كه آرزويش را داريم براى احياى حقايق قرآن و دستورات آن؟ كجاست احياگر دين و دين داران؟حتى وقتى ايشان همۀ سردمداران كفر و الحاد و ستم پيشگان و تعدّى جويان هر عصر و زمانى را جمع كرده و همۀ آن ها را از دم تيغ مى گذراند، اين نيز آب رحمتى است كه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رحمت صلى الله عليه و آله و سلم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حَدٍّ خَيْرٌ مِنْ مَطَرِ أَرْبَعِينَ صَبَاحاً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اقامۀ يك حد، از بارانِ چهل روز سودمندتر است، آيا اقامۀ جميع حدود الهى در دوران مهدى عجل الله تعالى فرجه الشريف، رحمت واسعه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نورانى اهل بيت عليهم السلام،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 الْأَرْضَ بَعْدَ مَوْتِها</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به احياى عدل و اقامۀ حدود در سايۀ حكومت امام مهدى عجل الله تعالى فرجه الشريف تفسير شده است</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آرى، حيات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به احياى عدل است و كسى كه بيايد خارها را از كنار گُل ها بزدايد، بوهاى بد و تعفن را از جوّ جامعه برطرف كند، تازيانه هاى ستم و داس هاى استبداد را بر گُردۀ صاحبانش فرود آورد و سر از سركشان برگيرد و ريشه هاى همۀ مفاسد را بخشكاند، چنين كسى قطعاً رحمت واسعه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رحمت خاتم الاوصيا</w:t>
      </w:r>
    </w:p>
    <w:p>
      <w:pPr>
        <w:pStyle w:val="BookText"/>
        <w:rPr/>
      </w:pPr>
      <w:r>
        <w:rPr>
          <w:rFonts w:ascii="IRNazanin" w:hAnsi="IRNazanin" w:eastAsia="IRNazanin"/>
          <w:color w:val="111111"/>
          <w:sz w:val="28"/>
          <w:sz w:val="28"/>
          <w:szCs w:val="28"/>
          <w:rtl w:val="true"/>
          <w:lang w:bidi="fa-IR"/>
        </w:rPr>
        <w:t>آيت الله حاج سيدمحمدتقى موسوى اصفهانى رحمه الله در كتاب ارزشمند مكيال المكارم، در ترسيم رحمت بودن امام زمان عجل الله تعالى فرجه الشريف دسته بندى بسيار زيبايى دارند كه در پى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منافع وجود مبارك آن جناب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آن حضرت عليه السلام چه غايب باشد و چه ظاهر؛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منافع زمان غيبت آن حضرت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منافع زمان ظهور آن حضرت عليه السلام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ايشان قسم اول و سوم را به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دوم را به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كنند و با بيان مثال و تأييدات روايى، آن ها را توضيح مى دهند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عمومى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خلايق در آن شريكند؛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بقاى در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اش از بركات و فيوضات وجود شريف آن حضرت عليه السلام است؛ لذا در توقيع شريف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بهره ورى از من در زمان غيبتم، مانند استفاده از خورشيد است، هنگامى كه ابر از ديده ها پنهانش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اهل زمين امان هستم، هم چنان كه ستارگان مايۀ ايمنى اهل آسمان هستند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اختصاصى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افاضات علمى و عنايات ربّانى است كه به مؤمنان اختصاص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زمان 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مختص مؤمنان و 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مختص كافران و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خاص مؤمنان در زمان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بسيار بر انتظار فرج و صبر و شكيبايى در دوران غيبت و چندين برابر شدن ثواب كارهاى نيك است؛ چنان كه امام صادق عليه السلام خطاب به عمار ساباطى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در حال ترس در دولت باطل، مانند عبادت و امنيت در دولت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يك از شما كه امروزه نماز واجب خودش را به جماعت بخواند، در حالى كه از دشمن مخفى باشد و با تمام شرايط در وقتش آن را ادا نمايد، خداوند ثواب پنجاه نماز فريضه با جماعت براى او مى نويسد، و هر آن كه از شما نماز واجبى را فرادى و مخفيانه از دشمن در وقتش با تمام شرايط بخواند، خداوند براى او 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فرادى مى نويسد، و هر يك از شما نماز نافله اش را در وقتش با شرايط به جاى آورد، خداوند براى او ثواب ده نماز نافله مى نويسد، و هر كدام از شما حسنه اى انجام دهد، خداوند براى او بيست حسنه مى نويسد، و خداوند حسنات مؤمنِ از شما را مى افزايد، اگر اعمالش را نيكو گرداند و به تقيّه، دين و امام و خودش را مواظبت كند و زبانش را حفظ نمايد، چندين برابر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خاص كافران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دادن و تأخير عذاب آن هاست؛ چنانچه ذيل آخرين آيۀ سورۀ طارق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كافران را مهلت ده؛ مهلت اندكى،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مهلت تا زمان قيام حضرت حجت عجل الله تعالى فرجه الشريف است</w:t>
      </w:r>
      <w:r>
        <w:rPr>
          <w:rFonts w:eastAsia="IRNazanin" w:cs="IRNazanin"/>
          <w:color w:val="111111"/>
          <w:sz w:val="28"/>
          <w:szCs w:val="28"/>
          <w:rtl w:val="true"/>
          <w:lang w:bidi="fa-IR"/>
        </w:rPr>
        <w:t>.</w:t>
      </w:r>
      <w:r>
        <w:rPr>
          <w:rStyle w:val="FootnoteAnchor"/>
        </w:rPr>
        <w:footnoteReference w:id="24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عمومى قسم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همۀ خلايق و موجودات مى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نور، ظهور عدل، امنيت راه هاى بلاد، ظهور بركات زمين، صلح و آشتى درندگان و چارپايان، آزار نرساندن هيچ نيش دارى به كسى و بركات فراوان و منافع بى كران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بارانش، درختان ميوه ها و زمين گياهان را برمى آورند و براى اهل آن زينت مى كند، و درندگان ايمن شوند تا جايى كه مانند چارپايانشان در اطراف زمين چرا مى كنند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اختصاصى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ويژۀ مؤمنان است و خود به دو گونه تقسيم مى شود؛</w:t>
      </w:r>
    </w:p>
    <w:p>
      <w:p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زندگان و آن انتفاع و بهره ورى از شرف حضور آن حضرت، استفاده از نور آن جناب، فراگرفتن علوم آن بزرگوار، برطرف شدن بيمارى ها، گرفتارى ها و بلاها از بدن هاى ايشان، زياد شدن نيرو و طولانى شدن عمرشان، مشاهدۀ نحوۀ انتقام حضرت قائم عليه السلام از دشمنانشان و منافع فراوان ديگر است؛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عليه السلام به پا خيزد، خداوند از هر مؤمن، ناگوارى ها را دور مى سازد و نيرويش را به او بازگرداند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مردگان ايشان،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حالى و فرح ظهور آن حضرت كه به قبرهايشان داخل مى شود؛ چنان كه امام صادق عليه السلام ذيل آيۀ شريفه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 در آن روز مؤمنان به يارى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3" w:name="pg10691_135923"/>
    </w:p>
    <w:p>
      <w:pPr>
        <w:pStyle w:val="BookText"/>
        <w:rPr/>
      </w:pPr>
      <w:bookmarkEnd w:id="103"/>
      <w:r>
        <w:rPr>
          <w:rFonts w:ascii="Amiri" w:hAnsi="Amiri" w:eastAsia="Amiri" w:cs="Amiri"/>
          <w:color w:val="111111"/>
          <w:sz w:val="28"/>
          <w:sz w:val="28"/>
          <w:szCs w:val="28"/>
          <w:rtl w:val="true"/>
          <w:lang w:bidi="ar-SA"/>
        </w:rPr>
        <w:t>خداوند خشنود مى شوند،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قبرهايشان به ظهور قائم عليه السلام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و از جمله منافع زمان ظهور براى اموات مؤمنان، زنده شدن آن ها پس از مرگشان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هنگام قيامش فرا رسد، در ماه جمادى الثانى و ده روز از رجب، بارانى بر مردم خواهد باريد كه خلايق نظير آن را نديده باشند؛ پس خداوند به وسيلۀ آن، گوشت ها و بدن هاى مؤمنان را در قبورشان مى روياند؛ گويى آن ها را مى نگرم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در حالى كه موهاى خود را از خاك تميز مى كنند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359371_1051229030"/>
      <w:bookmarkStart w:id="105" w:name="_Toc37"/>
      <w:bookmarkEnd w:id="104"/>
      <w:r>
        <w:rPr>
          <w:rtl w:val="true"/>
        </w:rPr>
        <w:t>«</w:t>
      </w:r>
      <w:r>
        <w:rPr>
          <w:rtl w:val="true"/>
        </w:rPr>
        <w:t>وَعداً غَيرَ مَكذوبٍ</w:t>
      </w:r>
      <w:r>
        <w:rPr>
          <w:rtl w:val="true"/>
        </w:rPr>
        <w:t>»</w:t>
      </w:r>
      <w:bookmarkEnd w:id="105"/>
    </w:p>
    <w:p>
      <w:pPr>
        <w:pStyle w:val="BookText"/>
        <w:rPr/>
      </w:pPr>
      <w:r>
        <w:rPr>
          <w:rFonts w:ascii="IRNazanin" w:hAnsi="IRNazanin" w:eastAsia="IRNazanin"/>
          <w:color w:val="111111"/>
          <w:sz w:val="28"/>
          <w:sz w:val="28"/>
          <w:szCs w:val="28"/>
          <w:rtl w:val="true"/>
          <w:lang w:bidi="fa-IR"/>
        </w:rPr>
        <w:t>اين فراز زيارت، به وعده بودن امام زمان عليه السلام اشاره دارد؛ وعده اى مسلّم كه در آن كذب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تكذيب شده و انكارشده است؛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قابل انكار و تكذيب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توان گفت،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اين باشد كه ظهور امام مهدى عجل الله تعالى فرجه الشريف، قيام و حكومت ايشان وعدۀ قطعى خداست كه هيچ تخلف و تغييرى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روايات متعدد، اگر يك روز هم از دنيا باقى باشد، خداوند متعال آن قدر اين روز را طولانى خواهد كرد تا اين وعده محقق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استقبال و پذيرش قلبى و فطرى عموم مردم باشد؛ يعنى اين وعدۀ خدا به منجى گرايى اشاره دارد كه مورد پذيرش همۀ اديان و مذاهب است؛ يعنى</w:t>
      </w:r>
    </w:p>
    <w:p>
      <w:pPr>
        <w:pStyle w:val="BookText"/>
        <w:rPr/>
      </w:pPr>
      <w:r>
        <w:rPr>
          <w:rFonts w:ascii="IRNazanin" w:hAnsi="IRNazanin" w:eastAsia="IRNazanin"/>
          <w:color w:val="111111"/>
          <w:sz w:val="28"/>
          <w:sz w:val="28"/>
          <w:szCs w:val="28"/>
          <w:rtl w:val="true"/>
          <w:lang w:bidi="fa-IR"/>
        </w:rPr>
        <w:t>هر نفس سالمى كه از محتواى اين وعده آگاه شود، چون مطابق فطرت و اصالت انسانيتِ اوست، آن را مى پذيرد و تحقق آن را آرزو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كه اين تعبير متعلق به چيست،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اين كه امام زمان عجل الله تعالى فرجه الشريف رحمتش، كه تمام عالم را فرا مى گيرد، وعده اى است حتمى كه در آن كذب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به همۀ فقرات اين سلام باشد؛ يعنى اين علَم منصوب، اين عِلم مصبوب، اين غوث و اين رحمت واسعه، وعده اى است حتمى و غير قابل شك و ترديد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به همۀ سلام هاى گذشته از آغاز زيارت باشد، كه متضمن اوصاف آن وجود مقدس بود؛ يعنى آن داعى الله، آن ربّانى آياتِ خدا، آن خليفة الله، آن بقية الله، آن ميثاق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است قطعى كه هيچ احتمال كذبى در آن داده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احتمال در اين جمله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پيوندى با فقرات سابق ندارد و جمله اى است مستقل و بيان گر صفتى ديگر براى آن حضرت؛ همانند ساير صفات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البته اين احتمال بعيد به نظر مى رسد، چراكه نظير اين حالت را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الّذى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w:t>
      </w:r>
      <w:bookmarkStart w:id="106" w:name="pg10691_135925"/>
    </w:p>
    <w:p>
      <w:pPr>
        <w:pStyle w:val="Heading4"/>
        <w:numPr>
          <w:ilvl w:val="3"/>
          <w:numId w:val="1"/>
        </w:numPr>
        <w:rPr/>
      </w:pPr>
      <w:bookmarkStart w:id="107" w:name="__RefHeading___Toc2359373_1051229030"/>
      <w:bookmarkStart w:id="108" w:name="_Toc38"/>
      <w:bookmarkEnd w:id="106"/>
      <w:bookmarkEnd w:id="107"/>
      <w:r>
        <w:rPr>
          <w:rtl w:val="true"/>
        </w:rPr>
        <w:t>«</w:t>
      </w:r>
      <w:r>
        <w:rPr>
          <w:rtl w:val="true"/>
        </w:rPr>
        <w:t>السّلامُ عَلَيكَ أيها الإمامُ المَأمونُ</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معنا و مفهوم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پيشوايى و رهبرى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سرپرستى گروهى را در مسيرى مشخص، به عهده مى گيرد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اصطلاح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هاى مختلفى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اهل سنت، امامت حاكميتى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منصبى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رهگذر آن، جامعۀ مسلمين سرپرستى و اداره مى گردد و از آن جا كه هر جمعيتى به پيشوا و بزرگى نياز دارد، جامعۀ مسلمين نيز پس از پيامبر صلى الله عليه و آله و سلم بايد براى خود رهبرى برگزيند و چون براى اين گزينش، راه و رسم ويژه اى در دين ترسيم نشده است، انتخاب جانشين پيامبر صلى الله عليه و آله و سلم مى تواند از راه هاى گوناگونى همچون رجوع به آراى اكثريت مردم يا بزرگان آن ها يا وصيت خليفۀ پيشين و يا حتى كودتا و غلبۀ نظامى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شيعه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ادامۀ 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خدا در ميان خلق و واسطۀ فيض او به مخلوقات مى داند، معتقد است، امام تنها به تعيين الهى است كه از زبان پيامبر صلى الله عليه و آله و سلم، پيام آورِ وحى، معرفى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شيعى، امام نه تنها سرپرست و مدير سياسى و اجتماعى جامعۀ مسلمين است، بلكه بيان كنندۀ احكام الهى، مفسر قرآن كريم و راهبر راه سعادت نيز مى باشد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پس امام، مرجع امور مردم در دو بخش دين و دنياست، نه آن گونه كه اهل سنت معتقدند تنها وظيفۀ خليفه، حكومت دارى و ادارۀ دنياى مردم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آرامش و در مقابل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أمان و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كاربرد اين واژه در دو جاست</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حالتى از انسان كه در امنيت به سر مى برد؛ و اسم براى آن چيزى كه انسان، مأمور به حفظ و ايجاد امنيت براى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مفهومى مقدس و مورد پسند همۀ عقلا و فطرت هاى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نيك، منشأ هر خير و كمال، نشانۀ جوان مردى و بزرگوارى و بهترين وسيلۀ ارتباط صحيح بين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الإمامُ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پيشوايى سلام مى دهيم كه مورد اطمينان و مورد وثوق خدا و بندگان خداست و از سهو و نسيان و خطا در امان است؛ لذا از ناحيۀ او، هيچ نگرانى و ترسى در دل انسان 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عليهم السلام، امَناى خدايند</w:t>
      </w:r>
    </w:p>
    <w:p>
      <w:pPr>
        <w:pStyle w:val="BookText"/>
        <w:rPr/>
      </w:pPr>
      <w:r>
        <w:rPr>
          <w:rFonts w:ascii="IRNazanin" w:hAnsi="IRNazanin" w:eastAsia="IRNazanin"/>
          <w:color w:val="111111"/>
          <w:sz w:val="28"/>
          <w:sz w:val="28"/>
          <w:szCs w:val="28"/>
          <w:rtl w:val="true"/>
          <w:lang w:bidi="fa-IR"/>
        </w:rPr>
        <w:t xml:space="preserve">دارا بودن ملكۀ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ضامنى بر ابلاغ درست دين و اجراى صحيح حدود و دستورات الهى و لازمۀ قطعى مقام امامت است؛ به عبارت ديگر، ملكۀ امانت به همان صفت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و منشور امامت،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جامعۀ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مقام امانت دارى امامان معصوم عليهم السلام اين گونه خطاب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أمناءُ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جايى ديگر در همين زيارت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آمَنَكُم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الأمانة المَحفوظَة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فبِحَقّ مَنِ ائتَمَنَكُم عَلي سِرّهِ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فِي وُلْدِي مَأْمُونٌ مَأْمُون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همواره در فرزندان من، امانت دارى مورد اعتماد و مايۀ اميد خواهد بود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نيز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9" w:name="pg10691_135927"/>
    </w:p>
    <w:p>
      <w:pPr>
        <w:pStyle w:val="BookText"/>
        <w:rPr/>
      </w:pPr>
      <w:bookmarkEnd w:id="109"/>
      <w:r>
        <w:rPr>
          <w:rFonts w:ascii="IRNazanin" w:hAnsi="IRNazanin" w:eastAsia="IRNazanin"/>
          <w:color w:val="111111"/>
          <w:sz w:val="28"/>
          <w:sz w:val="28"/>
          <w:szCs w:val="28"/>
          <w:rtl w:val="true"/>
          <w:lang w:bidi="fa-IR"/>
        </w:rPr>
        <w:t>بر امام واجب است وقتى ديد شخصى گناه و خطايى را مرتكب شده است، حدّ الهى را بر او جارى سازد و احتياجى به بينه نيست، چراكه ايشان امين خداوند در ميان بندگان هستند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110" w:name="__RefHeading___Toc2359375_1051229030"/>
      <w:bookmarkStart w:id="111" w:name="_Toc39"/>
      <w:bookmarkEnd w:id="110"/>
      <w:r>
        <w:rPr>
          <w:rtl w:val="true"/>
        </w:rPr>
        <w:t>«</w:t>
      </w:r>
      <w:r>
        <w:rPr>
          <w:rtl w:val="true"/>
        </w:rPr>
        <w:t>السّلامُ عَلَيكَ أيها المُقَدّمُ المَأمول</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جلو بودن و جلو قرارداده شده است</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آرزو و مطلوب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مورد توقع و طلب بودن، مورد أمل و آرزو، و بيشتر در مواردى به كار مى رود كه حصول آن، بعيد و دور است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در تركيب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موصوف و صفت معنا كنيم، كه مقدّم موصوف باشد و مأمول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مقدّم پيش رويى كه مورد آرزو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كسى كه امام و منتظَر هستى؛ امام و پيشوايى هستى كه اميد و آرزوى مستضعفان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صفت و موصوف معنا كنيم، كه مقدّم صفت باشد و مأمول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آرزويى كه مقدّم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اميد و آرزوى ما دربارۀ امام زمان عجل الله تعالى فرجه الشريف</w:t>
      </w:r>
    </w:p>
    <w:p>
      <w:pPr>
        <w:pStyle w:val="BookText"/>
        <w:rPr/>
      </w:pPr>
      <w:r>
        <w:rPr>
          <w:rFonts w:ascii="IRNazanin" w:hAnsi="IRNazanin" w:eastAsia="IRNazanin"/>
          <w:color w:val="111111"/>
          <w:sz w:val="28"/>
          <w:sz w:val="28"/>
          <w:szCs w:val="28"/>
          <w:rtl w:val="true"/>
          <w:lang w:bidi="fa-IR"/>
        </w:rPr>
        <w:t>دو مطلب مى تواند در رابطه با امام، مورد آرزو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خود امام زمان عجل الله تعالى فرجه الشريف، مورد آرزوست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سيدبن طاووس هنگام سحر در سرداب مقدس، دعايى از مولا و صاحبش ولى عصر عجل الله تعالى فرجه الشريف شنيد كه در آن مناجات، ايشان اين طور دعا مى نمودند و براى شيعيانشان از خداوند طلب مغفرت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شيعَتنا منّا خُلقوا مِن فاضِل طينَتِنا وَ عجنوا بِماء وِلايَتِنا اللّهمّ اغفِر لَهُم مِنَ الذُنوب</w:t>
      </w:r>
      <w:r>
        <w:rPr>
          <w:rStyle w:val="FootnoteAnchor"/>
          <w:rtl w:val="true"/>
        </w:rPr>
        <w:footnoteReference w:id="259"/>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از ما هستند؛ از زيادى گِل ما خلق شده اند و با آب ولايت ما عجين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 شيعيان حضرت گِلشان از وجود ايشان سرشته است و تمام هستى و هويتشان را در وجود امامشان مى دانند و امام خويش را تنها راه و تنها باب به سوى خدا مى بينند، اينان در آرزوى وصال مولاى خويشند؛ به خصوص در سال هاى طولانى غيبت كه در فراق مولايشان سوخته و ساخته اند، صبح و شام در طلب و آرزوى ولى و آقاى خويشند و به او دل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نيز وجود مقدس امام زمان عجل الله تعالى فرجه الشريف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جَعْفَرِ بْنِ مُحَمَّدٍ فَقُلْتُ يَا سَيِّدِي لَوْ عَهِدْتَ إِلَيْنَا فِي الْخَلَفِ مِنْ بَعْدِكَ فَقَالَ لِي يَا مُفَضَّلُ الْإِمَامُ مِنْ بَعْدِي ابْنِي مُوسَي وَ الْخَلَفُ الْمَأْمُولُ الْمُنْتَظَرُ م ح‌م د بْنُ الْحَسَنِ بْنِ عَلِيِّ بْنِ مُحَمَّدِ بْنِ عَلِيِّ بْنِ مُوسَي</w:t>
      </w:r>
      <w:r>
        <w:rPr>
          <w:rStyle w:val="FootnoteAnchor"/>
          <w:rtl w:val="true"/>
        </w:rPr>
        <w:footnoteReference w:id="260"/>
      </w:r>
      <w:r>
        <w:rPr>
          <w:rFonts w:ascii="IRNazanin" w:hAnsi="IRNazanin" w:eastAsia="IRNazanin"/>
          <w:color w:val="111111"/>
          <w:sz w:val="28"/>
          <w:sz w:val="28"/>
          <w:szCs w:val="28"/>
          <w:rtl w:val="true"/>
          <w:lang w:bidi="fa-IR"/>
        </w:rPr>
        <w:t>؛ 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آقاى خود امام صادق عليه السلام شرف ياب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دربارۀ جانشين پس از خود وصيت مى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فرزندم موسى و جانشين مأمول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على بن محمد بن على بن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اين گونه درود مى فرستيم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عَلَي وَلِيِّ أَمْرِكَ الْقَائِمِ الْمُؤَمَّلِ وَ الْعَدْلِ الْمُنْتَظَر</w:t>
      </w:r>
      <w:r>
        <w:rPr>
          <w:rStyle w:val="FootnoteAnchor"/>
          <w:rtl w:val="true"/>
        </w:rPr>
        <w:footnoteReference w:id="261"/>
      </w:r>
      <w:r>
        <w:rPr>
          <w:rFonts w:ascii="Amiri" w:hAnsi="Amiri" w:eastAsia="Amiri" w:cs="Amiri"/>
          <w:color w:val="111111"/>
          <w:sz w:val="28"/>
          <w:sz w:val="28"/>
          <w:szCs w:val="28"/>
          <w:rtl w:val="true"/>
          <w:lang w:bidi="ar-SA"/>
        </w:rPr>
        <w:t>؛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 بر ولى امر خودت، آن قيام كنندۀ مورد آرزو و عدل مجسم كه مورد انتظار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اصلاحات مهدوى كه در عصر ظهورِ امام انجام خواهد پذيرفت، مورد آرزو و طلب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ندبه، آمدنِ امام مهدى عجل الله تعالى فرجه الشريف را براى زنده شدن كتاب و دستورات خدا آرزو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المؤمّلُ لِإحياءِ الكِتابِ و حُدودِه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كجاست آن كسى كه آرزويش را داريم، تا كتاب خدا و حدود الهى زنده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زيارتى از زيارات امام زمان عجل الله تعالى فرجه الشريف، ايشان را آشكاركنندۀ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اين گونه ياد مى كنيم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بْنِ الْحَسَنِ صَاحِبِ الْعَصْرِ وَ الزَّمَانِ، وَصِيِّ الْأَوْصِيَاءِ وَ بَقِيَّةِ الْأَنْبِيَاءِ الْمُسْتَتِرِ عَنْ خَلْقِكَ وَ الْمُؤَمَّلِ لِإِظْهَارِ حَقِّك</w:t>
      </w:r>
      <w:r>
        <w:rPr>
          <w:rStyle w:val="FootnoteAnchor"/>
          <w:rtl w:val="true"/>
        </w:rPr>
        <w:footnoteReference w:id="263"/>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بن الحسن درود فرست؛ همو كه صاحب زمان، جانشين اوصياى الهى و پنهان از بندگانت است، و مورد آرزوست تا حقّ تو را آشكار نمايد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2" w:name="pg10691_135930"/>
    </w:p>
    <w:p>
      <w:pPr>
        <w:pStyle w:val="Heading3"/>
        <w:numPr>
          <w:ilvl w:val="2"/>
          <w:numId w:val="1"/>
        </w:numPr>
        <w:rPr/>
      </w:pPr>
      <w:bookmarkStart w:id="113" w:name="__RefHeading___Toc2359377_1051229030"/>
      <w:bookmarkStart w:id="114" w:name="_Toc40"/>
      <w:bookmarkEnd w:id="112"/>
      <w:bookmarkEnd w:id="113"/>
      <w:r>
        <w:rPr>
          <w:rtl w:val="true"/>
        </w:rPr>
        <w:t>محور دوم</w:t>
      </w:r>
      <w:r>
        <w:rPr>
          <w:rtl w:val="true"/>
        </w:rPr>
        <w:t xml:space="preserve">: </w:t>
      </w:r>
      <w:r>
        <w:rPr>
          <w:rtl w:val="true"/>
        </w:rPr>
        <w:t>سلام به حالات امام</w:t>
      </w:r>
      <w:bookmarkEnd w:id="114"/>
    </w:p>
    <w:p>
      <w:pPr>
        <w:pStyle w:val="Heading4"/>
        <w:numPr>
          <w:ilvl w:val="3"/>
          <w:numId w:val="1"/>
        </w:numPr>
        <w:rPr/>
      </w:pPr>
      <w:bookmarkStart w:id="115" w:name="__RefHeading___Toc2359379_1051229030"/>
      <w:bookmarkStart w:id="116" w:name="_Toc41"/>
      <w:bookmarkEnd w:id="115"/>
      <w:r>
        <w:rPr>
          <w:rtl w:val="true"/>
        </w:rPr>
        <w:t>«</w:t>
      </w:r>
      <w:r>
        <w:rPr>
          <w:rtl w:val="true"/>
        </w:rPr>
        <w:t>السَّلَامُ عَلَيْكَ حِينَ تَقُومُ، السَّلَامُ عَلَيْكَ حِينَ تَقْعُدُ</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قيام به معناى برخاستن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نشستن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ايستادن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در معناى اين دو فراز، دو احتمال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ظاهرى قيام و 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در اين فراز، به نشست و برخاستِ امام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نشست و برخاست امام، كنايه از تمام حركات و سكنات آن وجود شريف است؛ در واقع در اين دو سلام، آنچه مورد توجه زائر قرار دارد، تمامى حالات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محبّ امام مى خواهد ادب و محبتِ خود را در همۀ حالاتِ محبوب خود اظهار كند و قيام و قعود، نمونه و بهانه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كنايى قيام و قعود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برخاستن و نبرد با ظالمان و غاصبان براى احقاق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تحمل و مدارا با ستمگران است، و در واقع به دوران غيبت امام عصر عجل الله تعالى فرجه الشريف اشاره دارد؛ به همين جهت، يكى از القاب امام زمان عجل الله تعالى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بيان ائمه عليه السلام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واسطى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عُمرم به سر آمد و قائم عجل الله تعالى فرجه الشريف را درك نكردم، چطور مى شود؟ امام عليه السلام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 أَنْ لَوْ أَدْرَكْتُ قَائِمَ آلِ مُحَمَّدٍ نَصَرْتُهُ كَانَ كَالْمُقَارِعِ بَيْنَ يَدَيْهِ بِسَيْفِهِ لَا بَلْ كَالشَّهِيدِ مَعَه</w:t>
      </w:r>
      <w:r>
        <w:rPr>
          <w:rStyle w:val="FootnoteAnchor"/>
          <w:rtl w:val="true"/>
        </w:rPr>
        <w:footnoteReference w:id="266"/>
      </w:r>
      <w:r>
        <w:rPr>
          <w:rFonts w:ascii="IRNazanin" w:hAnsi="IRNazanin" w:eastAsia="IRNazanin"/>
          <w:color w:val="111111"/>
          <w:sz w:val="28"/>
          <w:sz w:val="28"/>
          <w:szCs w:val="28"/>
          <w:rtl w:val="true"/>
          <w:lang w:bidi="fa-IR"/>
        </w:rPr>
        <w:t xml:space="preserve">؛ اگر كسى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w:t>
      </w:r>
    </w:p>
    <w:p>
      <w:pPr>
        <w:pStyle w:val="BookText"/>
        <w:rPr/>
      </w:pPr>
      <w:r>
        <w:rPr>
          <w:rFonts w:ascii="IRNazanin" w:hAnsi="IRNazanin" w:eastAsia="IRNazanin"/>
          <w:color w:val="111111"/>
          <w:sz w:val="28"/>
          <w:sz w:val="28"/>
          <w:szCs w:val="28"/>
          <w:rtl w:val="true"/>
          <w:lang w:bidi="fa-IR"/>
        </w:rPr>
        <w:t>اگر قائم عجل الله تعالى فرجه الشريف را درك نمايم، او را يارى خواهم كرد، هرچند ايشان را نبيند، مانند كسى است كه براى قائم عجل الله تعالى فرجه الشريف شمشير زده است؛ بلكه همانند كسى است كه همراه با قائم عجل الله تعالى فرجه الشريف بوده و شهيد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و قعودِ امام عليه السلام، به فرمان خداست</w:t>
      </w:r>
    </w:p>
    <w:p>
      <w:pPr>
        <w:pStyle w:val="BookText"/>
        <w:rPr/>
      </w:pPr>
      <w:r>
        <w:rPr>
          <w:rFonts w:ascii="IRNazanin" w:hAnsi="IRNazanin" w:eastAsia="IRNazanin"/>
          <w:color w:val="111111"/>
          <w:sz w:val="28"/>
          <w:sz w:val="28"/>
          <w:szCs w:val="28"/>
          <w:rtl w:val="true"/>
          <w:lang w:bidi="fa-IR"/>
        </w:rPr>
        <w:t>قيام و قعودِ امامان، به فرمان خدا و تحت بندگى و مصلحتِ الهى است؛ بنابراين، قيام امامى و عدم قيام و قعود امام ديگر، علامت برترى يا نقص براى هيچ امامى نيست؛ لذا پيامبر اكرم صلى الله عليه و آله و سلم در حديث مشهورى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إِمَامَانِ قَامَا أَوْ قَعَدَا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حسن و حسين عليهما السلام هر دو امامند؛ چه بجنگند و چه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نهضت على، حسن و حسين عليهم السلام و قيام ايشان براى دين خداوند و مصيبت هايى كه ديدند، از كشته شدن به دست طغيان گران و پيروزى آن ها بر ايشان، تا آن جا كه كشته شدند و مغلوب گشتند، چه بود؟ امام عليه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مصيبت ها را برايشان مقدر كرد، حكم فرمود، امضا نمود، حتمى ساخت و سپس اجرا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آن مصيبت ها با علم و اجازه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حسن و حسين از روى بصيرت و دانشى كه قبلاً از رسول خدا صلى الله عليه و آله و سلم دريافته بودند قيام كردند، و هر كس از ما خانواده هم كه خاموشى گزيند، از روى علم است</w:t>
      </w:r>
      <w:r>
        <w:rPr>
          <w:rFonts w:eastAsia="IRNazanin" w:cs="IRNazanin"/>
          <w:color w:val="111111"/>
          <w:sz w:val="28"/>
          <w:szCs w:val="28"/>
          <w:rtl w:val="true"/>
          <w:lang w:bidi="fa-IR"/>
        </w:rPr>
        <w:t>.</w:t>
      </w:r>
      <w:r>
        <w:rPr>
          <w:rStyle w:val="FootnoteAnchor"/>
        </w:rPr>
        <w:footnoteReference w:id="26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غيبتِ امام عصر عجل الله تعالى فرجه الشريف</w:t>
      </w:r>
    </w:p>
    <w:p>
      <w:pPr>
        <w:pStyle w:val="BookText"/>
        <w:rPr/>
      </w:pPr>
      <w:r>
        <w:rPr>
          <w:rFonts w:ascii="IRNazanin" w:hAnsi="IRNazanin" w:eastAsia="IRNazanin"/>
          <w:color w:val="111111"/>
          <w:sz w:val="28"/>
          <w:sz w:val="28"/>
          <w:szCs w:val="28"/>
          <w:rtl w:val="true"/>
          <w:lang w:bidi="fa-IR"/>
        </w:rPr>
        <w:t>قطعاً هيچ حادثه اى بدون علت پديد نخواهد آمد، و شيعيان و منتظرانِ امام عصر عجل الله تعالى فرجه الشريف بايد در دوران غيبت امام، به دنبال كشف علل غيبت بوده تا با زدودن موانع قيام و ظهور، شرايط را براى فرج و ظهور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گهربار رسول خدا و ائمه عليهم السلام، عللى براى غيبت ذكر شده كه در ادامه به آن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برخى علت هاى غيبت را بيان كرده اند كه برايند آن ها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جانِ امام</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نكردن امام با طاغوت</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كوتاهى مردم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 توجه به اين سه دسته از روايات، در جمع بندى علل غيبت امام عليه السلام بايد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ذخيره و حجت الهى براى هدايت بشر و بسط و گسترش عدل در سراسر جهان، در تمام سال هاى طولانى غيبت، در انتظار فراهم آمدن زمينۀ قيام و دعوتى خالص و از هر لحاظ پيروزمندانه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ماهيتِ قيام و ظهور امام مهدى عجل الله تعالى فرجه الشريف سراسر معجزه آميز و خارق العاده باشد، اين اعجاز و خرق عادت، به اين همه تأخير و انتظار احتياج نداشت؛ پس روشن است كه جريان تحقق حاكميت الهى بر روى زمين، معمولى و با تكيه بر استعدادهاى عادى موجود در زمين صورت مى پذيرد؛ اين بدان معناست كه جبهۀ حق براى مقابله و نبرد با جريان باطل و براى زدودن تاريكى هاى جهالت و نفسانيت از روى زمين، علاوه بر شرايط لازم ديگر، نيازمندِ نيروى كافى و كيفى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اگر حاكميت حق</w:t>
      </w:r>
      <w:r>
        <w:rPr>
          <w:rFonts w:eastAsia="IRNazanin" w:cs="IRNazanin"/>
          <w:color w:val="111111"/>
          <w:sz w:val="28"/>
          <w:szCs w:val="28"/>
          <w:lang w:bidi="fa-IR"/>
        </w:rPr>
        <w:t>3</w:t>
      </w:r>
      <w:r>
        <w:rPr>
          <w:rFonts w:eastAsia="IRNazanin" w:cs="IRNazanin"/>
          <w:color w:val="111111"/>
          <w:sz w:val="28"/>
          <w:szCs w:val="28"/>
          <w:rtl w:val="true"/>
          <w:lang w:bidi="fa-IR"/>
        </w:rPr>
        <w:t>.</w:t>
      </w:r>
      <w:bookmarkStart w:id="117" w:name="pg10691_135933"/>
    </w:p>
    <w:p>
      <w:pPr>
        <w:pStyle w:val="BookText"/>
        <w:rPr/>
      </w:pPr>
      <w:bookmarkEnd w:id="117"/>
      <w:r>
        <w:rPr>
          <w:rFonts w:ascii="IRNazanin" w:hAnsi="IRNazanin" w:eastAsia="IRNazanin"/>
          <w:color w:val="111111"/>
          <w:sz w:val="28"/>
          <w:sz w:val="28"/>
          <w:szCs w:val="28"/>
          <w:rtl w:val="true"/>
          <w:lang w:bidi="fa-IR"/>
        </w:rPr>
        <w:t>روى زمين و نابودى باطل به صورت معجزه صورت پذيرد، اختيار انسان ها در انتخاب مسير درست و عبوديت و طاعتِ امام، بى ارزش يا بسيار كم ارزش مى گردد، كه اين با حكمت الهى مبنى بر مختار بودن انسان در اين دنيا، منافات اساسى دارد؛ البته نقش امدادهاى غيبى الهى و ارتباط معنوى و ماورايى امام عليه السلام و اصحاب ايشان در پيروزى ها و تحقق دولت حقّه را نمى 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علت غيبت امام زمان عجل الله تعالى فرجه الشريف به عدم آمادگى جوامع، به خصوص شيعيان براى يارى و در نتيجه، فراهم نبودن زمينه هاى پيروزى قاطعانه براى امام عليه السلام برمى گردد</w:t>
      </w:r>
      <w:r>
        <w:rPr>
          <w:rFonts w:eastAsia="IRNazanin" w:cs="IRNazanin"/>
          <w:color w:val="111111"/>
          <w:sz w:val="28"/>
          <w:szCs w:val="28"/>
          <w:rtl w:val="true"/>
          <w:lang w:bidi="fa-IR"/>
        </w:rPr>
        <w:t>.</w:t>
      </w:r>
    </w:p>
    <w:p>
      <w:pPr>
        <w:pStyle w:val="Heading4"/>
        <w:numPr>
          <w:ilvl w:val="3"/>
          <w:numId w:val="1"/>
        </w:numPr>
        <w:rPr/>
      </w:pPr>
      <w:bookmarkStart w:id="118" w:name="__RefHeading___Toc2359381_1051229030"/>
      <w:bookmarkStart w:id="119" w:name="_Toc42"/>
      <w:bookmarkEnd w:id="118"/>
      <w:r>
        <w:rPr>
          <w:rtl w:val="true"/>
        </w:rPr>
        <w:t>«</w:t>
      </w:r>
      <w:r>
        <w:rPr>
          <w:rtl w:val="true"/>
        </w:rPr>
        <w:t>السَّلَامُ عَلَيْكَ حِينَ تَقْرَأُ وَ تُبَيِّنُ</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يعنى جمع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قرآن را از آن جهت قرائت گويند كه در خواندن، حروف و كلمات كنار هم جمع مى شوند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هفتم فعل مضارع از باب تفعيل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آشكار مى آيد؛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كنى، توضيح مى دهى</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تبيين و تفسير قرآن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سلام به مولا و امام زمانمان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تالي كِتابَ اللهِ و 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كه ائمه اطهار عليهم السلام طبق معرفى خود قرآن، تلاوت كنندگان حقيقى آيات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نيازمند ترجمه و تفسير است، تا معانى بلند و حقايق آن فهميده شود و امامان عليهم السلام مترجمان و مفسران واقعى قرآنند، چراكه ايشان مورد خطاب اصلى آيات قرآن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 تبيين آياتِ قرآن بر دوش امام</w:t>
      </w:r>
    </w:p>
    <w:p>
      <w:pPr>
        <w:pStyle w:val="BookText"/>
        <w:rPr/>
      </w:pPr>
      <w:r>
        <w:rPr>
          <w:rFonts w:ascii="IRNazanin" w:hAnsi="IRNazanin" w:eastAsia="IRNazanin"/>
          <w:color w:val="111111"/>
          <w:sz w:val="28"/>
          <w:sz w:val="28"/>
          <w:szCs w:val="28"/>
          <w:rtl w:val="true"/>
          <w:lang w:bidi="fa-IR"/>
        </w:rPr>
        <w:t>حضرت مهدى عجل الله تعالى فرجه الشريف از آن جا كه در عصرِ ما، تنها عالم به حقايق قرآنند، دربارۀ آيات قرآن، رسالتى چون پيامبراكرم صلى الله عليه و آله و سلم را در تبيين و روشن ساختن حقايق قرآن دارا هستند؛ چنان 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 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 ها روشن سازى؛ شايد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 ما قرآن را بر تو نازل نكرديم، مگر براى اين كه آنچه را در آن اختلاف دارند، براى آن ها روشن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هدايت و رحمت است براى قومى كه ايمان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به امام زمان عجل الله تعالى فرجه الشريف در جايگاه تنها تالى و قارى حقيقى قرآن سلام مى دهيم؛ در واقع با اين درود، نقش امام را در تبيين آيات خدا و ثقل دوم و در كنار قرآن بودن ايشان در حديث ثقلين را به خود يادآورى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باره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عَلَي النَّاسِ أَنْ يَقْرَءُوا الْقُرْآنَ كَمَا أُنْزِلَ فَإِذَا احْتَاجُوا إِلَي تَفْسِيرِهِ فَالاهْتِدَاءُ بِنَا وَ إِلَيْنَا</w:t>
      </w:r>
      <w:r>
        <w:rPr>
          <w:rStyle w:val="FootnoteAnchor"/>
          <w:rtl w:val="true"/>
        </w:rPr>
        <w:footnoteReference w:id="276"/>
      </w:r>
      <w:r>
        <w:rPr>
          <w:rFonts w:ascii="IRNazanin" w:hAnsi="IRNazanin" w:eastAsia="IRNazanin"/>
          <w:color w:val="111111"/>
          <w:sz w:val="28"/>
          <w:sz w:val="28"/>
          <w:szCs w:val="28"/>
          <w:rtl w:val="true"/>
          <w:lang w:bidi="fa-IR"/>
        </w:rPr>
        <w:t xml:space="preserve">؛ بر مردم لازم است قرآن را همان گونه كه نازل شده، قرائت كنند؛ پس هنگامى كه به تفسير آن احتياج پيدا كردند، لازم است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پى جويى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20" w:name="pg10691_135935"/>
    </w:p>
    <w:p>
      <w:pPr>
        <w:pStyle w:val="Heading3"/>
        <w:numPr>
          <w:ilvl w:val="2"/>
          <w:numId w:val="1"/>
        </w:numPr>
        <w:rPr/>
      </w:pPr>
      <w:bookmarkStart w:id="121" w:name="__RefHeading___Toc2359383_1051229030"/>
      <w:bookmarkStart w:id="122" w:name="_Toc43"/>
      <w:bookmarkEnd w:id="120"/>
      <w:bookmarkEnd w:id="121"/>
      <w:r>
        <w:rPr>
          <w:rtl w:val="true"/>
        </w:rPr>
        <w:t>محور سوم</w:t>
      </w:r>
      <w:r>
        <w:rPr>
          <w:rtl w:val="true"/>
        </w:rPr>
        <w:t xml:space="preserve">: </w:t>
      </w:r>
      <w:r>
        <w:rPr>
          <w:rtl w:val="true"/>
        </w:rPr>
        <w:t>سلام به نماز امام</w:t>
      </w:r>
      <w:bookmarkEnd w:id="122"/>
    </w:p>
    <w:p>
      <w:pPr>
        <w:pStyle w:val="Heading4"/>
        <w:numPr>
          <w:ilvl w:val="3"/>
          <w:numId w:val="1"/>
        </w:numPr>
        <w:rPr/>
      </w:pPr>
      <w:bookmarkStart w:id="123" w:name="__RefHeading___Toc2359385_1051229030"/>
      <w:bookmarkStart w:id="124" w:name="_Toc44"/>
      <w:bookmarkEnd w:id="123"/>
      <w:r>
        <w:rPr>
          <w:rtl w:val="true"/>
        </w:rPr>
        <w:t>«</w:t>
      </w:r>
      <w:r>
        <w:rPr>
          <w:rtl w:val="true"/>
        </w:rPr>
        <w:t>السَّلَامُ عَلَيْكَ حِينَ تُصَلِّى وَ تَقْنُتُ</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صلوة به معناى توجه و انعطاف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ذيل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جامع صلوة، چنان كه از مواردِ استعمال آن به دست مى آيد، انعطاف است، و با اختلاف نسبت، متفاوت مى شود؛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در احكام اسلام، همان عبادت بزرگى است كه در رأس عبادات قرار گرفته و از اركان دين و تارك آن در رديف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نام 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قسمتى از آن دعاست، از باب تسميۀ كل به اسم جزء، اين عمل را صلوة گفته 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قنوت به معناى دوام طاعت همراه با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و مناسك دينى قنوت در نماز، دعا كردن پس از قرائت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به عالى ترين حالت ممكن در ارتباط بنده با پروردگارش سلام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هنگامى كه به بنده ترين، خالص ترين، پاك ترين و والاترين انسان، آن هم در عالى ترين نوع ارتباط با خدا، يعنى نماز سلام مى دهيم، اوج انسانيت و كمال نهايى انسانِ كامل را تقديس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فاطمه عليه السلام وقتى در نمازش، مخاطبِ درود و سلام ما قرار مى گيرد، هم مورد تكريم و تقديس خداست و هم مورد تكريم و تقديس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آن قدر خواستنى مى شود كه همۀ كائنات به تقديس او مشغول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شايستۀ آن است تا انبياى</w:t>
      </w:r>
    </w:p>
    <w:p>
      <w:pPr>
        <w:pStyle w:val="BookText"/>
        <w:rPr/>
      </w:pPr>
      <w:r>
        <w:rPr>
          <w:rFonts w:ascii="Amiri" w:hAnsi="Amiri" w:eastAsia="Amiri" w:cs="Amiri"/>
          <w:color w:val="111111"/>
          <w:sz w:val="28"/>
          <w:sz w:val="28"/>
          <w:szCs w:val="28"/>
          <w:rtl w:val="true"/>
          <w:lang w:bidi="ar-SA"/>
        </w:rPr>
        <w:t>الهى را به اقتدا واداشته و در واقع به تعظيم اين نماز بكشاند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الْمَهْدِيُّ مِنْ وُلْدِي نَزَلَ عِيسَي ابْنُ مَرْيَمَ فَصَلَّي خَلْفَه</w:t>
      </w:r>
      <w:r>
        <w:rPr>
          <w:rStyle w:val="FootnoteAnchor"/>
          <w:rtl w:val="true"/>
        </w:rPr>
        <w:footnoteReference w:id="279"/>
      </w:r>
      <w:r>
        <w:rPr>
          <w:rFonts w:ascii="IRNazanin" w:hAnsi="IRNazanin" w:eastAsia="IRNazanin"/>
          <w:color w:val="111111"/>
          <w:sz w:val="28"/>
          <w:sz w:val="28"/>
          <w:szCs w:val="28"/>
          <w:rtl w:val="true"/>
          <w:lang w:bidi="fa-IR"/>
        </w:rPr>
        <w:t>؛ وقتى مهدى از فرزندانم قيام مى كند، عيسى عليه السلام فرود مى آيد و پشت سر او نماز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نماز؛ نخستين نشانۀ حكومت امام زمان عجل الله تعالى فرجه الشريف</w:t>
      </w:r>
    </w:p>
    <w:p>
      <w:pPr>
        <w:pStyle w:val="BookText"/>
        <w:rPr/>
      </w:pPr>
      <w:r>
        <w:rPr>
          <w:rFonts w:ascii="IRNazanin" w:hAnsi="IRNazanin" w:eastAsia="IRNazanin"/>
          <w:color w:val="111111"/>
          <w:sz w:val="28"/>
          <w:sz w:val="28"/>
          <w:szCs w:val="28"/>
          <w:rtl w:val="true"/>
          <w:lang w:bidi="fa-IR"/>
        </w:rPr>
        <w:t>وقتى اوج و معراج در نماز امام، معنا يافت، حال لازم است براى تحقق عبوديت و نشر بندگى خدا در زمين، اقامه و برپايى همين نماز و عروج، سرلوحۀ برنامه هاى ولى عصر عجل الله تعالى فرجه الشريف قرار بگيرد؛ لذا اولين ضرورت مطرح در حكومت ايشان،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280"/>
      </w:r>
      <w:r>
        <w:rPr>
          <w:rFonts w:ascii="IRNazanin" w:hAnsi="IRNazanin" w:eastAsia="IRNazanin"/>
          <w:color w:val="111111"/>
          <w:sz w:val="28"/>
          <w:sz w:val="28"/>
          <w:szCs w:val="28"/>
          <w:rtl w:val="true"/>
          <w:lang w:bidi="fa-IR"/>
        </w:rPr>
        <w:t xml:space="preserve">؛ 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هلاك كرديم و پس از آنان نسل هاى ديگرى پديد آورديم؛ همان كسانى كه چون در زمين به آنان توانايى دهيم، نماز برپا مى دارند، زكات مى دهند، به كارهاى پسنديده وامى دارند و از كارهاى ناپسند بازمى دارند، و فرجام همۀ كارها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روايات، اين آيه در شأن اهل بيت عليهم السلام، به خصوص امام مهدى عجل الله تعالى فرجه الشريف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تبيين اين آيه فرمودند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لآل محمّد، المهدي عجل الله تعالى فرجه الشريف و أصحابه، يملّكهم الله مشارق الأرض و مغاربها و يظهر الدين و يميت الله عزّوجلّ به و بأصحابه البدع و الباطل كما أمات السفهةُ الحقَّ، حتي لا يُري أثر من الظلم</w:t>
      </w:r>
      <w:r>
        <w:rPr>
          <w:rStyle w:val="FootnoteAnchor"/>
          <w:rtl w:val="true"/>
        </w:rPr>
        <w:footnoteReference w:id="281"/>
      </w:r>
      <w:r>
        <w:rPr>
          <w:rFonts w:ascii="Amiri" w:hAnsi="Amiri" w:eastAsia="Amiri" w:cs="Amiri"/>
          <w:color w:val="111111"/>
          <w:sz w:val="28"/>
          <w:sz w:val="28"/>
          <w:szCs w:val="28"/>
          <w:rtl w:val="true"/>
          <w:lang w:bidi="ar-SA"/>
        </w:rPr>
        <w:t>؛ اين آيه متعلق 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 است؛ يعنى شخص مهدى موعود و ياران او، كه خداوند آنان را در شرق و غرب جهان قدرت و سيطره دهد و دين اسلام را غالب گرداند و هر بدعت و باطلى را به وسيلۀ او و يارانش محو كند، همان طور كه سفيهان حق را از ميان برده باشند و آن چنان عالم در آسايش به سر برد كه اثر ظلم در جايى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و در اين فراز كه به امام در حال قنوتشان سلام مى دهيم، شايسته است به اذكارى كه ايشان در قنوت نمازشان به كار مى برند، توجه كنيم، تا ما نيز در نماز با همين الفاظ، قنوت گرفته و با عشق به مولايمان، استجابت دعاهاى حضرت را از خداوند منان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دو فراز زيبا از دعاهاى قنوت امام زمان عجل الله تعالى فرجه الشريف، شرح آل ياسين را مزين و معطر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 آلِ مُحَمَّدٍ وَ أَكْرِمْ أَوْلِيَاءَكَ بِانجازِ وَعْدِكَ وَ بَلِّغْهُمْ دَرْكَ مَا يَأْمُلُونَهُ مِنْ نَصْرِكَ</w:t>
      </w:r>
      <w:r>
        <w:rPr>
          <w:rStyle w:val="FootnoteAnchor"/>
          <w:rtl w:val="true"/>
        </w:rPr>
        <w:footnoteReference w:id="282"/>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آل محمد رحمت فرست و دوستان خود را به برآوردن وعدۀ خود اكرام نما و ايشان را به منتهاى آنچه آرزو مى نمايند كه آن آرزو، يارى توست،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دوم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مالِكَ الْمُلْكِ تُؤْتِي الْمُلْكَ مَنْ تَشاءُ وَ تَنْزِعُ الْمُلْكَ مِمَّنْ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را به هر كه خواهى عطا مى كنى و از هر كس كه خواهى،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لِى مَا وَعَدْتَنِى وَ اجْمَعْ لِى أَصْحَابِى وَ صَبِّرْهُمْ وَ انْصُرْنِى عَلَى أَعْدَائِكَ وَ أَعْدَاءِ رَسُولِك</w:t>
      </w:r>
      <w:r>
        <w:rPr>
          <w:rStyle w:val="FootnoteAnchor"/>
          <w:rtl w:val="true"/>
        </w:rPr>
        <w:footnoteReference w:id="283"/>
      </w:r>
      <w:r>
        <w:rPr>
          <w:rFonts w:ascii="IRNazanin" w:hAnsi="IRNazanin" w:eastAsia="IRNazanin"/>
          <w:color w:val="111111"/>
          <w:sz w:val="28"/>
          <w:sz w:val="28"/>
          <w:szCs w:val="28"/>
          <w:rtl w:val="true"/>
          <w:lang w:bidi="fa-IR"/>
        </w:rPr>
        <w:t>؛ براى من آنچه را وعده داده اى، برآورده كن و اصحابم را براى من جمع نما و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125" w:name="pg10691_135938"/>
    </w:p>
    <w:p>
      <w:pPr>
        <w:pStyle w:val="BookText"/>
        <w:rPr/>
      </w:pPr>
      <w:bookmarkEnd w:id="125"/>
      <w:r>
        <w:rPr>
          <w:rFonts w:ascii="Amiri" w:hAnsi="Amiri" w:eastAsia="Amiri" w:cs="Amiri"/>
          <w:color w:val="111111"/>
          <w:sz w:val="28"/>
          <w:sz w:val="28"/>
          <w:szCs w:val="28"/>
          <w:rtl w:val="true"/>
          <w:lang w:bidi="ar-SA"/>
        </w:rPr>
        <w:t>ايشان صبر ده و مرا بر دشمنانِ تو و رسولت، يارى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شايد بتوان اين دعا را، خاص خود حضرت دانست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359387_1051229030"/>
      <w:bookmarkStart w:id="127" w:name="_Toc45"/>
      <w:bookmarkEnd w:id="126"/>
      <w:r>
        <w:rPr>
          <w:rtl w:val="true"/>
        </w:rPr>
        <w:t>«</w:t>
      </w:r>
      <w:r>
        <w:rPr>
          <w:rtl w:val="true"/>
        </w:rPr>
        <w:t>السَّلَامُ عَلَيْكَ حِينَ تَرْكَعُ وَ تَسْجُدُ</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ركوع به معناى انحنا و خم شدن است؛ گاهى در شكل خاصّ خودش در نماز استعمال مى شود و گاهى به مطلق تواضع و اظهار تذلّل در عبادت و غيرعبادت، ركوع مى گويند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به معناى انحنا و تذلّل، خضوع و اظهار فروتنى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رحمه الله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سجود در لغت، خضوع و تذلّل است و در شرع، عبارت است از گذاشتن پيشانى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شريعت اسلام، سجده بر غيرخدا حرام است و آن، گذاشتن اعضاى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كف دست ها، زانوها و سر انگشتان بزرگ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است و اهمّ آن ها، گذاشتن پيشانى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فرازِ پيشين، به عالى ترين حالتِ ممكن در ارتباط بنده با پروردگارش، يعنى نماز، سلام داديم؛ حال در خود نماز، باز حالتى هست كه در بين حالات و اجزاى نماز، در جايگاه عالى و بلندى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سجدۀ امام، سلام به والاترين انسان در عالى ترين نوع عروج با خدا و در اوجِ اين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ابوبصير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أَبِي كَانَ يَقُولُ أَقْرَبُ مَا يَكُونُ الْعَبْدُ مِنَ الرَّبِّ وَ هُوَ سَاجِدٌ يَبْكِي</w:t>
      </w:r>
      <w:r>
        <w:rPr>
          <w:rStyle w:val="FootnoteAnchor"/>
          <w:rtl w:val="true"/>
        </w:rPr>
        <w:footnoteReference w:id="286"/>
      </w:r>
      <w:r>
        <w:rPr>
          <w:rFonts w:ascii="IRNazanin" w:hAnsi="IRNazanin" w:eastAsia="IRNazanin"/>
          <w:color w:val="111111"/>
          <w:sz w:val="28"/>
          <w:sz w:val="28"/>
          <w:szCs w:val="28"/>
          <w:rtl w:val="true"/>
          <w:lang w:bidi="fa-IR"/>
        </w:rPr>
        <w:t>؛ پدرم همواره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حالتِ بنده به پروردگار آن موقعى است كه در سجده بوده و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اين سلام ويژه به ركوع و سجود امام، به جهت ركوع ها و سجده هاى طولانى ايشان در دوران غيبت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جدّ بزرگوار ايشان، همراه با دعا براى فرج آن حضرت، از آن ركوع ها و سجده ها ياد مى كردند؛ يحيى بن فضل نوفلى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پس از فراغت امام كاظم عليه السلام از نماز عصر، خدمت آن بزرگوار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دست هاى خويش را به سوى آسمان بلند كرده است و شنيدم كه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الله لَا إِلَهَ إِلَّا أَنْتَ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عَلَي مُحَمَّدٍ وَ آلِهِ وَ أَنْ تُعَجِّلَ فَرَجَ الْمُنْتَقِمِ لَكَ مِنْ أَعْدَائِكَ وَ أَنْجِزْ لَهُ مَا وَعَدْتَهُ يَا ذَا الْجَلَالِ وَ الْإِكْرَامِ؛تويى خداوندى كه معبودى جز تو نيست كه آغاز و پايان و آشكار و نهان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انتقام گيرنده از دشمنانت، تعجيل و به وعدۀ او وفا كنى؛ اى صاحب كرامت و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دعا فرموديد؟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مهدى 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الْمُنْبَدِحُ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الْمَقْرُونُ الْحَاجِبَيْنِ أَحْمَشُ السَّاقَيْنِ بَعِيدُ مَا بَيْنَ الْمَنْكِبَيْنِ أَسْمَرُ اللَّوْنِ يَعْتَادُهُ مَعَ سُمْرَتِهِ صُفْرَةٌ مِنْ سَهَرِ اللَّيْلِ بِأَبِي مَنْ لَيْلَهُ يَرْعَي النُّجُومَ سَاجِداً وَ رَاكِعاً بِأَبِي مَنْ لَا يَأْخُذُهُ فِي الله لَوْمَةُ لَائِمٍ</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پدرم فداى كسى كه شكمش فراخ، ابروانش پيوسته، ساق هاى پايش باريك، فاصلۀ مابين دو شانه اش دور و رنگ چهره اش گندمين و ميان سياه و سفيد است و با وجود رنگ گندمى، زردى اى به واسطۀ بيدارى شب، پيوسته بر او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كسى كه شب ها در حالى كه در سجده و ركوع است، ستارگان را مى پايد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مراقبت اوقات نماز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8" w:name="pg10691_135940"/>
    </w:p>
    <w:p>
      <w:pPr>
        <w:pStyle w:val="BookText"/>
        <w:rPr/>
      </w:pPr>
      <w:bookmarkEnd w:id="128"/>
      <w:r>
        <w:rPr>
          <w:rFonts w:ascii="IRNazanin" w:hAnsi="IRNazanin" w:eastAsia="IRNazanin"/>
          <w:color w:val="111111"/>
          <w:sz w:val="28"/>
          <w:sz w:val="28"/>
          <w:szCs w:val="28"/>
          <w:rtl w:val="true"/>
          <w:lang w:bidi="fa-IR"/>
        </w:rPr>
        <w:t>پدرم فداى كسى كه در راه خشنودى خدا، سرزنش هيچ سرزنش كننده اى در او اثر نمى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سجدۀ امام زمان عجل الله تعالى فرجه الشريف</w:t>
      </w:r>
    </w:p>
    <w:p>
      <w:pPr>
        <w:pStyle w:val="BookText"/>
        <w:rPr/>
      </w:pPr>
      <w:r>
        <w:rPr>
          <w:rFonts w:ascii="IRNazanin" w:hAnsi="IRNazanin" w:eastAsia="IRNazanin"/>
          <w:color w:val="111111"/>
          <w:sz w:val="28"/>
          <w:sz w:val="28"/>
          <w:szCs w:val="28"/>
          <w:rtl w:val="true"/>
          <w:lang w:bidi="fa-IR"/>
        </w:rPr>
        <w:t>حكيمه خاتون، عمّۀ امام عسگرى عليه السلام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اى كه بين ما بود، برداشته شد؛ ديدم نورى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است كه توان ديدن آن را ندارم و آن كودك عليه السلام را ديدم كه روى به سجده نهاده و دوزانو بر زمين نهاده است و دو انگشت سبّابۀ خود را بلند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جدّى محمّداً رسول الله و أنّ أبى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يكايك برشمرد تا به خودش رسيد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29" w:name="__RefHeading___Toc2359389_1051229030"/>
      <w:bookmarkStart w:id="130" w:name="_Toc46"/>
      <w:bookmarkEnd w:id="129"/>
      <w:r>
        <w:rPr>
          <w:rtl w:val="true"/>
        </w:rPr>
        <w:t>«</w:t>
      </w:r>
      <w:r>
        <w:rPr>
          <w:rtl w:val="true"/>
        </w:rPr>
        <w:t>السَّلَامُ عَلَيْكَ حِينَ تُهَلِّلُ و تُكَبِّرُ</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شعار اسلام است و به والاترين هدف انبيا و اولياى الهى اشاره دارد، چراكه نفى شرك و توحيد كامل، به عنوان بزرگ ترين حقّ خدا، سرلوحۀ برنامه هاى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تنها در روزگار امام زمان عجل الله تعالى فرجه الشريف است كه اثرى از شرك باقى نمانده و وعدۀ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است به اين وعدۀ الهى و برنامۀ نهايى توجه داشته و به حقيقتِ تهليل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اين حق و برنامۀ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جايگاه تهليل و تكبير و اهميت اين دو ذكر، آن هم در زبان امام عليه السلام، ما هم بايد از بركات و نورانيت اين اذكار غافل نباشيم و وجود خويش را به اين دو ذكر، نورانى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مِنَ التَّهْلِيلِ وَ التَّكْبِيرِ فَإِنَّهُ لَيْسَ شَيْءٌ أَحَبَّ إِلَي الله عَزَّ وَ جَلَّ مِنَ التَّهْلِيلِ وَ التَّكْبِير</w:t>
      </w:r>
      <w:r>
        <w:rPr>
          <w:rStyle w:val="FootnoteAnchor"/>
          <w:rtl w:val="true"/>
        </w:rPr>
        <w:footnoteReference w:id="291"/>
      </w:r>
      <w:r>
        <w:rPr>
          <w:rFonts w:ascii="IRNazanin" w:hAnsi="IRNazanin" w:eastAsia="IRNazanin"/>
          <w:color w:val="111111"/>
          <w:sz w:val="28"/>
          <w:sz w:val="28"/>
          <w:szCs w:val="28"/>
          <w:rtl w:val="true"/>
          <w:lang w:bidi="fa-IR"/>
        </w:rPr>
        <w:t xml:space="preserve">؛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بگوييد، چراكه محبوب تر از اين دو ذكر براى خدا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از سلام ها، به جهت اهميتِ تهليل و تكبير در بين اذكار و اوراد،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ايشان سلام مى دهيم؛ او كه سراسر وجودش، نمودِ تكبير و تهليل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فضيلت زيارت امامان معصوم عليهم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كَبَّرَ بَيْنَ يَدَيِ الْإِمَامِ وَ قَالَ لَا إِلَهَ إِلَّا الله وَحْدَهُ لَا شَرِيكَ لَهُ كَتَبَ الله لَهُ رِضْوَانَهُ الْأَكْبَرَ وَ مَنْ كَتَبَ الله رِضْوَانَهُ الْأَكْبَرَ يَجِبُ أَنْ يَجْمَعَ بَيْنَهُ وَ بَيْنَ إِبْرَاهِيمَ وَ مُحَمَّدٍ ص وَ الْمُرْسَلِينَ فِي دَارِ الْجَلَال</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هر كس در برابر امام تكبير بگويد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براى او رضوان اكبرش را پاداش قرار مى دهد و هر كه خداوند براى او رضوان اكبر را مقرر كند، او را در دار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منزلى از منازل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عليه السلام و محمد صلى الله عليه و آله و سلم و بقيۀ پيامبران همراه خواهد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ديدار حجّت حق، تكبير دارد؛ زيارت ولى الله الاعظم تهليل دارد، چراكه ائمه عليهم السلام مظاهر جلال و كبريايى اند و نمود وحدانيت حقّ متعال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31" w:name="pg10691_135942"/>
    </w:p>
    <w:p>
      <w:pPr>
        <w:pStyle w:val="Heading4"/>
        <w:numPr>
          <w:ilvl w:val="3"/>
          <w:numId w:val="1"/>
        </w:numPr>
        <w:rPr/>
      </w:pPr>
      <w:bookmarkStart w:id="132" w:name="__RefHeading___Toc2359391_1051229030"/>
      <w:bookmarkStart w:id="133" w:name="_Toc47"/>
      <w:bookmarkEnd w:id="131"/>
      <w:bookmarkEnd w:id="132"/>
      <w:r>
        <w:rPr>
          <w:rtl w:val="true"/>
        </w:rPr>
        <w:t>«</w:t>
      </w:r>
      <w:r>
        <w:rPr>
          <w:rtl w:val="true"/>
        </w:rPr>
        <w:t>السَّلَامُ عَلَيْكَ حِينَ تَحْمَدُ وَ تَسْتَغْفِر</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ستايش و ثناگويى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پوشاندن و مستور كردن است؛ لذا غفرانِ گناه، مستور و ناپديد كردنِ آن است، كه به عفو و بخشش گناه تعبير مى گردد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هرچه معرفت به خداوند بالاتر باشد، حمد و استغفار بيشتر بر جان و زبان انسان جارى مى گردد، چراكه توجه به ذات بارى تعالى و اوصاف كمال و جلال او، انسان را در برابر خدا خاشع تر و خاضع تر كرده و انسانِ بامعرفت در برابر چنين خدايى، احساس تقصير نموده و استغفار را براى خود لازم مى داند؛ نيز عنايت به نعمت ها و الطاف عام و خاص اين پروردگار كريم و مهربان، انسانِ آگاه را به حمد و ستايش ويژه اى وا مى دارد؛</w:t>
      </w:r>
    </w:p>
    <w:p>
      <w:pPr>
        <w:pStyle w:val="BookText"/>
        <w:rPr/>
      </w:pPr>
      <w:r>
        <w:rPr>
          <w:rFonts w:ascii="Amiri" w:hAnsi="Amiri" w:eastAsia="Amiri" w:cs="Amiri"/>
          <w:color w:val="111111"/>
          <w:sz w:val="28"/>
          <w:sz w:val="28"/>
          <w:szCs w:val="28"/>
          <w:rtl w:val="true"/>
          <w:lang w:bidi="ar-SA"/>
        </w:rPr>
        <w:t>لذا امام صادق عليه السلام از احوال رسول الله صلى الله عليه و آله و سلم كه خبر مى دادند،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يَحْمَدُ الله فِي كُلِ يَوْمٍ ثَلَاثَمِائَةِ مَرَّةٍ وَ سِتِّينَ مَرَّةً عَدَدَ عُرُوقِ الْجَسَدِ يَقُولُ الْحَمْدُ لِلَّهِ رَبِّ الْعالَمِينَ كَثِيراً عَلَي كُلِّ حَال</w:t>
      </w:r>
      <w:r>
        <w:rPr>
          <w:rStyle w:val="FootnoteAnchor"/>
          <w:rtl w:val="true"/>
        </w:rPr>
        <w:footnoteReference w:id="295"/>
      </w:r>
      <w:r>
        <w:rPr>
          <w:rFonts w:ascii="IRNazanin" w:hAnsi="IRNazanin" w:eastAsia="IRNazanin"/>
          <w:color w:val="111111"/>
          <w:sz w:val="28"/>
          <w:sz w:val="28"/>
          <w:szCs w:val="28"/>
          <w:rtl w:val="true"/>
          <w:lang w:bidi="fa-IR"/>
        </w:rPr>
        <w:t xml:space="preserve">؛ رسول خدا صلى الله عليه و آله و سلم اين گونه بودند كه در هر روز خداوند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تعداد رگ هاى اصلى بدن، حمد مى گفتند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عَلَي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روايات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رَسُولَالله صلى الله عليه و آله و سلم كَانَ لَايَقُومُ مِنْ مَجْلِسٍ وَ إِنْ خَفَّ حَتَّي يَسْتَغْفِرَ الله عَزَّوَجَلَّ خَمْساً وَ عِشْرِينَ مَرَّةً</w:t>
      </w:r>
      <w:r>
        <w:rPr>
          <w:rStyle w:val="FootnoteAnchor"/>
          <w:rtl w:val="true"/>
        </w:rPr>
        <w:footnoteReference w:id="296"/>
      </w:r>
      <w:r>
        <w:rPr>
          <w:rFonts w:ascii="IRNazanin" w:hAnsi="IRNazanin" w:eastAsia="IRNazanin"/>
          <w:color w:val="111111"/>
          <w:sz w:val="28"/>
          <w:sz w:val="28"/>
          <w:szCs w:val="28"/>
          <w:rtl w:val="true"/>
          <w:lang w:bidi="fa-IR"/>
        </w:rPr>
        <w:t>؛ رسول خدا صلى الله عليه و آله و سلم از مجلسى به پا</w:t>
      </w:r>
    </w:p>
    <w:p>
      <w:pPr>
        <w:pStyle w:val="BookText"/>
        <w:rPr/>
      </w:pPr>
      <w:r>
        <w:rPr>
          <w:rFonts w:ascii="IRNazanin" w:hAnsi="IRNazanin" w:eastAsia="IRNazanin"/>
          <w:color w:val="111111"/>
          <w:sz w:val="28"/>
          <w:sz w:val="28"/>
          <w:szCs w:val="28"/>
          <w:rtl w:val="true"/>
          <w:lang w:bidi="fa-IR"/>
        </w:rPr>
        <w:t xml:space="preserve">نمى خواستند، هرچند آن مجلس كوتاه باشد، مگر اين كه به درگاه خداوند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ديگرى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رَسُولُالله صلى الله عليه و آله و سلم يَسْتَغْفِرُ الله عَزَّوَجَلَّ فِي كُلِّ يَوْمٍ سَبْعِينَ مَرَّة</w:t>
      </w:r>
      <w:r>
        <w:rPr>
          <w:rStyle w:val="FootnoteAnchor"/>
          <w:rtl w:val="true"/>
        </w:rPr>
        <w:footnoteReference w:id="297"/>
      </w:r>
      <w:r>
        <w:rPr>
          <w:rFonts w:ascii="IRNazanin" w:hAnsi="IRNazanin" w:eastAsia="IRNazanin"/>
          <w:color w:val="111111"/>
          <w:sz w:val="28"/>
          <w:sz w:val="28"/>
          <w:szCs w:val="28"/>
          <w:rtl w:val="true"/>
          <w:lang w:bidi="fa-IR"/>
        </w:rPr>
        <w:t>؛ رسول خدا صلى الله عليه و آله و سلم در هر روز به درگاه خداوند، هفتاد بار استغفار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امام زمان عجل الله تعالى فرجه الشريف در اوج مراتبِ حمد و استغفار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سؤال مطرح است كه استغفار ايشان و بقيۀ معصومان عليهم السلام براى چه امورى است؟ مگر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استغفار معصومان عليهم السلام</w:t>
      </w:r>
    </w:p>
    <w:p>
      <w:pPr>
        <w:pStyle w:val="BookText"/>
        <w:rPr/>
      </w:pPr>
      <w:r>
        <w:rPr>
          <w:rFonts w:ascii="IRNazanin" w:hAnsi="IRNazanin" w:eastAsia="IRNazanin"/>
          <w:color w:val="111111"/>
          <w:sz w:val="28"/>
          <w:sz w:val="28"/>
          <w:szCs w:val="28"/>
          <w:rtl w:val="true"/>
          <w:lang w:bidi="fa-IR"/>
        </w:rPr>
        <w:t>علاوه بر جنبۀ آموزشى و تعليم به ديگران، موارد ذيل را مى توان مهم ترين علل استغفار معصومان عليهم السلام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درجۀ پايين تر به درجۀ بالاتر؛</w:t>
      </w:r>
    </w:p>
    <w:p>
      <w:pPr>
        <w:pStyle w:val="BookText"/>
        <w:rPr/>
      </w:pPr>
      <w:r>
        <w:rPr>
          <w:rFonts w:ascii="IRNazanin" w:hAnsi="IRNazanin" w:eastAsia="IRNazanin"/>
          <w:color w:val="111111"/>
          <w:sz w:val="28"/>
          <w:sz w:val="28"/>
          <w:szCs w:val="28"/>
          <w:rtl w:val="true"/>
          <w:lang w:bidi="fa-IR"/>
        </w:rPr>
        <w:t>نظر به اين كه آن بزرگواران همواره در حال ترقى و صعود به قله هاى بلند تقرب، محبت، معرفت و يقين بوده اند، هرگاه به درجۀ فراتر بالا مى رفتند، از درجۀ پايين تر خود استغفار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معصومان عليهم السلام هميشه خود را در حدّ تقصير قرار مى دادند؛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خدا لايتناهى است و معصومان خود را از انجام آنچه سزاوار ذات خداست، عاجز مى ديدند و در معرفت و عبادت خدا، خود را مقصر مى دانستند و در دعاها و مناجات خويش به درگاه خداوند عرضه مى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عَرَفنَاك حقّ مَعرفَتِك و 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نفوس كاملۀ معصومان عليهم السلام هميشه خود را در حدّ تقصير قرار مى دادند و پوشانيدن كاستى ها 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پروردگارشان مسئلت مى نمودند و استغفار مى كردند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با دنيا، موجب كدورت و لذا مقتضى استغفار براى معصومان عليهم السلام بوده است؛</w:t>
      </w:r>
    </w:p>
    <w:p>
      <w:pPr>
        <w:pStyle w:val="BookText"/>
        <w:rPr/>
      </w:pPr>
      <w:r>
        <w:rPr>
          <w:rFonts w:ascii="IRNazanin" w:hAnsi="IRNazanin" w:eastAsia="IRNazanin"/>
          <w:color w:val="111111"/>
          <w:sz w:val="28"/>
          <w:sz w:val="28"/>
          <w:szCs w:val="28"/>
          <w:rtl w:val="true"/>
          <w:lang w:bidi="fa-IR"/>
        </w:rPr>
        <w:t>ارتباط با دنيا و نيز سروكار با مسائل دنيوى در موارد مباح، بلكه در امور راجح، نظير گره گشايى از كار مردم، تعليم و تربيت انسان ها، به خصوص جاهلان و عنودان، موجب كدورت و بازماندن نسبى از حضور كامل در محفل انس و خلوت با خداوند است و در نظر معصومان، همين اندك هم مقتضى استغفار است؛ همان گونه كه در حديث مشهور از پيامبر اكرم صلى الله عليه و آله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لَيُغَانُ عَلَي قَلْبِي حَتَّي أَسْتَغْفِرُ فِي الْيَوْمِ مِائَةَ مَرَّة</w:t>
      </w:r>
      <w:r>
        <w:rPr>
          <w:rStyle w:val="FootnoteAnchor"/>
          <w:rtl w:val="true"/>
        </w:rPr>
        <w:footnoteReference w:id="299"/>
      </w:r>
      <w:r>
        <w:rPr>
          <w:rFonts w:ascii="IRNazanin" w:hAnsi="IRNazanin" w:eastAsia="IRNazanin"/>
          <w:color w:val="111111"/>
          <w:sz w:val="28"/>
          <w:sz w:val="28"/>
          <w:szCs w:val="28"/>
          <w:rtl w:val="true"/>
          <w:lang w:bidi="fa-IR"/>
        </w:rPr>
        <w:t>؛ رگه هايى از تاريكى بر قلب من عارض مى شود، تا اين كه هر روز صد مرتبه استغفار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معصومان عليهم السلام، معصيتِ امت را به خود نسبت مى دادند و خود را گناه كار فرض مى كردند؛ پيامبر و ائمه عليهم السلام بر همۀ موجودات، مقام ولايت كليه دارند؛ لذا متمّم و مقوّم تمامى مخلوقات و قلب عالم امكانند، و ساير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 بردار و چه معصيت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اعضا و جوارح ايشانند؛ بدين جهت، گويى معصيت آن ها را به خود نسبت مى دهند و خود را گناه كار فرض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 بخشى از استغفار ايشان در حقيقت، استغفار آنان از گناهان پيروان و شيعيانشان است؛ مثل پدرى كه به جاى پسرش از بى ادبى و جسارت او به ديگران، از آن ها معذرت خواهى و اظهار شرمندگى مى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به مولايمان عرض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إسْتَغْفِرْ لَنا ذُنُوبَنا إِنَّا كُنَّا خاطِئين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ما از اين كه شما را با اعمالمان در درگاه خدا شرمنده ساخته ايم، شرمنده ايم؛ از ما درگذر و بار ديگر براى ما از خداوند طلب مغفرت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w:t>
      </w:r>
      <w:r>
        <w:rPr>
          <w:rFonts w:eastAsia="IRNazanin" w:cs="IRNazanin"/>
          <w:color w:val="111111"/>
          <w:sz w:val="28"/>
          <w:szCs w:val="28"/>
          <w:lang w:bidi="fa-IR"/>
        </w:rPr>
        <w:t>7</w:t>
      </w:r>
      <w:r>
        <w:rPr>
          <w:rFonts w:eastAsia="IRNazanin" w:cs="IRNazanin"/>
          <w:color w:val="111111"/>
          <w:sz w:val="28"/>
          <w:szCs w:val="28"/>
          <w:rtl w:val="true"/>
          <w:lang w:bidi="fa-IR"/>
        </w:rPr>
        <w:t>.</w:t>
      </w:r>
      <w:bookmarkStart w:id="134" w:name="pg10691_135945"/>
    </w:p>
    <w:p>
      <w:pPr>
        <w:pStyle w:val="BookText"/>
        <w:rPr/>
      </w:pPr>
      <w:bookmarkEnd w:id="134"/>
      <w:r>
        <w:rPr>
          <w:rFonts w:ascii="IRNazanin" w:hAnsi="IRNazanin" w:eastAsia="IRNazanin"/>
          <w:color w:val="111111"/>
          <w:sz w:val="28"/>
          <w:sz w:val="28"/>
          <w:szCs w:val="28"/>
          <w:rtl w:val="true"/>
          <w:lang w:bidi="fa-IR"/>
        </w:rPr>
        <w:t>آبرودار نزد خدا و بدون شما، روى سخن و بازگشت به خدا را نداريم</w:t>
      </w:r>
      <w:r>
        <w:rPr>
          <w:rFonts w:eastAsia="IRNazanin" w:cs="IRNazanin"/>
          <w:color w:val="111111"/>
          <w:sz w:val="28"/>
          <w:szCs w:val="28"/>
          <w:rtl w:val="true"/>
          <w:lang w:bidi="fa-IR"/>
        </w:rPr>
        <w:t>!</w:t>
      </w:r>
    </w:p>
    <w:p>
      <w:pPr>
        <w:pStyle w:val="Heading3"/>
        <w:numPr>
          <w:ilvl w:val="2"/>
          <w:numId w:val="1"/>
        </w:numPr>
        <w:rPr/>
      </w:pPr>
      <w:bookmarkStart w:id="135" w:name="__RefHeading___Toc2359393_1051229030"/>
      <w:bookmarkStart w:id="136" w:name="_Toc48"/>
      <w:bookmarkEnd w:id="135"/>
      <w:r>
        <w:rPr>
          <w:rtl w:val="true"/>
        </w:rPr>
        <w:t>محور چهارم</w:t>
      </w:r>
      <w:r>
        <w:rPr>
          <w:rtl w:val="true"/>
        </w:rPr>
        <w:t xml:space="preserve">: </w:t>
      </w:r>
      <w:r>
        <w:rPr>
          <w:rtl w:val="true"/>
        </w:rPr>
        <w:t>سلام به اوقات و لحظات امام</w:t>
      </w:r>
      <w:bookmarkEnd w:id="136"/>
    </w:p>
    <w:p>
      <w:pPr>
        <w:pStyle w:val="Heading4"/>
        <w:numPr>
          <w:ilvl w:val="3"/>
          <w:numId w:val="1"/>
        </w:numPr>
        <w:rPr/>
      </w:pPr>
      <w:bookmarkStart w:id="137" w:name="__RefHeading___Toc2359395_1051229030"/>
      <w:bookmarkStart w:id="138" w:name="_Toc49"/>
      <w:bookmarkEnd w:id="137"/>
      <w:r>
        <w:rPr>
          <w:rtl w:val="true"/>
        </w:rPr>
        <w:t>«</w:t>
      </w:r>
      <w:r>
        <w:rPr>
          <w:rtl w:val="true"/>
        </w:rPr>
        <w:t>السّلام عليكَ فى آناءِ لَيلِكَ وَ أطرافِ نَهارِك</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اوقات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طَرَفُ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آن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اجسام و اوقات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طبرسى رحمه الله در آيۀ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قريب به همين مضمون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الليل 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مطرح كرده است كه كنايه از عموم اوقات باشد؛ يعنى ما با اين سلاممان به امام، به شايستگى امام براى درودهاى بى پايان و هميشگى، اعتراف مى كنيم و با توجه به عجزمان از اين مداومت، با اين تعبير و اين نوع سلام، اين شايستگى را اعلام مى داريم</w:t>
      </w:r>
      <w:r>
        <w:rPr>
          <w:rFonts w:eastAsia="IRNazanin" w:cs="IRNazanin"/>
          <w:color w:val="111111"/>
          <w:sz w:val="28"/>
          <w:szCs w:val="28"/>
          <w:rtl w:val="true"/>
          <w:lang w:bidi="fa-IR"/>
        </w:rPr>
        <w:t>.</w:t>
      </w:r>
    </w:p>
    <w:p>
      <w:pPr>
        <w:pStyle w:val="Heading4"/>
        <w:numPr>
          <w:ilvl w:val="3"/>
          <w:numId w:val="1"/>
        </w:numPr>
        <w:rPr/>
      </w:pPr>
      <w:bookmarkStart w:id="139" w:name="__RefHeading___Toc2359397_1051229030"/>
      <w:bookmarkStart w:id="140" w:name="_Toc50"/>
      <w:bookmarkEnd w:id="139"/>
      <w:r>
        <w:rPr>
          <w:rtl w:val="true"/>
        </w:rPr>
        <w:t>«</w:t>
      </w:r>
      <w:r>
        <w:rPr>
          <w:rtl w:val="true"/>
        </w:rPr>
        <w:t>السَّلَامُ عَلَيْكَ حِينَ تُصْبِحُ و تُمْسِى</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يعنى اولِ روز</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در اين فراز از زيارت، به امام سلام مى دهيم در آن هنگامى كه صبح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شب و تاريكى است</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در اين فراز، به امام سلام مى دهيم در آن هنگامى از اوقات كه امام داخل شب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ابتداى صبح و شب، اهميت فراوانى دارند،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اعمال ما محضر امام زمان عجل الله تعالى فرجه الشريف در اين دو هنگام انجام مى پذيرد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مَعَاشِرَ الْأَئِمَّةِ تُعْرَضُ عَلَيْنَا أَعْمَالُ شِيعَتِنَا صَبَاحاً وَ مَسَاءً فَمَا كَانَ مِنَ التَّقْصِيرِ فِي أَعْمَالِهِمْ سَأَلْنَا الله تَعَالَي الصَّفْحَ لِصَاحِبِهِ وَ مَا كَانَ مِنَ الْعُلُوِّ سَأَلْنَا الله الشُّكْرَ لِصَاحِبِه</w:t>
      </w:r>
      <w:r>
        <w:rPr>
          <w:rStyle w:val="FootnoteAnchor"/>
          <w:rtl w:val="true"/>
        </w:rPr>
        <w:footnoteReference w:id="305"/>
      </w:r>
      <w:r>
        <w:rPr>
          <w:rFonts w:ascii="IRNazanin" w:hAnsi="IRNazanin" w:eastAsia="IRNazanin"/>
          <w:color w:val="111111"/>
          <w:sz w:val="28"/>
          <w:sz w:val="28"/>
          <w:szCs w:val="28"/>
          <w:rtl w:val="true"/>
          <w:lang w:bidi="fa-IR"/>
        </w:rPr>
        <w:t>؛ هر صبح و شام، اعمال شيعيانمان بر ما امامان عرضه مى گردد؛ پس هر تقصيرى كه در اعمال آنان باشد، عفو و بخشش از آن را از خداوند خواستار مى شويم، و هر كار خوب و پيشرفتى در اعمالشان ببينيم، از خداوند براى صاحب آن عمل، پاداش خواهيم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بسيار زيباست در اين لحظات با اماممان، كه واسطۀ صدور و وصول عنايات الهى اند، مرتبط بوده و با ادب و حالت التجا و دعا، به ايشان سلام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هنگام، لحظاتى است كه معمولاً انسان ها به امور دنيا اشتغال ندارند و فراغت براى دعا و نماز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بايد آن را غنيمت شمرده و آن را صرف امام زمانمان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به حسب ظاهر اين فراغت براى امام هم پديد آمده باشد و در اين لحظات در واقع داريم با ايشان، هم نوا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خدا روى آورده و او را مى خواند و ما به امام و باب خدا روى آورديم و او 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آوينى در بيان اين نوع رابطه چه زيبا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شراب طهور كه شنيده اى بهشتيان را مى خورانند، ميكده اش كربلاست و خراباتيانش اين مستانند كه اين چنين بى سر و دست و پا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طهور را كه شنيده اى، تنها تشنگان راز را مى نوشانند وساقى اش حسين است؛ حسين از دست يار مى نوشد و ما از دست حسين</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 وقت، قدرت خداوند به نمايش گذارده مى شود، چراكه شب را مى برد و روز را مى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لذا جا دارد براى كُرنش در برابر اين قدرت نمايى، در برابر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1" w:name="pg10691_135947"/>
    </w:p>
    <w:p>
      <w:pPr>
        <w:pStyle w:val="BookText"/>
        <w:rPr/>
      </w:pPr>
      <w:bookmarkEnd w:id="141"/>
      <w:r>
        <w:rPr>
          <w:rFonts w:ascii="Amiri" w:hAnsi="Amiri" w:eastAsia="Amiri" w:cs="Amiri"/>
          <w:color w:val="111111"/>
          <w:sz w:val="28"/>
          <w:sz w:val="28"/>
          <w:szCs w:val="28"/>
          <w:rtl w:val="true"/>
          <w:lang w:bidi="ar-SA"/>
        </w:rPr>
        <w:t>تجلّى حقيقى اين عظمت و قدرت، يعنى امام عليه السلام، خاضعانه و خاشعانه بايستيم و ادب و احترام خويش را در قالب سلام، به محضر امام تقديم كنيم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359399_1051229030"/>
      <w:bookmarkStart w:id="143" w:name="_Toc51"/>
      <w:bookmarkEnd w:id="142"/>
      <w:r>
        <w:rPr>
          <w:rtl w:val="true"/>
        </w:rPr>
        <w:t>«</w:t>
      </w:r>
      <w:r>
        <w:rPr>
          <w:rtl w:val="true"/>
        </w:rPr>
        <w:t>السَّلَامُ عَلَيْكَ فِى اللَّيْلِ إِذا يَغْشى وَ النَّهارِ إِذا تَجَلَّى</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يعنى آنچه با آن چيزى را بپوشانند</w:t>
      </w:r>
      <w:r>
        <w:rPr>
          <w:rStyle w:val="FootnoteAnchor"/>
          <w:rtl w:val="true"/>
        </w:rPr>
        <w:footnoteReference w:id="307"/>
      </w:r>
      <w:r>
        <w:rPr>
          <w:rFonts w:ascii="IRNazanin" w:hAnsi="IRNazanin" w:eastAsia="IRNazanin"/>
          <w:color w:val="111111"/>
          <w:sz w:val="28"/>
          <w:sz w:val="28"/>
          <w:szCs w:val="28"/>
          <w:rtl w:val="true"/>
          <w:lang w:bidi="fa-IR"/>
        </w:rPr>
        <w:t xml:space="preserve">؛ لذا يغشى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آشكار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بوده و معناى اثرپذيرى دارد؛ در نتيجه تَجَلّى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دربارۀ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احتمال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معناى ظاهرى، يعنى شب و روز مراد باشد؛</w:t>
      </w:r>
    </w:p>
    <w:p>
      <w:pPr>
        <w:pStyle w:val="BookText"/>
        <w:rPr/>
      </w:pPr>
      <w:r>
        <w:rPr>
          <w:rFonts w:ascii="Amiri" w:hAnsi="Amiri" w:eastAsia="Amiri" w:cs="Amiri"/>
          <w:color w:val="111111"/>
          <w:sz w:val="28"/>
          <w:sz w:val="28"/>
          <w:szCs w:val="28"/>
          <w:rtl w:val="true"/>
          <w:lang w:bidi="ar-SA"/>
        </w:rPr>
        <w:t>در اين صورت، با اين سلام به امام عليه السلام به ايشان اعلام مى كنيم كه ما در تمام اوقات و لحظات، به ياد شما هستيم و شما در هر لحظه، شايستۀ بهترين درودها و سلام ها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غيبت ولى عصر عجل الله تعالى فرجه الشريف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ايام ظهور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شيعيان و اصحاب بزرگ امام باقر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از تفسير قول خداوند در آيۀ اول و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موضع، يعنى همان غاصبانِ حكومت اميرالمؤمنين عليه السلام كه در دولت آن غاصبان، اميرالمؤمنين عليه السلام پوشانده و عقب رانده شد و ايشان صبر كردند تا دولتشان سپرى 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قائم عجل الله تعالى فرجه الشريف از</w:t>
      </w:r>
      <w:bookmarkStart w:id="144" w:name="pg10691_135948"/>
    </w:p>
    <w:p>
      <w:pPr>
        <w:pStyle w:val="BookText"/>
        <w:rPr/>
      </w:pPr>
      <w:bookmarkEnd w:id="144"/>
      <w:r>
        <w:rPr>
          <w:rFonts w:ascii="Amiri" w:hAnsi="Amiri" w:eastAsia="Amiri" w:cs="Amiri"/>
          <w:color w:val="111111"/>
          <w:sz w:val="28"/>
          <w:sz w:val="28"/>
          <w:szCs w:val="28"/>
          <w:rtl w:val="true"/>
          <w:lang w:bidi="ar-SA"/>
        </w:rPr>
        <w:t>ما اهل بيت است كه وقتى قيام كند، دولتِ او، دولتِ باطل را مغلوب كند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حقيقتِ ليل، دوران غيبت امام و حقيقتِ نهار، دوران ظهور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زيارت آل ياسين، با اشاره به دو دوران حيات نورانى امام، يعنى دوران غيبت و ظهور، در هر دو دوران به امام سلام مى دهيم؛ باشد كه در دوران ظهورشان نيز زنده باشيم و اين سلام را محضر ايشان تقديم كنيم</w:t>
      </w:r>
      <w:r>
        <w:rPr>
          <w:rFonts w:eastAsia="IRNazanin" w:cs="IRNazanin"/>
          <w:color w:val="111111"/>
          <w:sz w:val="28"/>
          <w:szCs w:val="28"/>
          <w:rtl w:val="true"/>
          <w:lang w:bidi="fa-IR"/>
        </w:rPr>
        <w:t>!</w:t>
      </w:r>
    </w:p>
    <w:p>
      <w:pPr>
        <w:pStyle w:val="Heading4"/>
        <w:numPr>
          <w:ilvl w:val="3"/>
          <w:numId w:val="1"/>
        </w:numPr>
        <w:rPr/>
      </w:pPr>
      <w:bookmarkStart w:id="145" w:name="__RefHeading___Toc2359401_1051229030"/>
      <w:bookmarkStart w:id="146" w:name="_Toc52"/>
      <w:bookmarkEnd w:id="145"/>
      <w:r>
        <w:rPr>
          <w:rtl w:val="true"/>
        </w:rPr>
        <w:t>«</w:t>
      </w:r>
      <w:r>
        <w:rPr>
          <w:rtl w:val="true"/>
        </w:rPr>
        <w:t>السّلام عَليكَ بِجَوامِعِ السّلام</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 به معناى سخن كوتاه و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دعا، به معناى دعايى است كه مقاصد و اغراض صالح و متعددى را در بر مى گيرد و مشتمل بر حمد و ثناست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اين فراز، كه آخرين سلام در زيارت آل ياسين است، گويا هرچند با اوصاف زيادى امام خويش را خوانده ايم، هنوز نتوانستيم چيزى از صفات مولايمان را برشماريم و با آن ها به او سلام كنيم؛ لذا با توجه به عجز و ناتوانى مان در شمارش اوصاف جمال و جلال امام، با تعبيرى جامع عرضه مى داريم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بِجَوَامِعِ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به تمامى سلام ها؛ آنچه گفتيم و نگفتيم</w:t>
      </w:r>
      <w:r>
        <w:rPr>
          <w:rFonts w:eastAsia="IRNazanin" w:cs="IRNazanin"/>
          <w:color w:val="111111"/>
          <w:sz w:val="28"/>
          <w:szCs w:val="28"/>
          <w:rtl w:val="true"/>
          <w:lang w:bidi="fa-IR"/>
        </w:rPr>
        <w:t>!</w:t>
      </w:r>
      <w:bookmarkStart w:id="147" w:name="pg10691_135950"/>
    </w:p>
    <w:p>
      <w:pPr>
        <w:pStyle w:val="Heading2"/>
        <w:numPr>
          <w:ilvl w:val="1"/>
          <w:numId w:val="1"/>
        </w:numPr>
        <w:rPr/>
      </w:pPr>
      <w:bookmarkStart w:id="148" w:name="__RefHeading___Toc2359403_1051229030"/>
      <w:bookmarkStart w:id="149" w:name="_Toc53"/>
      <w:bookmarkEnd w:id="147"/>
      <w:bookmarkEnd w:id="148"/>
      <w:r>
        <w:rPr>
          <w:rtl w:val="true"/>
        </w:rPr>
        <w:t>بخش دوم</w:t>
      </w:r>
      <w:r>
        <w:rPr>
          <w:rtl w:val="true"/>
        </w:rPr>
        <w:t xml:space="preserve">: </w:t>
      </w:r>
      <w:r>
        <w:rPr>
          <w:rtl w:val="true"/>
        </w:rPr>
        <w:t>شهادت به عقايد حقه و گواه گرفتن امام</w:t>
      </w:r>
      <w:bookmarkEnd w:id="1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359405_1051229030"/>
      <w:bookmarkStart w:id="151" w:name="_Toc54"/>
      <w:bookmarkEnd w:id="150"/>
      <w:r>
        <w:rPr>
          <w:rtl w:val="true"/>
        </w:rPr>
        <w:t>اشاره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أُشْهِدُكَ يَا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تر گذشت، اين بخش دربارۀ اقرار به عقايد حقه و عرضۀ آن به محضر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امام را بر باورهاى خود شاهد مى گيريم، و اين با توجه به حضور، علم و اطلاع آن حضرت از وضعيت شيعيان در دنيا و گواهى دادن به نفع آنان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استناد آيات نورانى قرآن، امامان طاهرين عليهم السلام، كه همان مؤمنان حقيقى اند، شاهد اعمال و رفتار ما هستند</w:t>
      </w:r>
      <w:r>
        <w:rPr>
          <w:rStyle w:val="FootnoteAnchor"/>
          <w:rtl w:val="true"/>
        </w:rPr>
        <w:footnoteReference w:id="311"/>
      </w:r>
      <w:r>
        <w:rPr>
          <w:rFonts w:ascii="IRNazanin" w:hAnsi="IRNazanin" w:eastAsia="IRNazanin"/>
          <w:color w:val="111111"/>
          <w:sz w:val="28"/>
          <w:sz w:val="28"/>
          <w:szCs w:val="28"/>
          <w:rtl w:val="true"/>
          <w:lang w:bidi="fa-IR"/>
        </w:rPr>
        <w:t>و بنا بر روايات، هر هفته و يا هر روز اعمال بندگان خدا بر امام عرضه مى شود</w:t>
      </w:r>
      <w:r>
        <w:rPr>
          <w:rStyle w:val="FootnoteAnchor"/>
          <w:rtl w:val="true"/>
        </w:rPr>
        <w:footnoteReference w:id="312"/>
      </w:r>
      <w:r>
        <w:rPr>
          <w:rFonts w:ascii="IRNazanin" w:hAnsi="IRNazanin" w:eastAsia="IRNazanin"/>
          <w:color w:val="111111"/>
          <w:sz w:val="28"/>
          <w:sz w:val="28"/>
          <w:szCs w:val="28"/>
          <w:rtl w:val="true"/>
          <w:lang w:bidi="fa-IR"/>
        </w:rPr>
        <w:t>تا نهايتاً در پروندۀ اعمال او ثبت شود؛ پس مى توان گفت، اين شاهد گرفتن هرچند به دستور خود امام است، بيشتر به منظور عرضه و بازنگرى در اعتقادات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عرضه و اقرار به عقايد، پس از زيارت و سلام به اوصاف كمال امام، يادآور اين نكته است كه بايد عقايد خود را از وجود نورانى حجت خدا بگيريم و صرف محبت و علاقه،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كار بهره گيرى از علم الهى امام است؛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بخش اول به آن سلام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عرضۀ اعتقادات در زمان ائمه عليهم السلام</w:t>
      </w:r>
    </w:p>
    <w:p>
      <w:pPr>
        <w:pStyle w:val="BookText"/>
        <w:rPr/>
      </w:pPr>
      <w:r>
        <w:rPr>
          <w:rFonts w:ascii="Amiri" w:hAnsi="Amiri" w:eastAsia="Amiri" w:cs="Amiri"/>
          <w:color w:val="111111"/>
          <w:sz w:val="28"/>
          <w:sz w:val="28"/>
          <w:szCs w:val="28"/>
          <w:rtl w:val="true"/>
          <w:lang w:bidi="ar-SA"/>
        </w:rPr>
        <w:t>عرضۀ باورها بر حجت خدا، در زمان حيات معصومان عليهم السلام نيز بسيار اتفاق افتاد</w:t>
      </w:r>
      <w:r>
        <w:rPr>
          <w:rStyle w:val="FootnoteAnchor"/>
          <w:rtl w:val="true"/>
        </w:rPr>
        <w:footnoteReference w:id="313"/>
      </w:r>
      <w:r>
        <w:rPr>
          <w:rFonts w:ascii="IRNazanin" w:hAnsi="IRNazanin" w:eastAsia="IRNazanin"/>
          <w:color w:val="111111"/>
          <w:sz w:val="28"/>
          <w:sz w:val="28"/>
          <w:szCs w:val="28"/>
          <w:rtl w:val="true"/>
          <w:lang w:bidi="fa-IR"/>
        </w:rPr>
        <w:t>و بين مؤمنان و شيعيان مرسوم بود؛ آنان هرگاه فرصتى فراهم مى شد و به محضر حضرات ائمه عليهم السلام شرف ياب مى شدند، عقايد خود را عرضه مى داشتند، تا اگر صحيح است، به مُهر قبول نايل آيد و بر آن ثابت قدم باشند و اگر خطايى دارد، اصلاح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در محضر امام هادى عليه السلام</w:t>
      </w:r>
    </w:p>
    <w:p>
      <w:pPr>
        <w:pStyle w:val="BookText"/>
        <w:rPr/>
      </w:pPr>
      <w:r>
        <w:rPr>
          <w:rFonts w:ascii="Amiri" w:hAnsi="Amiri" w:eastAsia="Amiri" w:cs="Amiri"/>
          <w:color w:val="111111"/>
          <w:sz w:val="28"/>
          <w:sz w:val="28"/>
          <w:szCs w:val="28"/>
          <w:rtl w:val="true"/>
          <w:lang w:bidi="ar-SA"/>
        </w:rPr>
        <w:t>نمونه اى از موارد عرضۀ اعتقادات بر ائمه عليهم السلام، داستانِ حضور عبدالعظيم حسنى</w:t>
      </w:r>
      <w:r>
        <w:rPr>
          <w:rStyle w:val="FootnoteAnchor"/>
          <w:rtl w:val="true"/>
        </w:rPr>
        <w:footnoteReference w:id="314"/>
      </w:r>
      <w:r>
        <w:rPr>
          <w:rFonts w:ascii="IRNazanin" w:hAnsi="IRNazanin" w:eastAsia="IRNazanin"/>
          <w:color w:val="111111"/>
          <w:sz w:val="28"/>
          <w:sz w:val="28"/>
          <w:szCs w:val="28"/>
          <w:rtl w:val="true"/>
          <w:lang w:bidi="fa-IR"/>
        </w:rPr>
        <w:t>به محضر امام هادى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مرا ديدند،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أَبَاالْقَاسِمِ أَنْتَ وَلِيُّنَا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ابالقاسم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تو حقيقتاً دوست و ولى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كه ولايت و محبت او مورد تأييد امام قرار گرفته بود، بلافاصله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دين خود را بر شما عرضه كنم؛ اگر پسنديده بود، بر آن استوار باشم تا آن كه خداوند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خداى تعالى، واحد است و چيزى مانند او نيست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و صورت و عَرَض و جوهر نيست، بلكه او پديدآورندۀ اجسام، تصويركنندۀ صورت ها و آفرينندۀ اعراض و جواهر و ربّ و مالك و جاعل و پديدآورندۀ هر چيزى است،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محمد صلى الله عليه و آله و سلم بنده و فرستادۀ او و خاتم پيامبران است و پس از او تا روز قيامت پيامبرى نخواهد بود و آيين او، ختم كنندۀ آيين هاست و پس از آن تا روز قيامت، آيينى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پس از او، امام، خليفه و ولى امر، اميرالمؤمنين على بن أبى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بعد حسين و بعد على بن الحسين و بعد محمدبن على و بعد جعفربن محمد و بعد موسى بن جعفر و بعد على بن موسى و بعد محمدبن على عليهم السلام و بعد از او، شما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فرزندم حسن است و مردم با جانشين او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شخص او را نمى بينند و ذكر نام او روا نباشد، تا آن كه قيام كند و زمين را پر از عدل و داد نمايد، هم چنان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اقرار مى كنم و معتقدم دوستِ آنان، دوستِ خدا و دشمن ايشان، دشمن خدا و اطاعت ايشان، طاعت خدا و معصيت ايشان، معصيت خداست و معتقدم معراج، حق است؛ سؤال قبر حق است؛ بهشت و دوزخ حق است؛ صراط و ميزان حق است و قيامت مى آيد و شكى در آن نيست و خداى تعالى اصحاب قبور را مبعوث مى فرمايد و معتقدم فرايض واجبه بعد از ولايت، نماز و زكات و روزه و حج و جهاد و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 جناب عبدالعظيم به اين جا رسيد، امام هادى عليه السلام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أَبَاالْقَاسِمِ هَذَا وَ الله دِينُ الله الَّذِي ارْتَضَاهُ لِعِبَادِهِ فَاثْبُتْ عَلَيْهِ ثَبَّتَكَ الله بِالْقَوْلِ الثَّابِتِ فِي الْحَياةِ الدُّنْيا وَ فِي الْآخِرَةِ؛</w:t>
      </w:r>
      <w:r>
        <w:rPr>
          <w:rStyle w:val="FootnoteAnchor"/>
          <w:rtl w:val="true"/>
        </w:rPr>
        <w:footnoteReference w:id="316"/>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دين خداست كه آن را براى بندگانش پسنديده است؛ پس بر آن ثابت</w:t>
      </w:r>
      <w:r>
        <w:rPr>
          <w:rFonts w:eastAsia="IRNazanin" w:cs="IRNazanin"/>
          <w:color w:val="111111"/>
          <w:sz w:val="28"/>
          <w:szCs w:val="28"/>
          <w:lang w:bidi="fa-IR"/>
        </w:rPr>
        <w:t>9</w:t>
      </w:r>
      <w:r>
        <w:rPr>
          <w:rFonts w:eastAsia="IRNazanin" w:cs="IRNazanin"/>
          <w:color w:val="111111"/>
          <w:sz w:val="28"/>
          <w:szCs w:val="28"/>
          <w:rtl w:val="true"/>
          <w:lang w:bidi="fa-IR"/>
        </w:rPr>
        <w:t>.</w:t>
      </w:r>
      <w:bookmarkStart w:id="152" w:name="pg10691_135954"/>
    </w:p>
    <w:p>
      <w:pPr>
        <w:pStyle w:val="BookText"/>
        <w:rPr/>
      </w:pPr>
      <w:bookmarkEnd w:id="152"/>
      <w:r>
        <w:rPr>
          <w:rFonts w:ascii="Amiri" w:hAnsi="Amiri" w:eastAsia="Amiri" w:cs="Amiri"/>
          <w:color w:val="111111"/>
          <w:sz w:val="28"/>
          <w:sz w:val="28"/>
          <w:szCs w:val="28"/>
          <w:rtl w:val="true"/>
          <w:lang w:bidi="ar-SA"/>
        </w:rPr>
        <w:t>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به قول ثابت در حيات دنيا و آخرت استوار بدارد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359407_1051229030"/>
      <w:bookmarkStart w:id="154" w:name="_Toc55"/>
      <w:bookmarkEnd w:id="153"/>
      <w:r>
        <w:rPr>
          <w:rtl w:val="true"/>
        </w:rPr>
        <w:t>شهادت به توحيد</w:t>
      </w:r>
      <w:bookmarkEnd w:id="154"/>
    </w:p>
    <w:p>
      <w:pPr>
        <w:pStyle w:val="Heading4"/>
        <w:numPr>
          <w:ilvl w:val="3"/>
          <w:numId w:val="1"/>
        </w:numPr>
        <w:rPr/>
      </w:pPr>
      <w:bookmarkStart w:id="155" w:name="__RefHeading___Toc2359409_1051229030"/>
      <w:bookmarkStart w:id="156" w:name="_Toc56"/>
      <w:bookmarkEnd w:id="155"/>
      <w:r>
        <w:rPr>
          <w:rtl w:val="true"/>
        </w:rPr>
        <w:t>«</w:t>
      </w:r>
      <w:r>
        <w:rPr>
          <w:rtl w:val="true"/>
        </w:rPr>
        <w:t>أَنِّى أَشْهَدُ أَنْ لَا إِلَهَ إِلَّا الله وَحْدَهُ لَا شَرِيكَ لَهُ</w:t>
      </w:r>
      <w:r>
        <w:rPr>
          <w:rtl w:val="true"/>
        </w:rPr>
        <w:t>»</w:t>
      </w:r>
      <w:bookmarkEnd w:id="156"/>
    </w:p>
    <w:p>
      <w:pPr>
        <w:pStyle w:val="BookText"/>
        <w:rPr/>
      </w:pPr>
      <w:r>
        <w:rPr>
          <w:rFonts w:ascii="Amiri" w:hAnsi="Amiri" w:eastAsia="Amiri" w:cs="Amiri"/>
          <w:color w:val="111111"/>
          <w:sz w:val="28"/>
          <w:sz w:val="28"/>
          <w:szCs w:val="28"/>
          <w:rtl w:val="true"/>
          <w:lang w:bidi="ar-SA"/>
        </w:rPr>
        <w:t>از اين فراز به بعد، در واقع بيان يك دوره عقايد حقۀ شيعه از زبان حضرت بقية الله الاعظم عجل الله تعالى فرجه الشريف است كه در قالب اين زيارت شريف، به محبان و ارادت مندان خود تعليم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و اساسى ترين عقيدۀ مسلمانان، آموزۀ يكتاپرستى و شهادت به يگانگى خداوند متعال است كه به شكل ذكر جليلۀ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گردد و از آن به كلمۀ توحيد، كلمۀ اخلاص و يا تهليل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كلمۀ توحيد،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شده كه مى توان گفت، اين جمله تأكيد و يا تفسير كلمۀ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نخست شهادت مى دهيم كه حقيقتاً هيچ معبودى جز ذات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شايستۀ پرستش نيست و در عبارت بعدى، تبيين مى شود كه هيچ موجود ديگرى، همتا و شريك او نيست و تنها اوست كه شايستگى اين عظمت و تقديس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كلمۀ توحيد</w:t>
      </w:r>
    </w:p>
    <w:p>
      <w:pPr>
        <w:pStyle w:val="BookText"/>
        <w:rPr/>
      </w:pPr>
      <w:r>
        <w:rPr>
          <w:rFonts w:ascii="IRNazanin" w:hAnsi="IRNazanin" w:eastAsia="IRNazanin"/>
          <w:color w:val="111111"/>
          <w:sz w:val="28"/>
          <w:sz w:val="28"/>
          <w:szCs w:val="28"/>
          <w:rtl w:val="true"/>
          <w:lang w:bidi="fa-IR"/>
        </w:rPr>
        <w:t>اين ذكر شريف، اساسِ بندگى و مسلمانى است و با توجه به احاديث مذكور، از نظر آثار و بركات دنيوى و اخروى جايگاه خاصى دارد؛ بنابراين شايسته است، مؤمنان به رعايت حقّ آن توجه لازم را داشته باشند، تا با مداومت بر آن به عمق معناى آن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خاتم صلى الله عليه و آله و سلم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روى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وارد بهشت مى شود و اخلاص آن به اين است كه اين جمله او را، از آنچه خداوند متعال حرام</w:t>
      </w:r>
    </w:p>
    <w:p>
      <w:pPr>
        <w:pStyle w:val="BookText"/>
        <w:rPr/>
      </w:pPr>
      <w:r>
        <w:rPr>
          <w:rFonts w:ascii="Amiri" w:hAnsi="Amiri" w:eastAsia="Amiri" w:cs="Amiri"/>
          <w:color w:val="111111"/>
          <w:sz w:val="28"/>
          <w:sz w:val="28"/>
          <w:szCs w:val="28"/>
          <w:rtl w:val="true"/>
          <w:lang w:bidi="ar-SA"/>
        </w:rPr>
        <w:t>كرده، باز دارد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از حضرت امير عليه السلام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بندۀ مسلمانى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مگر اين كه اين كلمه بالا مى رود و هر سقفى را بشكافد؛ و به چيزى از گناهانش نرسد، مگر اين كه آن را محو و نابود سازد، تا آن كه به مثل خود، از حسنات منتهى شود؛ آن گاه بايستد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هيچ چيزى، برتر از شهادت به يگانگى خدا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چيزى برابر و مساوى با خداوند نيست و در هيچ امرى، كسى شريكِ او نمى شود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مى گيرد؛ هرگاه او را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زنگارش زدوده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و منجلى مى شود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توحيد؛ ولايت اهل بيت عليهم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اساسى، درك حقيقتِ اين ذكر است و درك اين حقيقت، جز با محبت و ولايت اهل بيت عليهم السلام ميسر نخواهد بود، زيرا حقيقت آن، پذيرش ولايت الهيه در تمام شئون به نحو اتم و اكمل است و معصومان عليهم السلام، جانشينان و صاحبان ولايت خدا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57" w:name="pg10691_135956"/>
    </w:p>
    <w:p>
      <w:pPr>
        <w:pStyle w:val="BookText"/>
        <w:rPr/>
      </w:pPr>
      <w:bookmarkEnd w:id="157"/>
      <w:r>
        <w:rPr>
          <w:rFonts w:ascii="IRNazanin" w:hAnsi="IRNazanin" w:eastAsia="IRNazanin"/>
          <w:color w:val="111111"/>
          <w:sz w:val="28"/>
          <w:sz w:val="28"/>
          <w:szCs w:val="28"/>
          <w:rtl w:val="true"/>
          <w:lang w:bidi="fa-IR"/>
        </w:rPr>
        <w:t>هر كس در مقابل امام تكبير بگويد 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رضوان اكبرش را براى او مى نويسد و هر كس خداوند براى او رضوان اكبرش را نوشت، واجب است او را همراه حضرت ابراهيم عليه السلام، حضرت محمد صلى الله عليه و آله و سلم و ساير پيامبران، در دار جلال جمع كند و يك 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جلال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اهل بيت، دار جلال هستيم و اين همان قول خداوند متعال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 آن خانۀ برتر و والاى آخرت را براى كسانى قرار مى دهيم كه در روى زمين، ارادۀ برترى 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و تباهى ندارند،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پرهيزگاران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58" w:name="__RefHeading___Toc2359411_1051229030"/>
      <w:bookmarkStart w:id="159" w:name="_Toc57"/>
      <w:bookmarkEnd w:id="158"/>
      <w:r>
        <w:rPr>
          <w:rtl w:val="true"/>
        </w:rPr>
        <w:t>شهادت به رسالت پيامبر صلى الله عليه و آله و سلم</w:t>
      </w:r>
      <w:bookmarkEnd w:id="159"/>
    </w:p>
    <w:p>
      <w:pPr>
        <w:pStyle w:val="Heading4"/>
        <w:numPr>
          <w:ilvl w:val="3"/>
          <w:numId w:val="1"/>
        </w:numPr>
        <w:rPr/>
      </w:pPr>
      <w:bookmarkStart w:id="160" w:name="__RefHeading___Toc2359413_1051229030"/>
      <w:bookmarkStart w:id="161" w:name="_Toc58"/>
      <w:bookmarkEnd w:id="160"/>
      <w:r>
        <w:rPr>
          <w:rtl w:val="true"/>
        </w:rPr>
        <w:t>«</w:t>
      </w:r>
      <w:r>
        <w:rPr>
          <w:rtl w:val="true"/>
        </w:rPr>
        <w:t>وَ أَنَّ مُحَمَّداً عَبْدُهُ وَ رَسُولُهُ</w:t>
      </w:r>
      <w:r>
        <w:rPr>
          <w:rtl w:val="true"/>
        </w:rPr>
        <w:t>»</w:t>
      </w:r>
      <w:bookmarkEnd w:id="161"/>
    </w:p>
    <w:p>
      <w:pPr>
        <w:pStyle w:val="BookText"/>
        <w:rPr/>
      </w:pPr>
      <w:r>
        <w:rPr>
          <w:rFonts w:ascii="IRNazanin" w:hAnsi="IRNazanin" w:eastAsia="IRNazanin"/>
          <w:color w:val="111111"/>
          <w:sz w:val="28"/>
          <w:sz w:val="28"/>
          <w:szCs w:val="28"/>
          <w:rtl w:val="true"/>
          <w:lang w:bidi="fa-IR"/>
        </w:rPr>
        <w:t>پس از پذيرش توحيد و اقرار به يگانگى خداوند، شهادت به عبوديت و نبوت حضرت ختمى مرتبت صلى الله عليه و آله و سلم، مهم ترين اعتقاد است، چراكه لازمۀ ايمان به حق تعالى، ايمان به رسولان و اوصياى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فرمودند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خدا، معرفتِ حضرت رسول صلى الله عليه و آله و سلم و شهادت به نبوت او، لازم ترين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حدّ معرفت رسول اين است كه به پيامبرى او اعتراف كنى و معتقد باشى هر آنچه آورده، از سوى خداوند</w:t>
      </w:r>
    </w:p>
    <w:p>
      <w:pPr>
        <w:pStyle w:val="BookText"/>
        <w:rPr/>
      </w:pPr>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عبوديت، مقدم بر رسالت</w:t>
      </w:r>
    </w:p>
    <w:p>
      <w:pPr>
        <w:pStyle w:val="BookText"/>
        <w:rPr/>
      </w:pPr>
      <w:r>
        <w:rPr>
          <w:rFonts w:ascii="IRNazanin" w:hAnsi="IRNazanin" w:eastAsia="IRNazanin"/>
          <w:color w:val="111111"/>
          <w:sz w:val="28"/>
          <w:sz w:val="28"/>
          <w:szCs w:val="28"/>
          <w:rtl w:val="true"/>
          <w:lang w:bidi="fa-IR"/>
        </w:rPr>
        <w:t>پيش از اقرار به رسالت و محبت خاص پيامبر صلى الله عليه و آله و سلم، ابتدا به مقام عبوديت آن حضرت اعتراف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تقدم، بيان گرِ اين حقيقت است كه عبوديت آن حضرت، زمينۀ رسيدن به مقام رسالت و ساير مقامات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وقتى خداوند متعال مى خواهد از بلنداى مقام پيامبر صلى الله عليه و آله و سلم سخن به ميان آورد، با مدال بندگى و مقام عبوديت از حبيب خود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 لَمْ يَجْعَلْ لَهُ عِوَجاً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عبوديت</w:t>
      </w:r>
    </w:p>
    <w:p>
      <w:pPr>
        <w:pStyle w:val="BookText"/>
        <w:rPr/>
      </w:pPr>
      <w:r>
        <w:rPr>
          <w:rFonts w:ascii="IRNazanin" w:hAnsi="IRNazanin" w:eastAsia="IRNazanin"/>
          <w:color w:val="111111"/>
          <w:sz w:val="28"/>
          <w:sz w:val="28"/>
          <w:szCs w:val="28"/>
          <w:rtl w:val="true"/>
          <w:lang w:bidi="fa-IR"/>
        </w:rPr>
        <w:t>رسيدن به عبوديت حقيقى، قطعاً نيازمند درك حقيقت و شناخت اركان و اجزاى اصلى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سه ركن بندگى را چنين معرفى 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الْعَبْدِ ثَلَاثَةٌ العين و الباء و الدال فَالْعَيْنُ عِلْمُهُ بِالله وَ الْبَاءُ بَوْنُهُ عَمَّنْ سِوَاهُ وَ الدَّالُ دُنُوُّهُ مِنَ الله تَعَالَي بِلَا كَيْفٍ وَ لَا حِجَاب</w:t>
      </w:r>
      <w:r>
        <w:rPr>
          <w:rStyle w:val="FootnoteAnchor"/>
          <w:rtl w:val="true"/>
        </w:rPr>
        <w:footnoteReference w:id="326"/>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باء،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معرفت بنده به پروردگار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بريدن و دور شدن از غيرخدا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 و قُرب بدون حائلِ عبد به خداوند عزيز، رهنمون مى سازد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62" w:name="pg10691_135958"/>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اهل بيت عليهم السلام، محور بندگى خدا</w:t>
      </w:r>
    </w:p>
    <w:p>
      <w:pPr>
        <w:pStyle w:val="BookText"/>
        <w:rPr/>
      </w:pPr>
      <w:r>
        <w:rPr>
          <w:rFonts w:ascii="IRNazanin" w:hAnsi="IRNazanin" w:eastAsia="IRNazanin"/>
          <w:color w:val="111111"/>
          <w:sz w:val="28"/>
          <w:sz w:val="28"/>
          <w:szCs w:val="28"/>
          <w:rtl w:val="true"/>
          <w:lang w:bidi="fa-IR"/>
        </w:rPr>
        <w:t>دست يافتن به حقيقتِ پرستش و بندگى خدا، در گرو درك صحيح از حق و معرفت به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عليهم السلام به عنوان جانشينان پيامبر صلى الله عليه و آله و سلم و عالمان الهى، تمام عمر در مسير تبيين و دفاع از دين حق مجاهدت كردند و چه بسيار مصيبت ها و مشقت ها كه در اين مسير تحمل كردند، تا حق بر اهلش مخفى نماند و آيندگان بهره اى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تلاش و مجاهدت آن ذوات مقدسه است كه حق به حق جويان مى رسد و خداوند عبادت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حقيقت است كه امام صادق عليه السلام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بِعِبَادَتِنَا عُبِدَ الله عَزَّوَجَلَّ وَ لَولانَا مَا عُبِدَ الله؛به واسطۀ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عبادت مى شود و اگر ما نبوديم، خداوند عبادت نمى شد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163" w:name="__RefHeading___Toc2359415_1051229030"/>
      <w:bookmarkStart w:id="164" w:name="_Toc59"/>
      <w:bookmarkEnd w:id="163"/>
      <w:r>
        <w:rPr>
          <w:rtl w:val="true"/>
        </w:rPr>
        <w:t>«</w:t>
      </w:r>
      <w:r>
        <w:rPr>
          <w:rtl w:val="true"/>
        </w:rPr>
        <w:t>لَا حَبِيبَ إِلَّا هُوَ وَ أَهْلُهُ</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در اين ريشه را تمايل شديد و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حبيب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أَحِبَّة و أَحِبَّاء و 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 شود و گاهى با معناى اسم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معناى اسم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اين جا چون عبارت مطلق و بدون قيد است، مى تواند هر دو معنا را در بر داشته باشد؛ يعنى هيچ محب و يا محبوبى، جز پيامبر صلى الله عليه و آله و سلم و اهل بيت او عليهم السلام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خانواده و خاندان است و معناى اختصاص و قرابت در آن</w:t>
      </w:r>
    </w:p>
    <w:p>
      <w:pPr>
        <w:pStyle w:val="BookText"/>
        <w:rPr/>
      </w:pPr>
      <w:r>
        <w:rPr>
          <w:rFonts w:ascii="IRNazanin" w:hAnsi="IRNazanin" w:eastAsia="IRNazanin"/>
          <w:color w:val="111111"/>
          <w:sz w:val="28"/>
          <w:sz w:val="28"/>
          <w:szCs w:val="28"/>
          <w:rtl w:val="true"/>
          <w:lang w:bidi="fa-IR"/>
        </w:rPr>
        <w:t>لحاظ شده است</w:t>
      </w:r>
      <w:r>
        <w:rPr>
          <w:rStyle w:val="FootnoteAnchor"/>
          <w:rtl w:val="true"/>
        </w:rPr>
        <w:footnoteReference w:id="330"/>
      </w:r>
      <w:r>
        <w:rPr>
          <w:rFonts w:ascii="IRNazanin" w:hAnsi="IRNazanin" w:eastAsia="IRNazanin"/>
          <w:color w:val="111111"/>
          <w:sz w:val="28"/>
          <w:sz w:val="28"/>
          <w:szCs w:val="28"/>
          <w:rtl w:val="true"/>
          <w:lang w:bidi="fa-IR"/>
        </w:rPr>
        <w:t>، و از همين باب به همسر، فرزندان و ساكنان بيت، اهل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موارد، به پيروان هم اطلاق شده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خداوند متعال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اهل بيت پيامبر عليهم السلام را ستوده و هر گونه آلودگى و زشتى را از آن ها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ذيل اين آيۀ شريفه در منابع شيعه و اهل سنت آمده و حضرت زهرا، اميرالمؤمنين عليه السلام و ائمه اثنى عشر عليهم السلام را اهل بيت پيامبر صلى الله عليه و آله و سلم معرفى كردند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حَبِيبَ إِلَّا هُوَ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 عبارت، معناى حصر را افاده مى كند، چون استثنا در سياق نفى است و اين قالب براى بيان انحصار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اين گونه جملات در موارد متعددى، به منظور نفى كمال استعمال مى شود، نه نفى حقيقت و يا جنس؛ يعنى هيچ محب يا محبوب كاملى، جز پيامبر صلى الله عليه و آله و سلم و اهلش عليهم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توجه به اين كه متعلقِ دوستى ذكر نشده و اين متعلق مى تواند خلق يا خالق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معنا در اين جا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و دوست دارندۀ كامل خدا، فقط پيامبر اكرم صلى الله عليه و آله و سلم و خاندان او عليهم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كامل خدا، فقط حضرت ختمى مرتبت صلى الله عليه و آله و سلم و عترت پاك او عليهم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كامل خلق و بندگان، فقط رسول خاتم صلى الله عليه و آله و سلم و دودمان او عليهم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 كامل مؤمنان، فقط نبى مكرم اسلام صلى الله عليه و آله و سلم و اهل بيت او عليهم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تأييد معناى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زيارت نامه هاى مختلفى كه براى پيامبر صلى الله عليه و آله و سلم نقل شده، در موارد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القاب و اوصاف آن حضرت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عبارت، در مقام مدح و تمجيد از وجود نورانى آن حضرت است و آنچه بيشتر با اين مقام تناسب دارد، اين است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تمجيد و تعريف هاى ديگرى كه خداوند در آيات متعدد قرآن،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رسول گرامى اسلام صلى الله عليه و آله و سلم بيان كرده و نيز ساير مقامات و اختصاصات آن حضرت،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خاتميت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محبوبيت خاص پيامبر صلى الله عليه و آله و سلم نزد خداوند متعال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اين عبارت اين است كه پيامبر صلى الله عليه و آله و سلم و عترت پاك او عليهم السلام، در بالاترين درجۀ محبوبيت خداوند قرار دارند؛ به عبارت ديگر، اين ذوات مقدسه چنان درجه اى از محبت و محبوبيت را برخوردارند كه گويا هيچ محب و محبوبى غير از اين چهارده نفر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رمز محبوبيت خاصّ چهارده معصوم عليهم السلام نزد خداوند سبحان، محبت خالص ايشان به خداوند مهربان است؛ اولياى الهى در سايۀ شناختى كه از خالق هستى دارند، به درجه اى از محبت مى رسند كه تمام محبت ديگران در برابر آن، قطره اى ناچيز در مقابل دريايى بى كران است</w:t>
      </w:r>
      <w:r>
        <w:rPr>
          <w:rFonts w:eastAsia="IRNazanin" w:cs="IRNazanin"/>
          <w:color w:val="111111"/>
          <w:sz w:val="28"/>
          <w:szCs w:val="28"/>
          <w:rtl w:val="true"/>
          <w:lang w:bidi="fa-IR"/>
        </w:rPr>
        <w:t>.</w:t>
      </w:r>
      <w:bookmarkStart w:id="165" w:name="pg10691_135961"/>
    </w:p>
    <w:p>
      <w:pPr>
        <w:pStyle w:val="Heading3"/>
        <w:numPr>
          <w:ilvl w:val="2"/>
          <w:numId w:val="1"/>
        </w:numPr>
        <w:rPr/>
      </w:pPr>
      <w:bookmarkStart w:id="166" w:name="__RefHeading___Toc2359417_1051229030"/>
      <w:bookmarkStart w:id="167" w:name="_Toc60"/>
      <w:bookmarkEnd w:id="165"/>
      <w:bookmarkEnd w:id="166"/>
      <w:r>
        <w:rPr>
          <w:rtl w:val="true"/>
        </w:rPr>
        <w:t>شهادت بر حجيت ائمه عليهم السلام</w:t>
      </w:r>
      <w:bookmarkEnd w:id="167"/>
    </w:p>
    <w:p>
      <w:pPr>
        <w:pStyle w:val="Heading4"/>
        <w:numPr>
          <w:ilvl w:val="3"/>
          <w:numId w:val="1"/>
        </w:numPr>
        <w:rPr/>
      </w:pPr>
      <w:bookmarkStart w:id="168" w:name="__RefHeading___Toc2359419_1051229030"/>
      <w:bookmarkStart w:id="169" w:name="_Toc61"/>
      <w:bookmarkEnd w:id="168"/>
      <w:r>
        <w:rPr>
          <w:rtl w:val="true"/>
        </w:rPr>
        <w:t>اشاره</w:t>
      </w:r>
      <w:bookmarkEnd w:id="1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أَمِيرَالْمُؤْمِنِينَ حُجَّتُهُ وَ الْحَسَنَ حُجَّتُهُ وَ الْحُسَيْنَ حُجَّتُهُ وَ عَلِيَّ بْنَ الْحُسَيْنِ حُجَّتُهُ وَ مُحَمَّدَ بْنَ عَلِيٍّ حُجَّتُهُ وَ جَعْفَرَ بْنَ مُحَمَّدٍ حُجَّتُهُ وَ مُوسَي بْنَ جَعْفَرٍ حُجَّتُهُ وَ عَلِيَّ بْنَ مُوسَي حُجَّتُهُ وَ مُحَمَّدَ بْنَ عَلِيٍّ حُجَّتُهُ وَ عَلِيَّ بْنَ مُحَمَّدٍ حُجَّتُهُ وَ الْحَسَنَ بْنَ عَلِيٍّ حُجَّتُهُ وَ أَشْهَدُ أَنَّكَ حُجَّةُالله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ادامۀ نبوت است و امام پس از پيامبر صلى الله عليه و آله و سلم، حافظ دين خدا، رهبر و راهنماى امت به خير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زيارت، پس از اين كه جداگانه نام ائمه عليهم السلام را ذكر مى كنيم، بر امامت و حجت خدا بودن آن ها اقرار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وصفى كه اين جا مورد تأكيد قرار مى گيرد،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 سلام بر اوصاف حضرت بيان كرديم و نياز به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لطيف در اين جا اين است كه پس از ياد كردن حجج يازده گانۀ خدا، امام عصر عجل الله تعالى فرجه الشريف را خطاب قرار داده و ايشان را جداگانه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كنيم؛ گويا اين لقب به حضرت اختصاص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سرّ مطلب اين باشد كه تحقق عملى و خارجى اتمام حجت الهى، كه همۀ عذر و بهانه ها را قطع مى كند، به دست شريف حضرت مهدى عجل الله تعالى فرجه الشريف است؛ در واقع، به بركت ظهور و قيام ايشان است كه حجت بودن ائمه يازده گانه عليهم السلام تبيين مى گردد و وجود پرخير و بركت ايشان، ثمرۀ عملى همۀ حجت هاى پيشين است</w:t>
      </w:r>
      <w:r>
        <w:rPr>
          <w:rFonts w:eastAsia="IRNazanin" w:cs="IRNazanin"/>
          <w:color w:val="111111"/>
          <w:sz w:val="28"/>
          <w:szCs w:val="28"/>
          <w:rtl w:val="true"/>
          <w:lang w:bidi="fa-IR"/>
        </w:rPr>
        <w:t>.</w:t>
      </w:r>
      <w:bookmarkStart w:id="170" w:name="pg10691_135962"/>
    </w:p>
    <w:p>
      <w:pPr>
        <w:pStyle w:val="Heading4"/>
        <w:numPr>
          <w:ilvl w:val="3"/>
          <w:numId w:val="1"/>
        </w:numPr>
        <w:rPr/>
      </w:pPr>
      <w:bookmarkStart w:id="171" w:name="__RefHeading___Toc2359421_1051229030"/>
      <w:bookmarkStart w:id="172" w:name="_Toc62"/>
      <w:bookmarkEnd w:id="170"/>
      <w:bookmarkEnd w:id="171"/>
      <w:r>
        <w:rPr>
          <w:rtl w:val="true"/>
        </w:rPr>
        <w:t>«</w:t>
      </w:r>
      <w:r>
        <w:rPr>
          <w:rtl w:val="true"/>
        </w:rPr>
        <w:t>أَنْتُمُ الْأَوَّلُ وَ الْآخِر</w:t>
      </w:r>
      <w:r>
        <w:rPr>
          <w:rtl w:val="true"/>
        </w:rPr>
        <w:t>»</w:t>
      </w:r>
      <w:bookmarkEnd w:id="172"/>
    </w:p>
    <w:p>
      <w:pPr>
        <w:pStyle w:val="BookText"/>
        <w:rPr/>
      </w:pPr>
      <w:r>
        <w:rPr>
          <w:rFonts w:ascii="IRNazanin" w:hAnsi="IRNazanin" w:eastAsia="IRNazanin"/>
          <w:color w:val="111111"/>
          <w:sz w:val="28"/>
          <w:sz w:val="28"/>
          <w:szCs w:val="28"/>
          <w:rtl w:val="true"/>
          <w:lang w:bidi="fa-IR"/>
        </w:rPr>
        <w:t xml:space="preserve">در اين فراز، پس از اعتراف به حجت خدا بودن ائمه عليهم السلام، در وصفى كلى همۀ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برخلاف اين كه ظاهرش خيلى ساده و واضح به نظر مى رسد، اما فهم دقيق معناى آن مشكل و عميق است و چه بسا بسيارى، معناى آن را نفهميده اند و به انحراف كشيده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p>
    <w:p>
      <w:pPr>
        <w:pStyle w:val="BookText"/>
        <w:rPr/>
      </w:pPr>
      <w:r>
        <w:rPr>
          <w:rFonts w:ascii="IRNazanin" w:hAnsi="IRNazanin" w:eastAsia="IRNazanin"/>
          <w:color w:val="111111"/>
          <w:sz w:val="28"/>
          <w:sz w:val="28"/>
          <w:szCs w:val="28"/>
          <w:rtl w:val="true"/>
          <w:lang w:bidi="fa-IR"/>
        </w:rPr>
        <w:t>علاوه بر اين زيارت، در روايات ديگرى هم اين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 از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معراج رفتم، خداوند متعال از وراى حجاب با من تكلم كرد و از جمله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عَلِيٌّ الْأَوَّلُ وَ عَلِيٌّ الْآخِرُ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اميرالمؤمنين عليه السلام در يكى از خطبه ها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الْأَوَّلُ وَ الْآخِرُ</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هم چنين از امام حسن مجتبى و امام صادق عليهما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الْأَوَّلُونَ وَ نَحْنُ الْآخِرُونَ</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عبارت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تقدم و تأخر در خلقت باشد؛ يعنى ائمه عليهم السلام پيش از هر مخلوقى خلق شدند و آخرين روحى كه به خداوند ملحق مى شود، ارواح مقدس ائمه اطهار عليهم السلام است؛ در واقع اين فراز، ضرورت وجود حجت در همۀ عوالم، پيش از ساير مخلوقات و پس از آن ها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حجت خدا پيش از مخلوقات، همراه مخلوقات و</w:t>
      </w:r>
    </w:p>
    <w:p>
      <w:pPr>
        <w:pStyle w:val="BookText"/>
        <w:rPr/>
      </w:pPr>
      <w:r>
        <w:rPr>
          <w:rFonts w:ascii="IRNazanin" w:hAnsi="IRNazanin" w:eastAsia="IRNazanin"/>
          <w:color w:val="111111"/>
          <w:sz w:val="28"/>
          <w:sz w:val="28"/>
          <w:szCs w:val="28"/>
          <w:rtl w:val="true"/>
          <w:lang w:bidi="fa-IR"/>
        </w:rPr>
        <w:t>پس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تقدم و تأخر در كمالات و مقام و منزلت باشد؛ يعنى ائمه عليهم السلام افضل و اكمل مخلوقات در دنيا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اولين مخلوقاتى اند كه خدا را عبادت و تسبيح كرده اند و هيچ كس از اولين و آخرين انسان ها، به مقام ايشان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ذوات مقدس، آخرين مقامات و درجات ايمان و يقين و نيز بالاترين و آخرين درجۀ ممكن را در قيامت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أَوَّلُ خَلْقِ الله وَ أَوَّلُ خَلْقٍ عَبَدَ الله وَ سَبَّحَه</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ما اولين مخلوق خدا هستيم و اولين مخلوقى هستيم كه خدا را عبادت و تسبيح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لفظى و حقيقى مراد نباشد، بلكه اين عبارت كنايه از جامعيت باشد؛ اين 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بردن دو لفظ مخالف و ضد به منظور ارادۀ عموميت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 است و نمونه هاى فراوانى دارد؛ مثلاً در قرآن براى بيان شمول علم خداوند متعال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 </w:t>
      </w:r>
      <w:r>
        <w:rPr>
          <w:rStyle w:val="FootnoteAnchor"/>
          <w:rtl w:val="true"/>
        </w:rPr>
        <w:footnoteReference w:id="338"/>
      </w:r>
      <w:r>
        <w:rPr>
          <w:rFonts w:ascii="IRNazanin" w:hAnsi="IRNazanin" w:eastAsia="IRNazanin"/>
          <w:color w:val="111111"/>
          <w:sz w:val="28"/>
          <w:sz w:val="28"/>
          <w:szCs w:val="28"/>
          <w:rtl w:val="true"/>
          <w:lang w:bidi="fa-IR"/>
        </w:rPr>
        <w:t>با توجه به اين معنا، منظور عبارت اين است كه ائمه عليهم السلام در هر آنچه شايستۀ آن هاست، جامعيت دارند؛ يعنى همه جا بوديد، هستيد و خواهيد بود و شما همه كاره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امور دنيا و آخرت به دستِ شماست؛ به تعبيرى ديگر، حرف اول و آخر و علم و كمالات اول و آخر را شما داريد</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امام صادق عليه السلام به ابوبصير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أَبَامُحَمَّدٍ أَمَا عَلِمَتْ أَنَّ الدُّنْيَا وَ الْآخِرَةَ لِلْإِمَامِ يَضَعُهَا حَيْثُ يَشَاءُ وَ يَدْفَعُهَا إِلَي مَنْ يَشَاءُ جَائِزٌ لَهُ ذَلِكَ مِنَ الله</w:t>
      </w:r>
      <w:r>
        <w:rPr>
          <w:rStyle w:val="FootnoteAnchor"/>
          <w:rtl w:val="true"/>
        </w:rPr>
        <w:footnoteReference w:id="340"/>
      </w:r>
      <w:r>
        <w:rPr>
          <w:rFonts w:ascii="IRNazanin" w:hAnsi="IRNazanin" w:eastAsia="IRNazanin"/>
          <w:color w:val="111111"/>
          <w:sz w:val="28"/>
          <w:sz w:val="28"/>
          <w:szCs w:val="28"/>
          <w:rtl w:val="true"/>
          <w:lang w:bidi="fa-IR"/>
        </w:rPr>
        <w:t>؛ 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دنيا و آخرت از آن امام است و او آن را هر كجا بخواهد، مى نهد و به هر كه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براى او از جانب خدا روا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حقانيت رجعت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رَجْعَتَكُمْ حَقٌ لَا شَكَّ فِيهَا يَوْمَ لا يَنْفَعُ نَفْساً إِيمانها لَمْ تَكُنْ آمَنَتْ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أَوْ كَسَبَتْ فِي إِيمانها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اعتقاد به نبوت و امامت، يكى ديگر از عقايد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معناى بازگشت به اين دنيا پس از مرگ و پيش از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به حقانيت و اعتقاد به رجعت تأكيد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رجعت را آيات نورانى قرآن با بيانات متعددى تأييد مى كند و معصومان عليهم السلام بر اعتقاد به آن تأكيد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رجعت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به معناى بازگشتِ پس از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ردّ و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يرجع رجوعاً اذا عاد و راجع</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معناى متعدى اين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ريشه در معناى لازم و متعدى، يك سان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رجوعا و رجعته، يستوي فيه اللازم و المجاوز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 المرة الواحدة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رجعت در اصطلاح دينى عبارت است از اين كه خداوند متعال، هم زمان با ظهور حضرت مهدى عجل الله تعالى فرجه الشريف، عده اى از شيعيان و دشمنان آن حضرت را به دنيا برمى گرداند، تا شيعيان به ثواب يارى و همراهى امام و مشاهدۀ دولت آن حضرت توفيق يابند و از مشاهدۀ ظهور حق و اعتلاى كلمۀ حق خرسند گردند و نيز از دشمنان انتقام گرفته 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بر رجعت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اختصاصات مكتب شيعه و مورد اتفاق و اجماع تمام علماى بزرگ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چون شيخ صدوق</w:t>
      </w:r>
      <w:r>
        <w:rPr>
          <w:rStyle w:val="FootnoteAnchor"/>
          <w:rtl w:val="true"/>
        </w:rPr>
        <w:footnoteReference w:id="344"/>
      </w:r>
      <w:r>
        <w:rPr>
          <w:rFonts w:ascii="Amiri" w:hAnsi="Amiri" w:eastAsia="Amiri" w:cs="Amiri"/>
          <w:color w:val="111111"/>
          <w:sz w:val="28"/>
          <w:sz w:val="28"/>
          <w:szCs w:val="28"/>
          <w:rtl w:val="true"/>
          <w:lang w:bidi="ar-SA"/>
        </w:rPr>
        <w:t>، شيخ مفيد</w:t>
      </w:r>
      <w:r>
        <w:rPr>
          <w:rStyle w:val="FootnoteAnchor"/>
          <w:rtl w:val="true"/>
        </w:rPr>
        <w:footnoteReference w:id="345"/>
      </w:r>
      <w:r>
        <w:rPr>
          <w:rFonts w:ascii="Amiri" w:hAnsi="Amiri" w:eastAsia="Amiri" w:cs="Amiri"/>
          <w:color w:val="111111"/>
          <w:sz w:val="28"/>
          <w:sz w:val="28"/>
          <w:szCs w:val="28"/>
          <w:rtl w:val="true"/>
          <w:lang w:bidi="ar-SA"/>
        </w:rPr>
        <w:t>، شيخ طوسى</w:t>
      </w:r>
      <w:r>
        <w:rPr>
          <w:rStyle w:val="FootnoteAnchor"/>
          <w:rtl w:val="true"/>
        </w:rPr>
        <w:footnoteReference w:id="346"/>
      </w:r>
      <w:r>
        <w:rPr>
          <w:rFonts w:ascii="Amiri" w:hAnsi="Amiri" w:eastAsia="Amiri" w:cs="Amiri"/>
          <w:color w:val="111111"/>
          <w:sz w:val="28"/>
          <w:sz w:val="28"/>
          <w:szCs w:val="28"/>
          <w:rtl w:val="true"/>
          <w:lang w:bidi="ar-SA"/>
        </w:rPr>
        <w:t>، سيد مرتضى</w:t>
      </w:r>
      <w:r>
        <w:rPr>
          <w:rStyle w:val="FootnoteAnchor"/>
          <w:rtl w:val="true"/>
        </w:rPr>
        <w:footnoteReference w:id="34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طبرسى</w:t>
      </w:r>
      <w:r>
        <w:rPr>
          <w:rStyle w:val="FootnoteAnchor"/>
          <w:rtl w:val="true"/>
        </w:rPr>
        <w:footnoteReference w:id="3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و علامه مجلسى در جمع آورى روايات و دلايل حقانيت آن تلاش وافرى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حدود دويست روايتِ رجعت را جمع آورى كرده و سپس دربارۀ اجماعى بودن اين اعتقاد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رجعت، در جميع اعصار بين شيعيان مورد اجماع بوده و مانند خورشيد در وسط آسمان، بين آن ها شهرت داشته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هم چنين شيخ حر عاملى در كتاب معروف خود، بابى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اطباق جميع الشيعة الامامية علي اعتقاد صحة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اجماعى بودنِ رجعت اختصاص داده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قرآن</w:t>
      </w:r>
    </w:p>
    <w:p>
      <w:pPr>
        <w:pStyle w:val="BookText"/>
        <w:rPr/>
      </w:pPr>
      <w:r>
        <w:rPr>
          <w:rFonts w:ascii="Amiri" w:hAnsi="Amiri" w:eastAsia="Amiri" w:cs="Amiri"/>
          <w:color w:val="111111"/>
          <w:sz w:val="28"/>
          <w:sz w:val="28"/>
          <w:szCs w:val="28"/>
          <w:rtl w:val="true"/>
          <w:lang w:bidi="ar-SA"/>
        </w:rPr>
        <w:t>آيات بسيارى در قرآن كريم اعتقاد به رجعت را تأييد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باب سوم كتاب خود را به آيات قرآن اختصاص داده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 اين موضوع، جمع آورى كرده است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آيات را مى توان به دو دستۀ كلى تقسيم كرد؛ دستۀ اول، اصل وقوع رجعت را در امم گذشته بيان مى كند و مواردى را مثال مى زند؛ مثل داستان گاو بنى اسرائيل، حضرت عزير عليه السلام، اصحاب كهف عليهم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دستۀ دوم، وقوع رجعت در آينده را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دسته آيات، بعضى صريحند و بعضى به كمك رواياتِ تفسيرى فهميده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مهم ترين آياتِ صريح در رجعت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از روزى خبر مى دهد كه در آن 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امتى، عده اى از تكذيب كنندگان آيات و دلايل الهى در آن روز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است كه در روز قيامت همۀ امم گذشته و آينده زنده مى شوند، نه عده اى از آنان، پس اين آيه قطعاً مربوط به رجعت است؛ البته روايات متعددى نيز در تأييد اين برداشت، ذيل اين آيۀ شريفه نقل شده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نَفْساً إِيمانها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اعتقاد به رجعت ذكر شده، در واقع قسمتى از آيۀ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ظرف وقوع رجعت را بيان مى كند و از جمله آياتى است كه با روز رجعت و زمان ظهور امام مهدى عليه السلام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تفسير اين آيۀ شريفه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خُرُوجَ الْقَائِمِ الْمُنْتَظَرِ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يعنى اگر هر كس پيش از قيام به شمشير و شروع جنگ، ايمان آورد، توبۀ او قبول مى شود و ايمانِ او به او سود مى بخشد، اما روز قيام و شروع مبارزۀ امام مهدى عجل الله تعالى فرجه الشريف، ديگر ايمانِ كسى كه پيش تر ايمان نياورده، قبول نمى شود و براى او نفعى ندارد، چون روز ظهور آيات خدا و هنگام غضب و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رجعت در روايات</w:t>
      </w:r>
    </w:p>
    <w:p>
      <w:pPr>
        <w:pStyle w:val="BookText"/>
        <w:rPr/>
      </w:pPr>
      <w:r>
        <w:rPr>
          <w:rFonts w:ascii="IRNazanin" w:hAnsi="IRNazanin" w:eastAsia="IRNazanin"/>
          <w:color w:val="111111"/>
          <w:sz w:val="28"/>
          <w:sz w:val="28"/>
          <w:szCs w:val="28"/>
          <w:rtl w:val="true"/>
          <w:lang w:bidi="fa-IR"/>
        </w:rPr>
        <w:t>در متون روايى، احاديث فراوانى از ائمه عليهم السلام نقل شده است كه بر حقانيت و لزوم اعتقاد به رجعت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حدى است كه بزرگانى چون شيخ طوسى، علامه مجلسى رحمهما الله و ديگران، به متواتر بودن اين روايات تصريح كرده اند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اعتقاد به رجعت، جزء اعتقادات شيعه شمرده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شش چيز اعتقاد داشته باشد، مؤمن است و در بين آن شش مورد، ايمان به رجعت هم ذكر شده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در بعضى روايات، ائمه طاهرين عليهم السلام پيوند و ارتباط خود را از كسى كه اعتقاد به رجعت نداشته باشد، سلب كرده و فرموده 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لَمْيُؤْمِنْ بِكَرَّتِنَا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از ما نيست كسى كه به رجعتِ ما ايمان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رجعت در زيارات</w:t>
      </w:r>
    </w:p>
    <w:p>
      <w:pPr>
        <w:pStyle w:val="BookText"/>
        <w:rPr/>
      </w:pPr>
      <w:r>
        <w:rPr>
          <w:rFonts w:ascii="IRNazanin" w:hAnsi="IRNazanin" w:eastAsia="IRNazanin"/>
          <w:color w:val="111111"/>
          <w:sz w:val="28"/>
          <w:sz w:val="28"/>
          <w:szCs w:val="28"/>
          <w:rtl w:val="true"/>
          <w:lang w:bidi="fa-IR"/>
        </w:rPr>
        <w:t>عقيدۀ رجعت آن چنان در اعتقادات شيعه اصالت دارد كه حتى در زيارات و ادعيۀ متعدد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زيارات جامعه كه براى هر امامى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زيارت جامعۀ كبيره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در ادعيه و زيارات مهدوى نيز به اين آموزه التفات ويژه شده و حدوداً بيست فراز مرتبط با رجعت، در ادعيه و زيارات مهدوى يافتيم كه در آن ها با عبارات گوناگون، به مسئلۀ رجعت اشاره شده است، كه گاهى اصل اعتقاد به رجعت مدنظر بوده و بر اعتقاد به آن تأكيد شده، گاهى آرزوى رجعت و حضور در ركاب امام درخواست شده و در بعضى فرازها، هدف از رجعت در قالب زيارت و دعا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سرداب سامرا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أَدِينُ لَكَ بِالرَّجْعَةِ بَيْنَ يَدَيْ صَاحِبِ هَذِهِ الْبُقْعَةِ الْغَوْثَ الْغَوْثَ الْغَوْثَ يَا صَاحِبَالزَّمَان</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رجعت در دوران صاحب اين بقعۀ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عصر عليه السلام درخواست كمك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يكى از زيارات امام مهدى عجل الله تعالى فرجه الشريف به ايشان عرضه مى داريم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أَدْرَكَنِيَ الْمَوْتُ قَبْلَ ظُهُورِكَ فَأَتَوَسَّلُ بِكَ إِلَي الله سُبْحَانَهُ أَنْ يُصَلِّيَ عَلَي مُحَمَّدٍ وَ آلِ مُحَمَّدٍ و أَنْ يَجْعَلَ لِي كَرَّةً فِي ظُهُورِكَ وَ رَجْعَةً فِي أَيَّامِكَ؛اگر پيش از ظهورِ شما، مرا مرگ در بر گرفت، از خداوند سبحان مى خواهم بر محمد و آل او درود بفرستد و بازگشت به دنيا در زمان ظهورت و رجعت در ايام حكومتِ شما را براى من قرار دهد</w:t>
      </w:r>
      <w:r>
        <w:rPr>
          <w:rFonts w:eastAsia="IRNazanin" w:cs="IRNazanin"/>
          <w:color w:val="111111"/>
          <w:sz w:val="28"/>
          <w:szCs w:val="28"/>
          <w:rtl w:val="true"/>
          <w:lang w:bidi="fa-IR"/>
        </w:rPr>
        <w:t>.</w:t>
      </w:r>
      <w:r>
        <w:rPr>
          <w:rStyle w:val="FootnoteAnchor"/>
        </w:rPr>
        <w:footnoteReference w:id="35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چنين درخواست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عَلَي عِبَادِكَ حَتْماً مَقْضِيّاً فَأَخْرِجْنِي مِنْ قَبْرِي مُؤْتَزِراً كَفَنِي شَاهِراً سَيْفِي مُجَرِّداً قَنَاتِي مُلَبِّياً دَعْوَةَ الدَّاعِي فِي الْحَاضِرِ وَ الْبَادِي</w:t>
      </w:r>
      <w:r>
        <w:rPr>
          <w:rStyle w:val="FootnoteAnchor"/>
          <w:rtl w:val="true"/>
        </w:rPr>
        <w:footnoteReference w:id="359"/>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من و امام مهدى عجل الله تعالى فرجه الشريف، مرگ را كه بر همۀ بندگانت حتمى و قطعى قرار دادى، حائل شد،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قبرم خارج كن، در حالى كه كفنم را به خود پوشانده ام و شمشيرم را آمادۀ نبرد كرده 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اعتقاد به رجعت در زندگى منتظران</w:t>
      </w:r>
    </w:p>
    <w:p>
      <w:p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عبادتى بس بزرگ است و نقش مهم و بسزايى در پويايى و تحرك جامعه دارد، اعتقاد به رجعت و بازگشت به دنيا در زمان دولت كريمه نيز مى تواند نقش مهم و بسزايى در نشاط دينى و اميد به حضور در حكومت جهانى حضرت مهدى عليه السلام ايفا كند؛ اگر منتظر بداند در هنگام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دارا بودن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بازگشت او به دنيا و حضور در محضر آخرين امام را دارد، در اميدوارى او نقش بسيارى خواهد داشت، و قطعاً در مسير رسيدن به اين شرايط، تلاش بيشترى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گروهى از رجعت كنندگان، كسانى اند كه داراى ايمانِ محضند؛ مؤمنان حقيقى كه چيرگى ظلم و فساد در دوران غيبت، آن ها را از پاى درنياورده و به اميد درك دولتِ يار، ايمان خود را حفظ مى كنند و در راستاى كسب فضايل اخلاقى و انجام تعهدات دينى، كوتاهى نمى 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آرزومندِ درك محضر آخرين حجت الهى است؛ اعتقاد به رجعت، اين آرزوى شيرين را براى او دست يافتنى مى كند و به او اميد مى بخشد تا نهايتِ تلاش خود را به كار بندد و با كسب بالاترين درجات ايمان، در زمرۀ رجعت كنندگان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حقانيت 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الْمَوْتَ حَقٌ وَ أَنَّ نَاكِراً وَ نَكِيراً حَقٌّ وَ أَشْهَدُ أَنَّ النَّشْرَ وَ الْبَعْثَ حَقٌّ وَ أَنَّ الصِّرَاطَ وَ الْمِرْصَادَ حَقٌّ وَ الْمِيزَانَ وَ الْحِسَابَ حَقٌّ وَ الْجَنَّةَ وَ النَّارَ حَقٌّ وَ الْوَعْدَ وَ الْوَعِيدَ بِهِمَا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حياتِ بعد از اين دنيا و اعتقاد به معاد، جزء معتقدات شيعه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مقصد و معاد، يكى از مسلّمات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تعاليم اسلام، انسان، بى هدف و عَبَث خلق نشده، بلكه خداوند سبحان در وراى اين همه نعمات و بركات، سختى و مشكلات، شيرينى و تلخى و رنگ و لعاب دنيا، نتيجه و مقصدى را براى آدمى قرار داده كه در واقع آن جا، قرار اصلى و منزلگاه دائمى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مقصد و نهايت اين دنيا، يكى از سه پرسش اساسى هر انسانى است، و لذا حدود يك سوم آيات قرآن كريم، به پاسخِ اين پرسش اختصاص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معاد</w:t>
      </w:r>
    </w:p>
    <w:p>
      <w:pPr>
        <w:pStyle w:val="BookText"/>
        <w:rPr/>
      </w:pPr>
      <w:r>
        <w:rPr>
          <w:rFonts w:ascii="IRNazanin" w:hAnsi="IRNazanin" w:eastAsia="IRNazanin"/>
          <w:color w:val="111111"/>
          <w:sz w:val="28"/>
          <w:sz w:val="28"/>
          <w:szCs w:val="28"/>
          <w:rtl w:val="true"/>
          <w:lang w:bidi="fa-IR"/>
        </w:rPr>
        <w:t>رسيدن به مقصد نهايى و سراى باقى، مراحل متعدد و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فرازها، بعضى از مهم ترين مراحل سير انسان بعد از اين دنيا اجمالاً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جدايى از اين دنيا و عبور از پل مرگ و جان سپردن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قسمت مهم، سؤالِ شب اول قبر و پاسخ گويى به دو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دو، جايگاه انسان را در برزخ و نوع زندگى برزخى را مشخص مى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بعدى، زنده شدن و جمع شدن همۀ انسان هاى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تمامى افراد بشر، پس از زنده شدن، به سمت جايگاه حساب و كتاب و بررسى اعمال و رفتار روانه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پروندۀ اعمال بدون ذرّه اى ظلم و بر اساس ميزان و معيارى است كه خداوند منّان در دنيا آن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نتيجۀ بررسى پروندۀ اعمال و عبور از پل صراط، جايگاه هر كسى در بهشت</w:t>
      </w:r>
    </w:p>
    <w:p>
      <w:pPr>
        <w:pStyle w:val="BookText"/>
        <w:rPr/>
      </w:pPr>
      <w:r>
        <w:rPr>
          <w:rFonts w:ascii="Amiri" w:hAnsi="Amiri" w:eastAsia="Amiri" w:cs="Amiri"/>
          <w:color w:val="111111"/>
          <w:sz w:val="28"/>
          <w:sz w:val="28"/>
          <w:szCs w:val="28"/>
          <w:rtl w:val="true"/>
          <w:lang w:bidi="ar-SA"/>
        </w:rPr>
        <w:t>يا جهنم مشخص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كلى در اين قسمت از زيارت، به معاد و مراحل آن معتقد مى شويم و به حقانيتِ آن اعتراف مى كنيم تا در نهايت، پنج اصل توحيد، نبوت، امامت، عدل و معاد كامل گردد؛ در واقع، مجموعۀ اعتقادات خود را به امام عرضه مى كنيم و بدين ترتيب، به سنت حسنۀ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عقايد به پيشگاه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كنيم، به اميد آن كه امام معصوم، عقايد حقّه را در انديشه و اعتقاد ما حفظ كند و در هنگام نياز و در پرتگاه هاى اعتقادى و در مواقف و منازل آخرت، به فرياد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و سلم در اين باره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 وَ حُبُ أَهْلِ بَيْتِي نَافِعٌ فِي سَبْعِ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الْقَبْرِ وَ النُّشُورِ وَ عِنْدَ الْكِتَابِ وَ عِنْدَ الْحِسَابِ وَ عِنْدَ الْمِيزَانِ وَ عِنْدَ الصِّرَاط</w:t>
      </w:r>
      <w:r>
        <w:rPr>
          <w:rStyle w:val="FootnoteAnchor"/>
          <w:rtl w:val="true"/>
        </w:rPr>
        <w:footnoteReference w:id="360"/>
      </w:r>
      <w:r>
        <w:rPr>
          <w:rFonts w:ascii="IRNazanin" w:hAnsi="IRNazanin" w:eastAsia="IRNazanin"/>
          <w:color w:val="111111"/>
          <w:sz w:val="28"/>
          <w:sz w:val="28"/>
          <w:szCs w:val="28"/>
          <w:rtl w:val="true"/>
          <w:lang w:bidi="fa-IR"/>
        </w:rPr>
        <w:t>دوستى من و خاندانم در هفت جايگاهِ بسيار ترسناك، مفيد است؛ هنگام جان دادن، درون قبر، هنگام زنده شدن، زمان حساب و كتاب، سنجش اعمال و هنگام عبور از صراط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73" w:name="pg10691_135972"/>
    </w:p>
    <w:p>
      <w:pPr>
        <w:pStyle w:val="Heading2"/>
        <w:numPr>
          <w:ilvl w:val="1"/>
          <w:numId w:val="1"/>
        </w:numPr>
        <w:rPr/>
      </w:pPr>
      <w:bookmarkStart w:id="174" w:name="__RefHeading___Toc2359423_1051229030"/>
      <w:bookmarkStart w:id="175" w:name="_Toc63"/>
      <w:bookmarkEnd w:id="173"/>
      <w:bookmarkEnd w:id="174"/>
      <w:r>
        <w:rPr>
          <w:rtl w:val="true"/>
        </w:rPr>
        <w:t>بخش سوم</w:t>
      </w:r>
      <w:r>
        <w:rPr>
          <w:rtl w:val="true"/>
        </w:rPr>
        <w:t xml:space="preserve">: </w:t>
      </w:r>
      <w:r>
        <w:rPr>
          <w:rtl w:val="true"/>
        </w:rPr>
        <w:t>بيان ملاك سعادت و شقاوت، تولّى و تبرّى و معيار حق و باطل</w:t>
      </w:r>
      <w:bookmarkEnd w:id="1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2359425_1051229030"/>
      <w:bookmarkStart w:id="177" w:name="_Toc64"/>
      <w:bookmarkEnd w:id="176"/>
      <w:r>
        <w:rPr>
          <w:rtl w:val="true"/>
        </w:rPr>
        <w:t>اشاره</w:t>
      </w:r>
      <w:bookmarkStart w:id="178" w:name="pg10691_135973"/>
      <w:bookmarkEnd w:id="177"/>
    </w:p>
    <w:p>
      <w:pPr>
        <w:pStyle w:val="BookText"/>
        <w:rPr/>
      </w:pPr>
      <w:bookmarkEnd w:id="178"/>
      <w:r>
        <w:rPr>
          <w:rFonts w:ascii="IRNazanin" w:hAnsi="IRNazanin" w:eastAsia="IRNazanin"/>
          <w:color w:val="111111"/>
          <w:sz w:val="28"/>
          <w:sz w:val="28"/>
          <w:szCs w:val="28"/>
          <w:rtl w:val="true"/>
          <w:lang w:bidi="fa-IR"/>
        </w:rPr>
        <w:t>در اين بخش، چند ملاك و معيار مهم براى رسيدن به سعادتِ دنيا و آخرت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رموزِ دست يافتن به زندگى موفق در دنيا و تضمين خوشبختى دنيا و آخرت، ترسيمِ خطوط اساسى و داشتن اصول بنيادى در همۀ شئون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امام زمان عجل الله تعالى فرجه الشريف شاخصۀ كلى و اصول مهمّ زندگى خود را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بندى به اين اصول در تمام ابعاد زندگى شيعيان، نقشى كليدى خواهد داشت</w:t>
      </w:r>
      <w:r>
        <w:rPr>
          <w:rFonts w:eastAsia="IRNazanin" w:cs="IRNazanin"/>
          <w:color w:val="111111"/>
          <w:sz w:val="28"/>
          <w:szCs w:val="28"/>
          <w:rtl w:val="true"/>
          <w:lang w:bidi="fa-IR"/>
        </w:rPr>
        <w:t>.</w:t>
      </w:r>
    </w:p>
    <w:p>
      <w:pPr>
        <w:pStyle w:val="Heading3"/>
        <w:numPr>
          <w:ilvl w:val="2"/>
          <w:numId w:val="1"/>
        </w:numPr>
        <w:rPr/>
      </w:pPr>
      <w:bookmarkStart w:id="179" w:name="__RefHeading___Toc2359427_1051229030"/>
      <w:bookmarkStart w:id="180" w:name="_Toc65"/>
      <w:bookmarkEnd w:id="179"/>
      <w:r>
        <w:rPr>
          <w:rtl w:val="true"/>
        </w:rPr>
        <w:t>«</w:t>
      </w:r>
      <w:r>
        <w:rPr>
          <w:rtl w:val="true"/>
        </w:rPr>
        <w:t>يَا مَوْلَايَ شَقِيَ مَنْ خَالَفَكُمْ وَ سَعِدَ مَنْ أَطَاعَكُمْ</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آسايش و رفاه در دنيا و آخرت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شدت و عُسر در دنيا و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شقى و سعيد در قرآن</w:t>
      </w:r>
    </w:p>
    <w:p>
      <w:pPr>
        <w:pStyle w:val="BookText"/>
        <w:rPr/>
      </w:pPr>
      <w:r>
        <w:rPr>
          <w:rFonts w:ascii="IRNazanin" w:hAnsi="IRNazanin" w:eastAsia="IRNazanin"/>
          <w:color w:val="111111"/>
          <w:sz w:val="28"/>
          <w:sz w:val="28"/>
          <w:szCs w:val="28"/>
          <w:rtl w:val="true"/>
          <w:lang w:bidi="fa-IR"/>
        </w:rPr>
        <w:t xml:space="preserve">قرآن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كند و جايگاه سعيدان را استقرار دائمى در بهشت برين و عاقبت شقاوت مندان را چشيدن زبانه هاى آتش جهنم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ذيل اين آيه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دَخَلَ في وَلاية آلِ محمّدٍ دَخَلَ الجَنّة و مَن دَخَلَ في وَلايةِ عَدوّهِم دَخَلَ النّار</w:t>
      </w:r>
      <w:r>
        <w:rPr>
          <w:rStyle w:val="FootnoteAnchor"/>
          <w:rtl w:val="true"/>
        </w:rPr>
        <w:footnoteReference w:id="361"/>
      </w:r>
      <w:r>
        <w:rPr>
          <w:rFonts w:ascii="IRNazanin" w:hAnsi="IRNazanin" w:eastAsia="IRNazanin"/>
          <w:color w:val="111111"/>
          <w:sz w:val="28"/>
          <w:sz w:val="28"/>
          <w:szCs w:val="28"/>
          <w:rtl w:val="true"/>
          <w:lang w:bidi="fa-IR"/>
        </w:rPr>
        <w:t>؛ هر كسى ولايتِ اهل بيت پيامبر عليهم السلام را بپذيرد، وارد بهشت مى شود و هركس ولايتِ دشمن آنان را بپذيرد، وارد جهنم مى شود</w:t>
      </w:r>
      <w:r>
        <w:rPr>
          <w:rFonts w:eastAsia="IRNazanin" w:cs="IRNazanin"/>
          <w:color w:val="111111"/>
          <w:sz w:val="28"/>
          <w:szCs w:val="28"/>
          <w:rtl w:val="true"/>
          <w:lang w:bidi="fa-IR"/>
        </w:rPr>
        <w:t>.</w:t>
      </w:r>
      <w:bookmarkStart w:id="181" w:name="pg10691_135974"/>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انحصار طريق</w:t>
      </w:r>
    </w:p>
    <w:p>
      <w:pPr>
        <w:pStyle w:val="BookText"/>
        <w:rPr/>
      </w:pPr>
      <w:r>
        <w:rPr>
          <w:rFonts w:ascii="IRNazanin" w:hAnsi="IRNazanin" w:eastAsia="IRNazanin"/>
          <w:color w:val="111111"/>
          <w:sz w:val="28"/>
          <w:sz w:val="28"/>
          <w:szCs w:val="28"/>
          <w:rtl w:val="true"/>
          <w:lang w:bidi="fa-IR"/>
        </w:rPr>
        <w:t>در زيارت جامعه كبيرۀ، در عبارتى شبيه زيارت آل ياسين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وَالاكُمْ وَ هَلَكَ مَنْ عَادَاكُم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نيز ملاك سعادت، محبت و پذيرش ولايت ائمه عليهم السلام و معيار هلاكت و شقاوت، دشمنى و مخالفت آنان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عبارت،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فعل هستند و جايگاه آن ها در آخر جمله است، اما در ابتداى جمله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تأكيد بر اهميت موضوع و بيان انحصار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تأكيد مى كنند، تنها راه سعادت و شقاوت واقعى، چنگ زدن و يا رها كردن ائمه اطهار عليهم السلام به عنوان باب الله است</w:t>
      </w:r>
      <w:r>
        <w:rPr>
          <w:rFonts w:eastAsia="IRNazanin" w:cs="IRNazanin"/>
          <w:color w:val="111111"/>
          <w:sz w:val="28"/>
          <w:szCs w:val="28"/>
          <w:rtl w:val="true"/>
          <w:lang w:bidi="fa-IR"/>
        </w:rPr>
        <w:t>.</w:t>
      </w:r>
    </w:p>
    <w:p>
      <w:pPr>
        <w:pStyle w:val="Heading3"/>
        <w:numPr>
          <w:ilvl w:val="2"/>
          <w:numId w:val="1"/>
        </w:numPr>
        <w:rPr/>
      </w:pPr>
      <w:bookmarkStart w:id="182" w:name="__RefHeading___Toc2359429_1051229030"/>
      <w:bookmarkStart w:id="183" w:name="_Toc66"/>
      <w:bookmarkEnd w:id="182"/>
      <w:r>
        <w:rPr>
          <w:rtl w:val="true"/>
        </w:rPr>
        <w:t>«</w:t>
      </w:r>
      <w:r>
        <w:rPr>
          <w:rtl w:val="true"/>
        </w:rPr>
        <w:t>فَاشْهَدْ عَلَى مَا أَشْهَدْتُكَ عَلَيْه</w:t>
      </w:r>
      <w:r>
        <w:rPr>
          <w:rtl w:val="true"/>
        </w:rPr>
        <w:t>»</w:t>
      </w:r>
      <w:bookmarkEnd w:id="183"/>
    </w:p>
    <w:p>
      <w:pPr>
        <w:pStyle w:val="BookText"/>
        <w:rPr/>
      </w:pPr>
      <w:r>
        <w:rPr>
          <w:rFonts w:ascii="IRNazanin" w:hAnsi="IRNazanin" w:eastAsia="IRNazanin"/>
          <w:color w:val="111111"/>
          <w:sz w:val="28"/>
          <w:sz w:val="28"/>
          <w:szCs w:val="28"/>
          <w:rtl w:val="true"/>
          <w:lang w:bidi="fa-IR"/>
        </w:rPr>
        <w:t>در اين فراز، آقا و مولاى خويش را بر تمام چيزهايى كه به آن اقرار كرديم و به آن معتقد شديم، شاهد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شاهد گرفتنِ امام زمان عجل الله تعالى فرجه الشريف با توجه به اين است كه بر اساس آيات نورانى قرآن، خداوند متعال، پيامبر صلى الله عليه و آله و سلم و امامان عليهم السلام را شاهد بر امت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سنت خداست و در تمام اقوام گذشته نيز شاهدانى از آن امت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اميرالمؤمنين عليه السلام در نهج البلاغه، پس از اين كه شيعيان را به عمل به وظايف و سير الى الله ترغيب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شَاهِدٌ لَكُمْ وَ حَجِيجٌ يَوْمَ الْقِيَامَةِ عَنْكُم</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من شاهد بر شمايم و روز قيامت به نفع شما اقامۀ حجت مى كنم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از آيات قرآن به دست مى آيد، حضور دائمى اين شاهد و گواه الهى در همۀ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نَبْعَثُ فِي كُلِّ أُمَّةٍ شَهِيداً عَلَيْهِمْ مِنْ أَنْفُسِهِمْ</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آيۀ شريفه، گواه بايد از هر امتى و از خود همان مردم باشد؛ اين يعنى هميشه يك حجت خدا و شاهد بر اعمال بندگان در روى زمين</w:t>
      </w:r>
      <w:bookmarkStart w:id="184" w:name="pg10691_135975"/>
    </w:p>
    <w:p>
      <w:pPr>
        <w:pStyle w:val="BookText"/>
        <w:rPr/>
      </w:pPr>
      <w:bookmarkEnd w:id="184"/>
      <w:r>
        <w:rPr>
          <w:rFonts w:ascii="IRNazanin" w:hAnsi="IRNazanin" w:eastAsia="IRNazanin"/>
          <w:color w:val="111111"/>
          <w:sz w:val="28"/>
          <w:sz w:val="28"/>
          <w:szCs w:val="28"/>
          <w:rtl w:val="true"/>
          <w:lang w:bidi="fa-IR"/>
        </w:rPr>
        <w:t>وجود دارد، و اگر اين نباشد، خلاف معناى شاهد و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هم وجود نورانى حضرت بقية الله الاعظم عجل الله تعالى فرجه الشريف، شاهد اعمال و رفتار ما هستند؛ لذا از اين فرصت استفاده مى كنيم و ايشان را بر عقايد صحيح و اعمال صالح خود گواه مى گيريم تا در روز جزا و در پيشگاه خداوند، براى ما شهادت دهند</w:t>
      </w:r>
      <w:r>
        <w:rPr>
          <w:rFonts w:eastAsia="IRNazanin" w:cs="IRNazanin"/>
          <w:color w:val="111111"/>
          <w:sz w:val="28"/>
          <w:szCs w:val="28"/>
          <w:rtl w:val="true"/>
          <w:lang w:bidi="fa-IR"/>
        </w:rPr>
        <w:t>.</w:t>
      </w:r>
    </w:p>
    <w:p>
      <w:pPr>
        <w:pStyle w:val="Heading3"/>
        <w:numPr>
          <w:ilvl w:val="2"/>
          <w:numId w:val="1"/>
        </w:numPr>
        <w:rPr/>
      </w:pPr>
      <w:bookmarkStart w:id="185" w:name="__RefHeading___Toc2359431_1051229030"/>
      <w:bookmarkStart w:id="186" w:name="_Toc67"/>
      <w:bookmarkEnd w:id="185"/>
      <w:r>
        <w:rPr>
          <w:rtl w:val="true"/>
        </w:rPr>
        <w:t>«</w:t>
      </w:r>
      <w:r>
        <w:rPr>
          <w:rtl w:val="true"/>
        </w:rPr>
        <w:t>وَ أَنَا وَلِى لَكَ بَرِىءٌ مِنْ عَدُوِّكَ</w:t>
      </w:r>
      <w:r>
        <w:rPr>
          <w:rtl w:val="true"/>
        </w:rPr>
        <w:t>»</w:t>
      </w:r>
      <w:bookmarkEnd w:id="186"/>
    </w:p>
    <w:p>
      <w:pPr>
        <w:pStyle w:val="BookText"/>
        <w:rPr/>
      </w:pPr>
      <w:r>
        <w:rPr>
          <w:rFonts w:ascii="IRNazanin" w:hAnsi="IRNazanin" w:eastAsia="IRNazanin"/>
          <w:color w:val="111111"/>
          <w:sz w:val="28"/>
          <w:sz w:val="28"/>
          <w:szCs w:val="28"/>
          <w:rtl w:val="true"/>
          <w:lang w:bidi="fa-IR"/>
        </w:rPr>
        <w:t>اين فراز، يكى از مهم ترين فرازهاى زيارت آل ياسين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تكليفِ چگونه زيستن و خطّ مشى زندگى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محكم ترين دست آويز ايمان و اعتقاد رخ مى نمايد و چون سخن از محبت خالصانه و برخاسته از نيت الهى است، وجوب همراهى، هم دل بودن را معلوم مى كند و فرازى است كه از چهره، مواضع و كارهاى ما پرده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اين قسمت به اهميت و جايگاه ولايت و امامت پرداخته است، زيرا لازمۀ ولايت پذيرى، تولّى و تبرّى است؛ لذا زائر پس از ذكر شهادت و اعتقاد خود، تولّى و تبرّى خويش را اعلان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داشتنِ دوستان ائمه عليهم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بيزارى جستن از دشمنان ائمه عليهم السلام و دشمنانِ دوستان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و تبرّى، ملاك ايمان راستين</w:t>
      </w:r>
    </w:p>
    <w:p>
      <w:pPr>
        <w:pStyle w:val="BookText"/>
        <w:rPr/>
      </w:pPr>
      <w:r>
        <w:rPr>
          <w:rFonts w:ascii="IRNazanin" w:hAnsi="IRNazanin" w:eastAsia="IRNazanin"/>
          <w:color w:val="111111"/>
          <w:sz w:val="28"/>
          <w:sz w:val="28"/>
          <w:szCs w:val="28"/>
          <w:rtl w:val="true"/>
          <w:lang w:bidi="fa-IR"/>
        </w:rPr>
        <w:t>تولّى و تبرّى، دو اصل مهم از فروع دين هستند و جايگاه ويژه اى در نصوص اسلامى دارند و به مثابۀ معيار روشنى براى تشخيص ايمان، سره از ناسره و مؤمن راستين از دروغين قلمداد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w:t>
      </w:r>
    </w:p>
    <w:p>
      <w:pPr>
        <w:pStyle w:val="BookText"/>
        <w:rPr/>
      </w:pP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هيچ قومى را كه ايمان به خدا و روز رستاخيز دارند، نمى يابى كه با دشمنان خدا و رسولش دوستى كنند، هرچند پدران يا فرزندان يا برادران و يا خويشاوندانشان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خدا ايمان را بر صفحۀ دل هايشان نوشته و با امدادى ويژه از ناحيۀ خودش، آن ها را تقويت فرموده، و آن ها را در باغ هايى از بهشت وارد مى كند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جاودانه در آن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خشنود است و آنان نيز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حتماً حزب الله، پيروز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 و بغض جزء ايمان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آيه شريفه را تلاوت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ايمان، چيزى جز حب و بغض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ايمان را محبوب شما قرار داده و آن را در دل هايتان زينت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فسق و گناه را منفورتان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اين صفاتند، هدايت يافتگانند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و تبرّى، دو روى يك سكه</w:t>
      </w:r>
    </w:p>
    <w:p>
      <w:pPr>
        <w:pStyle w:val="BookText"/>
        <w:rPr/>
      </w:pPr>
      <w:r>
        <w:rPr>
          <w:rFonts w:ascii="IRNazanin" w:hAnsi="IRNazanin" w:eastAsia="IRNazanin"/>
          <w:color w:val="111111"/>
          <w:sz w:val="28"/>
          <w:sz w:val="28"/>
          <w:szCs w:val="28"/>
          <w:rtl w:val="true"/>
          <w:lang w:bidi="fa-IR"/>
        </w:rPr>
        <w:t>به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شما را دوست دارد، ولى در برائت از دشمنان شما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كَذَبَ مَنِ ادَّعَي مَحَبَّتَنَا وَ لَمْيَتَبَرَّأْ مِنْ عَدُوِّنَا</w:t>
      </w:r>
      <w:r>
        <w:rPr>
          <w:rStyle w:val="FootnoteAnchor"/>
          <w:rtl w:val="true"/>
        </w:rPr>
        <w:footnoteReference w:id="368"/>
      </w:r>
      <w:r>
        <w:rPr>
          <w:rFonts w:ascii="Amiri" w:hAnsi="Amiri" w:eastAsia="Amiri" w:cs="Amiri"/>
          <w:color w:val="111111"/>
          <w:sz w:val="28"/>
          <w:sz w:val="28"/>
          <w:szCs w:val="28"/>
          <w:rtl w:val="true"/>
          <w:lang w:bidi="ar-SA"/>
        </w:rPr>
        <w:t>؛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ادعاى محبت ما را دارد، ولى از دشمنان ما بيزارى نمى جويد، دروغ</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وَلَايَتُنَا وَ الْبَرَاءَةُ مِنْ عَدُوِّنَا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كمالِ دين دارى، ولايت ما و بيزارى از دشمنان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تولّى و تبرّى، محبت اميرالمؤمنين عليه السلام</w:t>
      </w:r>
    </w:p>
    <w:p>
      <w:pPr>
        <w:pStyle w:val="BookText"/>
        <w:rPr/>
      </w:pPr>
      <w:r>
        <w:rPr>
          <w:rFonts w:ascii="IRNazanin" w:hAnsi="IRNazanin" w:eastAsia="IRNazanin"/>
          <w:color w:val="111111"/>
          <w:sz w:val="28"/>
          <w:sz w:val="28"/>
          <w:szCs w:val="28"/>
          <w:rtl w:val="true"/>
          <w:lang w:bidi="fa-IR"/>
        </w:rPr>
        <w:t>پيامبر خدا صلى الله عليه و آله و سلم به يكى از ياران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طعم ايمان را نمى چشد، هرچند نماز و روزۀ بسيار داشته باشد، مگر اين كه حبّ و بغض در راه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بفهمم كه اين گونه دوستى و بغض را دارم؟ حضرت با اشاره به اميرالمؤمنين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هَذَا وَلِيُّ الله فَوَالِهِ وَ عَدُوُّ هَذَا عَدُوُّ الله فَعَادِهِ وَ وَالِ وَلِيَّ هَذَا وَ لَوْ أَنَّهُ قَاتِلُ أَبِيكَ وَ وَلَدِكَ وَ عَادِ عَدُوَّ هَذَا وَ لَوْ أَنَّهُ أَبُوكَ وَ وَلَدُك</w:t>
      </w:r>
      <w:r>
        <w:rPr>
          <w:rStyle w:val="FootnoteAnchor"/>
          <w:rtl w:val="true"/>
        </w:rPr>
        <w:footnoteReference w:id="370"/>
      </w:r>
      <w:r>
        <w:rPr>
          <w:rFonts w:ascii="IRNazanin" w:hAnsi="IRNazanin" w:eastAsia="IRNazanin"/>
          <w:color w:val="111111"/>
          <w:sz w:val="28"/>
          <w:sz w:val="28"/>
          <w:szCs w:val="28"/>
          <w:rtl w:val="true"/>
          <w:lang w:bidi="fa-IR"/>
        </w:rPr>
        <w:t>؛ دوستِ على عليه السلام، دوستِ خداست؛ پس با او دوستى كن و دشمنِ على عليه السلام، دشمن خداست؛ پس با او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ولى على عليه السلام دوست باش، هرچند قاتلِ پدر و فرزندت باشد و با دشمنِ او دشمن باش، هرچند پدر يا فرزندت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تولّى و تبرّى در دوران غيبت</w:t>
      </w:r>
    </w:p>
    <w:p>
      <w:pPr>
        <w:pStyle w:val="BookText"/>
        <w:rPr/>
      </w:pPr>
      <w:r>
        <w:rPr>
          <w:rFonts w:ascii="IRNazanin" w:hAnsi="IRNazanin" w:eastAsia="IRNazanin"/>
          <w:color w:val="111111"/>
          <w:sz w:val="28"/>
          <w:sz w:val="28"/>
          <w:szCs w:val="28"/>
          <w:rtl w:val="true"/>
          <w:lang w:bidi="fa-IR"/>
        </w:rPr>
        <w:t>اشرف كائنات، پيامبر خاتم صلى الله عليه و آله و سلم در توصيف منتظران ظهور حضرت مهدى عجل الله تعالى فرجه الشريف 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طُوبَي لِمَنْ أَدْرَكَ قَائِمَ أَهْلِ بَيْتِي وَ هُوَ يَأْتَمُ بِهِ فِي غَيْبَتِهِ قَبْلَ قِيَامِهِ وَ يَتَوَلَّي أَوْلِيَاءَهُ وَ يُعَادِي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رُفَقَائِي وَ ذَوِي مَوَدَّتِي وَ أَكْرَمُ أُمَّتِي عَلَيَّ يَوْمَ الْقِيَامَةِ</w:t>
      </w:r>
      <w:r>
        <w:rPr>
          <w:rStyle w:val="FootnoteAnchor"/>
          <w:rtl w:val="true"/>
        </w:rPr>
        <w:footnoteReference w:id="371"/>
      </w:r>
      <w:r>
        <w:rPr>
          <w:rFonts w:ascii="Amiri" w:hAnsi="Amiri" w:eastAsia="Amiri" w:cs="Amiri"/>
          <w:color w:val="111111"/>
          <w:sz w:val="28"/>
          <w:sz w:val="28"/>
          <w:szCs w:val="28"/>
          <w:rtl w:val="true"/>
          <w:lang w:bidi="ar-SA"/>
        </w:rPr>
        <w:t xml:space="preserve">؛ خوشا به حال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اهل بيت عليهم السلام مرا درك كند، در حالى كه در دوران غيبتش، او را امامِ خود قرار داده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7" w:name="pg10691_135978"/>
    </w:p>
    <w:p>
      <w:pPr>
        <w:pStyle w:val="BookText"/>
        <w:rPr/>
      </w:pPr>
      <w:bookmarkEnd w:id="187"/>
      <w:r>
        <w:rPr>
          <w:rFonts w:ascii="IRNazanin" w:hAnsi="IRNazanin" w:eastAsia="IRNazanin"/>
          <w:color w:val="111111"/>
          <w:sz w:val="28"/>
          <w:sz w:val="28"/>
          <w:szCs w:val="28"/>
          <w:rtl w:val="true"/>
          <w:lang w:bidi="fa-IR"/>
        </w:rPr>
        <w:t>دوستان او را دوست دارد و با دشمنان او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از دوستان و نزديكانم و از گرامى ترين افراد امتم خواهد بود</w:t>
      </w:r>
      <w:r>
        <w:rPr>
          <w:rFonts w:eastAsia="IRNazanin" w:cs="IRNazanin"/>
          <w:color w:val="111111"/>
          <w:sz w:val="28"/>
          <w:szCs w:val="28"/>
          <w:rtl w:val="true"/>
          <w:lang w:bidi="fa-IR"/>
        </w:rPr>
        <w:t>.</w:t>
      </w:r>
    </w:p>
    <w:p>
      <w:pPr>
        <w:pStyle w:val="Heading3"/>
        <w:numPr>
          <w:ilvl w:val="2"/>
          <w:numId w:val="1"/>
        </w:numPr>
        <w:rPr/>
      </w:pPr>
      <w:bookmarkStart w:id="188" w:name="__RefHeading___Toc2359433_1051229030"/>
      <w:bookmarkStart w:id="189" w:name="_Toc68"/>
      <w:bookmarkEnd w:id="188"/>
      <w:r>
        <w:rPr>
          <w:rtl w:val="true"/>
        </w:rPr>
        <w:t>«</w:t>
      </w:r>
      <w:r>
        <w:rPr>
          <w:rtl w:val="true"/>
        </w:rPr>
        <w:t>فَالْحَقُّ مَا رَضِيتُمُوهُ وَ الْبَاطِلُ مَا سَخِطْتُمُوهُ وَ الْمَعْرُوفُ مَا أَمَرْتُمْ بِهِ وَ الْمُنْكَرُ مَا نَهَيْتُمْ عَنْهُ</w:t>
      </w:r>
      <w:r>
        <w:rPr>
          <w:rtl w:val="true"/>
        </w:rPr>
        <w:t>»</w:t>
      </w:r>
      <w:bookmarkEnd w:id="189"/>
    </w:p>
    <w:p>
      <w:pPr>
        <w:pStyle w:val="BookText"/>
        <w:rPr/>
      </w:pPr>
      <w:r>
        <w:rPr>
          <w:rFonts w:ascii="IRNazanin" w:hAnsi="IRNazanin" w:eastAsia="IRNazanin"/>
          <w:color w:val="111111"/>
          <w:sz w:val="28"/>
          <w:sz w:val="28"/>
          <w:szCs w:val="28"/>
          <w:rtl w:val="true"/>
          <w:lang w:bidi="fa-IR"/>
        </w:rPr>
        <w:t>اين چهار جمله در قسمت هاى پايانى زيارت، نشان از نقطۀ صعود و اوج معرفت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هم با ظاهرى زيبا و دل نشين، در هم آميخته شده و هم مطالب زيبا و مهمى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رويارويى دو جريان حق و باطل و تقابل منكَر و معروف، ملاك گذارى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پرمغز، شاخص اصلى دو جريان حق و باطل كه هميشه با يكديگر در تقابلند، بيان شده و نيز ملاك روشنى و تيرگى اعمال ما در اين دنيا به زيبايى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حق و باطل</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نقيض يكديگرند و هر كدام را به ضدّ ديگرى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 ابعاد گوناگون و گسترده اى دارد كه در اكثر آن ها به ثبات و مطابقت با واقع عنايت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اعتقادات و معرفت، به معناى مطابق با واقع بودن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جزا و حقوق، به معناى چيزى است كه صاحبِ آن، شايستگى آن را داشته باشد و گاهى نيز به معناى وجودِ بى نقص و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نقيضِ حق و چيزى است كه ثبات و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 و باطل، در اصل مختص به اعتقادند و اگر در غير اعتقاد، به كار برده شود، با توجه به ارتباط با اعتقاد و در معناى مجازى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معروف و منكر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شناخته شده و هر چيزى است كه عقل و فطرتِ سليم با آن آشنايى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ناشناس، و چيزى است كه به دور از عقل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همه جانبه و علمى اين مفاهيم و تطبيقِ آن بر موارد</w:t>
      </w:r>
    </w:p>
    <w:p>
      <w:pPr>
        <w:pStyle w:val="BookText"/>
        <w:rPr/>
      </w:pPr>
      <w:r>
        <w:rPr>
          <w:rFonts w:ascii="IRNazanin" w:hAnsi="IRNazanin" w:eastAsia="IRNazanin"/>
          <w:color w:val="111111"/>
          <w:sz w:val="28"/>
          <w:sz w:val="28"/>
          <w:szCs w:val="28"/>
          <w:rtl w:val="true"/>
          <w:lang w:bidi="fa-IR"/>
        </w:rPr>
        <w:t>گوناگون، از عهدۀ افراد معمولى برنمى آيد، دين، معروف و منكر را تبيين و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معمولاً در امور عملى و جنبه هاى رفتارى به كار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 السلام؛ محور، معدن و مرجع حق</w:t>
      </w:r>
    </w:p>
    <w:p>
      <w:pPr>
        <w:pStyle w:val="BookText"/>
        <w:rPr/>
      </w:pPr>
      <w:r>
        <w:rPr>
          <w:rFonts w:ascii="IRNazanin" w:hAnsi="IRNazanin" w:eastAsia="IRNazanin"/>
          <w:color w:val="111111"/>
          <w:sz w:val="28"/>
          <w:sz w:val="28"/>
          <w:szCs w:val="28"/>
          <w:rtl w:val="true"/>
          <w:lang w:bidi="fa-IR"/>
        </w:rPr>
        <w:t>در اين قسمت، بر محوريتِ ولايت در حق و حقيقت و چرخشِ معروف و منكر بر معيارِ رضايت امام، تأكيد شده است؛ هم چنان كه پيامبر اكرم صلى الله عليه و آله و سلم در حقّ 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 يَدُورُ حَيْثُمَا دَارَ</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هم چنين در زيارت جامعۀ كبيره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مَعَكُمْ وَ فِيكُمْ وَ مِنْكُمْ وَ إِلَيْكُمْ وَ أَنْتُمْ أَهْلُهُ وَ مَعْدِنُه</w:t>
      </w:r>
      <w:r>
        <w:rPr>
          <w:rStyle w:val="FootnoteAnchor"/>
          <w:rtl w:val="true"/>
        </w:rPr>
        <w:footnoteReference w:id="373"/>
      </w:r>
      <w:r>
        <w:rPr>
          <w:rFonts w:ascii="Amiri" w:hAnsi="Amiri" w:eastAsia="Amiri" w:cs="Amiri"/>
          <w:color w:val="111111"/>
          <w:sz w:val="28"/>
          <w:sz w:val="28"/>
          <w:szCs w:val="28"/>
          <w:rtl w:val="true"/>
          <w:lang w:bidi="ar-SA"/>
        </w:rPr>
        <w:t>؛ حق با شما و در خاندان شماست و مبدأش شما و مرجعش به سوى شماست و اهل حق و معدن حق و حقيقت شماييد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فرازِ زيارت، تسليم بودن در مقابل امام و حجت خدا را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به مولاى خود عرض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كاملاً تسليم شما هستم؛ هرچه شما به آن راضى باشيد، حق است و هر آنچه از آن بيزاريد،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شيعۀ واقعى اين است كه چشم به لبان مبارك امام خود دارد و هر آنچه او امر كند، به عمق وجود مى پذيرد و همۀ معروف و منكر را به امر و نهى امام خود، وابسته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امام، اطاعت از خداست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معرفت و تسليم در برابر امام و حجت خدا، همان چيزى است كه قرآن از مؤمنان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 </w:t>
      </w:r>
      <w:r>
        <w:rPr>
          <w:rStyle w:val="FootnoteAnchor"/>
          <w:rtl w:val="true"/>
        </w:rPr>
        <w:footnoteReference w:id="374"/>
      </w:r>
      <w:r>
        <w:rPr>
          <w:rFonts w:ascii="IRNazanin" w:hAnsi="IRNazanin" w:eastAsia="IRNazanin"/>
          <w:color w:val="111111"/>
          <w:sz w:val="28"/>
          <w:sz w:val="28"/>
          <w:szCs w:val="28"/>
          <w:rtl w:val="true"/>
          <w:lang w:bidi="fa-IR"/>
        </w:rPr>
        <w:t>در واقع، آنچه امامان به آن امر و نهى مى كنند، چيزى جز امر و نهى خدا نيست و اهل بيت عليهم السلام، آشكاركنندگان و تبيين كنندگان امر و نهى خداوند 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كبيرة، در توصيف ائمه طاهرين عليهم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الْمُظْهِرِينَ لِأَمْرِ الله وَ 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آشكاركنندگانِ امر و نهى خداوند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اطاعت از اهل بيت عليهم السلام اطاعت از خداست و مخالفت با دستور آن ها، مخالفت با خداوندِ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اعتقاد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 </w:t>
      </w:r>
      <w:r>
        <w:rPr>
          <w:rStyle w:val="FootnoteAnchor"/>
          <w:rtl w:val="true"/>
        </w:rPr>
        <w:footnoteReference w:id="375"/>
      </w:r>
      <w:r>
        <w:rPr>
          <w:rFonts w:ascii="IRNazanin" w:hAnsi="IRNazanin" w:eastAsia="IRNazanin"/>
          <w:color w:val="111111"/>
          <w:sz w:val="28"/>
          <w:sz w:val="28"/>
          <w:szCs w:val="28"/>
          <w:rtl w:val="true"/>
          <w:lang w:bidi="fa-IR"/>
        </w:rPr>
        <w:t>امام چون خليفۀ خداست، بيعتِ با او نيز بيعت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w:t>
      </w:r>
      <w:r>
        <w:rPr>
          <w:rStyle w:val="FootnoteAnchor"/>
          <w:rtl w:val="true"/>
        </w:rPr>
        <w:footnoteReference w:id="37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در اين مقام به برخى شئون و وظايف امام در روى زمين اقرار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نماينده و منصوب خداست، اراده و خواست او همان معروفِ اسلام است و او از هرچه اظهار تنفّر كند، همان در دين الهى، منكَر و مبغوض خواهد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90" w:name="pg10691_135982"/>
    </w:p>
    <w:p>
      <w:pPr>
        <w:pStyle w:val="Heading2"/>
        <w:numPr>
          <w:ilvl w:val="1"/>
          <w:numId w:val="1"/>
        </w:numPr>
        <w:rPr/>
      </w:pPr>
      <w:bookmarkStart w:id="191" w:name="__RefHeading___Toc2359435_1051229030"/>
      <w:bookmarkStart w:id="192" w:name="_Toc69"/>
      <w:bookmarkEnd w:id="190"/>
      <w:bookmarkEnd w:id="191"/>
      <w:r>
        <w:rPr>
          <w:rtl w:val="true"/>
        </w:rPr>
        <w:t>بخش چهارم</w:t>
      </w:r>
      <w:r>
        <w:rPr>
          <w:rtl w:val="true"/>
        </w:rPr>
        <w:t xml:space="preserve">: </w:t>
      </w:r>
      <w:r>
        <w:rPr>
          <w:rtl w:val="true"/>
        </w:rPr>
        <w:t>نصرت امام عصر عجل الله تعالى فرجه الشريف</w:t>
      </w:r>
      <w:bookmarkEnd w:id="1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2359437_1051229030"/>
      <w:bookmarkStart w:id="194" w:name="_Toc70"/>
      <w:bookmarkEnd w:id="193"/>
      <w:r>
        <w:rPr>
          <w:rtl w:val="true"/>
        </w:rPr>
        <w:t>اشاره</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فَنَفْسِي مُؤْمِنَةٌ بِالله وَحْدَهُ لَا شَرِيكَ لَهُ وَ بِرَسُولِهِ وَ بِأَمِيرِالْمُؤْمِنِينَ وَ بِكُمْ يَا مَوْلَايَ أَوَّلِكُمْ وَ آخِرِكُمْ وَ نُصْرَتِي مُعَدَّةٌ لَكُمْ وَ مَوَدَّتِي خَالِصَةٌ لَكُمْ آمِينَ 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در اين قسمتِ زيارت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نفس و جانِ من، به خداوندِ يكتاى بى شريك ايمان دارد و به رسول او و به اميرالمؤمنين و به شما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من به شما خاندان، به ابتدا و آخر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نصرت و يارى من، مهيّاى شماست و محبت من به طور خالص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پس از شاهد گرفتنِ امام بر عقايد حقّه و بيان ملاك سعادت و ابراز تولّى و تبرّى به محضر ايشان، آمادگى خويش را براى يارى امام در تمام ابعاد اعلام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در 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محبت و اطاعت، آمادگى خويش را براى يارى اماممان اعلام مى كنيم؛</w:t>
      </w:r>
      <w:bookmarkStart w:id="195" w:name="pg10691_135984"/>
    </w:p>
    <w:p>
      <w:pPr>
        <w:pStyle w:val="Heading3"/>
        <w:numPr>
          <w:ilvl w:val="2"/>
          <w:numId w:val="1"/>
        </w:numPr>
        <w:rPr/>
      </w:pPr>
      <w:bookmarkStart w:id="196" w:name="__RefHeading___Toc2359439_1051229030"/>
      <w:bookmarkStart w:id="197" w:name="_Toc71"/>
      <w:bookmarkEnd w:id="195"/>
      <w:bookmarkEnd w:id="196"/>
      <w:r>
        <w:rPr/>
        <w:t>1</w:t>
      </w:r>
      <w:r>
        <w:rPr>
          <w:rtl w:val="true"/>
        </w:rPr>
        <w:t xml:space="preserve">. </w:t>
      </w:r>
      <w:r>
        <w:rPr>
          <w:rtl w:val="true"/>
        </w:rPr>
        <w:t xml:space="preserve">بُعد معرفت </w:t>
      </w:r>
      <w:r>
        <w:rPr>
          <w:rtl w:val="true"/>
        </w:rPr>
        <w:t>(</w:t>
      </w:r>
      <w:r>
        <w:rPr>
          <w:rtl w:val="true"/>
        </w:rPr>
        <w:t>اعتقادى</w:t>
      </w:r>
      <w:r>
        <w:rPr>
          <w:rtl w:val="true"/>
        </w:rPr>
        <w:t>)</w:t>
      </w:r>
      <w:bookmarkEnd w:id="197"/>
    </w:p>
    <w:p>
      <w:pPr>
        <w:pStyle w:val="BookText"/>
        <w:rPr/>
      </w:pPr>
      <w:r>
        <w:rPr>
          <w:rFonts w:ascii="IRNazanin" w:hAnsi="IRNazanin" w:eastAsia="IRNazanin"/>
          <w:color w:val="111111"/>
          <w:sz w:val="28"/>
          <w:sz w:val="28"/>
          <w:szCs w:val="28"/>
          <w:rtl w:val="true"/>
          <w:lang w:bidi="fa-IR"/>
        </w:rPr>
        <w:t>آنچه در بُعد اعتقادى است، در اين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فَنَفْسِي مُؤْمِنَةٌ بِالله وَحْدَهُ لَا شَرِيكَ لَهُ وَ بِرَسُولِهِ وَ بِأَمِيرِالْمُؤْمِنِينَ وَ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ايمان و اعتراف به وحدانيت حق، رسالت حضرت ختمى مرتبت صلى الله عليه و آله و سلم و وصايتِ اميرالمؤمنين عليه السلام و ساير خاندان رسالت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مى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من به شما كامل و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معتقد به همۀ شما خاندانم و امامان من دوازده نفرند و همه، جانشينان بر حقّ رسول خدا صلى الله عليه و آله و سلم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به لُبّ معرفت هاى لازم براى آمادگى در ركاب امام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كامل به خدا، رسول و امام، حقيقتى است كه با توجه به تمام پيش زمينه ها در اين جهت به دست مى آيد؛ لذا شيعه در برابر امام خويش، مجموعه اى از شناخت ها را لازم و ضرورى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هاى لازم جهت آمادگى براى يارى امام عصر عجل الله تعالى فرجه الشريف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اهداف و رضايت امام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حجت خدا، در واقع صاحب اصلى قيام است و ياران او در صدد تحقق آن و يارى رهبر آن قيامند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مسير يارى امامش قدم برمى دارد، بايد به امام و اهدافش، معرفت والايى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معرفت شايسته اى دربارۀ جايگاه امام و آنچه مورد رضايت ولى خود است، كسب نكرده باشد، قطعاً در كوران حوادث و فتنه هاى پيش رو، دچار ترديد خواهد شد، چراكه حركت در اين مسير، دشوارى هاى زيادى خواهد داشت و جز مؤمنان حقيقى، تحمل آن ها را تاب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اضطرار به امام عليه السلام و ضرورت زمينه سازى ظهور پيش از قيام و يارى پس از قيام</w:t>
      </w:r>
    </w:p>
    <w:p>
      <w:pPr>
        <w:pStyle w:val="BookText"/>
        <w:rPr/>
      </w:pPr>
      <w:r>
        <w:rPr>
          <w:rFonts w:ascii="IRNazanin" w:hAnsi="IRNazanin" w:eastAsia="IRNazanin"/>
          <w:color w:val="111111"/>
          <w:sz w:val="28"/>
          <w:sz w:val="28"/>
          <w:szCs w:val="28"/>
          <w:rtl w:val="true"/>
          <w:lang w:bidi="fa-IR"/>
        </w:rPr>
        <w:t>اضطرار، يعنى يار به اين سطح از درك برسد كه در نگاهش، تنها راه رسيدن به سعادت دنيا و آخرت، زندگى تحت سرپرستى حجت خدا باشد، نه اين كه امام را طريقى در كنار ساير راه 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آدمى تنها راه نيل به مقصود خويش را يافته، هيچ گاه در حركت خويش سست نمى شود و آرام نمى گيرد، تا اين كه به مقصود خويش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درك نياز و اضطرار، حلقۀ واسطه اى است كه ياران را از اعتقاد و معرفت، بالاتر كشيده و به صحنۀ عمل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محبان اهل بيت عليهم السلام، زمانى در مسير پرتلاطمِ زمينه سازى و يارى وارد مى شوند كه تنها راه رسيدن به سعادت دنيا و آخرت را در وجود امام و اطاعت محض از او بدانند؛ به زبانى ساده تر، عطش و درك نياز، بستر حركت است و اگر احساس عطش نباشد، انسان هيچ گاه به سمت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نزديك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نمى كند، اما وقتى احساس تشنگى غلبه كرد و نياز شديد احساس شد، هر عاقلى، براى نجات خويش و رفع عطش، فرسنگ ها راه پرمشقت را به آسانى مى 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حازم، يكى از شيعيانِ امام صادق عليه السلام است كه حقيقتِ اضطرار به ولى الله و امام را خوب فهميده بود؛ لذا وقتى عقيدۀ خود را در اين باره به امام عليه السلام عرضه مى دارد، ايشان او را تأييد و براى او دعا مى كنند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عَرَفَ أَنَّ لَهُ رَبّاً فَيَنْبَغِي لَهُ أَنْ يَعْرِفَ أَنَّ لِذَلِكَ الرَّبِّ رِضًا وَ سَخَطاً وَ أَنَّهُ لَا يُعْرَفُ رِضَاهُ وَ سَخَطُهُ إِلَّا بِوَحْيٍ أَوْ رَسُولٍ فَمَنْ لَمْ يَأْتِهِ الْوَحْيُ فَقَدْ يَنْبَغِي لَهُ أَنْ يَطْلُبَ الرُّسُلَ فَإِذَا لَقِيَهُمْ عَرَفَ أَنَّهُمُ الْحُجَّة وَ أَنَّ لَهُمُ الطَّاعَةَ الْمُفْتَرَضَة</w:t>
      </w:r>
      <w:r>
        <w:rPr>
          <w:rStyle w:val="FootnoteAnchor"/>
          <w:rtl w:val="true"/>
        </w:rPr>
        <w:footnoteReference w:id="377"/>
      </w:r>
      <w:r>
        <w:rPr>
          <w:rFonts w:ascii="IRNazanin" w:hAnsi="IRNazanin" w:eastAsia="IRNazanin"/>
          <w:color w:val="111111"/>
          <w:sz w:val="28"/>
          <w:sz w:val="28"/>
          <w:szCs w:val="28"/>
          <w:rtl w:val="true"/>
          <w:lang w:bidi="fa-IR"/>
        </w:rPr>
        <w:t>؛ وقتى كسى فهميد كه پروردگارى دارد، سزاوار است بداند كه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پروردگار رضايت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بداند كه رضايت و سخطِ خداوند، جز از طريق وحى يا فرستادۀ الهى شناخته نمى شود و كسى كه بر او وحى نازل نمى شود، شايسته و بايسته است كه به دنبال فرستادۀ الهى باشد و چون آن ها را بيابد، بداند كه آن ها حجت خدايند و اطاعتشان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به امام، وقتى در كنار معرفت عميق قرار گيرد، ضرورتِ قدم برداشتن در مسير يارى امام را نتيجه مى دهد، چراكه يارِ حقيقى، وضعيت دوران غيبت را فاقد حيات مى بيند، و از سوى ديگر، تنها راه رسيدن به سعادت و كمال، در گرو حاكميتِ مطلق امام و اجراى دين و احكام توسط ايشان است؛ پس چاره اى نيست جز اين كه در راه تحقق حاكميت امام، تلاش كند و ايشان را در اين جهت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جايگاه خود در مسير يارى امام عليه السلام</w:t>
      </w:r>
    </w:p>
    <w:p>
      <w:pPr>
        <w:pStyle w:val="BookText"/>
        <w:rPr/>
      </w:pPr>
      <w:r>
        <w:rPr>
          <w:rFonts w:ascii="IRNazanin" w:hAnsi="IRNazanin" w:eastAsia="IRNazanin"/>
          <w:color w:val="111111"/>
          <w:sz w:val="28"/>
          <w:sz w:val="28"/>
          <w:szCs w:val="28"/>
          <w:rtl w:val="true"/>
          <w:lang w:bidi="fa-IR"/>
        </w:rPr>
        <w:t>جامعه اى در صدد يارى امامِ خويش برمى آيد كه به جايگاه و نقش خود در مسير يارى حق، شناخت لازم را داشته باشد؛ يعنى هر يار به عنوان عضوى از سپاه امام عليه السلام، بايد براى اراده و انتخاب خود ارزش قائل شده و دربارۀ نقش و اثرگذارى خود، آگاهى لازم را به دست آورده و بداند ارادۀ تك تك افراد و خواستِ جمعى آن ها در يارى امام و در نتيجه، تحقق حكومت امام و اجراى منويات ايشان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شيعيان نزد امام صادق عليه السلام نشسته بودند و دربارۀ امرِ ظهور و فرج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پس از آهى عميق به ايشان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الله لَا يَكُونُ مَا تَمُدُّونَ إِلَيْهِ أَعْيُنَكُمْ حَتَّي تُغَرْبَلُوا لَا وَ الله لَا يَكُونُ مَا تَمُدُّونَ إِلَيْهِ أَعْيُنَكُمْ حَتَّي تُمَيَّزُوا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يكون ما تمدون إليه أعينكم</w:t>
      </w:r>
    </w:p>
    <w:p>
      <w:pPr>
        <w:pStyle w:val="BookText"/>
        <w:rPr/>
      </w:pPr>
      <w:r>
        <w:rPr>
          <w:rFonts w:ascii="Amiri" w:hAnsi="Amiri" w:eastAsia="Amiri" w:cs="Amiri"/>
          <w:color w:val="111111"/>
          <w:sz w:val="28"/>
          <w:sz w:val="28"/>
          <w:szCs w:val="28"/>
          <w:rtl w:val="true"/>
          <w:lang w:bidi="ar-SA"/>
        </w:rPr>
        <w:t>حتي يتمحصوا</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قسم به خدا، آن امرى كه چشم به آن دوخته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نخواهد افتاد، مگر اين كه غربال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امرى كه چشم به آن دوخته ايد، اتفاق نخواهد افتاد، مگر اين كه خالص ها از بينتان جدا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آثار و نتايج يارى امام</w:t>
      </w:r>
    </w:p>
    <w:p>
      <w:pPr>
        <w:pStyle w:val="BookText"/>
        <w:rPr/>
      </w:pPr>
      <w:r>
        <w:rPr>
          <w:rFonts w:ascii="IRNazanin" w:hAnsi="IRNazanin" w:eastAsia="IRNazanin"/>
          <w:color w:val="111111"/>
          <w:sz w:val="28"/>
          <w:sz w:val="28"/>
          <w:szCs w:val="28"/>
          <w:rtl w:val="true"/>
          <w:lang w:bidi="fa-IR"/>
        </w:rPr>
        <w:t>يكى ديگر از معرفت هاى لازم در ياران، آگاهى نسبت به بركات و نتايج حاصل از فعاليت در روند نصرتِ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امام عصر عجل الله تعالى فرجه الشريف، فعاليتى گسترده و بلندمدت است و چه بسا ساليان متمادى طول بكشد؛ لذا بايد به برنامه ريزى كوتاه مدت، بلندمدت، مقاطع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شناخت به آثار و نتايج يارى، در اين برنامه ريزى ها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دو نتيجه را در بر خواهد داشت؛ نخست اين كه، در ترسيم برنامه ها و تقسيم بندى آن ها كمك خواهد كرد تا مرحله بندى دقيق ترى انجام گيرد؛ و دوم اين كه، كمك مى كند تا در جريان زمينه سازى و نصرت حق، ارزيابى، دقيق و راحت تر انجام شود، چون با آگاهى از نتايجى كه بايد حاصل مى شد، كاستى ها و انحراف ها، به راحتى قابل شناسايى و كنترل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عنايتِ امام زمان عجل الله تعالى فرجه الشريف به ياران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از عنايتِ امام زمان عجل الله تعالى فرجه الشريف به يارانشان، تأثير بسزايى بر روحيۀ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و كفعمى، قنوتى از امام زمان عجل الله تعالى فرجه الشريف نقل مى كنند كه حضرت در آن به درگاه خدا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يُخلف الميعاد أنجِزلى ما وعدَتنى واجمَع لى أصحابى وَ صَبِّرهُم؛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خلاف وعده اش رفتار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را كه به من دادى، وفا كن و تمام يارانم را برايم گرد آور و به ايشان صبر و استقامت عطا كن</w:t>
      </w:r>
      <w:r>
        <w:rPr>
          <w:rFonts w:eastAsia="IRNazanin" w:cs="IRNazanin"/>
          <w:color w:val="111111"/>
          <w:sz w:val="28"/>
          <w:szCs w:val="28"/>
          <w:rtl w:val="true"/>
          <w:lang w:bidi="fa-IR"/>
        </w:rPr>
        <w:t>!»</w:t>
      </w:r>
      <w:r>
        <w:rPr>
          <w:rStyle w:val="FootnoteAnchor"/>
        </w:rPr>
        <w:footnoteReference w:id="37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98" w:name="pg10691_135988"/>
    </w:p>
    <w:p>
      <w:pPr>
        <w:pStyle w:val="BookText"/>
        <w:rPr/>
      </w:pPr>
      <w:bookmarkEnd w:id="198"/>
      <w:r>
        <w:rPr>
          <w:rFonts w:ascii="IRNazanin" w:hAnsi="IRNazanin" w:eastAsia="IRNazanin"/>
          <w:color w:val="111111"/>
          <w:sz w:val="28"/>
          <w:sz w:val="28"/>
          <w:szCs w:val="28"/>
          <w:rtl w:val="true"/>
          <w:lang w:bidi="fa-IR"/>
        </w:rPr>
        <w:t>هم چنين در قنوتى كه از امام زمان عجل الله تعالى فرجه الشريف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وَايِدِّ جنودَه وَاَعوانَه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و ياران او را نيرومند و قوى گردان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ياوران امام و معاندان</w:t>
      </w:r>
    </w:p>
    <w:p>
      <w:pPr>
        <w:pStyle w:val="BookText"/>
        <w:rPr/>
      </w:pPr>
      <w:r>
        <w:rPr>
          <w:rFonts w:ascii="IRNazanin" w:hAnsi="IRNazanin" w:eastAsia="IRNazanin"/>
          <w:color w:val="111111"/>
          <w:sz w:val="28"/>
          <w:sz w:val="28"/>
          <w:szCs w:val="28"/>
          <w:rtl w:val="true"/>
          <w:lang w:bidi="fa-IR"/>
        </w:rPr>
        <w:t>يكى ديگر از نكات قابل توجه در معرفت، شناختِ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دوستان و ياوران لازم است تا با آن ها همكارى لازم صورت گيرد و از قابليت هاى يكديگر به نحو شايسته اى استفاده شود؛ به خصوص كه در فرهنگ اسلامى، كار گروهى اهميت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شناخت دشمنان و ساير موانع احتمالى، در جبهه و مسير نصرت امام، نقش مهمى در برنامه ريزى ها و جلوگيرى از آسيب و تصميم گيرى مناسب در چالش هاى پيش رو دارد؛ به خصوص در دنياى امروز كه نظريه هايى چون جنگ تمدن ها، شبيخون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دشمن شناسى بدون ترديد، ضرورى است</w:t>
      </w:r>
      <w:r>
        <w:rPr>
          <w:rFonts w:eastAsia="IRNazanin" w:cs="IRNazanin"/>
          <w:color w:val="111111"/>
          <w:sz w:val="28"/>
          <w:szCs w:val="28"/>
          <w:rtl w:val="true"/>
          <w:lang w:bidi="fa-IR"/>
        </w:rPr>
        <w:t>.</w:t>
      </w:r>
    </w:p>
    <w:p>
      <w:pPr>
        <w:pStyle w:val="Heading3"/>
        <w:numPr>
          <w:ilvl w:val="2"/>
          <w:numId w:val="1"/>
        </w:numPr>
        <w:rPr/>
      </w:pPr>
      <w:bookmarkStart w:id="199" w:name="__RefHeading___Toc2359441_1051229030"/>
      <w:bookmarkStart w:id="200" w:name="_Toc72"/>
      <w:bookmarkEnd w:id="199"/>
      <w:r>
        <w:rPr/>
        <w:t>2</w:t>
      </w:r>
      <w:r>
        <w:rPr>
          <w:rtl w:val="true"/>
        </w:rPr>
        <w:t xml:space="preserve">. </w:t>
      </w:r>
      <w:r>
        <w:rPr>
          <w:rtl w:val="true"/>
        </w:rPr>
        <w:t>بُعد عاطفى</w:t>
      </w:r>
      <w:bookmarkEnd w:id="200"/>
    </w:p>
    <w:p>
      <w:pPr>
        <w:pStyle w:val="BookText"/>
        <w:rPr/>
      </w:pPr>
      <w:r>
        <w:rPr>
          <w:rFonts w:ascii="IRNazanin" w:hAnsi="IRNazanin" w:eastAsia="IRNazanin"/>
          <w:color w:val="111111"/>
          <w:sz w:val="28"/>
          <w:sz w:val="28"/>
          <w:szCs w:val="28"/>
          <w:rtl w:val="true"/>
          <w:lang w:bidi="fa-IR"/>
        </w:rPr>
        <w:t>در بُعد عاطفى و محبتى كه نقش انگيزه را براى اقدامات عملى ما دارد، به امام عرض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مَوَدّتي خالِصةٌ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مخصوصِ من كه ريشۀ فطرى دارد و طبعِ من با آن هم سوست و حصول و تحققش را آرزومندم، به طور خالص از آنِ شماست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و پيروان راستينِ امام، كسانى اند كه علاوه بر تقويت ابعاد شناختى و رفتارى، از نقش انگيزه و تأثير عواطف و احساس در هر حركتى غافل نيستند، چه اين كه اگر به وظيفه اى نوعى معرفت داشته و فقط بر اساس وظيفه بخواهيم اداى تكليف كنيم، چه بسا نتوانيم از عهدۀ آن تكليف برآييم و در مسير اطاعت امام، خسته و سست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لذت و شيرينى بندگى خدا و اطاعت امام،</w:t>
      </w:r>
    </w:p>
    <w:p>
      <w:pPr>
        <w:pStyle w:val="BookText"/>
        <w:rPr/>
      </w:pPr>
      <w:r>
        <w:rPr>
          <w:rFonts w:ascii="IRNazanin" w:hAnsi="IRNazanin" w:eastAsia="IRNazanin"/>
          <w:color w:val="111111"/>
          <w:sz w:val="28"/>
          <w:sz w:val="28"/>
          <w:szCs w:val="28"/>
          <w:rtl w:val="true"/>
          <w:lang w:bidi="fa-IR"/>
        </w:rPr>
        <w:t>جز با تقويت عواطف پاك و خالصانه به ايشان، احساس نخواهد شد و همين بُعد عاطفى است كه شيعۀ بامعرفت و مقيد را در اداى تكليف و جهاد در راه تحقق خواسته هاى امام، جلو مى برد و بر نشاط و شوق او افزوده و مانع سستى و كاهلى مى شود؛ چنان كه دعاى ياران و زمينه سازان ظهور مهدى عجل الله تعالى فرجه الشريف و حكومت جهانى ايشان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وَاصْرِفْ عَنَّا في أَمْرِهِ السَّامَةَ وَالْكَسَلَ وَالْفَتْرَةَ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اوامر آن حضرت، تنبلى، سستى و سهل انگارى را از ما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احساسات و عواطف برخاسته از شعور ولايى يارانِ حضرت، معطوف به يك سرى از امور است كه در ادامه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اشتياق به امام و اهداف امام عليه السلام</w:t>
      </w:r>
    </w:p>
    <w:p>
      <w:pPr>
        <w:pStyle w:val="BookText"/>
        <w:rPr/>
      </w:pPr>
      <w:r>
        <w:rPr>
          <w:rFonts w:ascii="IRNazanin" w:hAnsi="IRNazanin" w:eastAsia="IRNazanin"/>
          <w:color w:val="111111"/>
          <w:sz w:val="28"/>
          <w:sz w:val="28"/>
          <w:szCs w:val="28"/>
          <w:rtl w:val="true"/>
          <w:lang w:bidi="fa-IR"/>
        </w:rPr>
        <w:t>معرفت راستين به امام و جايگاه او و شناخت صفات و خصال عالى ايشان، به طور طبيعى باعث مى شود هر انسانى به امام علاقه و محبت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و محبت آن گاه كه در اثر مراوده و ارتباط متوسلانه و خاضعانه، آن هم از سر اضطرار و احساس نيازِ مطلق به ساحت امام به وجود آيد، رنگ عشق به خود مى گيرد و از حدّ محبت به حدّ اشتياق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و زمينه سازان ظهورشان، به خصوص كه ساليانى را نيز در فراق محبوب خويش سوخته اند، با بهانه اى، هرچند ياد و نام امام، زلالِ اشك بر چهره شان جارى مى گردد و غبارِ كدورت ها را با خود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شوق و سوز در وجود اين ارادتمندان و دلدادگان، زيبا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خطاب به فضيل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هم مى نشينيد و گفت وگو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احيا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كسانى را كه امر ما را احيا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 ياد كند يا نزد وى از ما ياد شود و از چشمانش به اندازۀ پرِ مگسى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بيرون آيد، خداوند گناهان او را اگرچه بيشتر از كف درياها باشد، مى آمرزد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 اساس همين عشق است كه ياران امام، با ايشان انس داشته و امام نيز آن ها را پناهگاهِ خويش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قنوت امام حسن عسگرى عليه السلام در زمرۀ خصال ياران مهدى عجل الله تعالى فرجه الشريف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جَعَلتَهُم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مَفزَعَهُ وَ انسَه</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همان يارانى كه ايشان را پناهگاه و مونس امام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شيعيان و ياران امام، كه محبت و شوقشان به ساحت ايشان معطوف است، به برنامه ها و اهداف بلند امام، كه همان سعادت دنيوى و اخروى بشر است، علاقه مندند و همان برنامه ها و اهداف را در سطح مقدور، در زمرۀ برنامه ها و اهداف خود قرار داده و تحقق آن ها، از بزرگ ترين خواسته هاى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تحقق حكومت امام عليه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امام عليه السلام از آن جا كه شبيه خودِ امام، دغدغۀ هدايت و سعادت بشريت را دارند، به دنبال فراهم آوردن زمينۀ اين امر نيز هستند؛ لذا تحقق حكومت عدل فراگير مهدوى، هميشه جزء آرزوهاى آنان بوده و هست و با خداى خويش، هميشه اين چنين زمزمه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 تُعِزُّ بِهَا الْإِسْلامَ وَ أَهْلَهُ وَ تُذِلُّ بِهَا النِّفاقَ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مشتاقانه مسألت داريم كه دولتى با شكوه برانگيزى تا اسلام و اسلاميان را عزت بخشى و نفاق و منافقين را به خاك ذلت كشى</w:t>
      </w:r>
      <w:r>
        <w:rPr>
          <w:rFonts w:eastAsia="IRNazanin" w:cs="IRNazanin"/>
          <w:color w:val="111111"/>
          <w:sz w:val="28"/>
          <w:szCs w:val="28"/>
          <w:rtl w:val="true"/>
          <w:lang w:bidi="fa-IR"/>
        </w:rPr>
        <w:t>.</w:t>
      </w:r>
      <w:r>
        <w:rPr>
          <w:rStyle w:val="FootnoteAnchor"/>
        </w:rPr>
        <w:footnoteReference w:id="3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بيزارى از دشمنان امام</w:t>
      </w:r>
    </w:p>
    <w:p>
      <w:pPr>
        <w:pStyle w:val="BookText"/>
        <w:rPr/>
      </w:pPr>
      <w:r>
        <w:rPr>
          <w:rFonts w:ascii="IRNazanin" w:hAnsi="IRNazanin" w:eastAsia="IRNazanin"/>
          <w:color w:val="111111"/>
          <w:sz w:val="28"/>
          <w:sz w:val="28"/>
          <w:szCs w:val="28"/>
          <w:rtl w:val="true"/>
          <w:lang w:bidi="fa-IR"/>
        </w:rPr>
        <w:t>اصولاً در تحقق هر امرى، علاوه بر ضرورت فراهم بودن شرايط و مقدمات آن امر، لازم است موانع حركت و پيشرفت آن نيز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عليه السلام نيز بر همين اساس، به همان اندازه كه در دلشان شوق به امام و علاقه به دوستان ايشان وجود دارد، نفرت و انزجار از شياطين و دشمنان حضرت قرار دارد و اين نفرت را اساساً شرط محبت و وفادارى خويش به امام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تعلقات قلبى و محبت هاى دنيايى</w:t>
      </w:r>
    </w:p>
    <w:p>
      <w:pPr>
        <w:pStyle w:val="BookText"/>
        <w:rPr/>
      </w:pPr>
      <w:r>
        <w:rPr>
          <w:rFonts w:ascii="IRNazanin" w:hAnsi="IRNazanin" w:eastAsia="IRNazanin"/>
          <w:color w:val="111111"/>
          <w:sz w:val="28"/>
          <w:sz w:val="28"/>
          <w:szCs w:val="28"/>
          <w:rtl w:val="true"/>
          <w:lang w:bidi="fa-IR"/>
        </w:rPr>
        <w:t>انصارالمهدى عجل الله تعالى فرجه الشريف در راه مولا و يارى او، از تعلقات قلبى و عاطفى خويش گذشته اند؛ البته تعلق قلبى آن ها به مولايشان، آن قدر پررنگ و پرشور است كه خود به خود، محبت ها و عواطف دنيوى در برابر آن رنگ مى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قنوتى كه از امام حسن عسگرى عليه السلام نقل شده است، در وصف ياران ايشان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سَلَوْا عَنِ الْأَهْلِ وَ الْأَوْلادِ وَ جَفَوُا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عزيزان و ياورانى كه از خانواده و فرزندانشان دست كشيده و وطن را ترك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فُقِدُوا في أَنْدِيَتِهِمْ بِغَيْرِ غَيْبَةٍ عَنْ مِصْرِهِمْ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پنهان شدن از شهرشان، از مجالس و محافل مهمّشان دست 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قَلَوُا الْقَريبَ مِمَّنْ صَدَّ عَنْ وِجْهَتِهِمْ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و نزديكانى را كه سدّ راهشان مى شدند، كنار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شيعيان و ديگر ياران امام عليه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ياران راستين و وفاداران به امام اين است كه در راه امام و به خاطر امام و محبوبشان، به مُحبان امام، به خصوص شيعيان حقيقى، محبت و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وقتى همّ و غمّ شيعه در غيبت امام عصر عليه السلام اين شد كه زمينۀ حضور امام را فراهم كند و در جهت رضاى امام قدم بردارد و در حكومت و ركاب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ناصر و ياور باشد، كم كم رنگ و بوى امام را مى گيرد و رؤيت و مصاحبت با او، يادآور امام و محبوب است؛ در اين صورت، مگر مى شود چنين شيعۀ مُحب و دلداده اى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خاك كف پاى سگ كوى همويم كو خاك كف پاى سگ كوى حبيب است</w:t>
      </w:r>
    </w:p>
    <w:p>
      <w:pPr>
        <w:pStyle w:val="BookText"/>
        <w:rPr/>
      </w:pPr>
      <w:r>
        <w:rPr>
          <w:rFonts w:ascii="Amiri" w:hAnsi="Amiri" w:eastAsia="Amiri" w:cs="Amiri"/>
          <w:color w:val="111111"/>
          <w:sz w:val="28"/>
          <w:sz w:val="28"/>
          <w:szCs w:val="28"/>
          <w:rtl w:val="true"/>
          <w:lang w:bidi="ar-SA"/>
        </w:rPr>
        <w:t>امام صادق عليه السلام به يكى از اصحابشان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إِخْوَةً بَرَرَةً مُتَحَابِّينَ فِي الله</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اينگونه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نيك كه همديگر را براى خدا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برادرانه و صميمانه در ارتباطات بين شيعيان</w:t>
      </w:r>
    </w:p>
    <w:p>
      <w:pPr>
        <w:pStyle w:val="BookText"/>
        <w:rPr/>
      </w:pPr>
      <w:r>
        <w:rPr>
          <w:rFonts w:ascii="IRNazanin" w:hAnsi="IRNazanin" w:eastAsia="IRNazanin"/>
          <w:color w:val="111111"/>
          <w:sz w:val="28"/>
          <w:sz w:val="28"/>
          <w:szCs w:val="28"/>
          <w:rtl w:val="true"/>
          <w:lang w:bidi="fa-IR"/>
        </w:rPr>
        <w:t xml:space="preserve">ياران امام عليه السلام، به شيعيان ديگر فقط احساس محبت ندارند، بلكه اين محبت با حالتى زيبا همراه است كه در فرهنگ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كه دوستش داريم، احساس برادرى نيز داشته باشيم، اين ارادت، صميمانه و خالصانه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عقرقوفى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حاضر بودم و شنيدم كه امام صادق عليه السلام به ياران خويش مى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الله و كونوا اخواناً بَرَرَة متحابيّن في الله متواصلين متراحمين تَزاوَروا و تلاقوا وَ تذاكروا أمرَنا و أحيُوهُ؛از خداوند بترسيد و نسبت به هم، برادران نيكوكار، دوست دار در راه خدا، دل جوى و مهربان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يكديگر برويد، همديگر را ببينيد و امر ما را ياد و احيا كنيد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01" w:name="pg10691_135993"/>
    </w:p>
    <w:p>
      <w:pPr>
        <w:pStyle w:val="Heading3"/>
        <w:numPr>
          <w:ilvl w:val="2"/>
          <w:numId w:val="1"/>
        </w:numPr>
        <w:rPr/>
      </w:pPr>
      <w:bookmarkStart w:id="202" w:name="__RefHeading___Toc2359443_1051229030"/>
      <w:bookmarkStart w:id="203" w:name="_Toc73"/>
      <w:bookmarkEnd w:id="201"/>
      <w:bookmarkEnd w:id="202"/>
      <w:r>
        <w:rPr/>
        <w:t>3</w:t>
      </w:r>
      <w:r>
        <w:rPr>
          <w:rtl w:val="true"/>
        </w:rPr>
        <w:t xml:space="preserve">. </w:t>
      </w:r>
      <w:r>
        <w:rPr>
          <w:rtl w:val="true"/>
        </w:rPr>
        <w:t xml:space="preserve">بُعد اطاعت </w:t>
      </w:r>
      <w:r>
        <w:rPr>
          <w:rtl w:val="true"/>
        </w:rPr>
        <w:t>(</w:t>
      </w:r>
      <w:r>
        <w:rPr>
          <w:rtl w:val="true"/>
        </w:rPr>
        <w:t>عملى و رفتارى</w:t>
      </w:r>
      <w:r>
        <w:rPr>
          <w:rtl w:val="true"/>
        </w:rPr>
        <w:t>)</w:t>
      </w:r>
      <w:bookmarkEnd w:id="203"/>
    </w:p>
    <w:p>
      <w:pPr>
        <w:pStyle w:val="BookText"/>
        <w:rPr/>
      </w:pPr>
      <w:r>
        <w:rPr>
          <w:rFonts w:ascii="IRNazanin" w:hAnsi="IRNazanin" w:eastAsia="IRNazanin"/>
          <w:color w:val="111111"/>
          <w:sz w:val="28"/>
          <w:sz w:val="28"/>
          <w:szCs w:val="28"/>
          <w:rtl w:val="true"/>
          <w:lang w:bidi="fa-IR"/>
        </w:rPr>
        <w:t>از بُعد عملى،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نُصرَتي مُعَدّةٌ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آمادگى عملى خود را براى يارى امام عليه السلام اعلام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كسى مى تواند امام عصر عجل الله تعالى فرجه الشريف را يارى كند كه در خود، شرايط و لياقت يارى را پديد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امام در زمين، حكومت صالحان و مُصلحان است؛ از اين رو، حاكميت عدل در سراسر زمين، بايد به دست انسان هايى وارسته و شايسته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مهدى عجل الله تعالى فرجه الشريف، فرمان امام را دستور خدا مى دانند و آنان چون حقيقتِ عبوديت را در وجود خود يافته اند، بى چون و چرا و در هر شرايطى، مطيعِ امر مولايند؛ هم چنان كه در دعاى ظهور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وفّقنا لمتابعتهِ و اداء حقّه وَامنُن علَينا بمُتابعتهِ في الباساء و الضراء؛ما را در پيروى و اداى حقّ آن حضرت، موفق كن و بر ما به واسطۀ پيروى از ايشان در سختى ها و رنج ها، منّت بگذار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اگر اطاعت از امام، برخاسته از معرفت و محبتِ مولا باشد، صحنه هاى زيبايى را خواهد آفريد كه تنها با منطقِ عشق قابل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در امتثال امر مولا، از يكديگر سبقت مى گيرند و گاه حتى منتظر امر مولا نبوده، ارادۀ ايشان را كشف كرده و به سمت برآوردن آن از هم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عهد مى خوانيم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براى برآوردن خواسته هاى امام سرعت مى گيرند و اوامرش را اطاعت كرده و براى برآوردن ارادۀ مولا، بر يكديگر سبقت مى گيرند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ياران حضرت حجت عجل الله تعالى فرجه الشريف كه افقى جز طاعت خدا و عبوديت ندارند، خوب مى دانند اطاعت از كسانى كه در سلسلۀ ولايت، به خدا منتهى مى گردند، عين اطاعت از خداوند متعال است؛ پس آن ها براى اطاعت از پروردگار خويش، اطاعت از مولا و امامشان را واجب مى دانند؛ و براى اطاعت از امامشان، اطاعت از واليان امرِ ايشان را هم بر خود لازم مى دانند، چراكه اولياى امر، كه جانشينان و فرماندهان امام هستند، در نگاه آن ها، خالص ترين بندگان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معروف غيبت آمده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عَلي وُلاةِ عُهدِهِ و الأئمة من وُلدِه وَ بَلِّغْهُمْ آمالَهُمْ وَ زِدْ في آجالِهِمْ وَ أعِزَّ نَصرَهُمْ وَ تَمِّمْ لَهُمْ ما أَسْنَدْتَ إِلَيْهِمْ مِنْ أَمْرِ دينِكَ و ثَبّت دَعائمَهُم وَاجْعَلْنا لَهُمْ أَعْواناً وَ عَلي دينِكَ أَنْصاراً، فَإِنَّهُمْ مَعادِنُ كَلِماتِكَ وَ أركانُ توحيدِك و دَعائمُ دينِك وَ وُلاةُ أَمْرِكَ وَ خالِصَتُكَ مِنْ عِبادِكَ وَ صَفوَتُكَ مِنْ خَلْقِكَ وَ أَوْلِيائُكَ وَ سَلائِلُ أَوْلِيائِكَ وَ صَفْوَةُ أَوْلادُ رُسُلِك وَ السَّلامُ عليهِم و رَحمَة اللهِ و بَرَكاتُه</w:t>
      </w:r>
      <w:r>
        <w:rPr>
          <w:rStyle w:val="FootnoteAnchor"/>
          <w:rtl w:val="true"/>
        </w:rPr>
        <w:footnoteReference w:id="390"/>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فرمان دارانش و پيشوايان از فرزندان او رحمت فرست و به آرزوهايشان برسان و بر عمرشان بيفزا و نصرت با عزت به آن ها عنايت بفرما و آنچه از امر دينت به آن ها مربوط ساخته اى، كامل و تمام گردان و اساس حكومت آن ها را ثبات و پايدارى عنايت كن و ما را از مددكاران آنان قرار ده و از يارى كنندگان دينت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معدن هاى كلمات تو، ستون هاى توحيد تو، استوانه هاى دين تو، سرپرستان امر از طرف تو، بندگان مخلص تو، نيكوكاران از ميان بندگان تو، دوستان تو، فرزندان اولياى تو و برگزيدۀ از فرزندان پيامبران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و بركت هاى تو بر آنان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دعايى، شرح اين بخش را به پايان مى بريم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ياوران، پيروان، مدافعان و از شهادت طلبان در پيشگاه و ركابِ همايونى او قرار بده؛ آنان كه با تمام شوق، آرزوى شهادت مى كنند نه با اجبار؛ در صفى كه اهل آن را در قرآنت وصف كرده اى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 اند؛ گويى اينان، بنيانى آهنين هستند در فرمان بردارى تو و رسولت و آل او، كه بر ايشان درود باد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مِنْ أَنْصارِهِ وَ أَشْياعِهِ وَ الذَّابّينَ عَنْهُ وَاجْعَلْني مِنَ الْمُسْتَشْهَدينَ بَيْنَ يَدَيْهِ، طائِعاً غَيْرَ مُكْرَهٍ فِي الصَّفِّ الَّذي نَعَتَّ أَهْلَهُ في كِتابِكَ، فَقُلْتَ صَفّاً كَأَنَّهُمْ بُنْيانٌ مَرْصُوصٌ عَلي طاعَتِكَ وَ طاعَةِ رَسُولِكَ وَ آلِهِ عَلَيْهِمُ السَّلامُ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04" w:name="pg10691_135996"/>
    </w:p>
    <w:p>
      <w:pPr>
        <w:pStyle w:val="Heading2"/>
        <w:numPr>
          <w:ilvl w:val="1"/>
          <w:numId w:val="1"/>
        </w:numPr>
        <w:rPr/>
      </w:pPr>
      <w:bookmarkStart w:id="205" w:name="__RefHeading___Toc2359445_1051229030"/>
      <w:bookmarkStart w:id="206" w:name="_Toc74"/>
      <w:bookmarkEnd w:id="204"/>
      <w:bookmarkEnd w:id="205"/>
      <w:r>
        <w:rPr>
          <w:rtl w:val="true"/>
        </w:rPr>
        <w:t>خاتمه</w:t>
      </w:r>
      <w:bookmarkEnd w:id="206"/>
    </w:p>
    <w:p>
      <w:pPr>
        <w:pStyle w:val="BookText"/>
        <w:rPr/>
      </w:pPr>
      <w:r>
        <w:rPr>
          <w:rFonts w:ascii="IRNazanin" w:hAnsi="IRNazanin" w:eastAsia="IRNazanin"/>
          <w:color w:val="111111"/>
          <w:sz w:val="28"/>
          <w:sz w:val="28"/>
          <w:szCs w:val="28"/>
          <w:rtl w:val="true"/>
          <w:lang w:bidi="fa-IR"/>
        </w:rPr>
        <w:t>از اين كه توفيق خداوند مهربان در نگارش اين كتاب، همراهمان بود و الطاف بى كران حضرتش، ما را در به پايان رساندن اين شرح يارى كرد، بر آستان قدسش سر تعظيم فرود مى آوريم و به نشانۀ شكرگزارى جبين بر تراب مى ساييم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نوشته مورد رضايت حضرت ولى عصر عجل الله تعالى فرجه الشريف قرار گيرد و منتظرانش را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بار ديگر، نيم نگاهى به مضامين و معارف اين زيارت شريف خواهيم داشت و به اختصار، رئوس مطالب بيان شده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و توضيحات صفحات ابتدايى روشن شد،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معتبرترين زيارات مأثوره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ممتاز در اين زيارت، دستور مستقيم زيارت شونده بر استفاده از اين تعابير در هنگام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خاص، رنگ و بوى ديگرى به اين زيارت نامه بخشيده و بر بلنداى مضامين و عمق محتواى اين زيارت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تلاش ما در اين مرقومه با ناتوانى هاى بسيارى قرين گشت، كوشيديم در حد توان در تبيين و توضيح اين تعابير زيبا و دقيق، بيشتر از منابع روايى و بيانات نورانى ائمه اطهار عليهم السلام استفاده كنيم و از افكار ناقص خود كمتر مطلبى را بيان كنيم، مگر در مواردى كه ضرورت اقتضا مى كرد و يا در صدد جمع بندى و ارائه معنايى مُحصَّل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عبارت ها و فرازهاى اين زيارت را به چهار بخش كلى تقسيم كرديم؛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سلام و درود بر حضرت بقية الله الاعظم عجل الله تعالى فرجه الشريف و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هاى خالصانه را در چهار محور دسته بندى كرديم و در لابه لاى اين سلام ها، بيست صفتِ ذكرشده از اوصاف حضرت را توضيح داديم و تلاش كرديم خلوصِ برآمده از جان زائر را با معرفتِ هرچه بيشتر به مقام و جايگاه حجت</w:t>
      </w:r>
    </w:p>
    <w:p>
      <w:pPr>
        <w:pStyle w:val="BookText"/>
        <w:rPr/>
      </w:pPr>
      <w:r>
        <w:rPr>
          <w:rFonts w:ascii="IRNazanin" w:hAnsi="IRNazanin" w:eastAsia="IRNazanin"/>
          <w:color w:val="111111"/>
          <w:sz w:val="28"/>
          <w:sz w:val="28"/>
          <w:szCs w:val="28"/>
          <w:rtl w:val="true"/>
          <w:lang w:bidi="fa-IR"/>
        </w:rPr>
        <w:t>موعود عليه السلام قرين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معناى اوصافى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ولى خدا، باب قرب، نمايان گر رضايت حضرت حق، عِلم سرشار، عَلَم سرافراز الهى، مِهر بى كران، وعدۀ تضمين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ترسيم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توضيحات روشن شد كه بعضى از اين اوصاف، ناظر به نفس و وجود مقدس امام و بعضى مربوط به فعل و جنبۀ بيرونى امام زمان عليه السلام بود؛ هم چنين بعضى مشترك بين تمام حجج الهى و بعضى مختصّ حضرت مهدى عجل الله تعالى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شهادت به عقايد حقه و عرضه و گواه گرفتن امام بر اعتقادات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واقع تأملى دوباره در معتقدات بود تا علاوه بر سنجيدن عقايد خود در محضر آيينۀ تمام نماى حضرت حق، افكار خود را از هر ناحقى پاك كنيم و آن ها را به امين ترين انسان روى زمين به وديعه بگذاريم، تا در هنگام نياز، به دور از هر عيب و نقصى به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مجموعه عقايد انسان مؤمن، از توحيد تا مراحل مختلف معاد، و از نبوت و ولايت تا حقانيت رجعت را در بر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و چهارم، مربوط به قسمت هاى پايانى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دو بخش حجم چندانى نداشتند، اما به نتايج و آثار عينى دو بخش پيشين توجه داشته و تمام آنچه لازم است زائر با معرفت و محبت كسب كند، در اين دو بخش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گاه شيرين و ماندگار خواهد بود كه با تحفه اى از حريم محبوب همراه شود، و چه سوغاتى بالاتر از اين كه زائر پس از انصراف از زيارت، خود را پيوسته در محضر امام خود ببيند و وظيفۀ خود را دريافته و ملاك و معيارى با وجود او عجين شود كه او را تا پايان عمر بيمه نمايد و اسبابِ عاقبت به خيرى را براى او فراهم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سوم، زائر با تمام وجود اقرار مى كند كه ملاك سعادت و شقاوت و معيار حق و باطل را دريافته و نشان مى دهد، معرفتى بر جان او نشسته است كه تا</w:t>
      </w:r>
    </w:p>
    <w:p>
      <w:pPr>
        <w:pStyle w:val="BookText"/>
        <w:rPr/>
      </w:pPr>
      <w:r>
        <w:rPr>
          <w:rFonts w:ascii="IRNazanin" w:hAnsi="IRNazanin" w:eastAsia="IRNazanin"/>
          <w:color w:val="111111"/>
          <w:sz w:val="28"/>
          <w:sz w:val="28"/>
          <w:szCs w:val="28"/>
          <w:rtl w:val="true"/>
          <w:lang w:bidi="fa-IR"/>
        </w:rPr>
        <w:t>قيام قيامت در تشخيص هيچ معروف و منكرى، دچار شك و ترديد نخواهد شد و در هر مسئله فردى و اجتماعى، از هر مكر و خدعه و راه انحرافى ايمن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معرفت همان است كه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محور حق و حقانيت، و معيار سعادت در دنيا و آخرت است؛ و ملاك شقاوت ابدى، مخالفت با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مقام حديث نفس با انيس النفوس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مهم ترين وظيفۀ منتظر حضرت مهدى موعود عليه السلام مورد توجه قرار گرفت و تلاش كرديم علاوه بر يادآورى لزوم تجديد بيعت، آمادگى براى يارى امام زمان عجل الله تعالى فرجه الشريف را در ابعاد گوناگون زندگى، مورد بررسى قرار دهيم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اميد اين كه الطاف و عنايات آن عزيز، شامل حالمان شود و جزء بهترين ياران و زمينه سازان دولت سراسر شكوه و عظمت امام مهدى عجل الله تعالى فرجه الشريف باشيم؛ ان شاءالله</w:t>
      </w:r>
      <w:r>
        <w:rPr>
          <w:rFonts w:eastAsia="Amiri" w:cs="Amiri" w:ascii="Amiri" w:hAnsi="Amiri"/>
          <w:color w:val="111111"/>
          <w:sz w:val="28"/>
          <w:szCs w:val="28"/>
          <w:rtl w:val="true"/>
          <w:lang w:bidi="ar-SA"/>
        </w:rPr>
        <w:t>!</w:t>
      </w:r>
      <w:bookmarkStart w:id="207" w:name="pg10691_135999"/>
    </w:p>
    <w:p>
      <w:pPr>
        <w:pStyle w:val="Heading2"/>
        <w:numPr>
          <w:ilvl w:val="1"/>
          <w:numId w:val="1"/>
        </w:numPr>
        <w:rPr/>
      </w:pPr>
      <w:bookmarkStart w:id="208" w:name="__RefHeading___Toc2359447_1051229030"/>
      <w:bookmarkStart w:id="209" w:name="_Toc75"/>
      <w:bookmarkEnd w:id="207"/>
      <w:bookmarkEnd w:id="208"/>
      <w:r>
        <w:rPr>
          <w:rtl w:val="true"/>
        </w:rPr>
        <w:t>كتاب نامه</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زينب نعمانى، محمد بن ابراهيم، الغيبة،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جزرى، مبارك بن محمد، النهاية فى غريب الحديث و الأثر،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ادريس، محمد بن احمد، السرائر الحاوى لتحرير الفتاوى،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محمد بن على، إعتقادات الإمامية،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كنگرة شيخ مفيد،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الأمالى،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التوحيد،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مدرسين،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صفات الشيعة،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أعلمى،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عيون أخبار الرضا عليه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كمال الدين و تمام النعمة،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مصادقة الإخوان،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خراسانى، چاپ اول، مكتبة الإمام صاحب الزمان عجل الله تعالى فرجه الشريف، الكاظميه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معانى الأخبار،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لايحضره الفقيه،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مازندرانى، محمد بن على، مناقب آل أبى طالب عليهم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على بن موسى، إقبال الأعمال،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الإسلاميه،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 السائل و نجاح المسائل،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مهج الدعوات و منهج العبادات،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عقده كوفى، احمد بن محمد، فضائل أميرالمؤمنين عليه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أحمد بن فارس، معجم مقاييس اللغة،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قولويه، جعفر بن محمد، كامل الزيارات،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دارالمرتضوية،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مشهدى، محمد بن جعفر، المزار الكبير،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محمد بن مكرم، لسان العرب،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استرآبادى، على، تأويل الآيات الظاهرة فى فضائل العترة الطاهرة،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امينى، عبدالحسين، الغدير فى الكتاب و السنه و الادب،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آوينى، سيدمرتضى، فتح خون،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بالادستيان، محمدامين، محمدمهدى حائرى پور و مهدى يوسفيان، نگين آفرينش، چاپ پنجاه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فرهنگى حضرت مهدى موعود عجل الله تعالى فرجه الشريف،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بحرانى، سيدهاشم، غاية المرام، تحقيق سيدعلى عاشور، نرم افزار مكتبه اهل 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البرهان فى تفسير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مدينة معاجز الأئمة الإثنى عشر،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اسلامى،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بحرينى، سيدمجتبى، تو را گواه مى گيرم،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پرچم افراشته،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برقى، احمد بن محمد بن خالد، المحاسن،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بستانى، فؤاد افرام و رضا مهيار، فرهنگ ابجدى،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تهرانى، آقابزرگ، الذريعه الى تصانيف الشيعه،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نيشابورى، ابواسحاق احمدبن ابراهيم، الكشف و البيان عن تفسير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برسى، رجب بن محمد، مشارق أنوار اليقين فى أسرار أميرالمؤمنين عليه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أعلمى،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 عاملى، محمد بن حسن، أمل الآمل،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سيداحمد حسينى، نرم افزار جامع فقه نور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حسكانى، عبيدالله بن عبدالله، شواهد التنزيل لقواعد التفضيل،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اسلامى،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حسينى زبيدى، محمد مرتضى، تاج العروس من جواهر القاموس،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حلى، حسن بن سليمان بن محمد، مختصر البصائر،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حميرى، عبدالله بن جعفر، قرب الإسناد،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خزاز رازى، على بن محمد، كفاية الأثر فى النصّ على الأئمة الإثنى عشر،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خسروى، غلامرضا، ترجمه و تحقيق مفردات الفاظ قرآن،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خويى، سيدابوالقاسم موسوى، معجم رجال الحديث و تفصيل طبقات الرجال،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الشيعه،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ديلمى، حسن بن محمد، إرشاد القلوب إلى الصواب،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أصفهانى، حسين بن محمد، مفردات ألفاظ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الدارالشامية،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سبحانى تبريزى، جعفر، تذكرة الأعيان، مؤسسه امام صادق عليه السلام، چاپ اول، قم،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سليميان، خدامراد، بازگشت به دنيا در پايان تاريخ،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شرتونى لبنانى، سعيد، اقرب الموارد، كتابخانه آية الله مرعشى نجفى،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شريف الرضى، محمد بن حسين، نهج البلاغه،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شعيرى، محمد بن محمد، جامع الأخبار،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حيدرية، نجف،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ثانى، زين الدين بن على، مُسكّن الفؤاد عند فقد الأحبّة و الأولاد،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بصيرتى، قم،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حر عاملى، محمد بن حسن، الإيقاظ من الهجعة بالبرهان على الرجعة،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بن عباد، إسماعيل بن عباد، المحيط فى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آل ياسين،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الكتاب،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صفار، محمد بن حسن، بصائر الدرجات فى فضائل آل محمّد عليهم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نجفى،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طباطبائى، سيدمحمدحسين، الميزان فى تفسير القرآن،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مدرسين،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طبرسى، احمد بن على، الإحتجاج على أهل اللجاج،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طبرسى، فضل بن حسن، مجمع البيان فى تفسير القرآن،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آملى صغير، محمد بن جرير بن رستم، دلائل الإمامة،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آملى، عمادالدين أبى جعفر محمد بن أبى القاسم، بشارة المصطفى لشيعة المرتضى،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حيدرية،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طريحى، فخرالدين بن محمد، مجمع البحرين،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طوسى، محمد بن حسن، التبيان فى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قصير عاملى، دار احياء التراث العربى،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الأمالى،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الغيبة،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الإسلامية،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مصباح المتهجّد و سلاح المتعبّد،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عروسى حويزى، عبدعلى بن جمعه، تفسير نور الثقلين،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رسولى محلاتى،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الهدى، على بن حسين، رسائل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سيداحمد حسينى و سيدمهدى رجائى، دارالقرآن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عياشى، محمد بن مسعود، تفسير العيّاشى،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كوفى، ابوالقاسم فرات بن ابراهيم، تفسير فرات 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محمودى،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اسلامى،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فراهيدى، خليل بن احمد، كتاب العين،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ايمانى، ميرزامحمدباقر، فوز اكبر در توسلات به امام منتظر عليه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جمكران،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فيومى، أحمد بن محمد، المصباح المنير فى غريب الشرح الكبير،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قرشى بنايى، على اكبر، قاموس قرآن،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تهران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الدين راوندى، سعيد بن هبة الله،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عجل الله تعالى فرجه الشريف،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قمى، على بن ابراهيم، تفسير قمى،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كفعمى، ابراهيم بن على عاملى، البلد الأمين و الدرع الحصين،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المصباح الكفعمى،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دارالرضى،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محمد بن يعقوب بن اسحاق، الكافى،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گرجى، ابوالقاسم، تاريخ فقه و فقها،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تهران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مازندرانى، ابن شهرآشوب، رشيدالدين محمد بن على، معالم العلما،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حيدرية،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مجلسى، محمدباقر بن محمدتقى، بحارالأنوار الجامعة لدرر أخبار الأئمة الأطهار،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بيروت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مرآة العقول فى شرح أخبار آل الرسول،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مجلسى، محمدتقى بن مقصودعلى، روضة المتقين فى شرح من لايحضره الفقيه،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كوشانپور،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مصطفوى، حسن، التحقيق فى كلمات القرآن الكريم، وزارت ارشاد اسلامى،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مصطفوى، سيدجواد، ترجمه أصول كافى،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مفيد، محمد بن محمد، الإختصاص،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الإرشاد فى معرفة حجج الله على العباد،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المختارة،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اوائل المقالات،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انصارى،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شيرازى، ناصر، تفسير نمونه،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امام جعفر بن محمد عليهما السلام، مصباح الشريعة،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موسوى اصفهانى، سيدمحمدتقى، مكيال المكارم،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سيدمهدى حائرى قزوينى،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نگين،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موسوى همدانى، سيدمحمدباقر، ترجمه تفسير الميزان،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مدرسين،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نورى، ميرزاحسين، جنة المأوى فى ذكرمن فاز بلقاء الحجه،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البيضاء،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نهاوندى، على اكبر، العبقرى الحسان،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جمكران،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يزدى حايرى، على، إلزام الناصب فى إثبات الحجة الغائب عجل الله تعالى فرجه الشريف،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قبل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المقاييس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ى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آيه 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امضا كردن نامه و فرمان است و منظور، مكتوبات ائمه اطهار عليهم السلام است كه خطاب به فرد يا عده اى از شيعيان صادر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فقه و فقها،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الأعيان،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فى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و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بقره، آيه ى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قصص،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جاثيه،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 اندكى تصرف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 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دشمنان حضرت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خدامراد سليميان، درس نامة مهدويت،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درس پنجم و يازدهم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عليه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فى غريب الحديث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بعد از زيارت امام رضا 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زارى و خواهش كردن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اكبر،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عبقرى حسان، روزنه اى از عالم غيب، مير مهر، اسرار و فوايد امام عصر در زمان غيبت، عقابان بازى دراز 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آيه ى اول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ى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آيه ى اول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پرچم افراشته،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نگين آفرينش،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للشعيرى،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خون،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أبجدى،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حسنى، از نوادگان امام حسن مجتبى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امام زادگان واجب التعظيم و راويان حديث ائمه عليهم السلام و مدفون در شهر رى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 عبدالعظيم حسنى است و امام بنا بر رسم عرب، به منظور بزرگ داشت و تكريم، او را چنين خطاب فرمودند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الأثر،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سيدهاشم بحرانى رحمه الله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منابع شيعه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منابع اهل سنت در اين باره آورده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أنواراليقين،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گواه مى گيرم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زيارت آل ياسين،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العقايد الجعفرية،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دنيا در پايان تاريخ،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بِاِيابِكُمْ مُصَدِّقٌ بِرَجْعَتِكُمْ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الجنان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الأمين،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الجنان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الأمين،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48057</Words>
  <Characters>180217</Characters>
  <CharactersWithSpaces>226668</CharactersWithSpaces>
  <Paragraphs>2048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2026-08-27T09:47:36Z</dcterms:created>
  <dc:creator>ghaemiyeh.com</dc:creator>
  <dc:description/>
  <dc:language>en-US</dc:language>
  <cp:lastModifiedBy/>
  <dcterms:modified xsi:type="dcterms:W3CDTF">2026-08-27T13:17:42Z</dcterms:modified>
  <cp:revision>1</cp:revision>
  <dc:subject/>
  <dc:title>پیمان نصرت شرح و تبیینی گذرا بر فرازهای زیارت آل یاسین</dc:title>
</cp:coreProperties>
</file>

<file path=docProps/custom.xml><?xml version="1.0" encoding="utf-8"?>
<Properties xmlns="http://schemas.openxmlformats.org/officeDocument/2006/custom-properties" xmlns:vt="http://schemas.openxmlformats.org/officeDocument/2006/docPropsVTypes"/>
</file>