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 خشم بررسی روانشناختی خشم و مهار آن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2044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42046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342048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342050_1051229030">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24</w:t>
            </w:r>
          </w:hyperlink>
        </w:p>
        <w:p>
          <w:pPr>
            <w:pStyle w:val="Contents3"/>
            <w:tabs>
              <w:tab w:val="clear" w:pos="8459"/>
              <w:tab w:val="right" w:pos="9026" w:leader="dot"/>
            </w:tabs>
            <w:rPr/>
          </w:pPr>
          <w:hyperlink w:anchor="__RefHeading___Toc2342052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342054_1051229030">
            <w:r>
              <w:rPr>
                <w:webHidden/>
                <w:rStyle w:val="IndexLink"/>
                <w:rtl w:val="true"/>
              </w:rPr>
              <w:t>فصل اوّل</w:t>
            </w:r>
            <w:r>
              <w:rPr>
                <w:rStyle w:val="IndexLink"/>
                <w:rtl w:val="true"/>
              </w:rPr>
              <w:t xml:space="preserve">: </w:t>
            </w:r>
            <w:r>
              <w:rPr>
                <w:rStyle w:val="IndexLink"/>
                <w:rtl w:val="true"/>
              </w:rPr>
              <w:t>مفهوم شناسى</w:t>
            </w:r>
            <w:r>
              <w:rPr>
                <w:rStyle w:val="IndexLink"/>
                <w:rtl w:val="true"/>
              </w:rPr>
              <w:tab/>
            </w:r>
            <w:r>
              <w:rPr>
                <w:rStyle w:val="IndexLink"/>
              </w:rPr>
              <w:t>26</w:t>
            </w:r>
          </w:hyperlink>
        </w:p>
        <w:p>
          <w:pPr>
            <w:pStyle w:val="Contents4"/>
            <w:tabs>
              <w:tab w:val="clear" w:pos="8176"/>
              <w:tab w:val="right" w:pos="9026" w:leader="dot"/>
            </w:tabs>
            <w:rPr/>
          </w:pPr>
          <w:hyperlink w:anchor="__RefHeading___Toc2342056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342058_1051229030">
            <w:r>
              <w:rPr>
                <w:webHidden/>
                <w:rStyle w:val="IndexLink"/>
                <w:rtl w:val="true"/>
              </w:rPr>
              <w:t xml:space="preserve">الف </w:t>
            </w:r>
            <w:r>
              <w:rPr>
                <w:rStyle w:val="IndexLink"/>
                <w:rtl w:val="true"/>
              </w:rPr>
              <w:t xml:space="preserve">- </w:t>
            </w:r>
            <w:r>
              <w:rPr>
                <w:rStyle w:val="IndexLink"/>
                <w:rtl w:val="true"/>
              </w:rPr>
              <w:t>واژه شناسى</w:t>
            </w:r>
            <w:r>
              <w:rPr>
                <w:rStyle w:val="IndexLink"/>
                <w:rtl w:val="true"/>
              </w:rPr>
              <w:tab/>
            </w:r>
            <w:r>
              <w:rPr>
                <w:rStyle w:val="IndexLink"/>
              </w:rPr>
              <w:t>26</w:t>
            </w:r>
          </w:hyperlink>
        </w:p>
        <w:p>
          <w:pPr>
            <w:pStyle w:val="Contents5"/>
            <w:tabs>
              <w:tab w:val="clear" w:pos="7892"/>
              <w:tab w:val="right" w:pos="9026" w:leader="dot"/>
            </w:tabs>
            <w:rPr/>
          </w:pPr>
          <w:hyperlink w:anchor="__RefHeading___Toc2342060_105122903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342062_1051229030">
            <w:r>
              <w:rPr>
                <w:webHidden/>
                <w:rStyle w:val="IndexLink"/>
              </w:rPr>
              <w:t>1</w:t>
            </w:r>
            <w:r>
              <w:rPr>
                <w:rStyle w:val="IndexLink"/>
                <w:rtl w:val="true"/>
              </w:rPr>
              <w:t xml:space="preserve">. </w:t>
            </w:r>
            <w:r>
              <w:rPr>
                <w:rStyle w:val="IndexLink"/>
                <w:rtl w:val="true"/>
              </w:rPr>
              <w:t>الغضب</w:t>
            </w:r>
            <w:r>
              <w:rPr>
                <w:rStyle w:val="IndexLink"/>
                <w:rtl w:val="true"/>
              </w:rPr>
              <w:tab/>
            </w:r>
            <w:r>
              <w:rPr>
                <w:rStyle w:val="IndexLink"/>
              </w:rPr>
              <w:t>27</w:t>
            </w:r>
          </w:hyperlink>
        </w:p>
        <w:p>
          <w:pPr>
            <w:pStyle w:val="Contents5"/>
            <w:tabs>
              <w:tab w:val="clear" w:pos="7892"/>
              <w:tab w:val="right" w:pos="9026" w:leader="dot"/>
            </w:tabs>
            <w:rPr/>
          </w:pPr>
          <w:hyperlink w:anchor="__RefHeading___Toc2342064_1051229030">
            <w:r>
              <w:rPr>
                <w:webHidden/>
                <w:rStyle w:val="IndexLink"/>
              </w:rPr>
              <w:t>2</w:t>
            </w:r>
            <w:r>
              <w:rPr>
                <w:rStyle w:val="IndexLink"/>
                <w:rtl w:val="true"/>
              </w:rPr>
              <w:t xml:space="preserve">. </w:t>
            </w:r>
            <w:r>
              <w:rPr>
                <w:rStyle w:val="IndexLink"/>
                <w:rtl w:val="true"/>
              </w:rPr>
              <w:t>السّخط</w:t>
            </w:r>
            <w:r>
              <w:rPr>
                <w:rStyle w:val="IndexLink"/>
                <w:rtl w:val="true"/>
              </w:rPr>
              <w:tab/>
            </w:r>
            <w:r>
              <w:rPr>
                <w:rStyle w:val="IndexLink"/>
              </w:rPr>
              <w:t>28</w:t>
            </w:r>
          </w:hyperlink>
        </w:p>
        <w:p>
          <w:pPr>
            <w:pStyle w:val="Contents5"/>
            <w:tabs>
              <w:tab w:val="clear" w:pos="7892"/>
              <w:tab w:val="right" w:pos="9026" w:leader="dot"/>
            </w:tabs>
            <w:rPr/>
          </w:pPr>
          <w:hyperlink w:anchor="__RefHeading___Toc2342066_1051229030">
            <w:r>
              <w:rPr>
                <w:webHidden/>
                <w:rStyle w:val="IndexLink"/>
              </w:rPr>
              <w:t>3</w:t>
            </w:r>
            <w:r>
              <w:rPr>
                <w:rStyle w:val="IndexLink"/>
                <w:rtl w:val="true"/>
              </w:rPr>
              <w:t xml:space="preserve">. </w:t>
            </w:r>
            <w:r>
              <w:rPr>
                <w:rStyle w:val="IndexLink"/>
                <w:rtl w:val="true"/>
              </w:rPr>
              <w:t>الغيظ</w:t>
            </w:r>
            <w:r>
              <w:rPr>
                <w:rStyle w:val="IndexLink"/>
                <w:rtl w:val="true"/>
              </w:rPr>
              <w:tab/>
            </w:r>
            <w:r>
              <w:rPr>
                <w:rStyle w:val="IndexLink"/>
              </w:rPr>
              <w:t>29</w:t>
            </w:r>
          </w:hyperlink>
        </w:p>
        <w:p>
          <w:pPr>
            <w:pStyle w:val="Contents5"/>
            <w:tabs>
              <w:tab w:val="clear" w:pos="7892"/>
              <w:tab w:val="right" w:pos="9026" w:leader="dot"/>
            </w:tabs>
            <w:rPr/>
          </w:pPr>
          <w:hyperlink w:anchor="__RefHeading___Toc2342068_1051229030">
            <w:r>
              <w:rPr>
                <w:webHidden/>
                <w:rStyle w:val="IndexLink"/>
              </w:rPr>
              <w:t>4</w:t>
            </w:r>
            <w:r>
              <w:rPr>
                <w:rStyle w:val="IndexLink"/>
                <w:rtl w:val="true"/>
              </w:rPr>
              <w:t xml:space="preserve">. </w:t>
            </w:r>
            <w:r>
              <w:rPr>
                <w:rStyle w:val="IndexLink"/>
                <w:rtl w:val="true"/>
              </w:rPr>
              <w:t>الحنق</w:t>
            </w:r>
            <w:r>
              <w:rPr>
                <w:rStyle w:val="IndexLink"/>
                <w:rtl w:val="true"/>
              </w:rPr>
              <w:tab/>
            </w:r>
            <w:r>
              <w:rPr>
                <w:rStyle w:val="IndexLink"/>
              </w:rPr>
              <w:t>35</w:t>
            </w:r>
          </w:hyperlink>
        </w:p>
        <w:p>
          <w:pPr>
            <w:pStyle w:val="Contents5"/>
            <w:tabs>
              <w:tab w:val="clear" w:pos="7892"/>
              <w:tab w:val="right" w:pos="9026" w:leader="dot"/>
            </w:tabs>
            <w:rPr/>
          </w:pPr>
          <w:hyperlink w:anchor="__RefHeading___Toc2342070_1051229030">
            <w:r>
              <w:rPr>
                <w:webHidden/>
                <w:rStyle w:val="IndexLink"/>
              </w:rPr>
              <w:t>5</w:t>
            </w:r>
            <w:r>
              <w:rPr>
                <w:rStyle w:val="IndexLink"/>
                <w:rtl w:val="true"/>
              </w:rPr>
              <w:t xml:space="preserve">. </w:t>
            </w:r>
            <w:r>
              <w:rPr>
                <w:rStyle w:val="IndexLink"/>
                <w:rtl w:val="true"/>
              </w:rPr>
              <w:t>الحدّة</w:t>
            </w:r>
            <w:r>
              <w:rPr>
                <w:rStyle w:val="IndexLink"/>
                <w:rtl w:val="true"/>
              </w:rPr>
              <w:tab/>
            </w:r>
            <w:r>
              <w:rPr>
                <w:rStyle w:val="IndexLink"/>
              </w:rPr>
              <w:t>35</w:t>
            </w:r>
          </w:hyperlink>
        </w:p>
        <w:p>
          <w:pPr>
            <w:pStyle w:val="Contents5"/>
            <w:tabs>
              <w:tab w:val="clear" w:pos="7892"/>
              <w:tab w:val="right" w:pos="9026" w:leader="dot"/>
            </w:tabs>
            <w:rPr/>
          </w:pPr>
          <w:hyperlink w:anchor="__RefHeading___Toc2342072_1051229030">
            <w:r>
              <w:rPr>
                <w:webHidden/>
                <w:rStyle w:val="IndexLink"/>
              </w:rPr>
              <w:t>6</w:t>
            </w:r>
            <w:r>
              <w:rPr>
                <w:rStyle w:val="IndexLink"/>
                <w:rtl w:val="true"/>
              </w:rPr>
              <w:t xml:space="preserve">. </w:t>
            </w:r>
            <w:r>
              <w:rPr>
                <w:rStyle w:val="IndexLink"/>
                <w:rtl w:val="true"/>
              </w:rPr>
              <w:t>الّرضا</w:t>
            </w:r>
            <w:r>
              <w:rPr>
                <w:rStyle w:val="IndexLink"/>
                <w:rtl w:val="true"/>
              </w:rPr>
              <w:tab/>
            </w:r>
            <w:r>
              <w:rPr>
                <w:rStyle w:val="IndexLink"/>
              </w:rPr>
              <w:t>39</w:t>
            </w:r>
          </w:hyperlink>
        </w:p>
        <w:p>
          <w:pPr>
            <w:pStyle w:val="Contents5"/>
            <w:tabs>
              <w:tab w:val="clear" w:pos="7892"/>
              <w:tab w:val="right" w:pos="9026" w:leader="dot"/>
            </w:tabs>
            <w:rPr/>
          </w:pPr>
          <w:hyperlink w:anchor="__RefHeading___Toc2342074_1051229030">
            <w:r>
              <w:rPr>
                <w:webHidden/>
                <w:rStyle w:val="IndexLink"/>
              </w:rPr>
              <w:t>7</w:t>
            </w:r>
            <w:r>
              <w:rPr>
                <w:rStyle w:val="IndexLink"/>
                <w:rtl w:val="true"/>
              </w:rPr>
              <w:t xml:space="preserve">. </w:t>
            </w:r>
            <w:r>
              <w:rPr>
                <w:rStyle w:val="IndexLink"/>
                <w:rtl w:val="true"/>
              </w:rPr>
              <w:t>الكظم</w:t>
            </w:r>
            <w:r>
              <w:rPr>
                <w:rStyle w:val="IndexLink"/>
                <w:rtl w:val="true"/>
              </w:rPr>
              <w:tab/>
            </w:r>
            <w:r>
              <w:rPr>
                <w:rStyle w:val="IndexLink"/>
              </w:rPr>
              <w:t>40</w:t>
            </w:r>
          </w:hyperlink>
        </w:p>
        <w:p>
          <w:pPr>
            <w:pStyle w:val="Contents5"/>
            <w:tabs>
              <w:tab w:val="clear" w:pos="7892"/>
              <w:tab w:val="right" w:pos="9026" w:leader="dot"/>
            </w:tabs>
            <w:rPr/>
          </w:pPr>
          <w:hyperlink w:anchor="__RefHeading___Toc2342076_1051229030">
            <w:r>
              <w:rPr>
                <w:webHidden/>
                <w:rStyle w:val="IndexLink"/>
              </w:rPr>
              <w:t>8</w:t>
            </w:r>
            <w:r>
              <w:rPr>
                <w:rStyle w:val="IndexLink"/>
                <w:rtl w:val="true"/>
              </w:rPr>
              <w:t xml:space="preserve">. </w:t>
            </w:r>
            <w:r>
              <w:rPr>
                <w:rStyle w:val="IndexLink"/>
                <w:rtl w:val="true"/>
              </w:rPr>
              <w:t>الحلم</w:t>
            </w:r>
            <w:r>
              <w:rPr>
                <w:rStyle w:val="IndexLink"/>
                <w:rtl w:val="true"/>
              </w:rPr>
              <w:tab/>
            </w:r>
            <w:r>
              <w:rPr>
                <w:rStyle w:val="IndexLink"/>
              </w:rPr>
              <w:t>42</w:t>
            </w:r>
          </w:hyperlink>
        </w:p>
        <w:p>
          <w:pPr>
            <w:pStyle w:val="Contents5"/>
            <w:tabs>
              <w:tab w:val="clear" w:pos="7892"/>
              <w:tab w:val="right" w:pos="9026" w:leader="dot"/>
            </w:tabs>
            <w:rPr/>
          </w:pPr>
          <w:hyperlink w:anchor="__RefHeading___Toc2342078_1051229030">
            <w:r>
              <w:rPr>
                <w:webHidden/>
                <w:rStyle w:val="IndexLink"/>
              </w:rPr>
              <w:t>9</w:t>
            </w:r>
            <w:r>
              <w:rPr>
                <w:rStyle w:val="IndexLink"/>
                <w:rtl w:val="true"/>
              </w:rPr>
              <w:t xml:space="preserve">. </w:t>
            </w:r>
            <w:r>
              <w:rPr>
                <w:rStyle w:val="IndexLink"/>
                <w:rtl w:val="true"/>
              </w:rPr>
              <w:t>الّلين و الخشن</w:t>
            </w:r>
            <w:r>
              <w:rPr>
                <w:rStyle w:val="IndexLink"/>
                <w:rtl w:val="true"/>
              </w:rPr>
              <w:tab/>
            </w:r>
            <w:r>
              <w:rPr>
                <w:rStyle w:val="IndexLink"/>
              </w:rPr>
              <w:t>43</w:t>
            </w:r>
          </w:hyperlink>
        </w:p>
        <w:p>
          <w:pPr>
            <w:pStyle w:val="Contents5"/>
            <w:tabs>
              <w:tab w:val="clear" w:pos="7892"/>
              <w:tab w:val="right" w:pos="9026" w:leader="dot"/>
            </w:tabs>
            <w:rPr/>
          </w:pPr>
          <w:hyperlink w:anchor="__RefHeading___Toc2342080_1051229030">
            <w:r>
              <w:rPr>
                <w:webHidden/>
                <w:rStyle w:val="IndexLink"/>
              </w:rPr>
              <w:t>10</w:t>
            </w:r>
            <w:r>
              <w:rPr>
                <w:rStyle w:val="IndexLink"/>
                <w:rtl w:val="true"/>
              </w:rPr>
              <w:t xml:space="preserve">. </w:t>
            </w:r>
            <w:r>
              <w:rPr>
                <w:rStyle w:val="IndexLink"/>
                <w:rtl w:val="true"/>
              </w:rPr>
              <w:t>الفَظّ</w:t>
            </w:r>
            <w:r>
              <w:rPr>
                <w:rStyle w:val="IndexLink"/>
                <w:rtl w:val="true"/>
              </w:rPr>
              <w:tab/>
            </w:r>
            <w:r>
              <w:rPr>
                <w:rStyle w:val="IndexLink"/>
              </w:rPr>
              <w:t>46</w:t>
            </w:r>
          </w:hyperlink>
        </w:p>
        <w:p>
          <w:pPr>
            <w:pStyle w:val="Contents5"/>
            <w:tabs>
              <w:tab w:val="clear" w:pos="7892"/>
              <w:tab w:val="right" w:pos="9026" w:leader="dot"/>
            </w:tabs>
            <w:rPr/>
          </w:pPr>
          <w:hyperlink w:anchor="__RefHeading___Toc2342082_1051229030">
            <w:r>
              <w:rPr>
                <w:webHidden/>
                <w:rStyle w:val="IndexLink"/>
              </w:rPr>
              <w:t>11</w:t>
            </w:r>
            <w:r>
              <w:rPr>
                <w:rStyle w:val="IndexLink"/>
                <w:rtl w:val="true"/>
              </w:rPr>
              <w:t xml:space="preserve">. </w:t>
            </w:r>
            <w:r>
              <w:rPr>
                <w:rStyle w:val="IndexLink"/>
                <w:rtl w:val="true"/>
              </w:rPr>
              <w:t>الحفيظه</w:t>
            </w:r>
            <w:r>
              <w:rPr>
                <w:rStyle w:val="IndexLink"/>
                <w:rtl w:val="true"/>
              </w:rPr>
              <w:tab/>
            </w:r>
            <w:r>
              <w:rPr>
                <w:rStyle w:val="IndexLink"/>
              </w:rPr>
              <w:t>47</w:t>
            </w:r>
          </w:hyperlink>
        </w:p>
        <w:p>
          <w:pPr>
            <w:pStyle w:val="Contents4"/>
            <w:tabs>
              <w:tab w:val="clear" w:pos="8176"/>
              <w:tab w:val="right" w:pos="9026" w:leader="dot"/>
            </w:tabs>
            <w:rPr/>
          </w:pPr>
          <w:hyperlink w:anchor="__RefHeading___Toc2342084_1051229030">
            <w:r>
              <w:rPr>
                <w:webHidden/>
                <w:rStyle w:val="IndexLink"/>
                <w:rtl w:val="true"/>
              </w:rPr>
              <w:t>جمع بندى و نتيجه گيرى</w:t>
            </w:r>
            <w:r>
              <w:rPr>
                <w:rStyle w:val="IndexLink"/>
                <w:rtl w:val="true"/>
              </w:rPr>
              <w:tab/>
            </w:r>
            <w:r>
              <w:rPr>
                <w:rStyle w:val="IndexLink"/>
              </w:rPr>
              <w:t>47</w:t>
            </w:r>
          </w:hyperlink>
        </w:p>
        <w:p>
          <w:pPr>
            <w:pStyle w:val="Contents3"/>
            <w:tabs>
              <w:tab w:val="clear" w:pos="8459"/>
              <w:tab w:val="right" w:pos="9026" w:leader="dot"/>
            </w:tabs>
            <w:rPr/>
          </w:pPr>
          <w:hyperlink w:anchor="__RefHeading___Toc2342086_1051229030">
            <w:r>
              <w:rPr>
                <w:webHidden/>
                <w:rStyle w:val="IndexLink"/>
                <w:rtl w:val="true"/>
              </w:rPr>
              <w:t>فصل دوم</w:t>
            </w:r>
            <w:r>
              <w:rPr>
                <w:rStyle w:val="IndexLink"/>
                <w:rtl w:val="true"/>
              </w:rPr>
              <w:t xml:space="preserve">: </w:t>
            </w:r>
            <w:r>
              <w:rPr>
                <w:rStyle w:val="IndexLink"/>
                <w:rtl w:val="true"/>
              </w:rPr>
              <w:t>ماهيت خشم و غضب در روان شناسى</w:t>
            </w:r>
            <w:r>
              <w:rPr>
                <w:rStyle w:val="IndexLink"/>
                <w:rtl w:val="true"/>
              </w:rPr>
              <w:tab/>
            </w:r>
            <w:r>
              <w:rPr>
                <w:rStyle w:val="IndexLink"/>
              </w:rPr>
              <w:t>52</w:t>
            </w:r>
          </w:hyperlink>
        </w:p>
        <w:p>
          <w:pPr>
            <w:pStyle w:val="Contents4"/>
            <w:tabs>
              <w:tab w:val="clear" w:pos="8176"/>
              <w:tab w:val="right" w:pos="9026" w:leader="dot"/>
            </w:tabs>
            <w:rPr/>
          </w:pPr>
          <w:hyperlink w:anchor="__RefHeading___Toc2342088_1051229030">
            <w:r>
              <w:rPr>
                <w:webHidden/>
                <w:rStyle w:val="IndexLink"/>
                <w:rtl w:val="true"/>
              </w:rPr>
              <w:t xml:space="preserve">الف </w:t>
            </w:r>
            <w:r>
              <w:rPr>
                <w:rStyle w:val="IndexLink"/>
                <w:rtl w:val="true"/>
              </w:rPr>
              <w:t xml:space="preserve">- </w:t>
            </w:r>
            <w:r>
              <w:rPr>
                <w:rStyle w:val="IndexLink"/>
                <w:rtl w:val="true"/>
              </w:rPr>
              <w:t>واژه شناسى خشم</w:t>
            </w:r>
            <w:r>
              <w:rPr>
                <w:rStyle w:val="IndexLink"/>
                <w:rtl w:val="true"/>
              </w:rPr>
              <w:tab/>
            </w:r>
            <w:r>
              <w:rPr>
                <w:rStyle w:val="IndexLink"/>
              </w:rPr>
              <w:t>52</w:t>
            </w:r>
          </w:hyperlink>
        </w:p>
        <w:p>
          <w:pPr>
            <w:pStyle w:val="Contents5"/>
            <w:tabs>
              <w:tab w:val="clear" w:pos="7892"/>
              <w:tab w:val="right" w:pos="9026" w:leader="dot"/>
            </w:tabs>
            <w:rPr/>
          </w:pPr>
          <w:hyperlink w:anchor="__RefHeading___Toc2342090_105122903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342092_1051229030">
            <w:r>
              <w:rPr>
                <w:webHidden/>
                <w:rStyle w:val="IndexLink"/>
              </w:rPr>
              <w:t>1</w:t>
            </w:r>
            <w:r>
              <w:rPr>
                <w:rStyle w:val="IndexLink"/>
                <w:rtl w:val="true"/>
              </w:rPr>
              <w:t xml:space="preserve">. </w:t>
            </w:r>
            <w:r>
              <w:rPr>
                <w:rStyle w:val="IndexLink"/>
                <w:rtl w:val="true"/>
              </w:rPr>
              <w:t xml:space="preserve">پرخاشگرى </w:t>
            </w:r>
            <w:r>
              <w:rPr>
                <w:rStyle w:val="IndexLink"/>
              </w:rPr>
              <w:t>Aggression</w:t>
            </w:r>
            <w:r>
              <w:rPr>
                <w:rStyle w:val="IndexLink"/>
                <w:rtl w:val="true"/>
              </w:rPr>
              <w:tab/>
            </w:r>
            <w:r>
              <w:rPr>
                <w:rStyle w:val="IndexLink"/>
              </w:rPr>
              <w:t>54</w:t>
            </w:r>
          </w:hyperlink>
        </w:p>
        <w:p>
          <w:pPr>
            <w:pStyle w:val="Contents5"/>
            <w:tabs>
              <w:tab w:val="clear" w:pos="7892"/>
              <w:tab w:val="right" w:pos="9026" w:leader="dot"/>
            </w:tabs>
            <w:rPr/>
          </w:pPr>
          <w:hyperlink w:anchor="__RefHeading___Toc2342094_1051229030">
            <w:r>
              <w:rPr>
                <w:webHidden/>
                <w:rStyle w:val="IndexLink"/>
              </w:rPr>
              <w:t>2</w:t>
            </w:r>
            <w:r>
              <w:rPr>
                <w:rStyle w:val="IndexLink"/>
                <w:rtl w:val="true"/>
              </w:rPr>
              <w:t xml:space="preserve">. </w:t>
            </w:r>
            <w:r>
              <w:rPr>
                <w:rStyle w:val="IndexLink"/>
                <w:rtl w:val="true"/>
              </w:rPr>
              <w:t xml:space="preserve">خشم </w:t>
            </w:r>
            <w:r>
              <w:rPr>
                <w:rStyle w:val="IndexLink"/>
              </w:rPr>
              <w:t>Anger</w:t>
            </w:r>
            <w:r>
              <w:rPr>
                <w:rStyle w:val="IndexLink"/>
                <w:rtl w:val="true"/>
              </w:rPr>
              <w:tab/>
            </w:r>
            <w:r>
              <w:rPr>
                <w:rStyle w:val="IndexLink"/>
              </w:rPr>
              <w:t>54</w:t>
            </w:r>
          </w:hyperlink>
        </w:p>
        <w:p>
          <w:pPr>
            <w:pStyle w:val="Contents4"/>
            <w:tabs>
              <w:tab w:val="clear" w:pos="8176"/>
              <w:tab w:val="right" w:pos="9026" w:leader="dot"/>
            </w:tabs>
            <w:rPr/>
          </w:pPr>
          <w:hyperlink w:anchor="__RefHeading___Toc2342096_1051229030">
            <w:r>
              <w:rPr>
                <w:webHidden/>
                <w:rStyle w:val="IndexLink"/>
                <w:rtl w:val="true"/>
              </w:rPr>
              <w:t xml:space="preserve">ب </w:t>
            </w:r>
            <w:r>
              <w:rPr>
                <w:rStyle w:val="IndexLink"/>
                <w:rtl w:val="true"/>
              </w:rPr>
              <w:t xml:space="preserve">- </w:t>
            </w:r>
            <w:r>
              <w:rPr>
                <w:rStyle w:val="IndexLink"/>
                <w:rtl w:val="true"/>
              </w:rPr>
              <w:t>نظريه هاى پرخاشگرى</w:t>
            </w:r>
            <w:r>
              <w:rPr>
                <w:rStyle w:val="IndexLink"/>
                <w:rtl w:val="true"/>
              </w:rPr>
              <w:tab/>
            </w:r>
            <w:r>
              <w:rPr>
                <w:rStyle w:val="IndexLink"/>
              </w:rPr>
              <w:t>55</w:t>
            </w:r>
          </w:hyperlink>
        </w:p>
        <w:p>
          <w:pPr>
            <w:pStyle w:val="Contents5"/>
            <w:tabs>
              <w:tab w:val="clear" w:pos="7892"/>
              <w:tab w:val="right" w:pos="9026" w:leader="dot"/>
            </w:tabs>
            <w:rPr/>
          </w:pPr>
          <w:hyperlink w:anchor="__RefHeading___Toc2342098_1051229030">
            <w:r>
              <w:rPr>
                <w:webHidden/>
                <w:rStyle w:val="IndexLink"/>
              </w:rPr>
              <w:t>1</w:t>
            </w:r>
            <w:r>
              <w:rPr>
                <w:rStyle w:val="IndexLink"/>
                <w:rtl w:val="true"/>
              </w:rPr>
              <w:t xml:space="preserve">. </w:t>
            </w:r>
            <w:r>
              <w:rPr>
                <w:rStyle w:val="IndexLink"/>
                <w:rtl w:val="true"/>
              </w:rPr>
              <w:t>ديدگاه غريزى</w:t>
            </w:r>
            <w:r>
              <w:rPr>
                <w:rStyle w:val="IndexLink"/>
                <w:rtl w:val="true"/>
              </w:rPr>
              <w:tab/>
            </w:r>
            <w:r>
              <w:rPr>
                <w:rStyle w:val="IndexLink"/>
              </w:rPr>
              <w:t>55</w:t>
            </w:r>
          </w:hyperlink>
        </w:p>
        <w:p>
          <w:pPr>
            <w:pStyle w:val="Contents5"/>
            <w:tabs>
              <w:tab w:val="clear" w:pos="7892"/>
              <w:tab w:val="right" w:pos="9026" w:leader="dot"/>
            </w:tabs>
            <w:rPr/>
          </w:pPr>
          <w:hyperlink w:anchor="__RefHeading___Toc2342100_1051229030">
            <w:r>
              <w:rPr>
                <w:webHidden/>
                <w:rStyle w:val="IndexLink"/>
              </w:rPr>
              <w:t>2</w:t>
            </w:r>
            <w:r>
              <w:rPr>
                <w:rStyle w:val="IndexLink"/>
                <w:rtl w:val="true"/>
              </w:rPr>
              <w:t xml:space="preserve">. </w:t>
            </w:r>
            <w:r>
              <w:rPr>
                <w:rStyle w:val="IndexLink"/>
                <w:rtl w:val="true"/>
              </w:rPr>
              <w:t>ديدگاه زيست شناختى</w:t>
            </w:r>
            <w:r>
              <w:rPr>
                <w:rStyle w:val="IndexLink"/>
                <w:rtl w:val="true"/>
              </w:rPr>
              <w:tab/>
            </w:r>
            <w:r>
              <w:rPr>
                <w:rStyle w:val="IndexLink"/>
              </w:rPr>
              <w:t>55</w:t>
            </w:r>
          </w:hyperlink>
        </w:p>
        <w:p>
          <w:pPr>
            <w:pStyle w:val="Contents5"/>
            <w:tabs>
              <w:tab w:val="clear" w:pos="7892"/>
              <w:tab w:val="right" w:pos="9026" w:leader="dot"/>
            </w:tabs>
            <w:rPr/>
          </w:pPr>
          <w:hyperlink w:anchor="__RefHeading___Toc2342102_1051229030">
            <w:r>
              <w:rPr>
                <w:webHidden/>
                <w:rStyle w:val="IndexLink"/>
              </w:rPr>
              <w:t>3</w:t>
            </w:r>
            <w:r>
              <w:rPr>
                <w:rStyle w:val="IndexLink"/>
                <w:rtl w:val="true"/>
              </w:rPr>
              <w:t xml:space="preserve">. </w:t>
            </w:r>
            <w:r>
              <w:rPr>
                <w:rStyle w:val="IndexLink"/>
                <w:rtl w:val="true"/>
              </w:rPr>
              <w:t xml:space="preserve">ديدگاه كشاننده اى </w:t>
            </w:r>
            <w:r>
              <w:rPr>
                <w:rStyle w:val="IndexLink"/>
                <w:rtl w:val="true"/>
              </w:rPr>
              <w:t xml:space="preserve">- </w:t>
            </w:r>
            <w:r>
              <w:rPr>
                <w:rStyle w:val="IndexLink"/>
                <w:rtl w:val="true"/>
              </w:rPr>
              <w:t>نظريه ناكامى</w:t>
            </w:r>
            <w:r>
              <w:rPr>
                <w:rStyle w:val="IndexLink"/>
                <w:rtl w:val="true"/>
              </w:rPr>
              <w:tab/>
            </w:r>
            <w:r>
              <w:rPr>
                <w:rStyle w:val="IndexLink"/>
              </w:rPr>
              <w:t>56</w:t>
            </w:r>
          </w:hyperlink>
        </w:p>
        <w:p>
          <w:pPr>
            <w:pStyle w:val="Contents5"/>
            <w:tabs>
              <w:tab w:val="clear" w:pos="7892"/>
              <w:tab w:val="right" w:pos="9026" w:leader="dot"/>
            </w:tabs>
            <w:rPr/>
          </w:pPr>
          <w:hyperlink w:anchor="__RefHeading___Toc2342104_1051229030">
            <w:r>
              <w:rPr>
                <w:webHidden/>
                <w:rStyle w:val="IndexLink"/>
              </w:rPr>
              <w:t>4</w:t>
            </w:r>
            <w:r>
              <w:rPr>
                <w:rStyle w:val="IndexLink"/>
                <w:rtl w:val="true"/>
              </w:rPr>
              <w:t xml:space="preserve">. </w:t>
            </w:r>
            <w:r>
              <w:rPr>
                <w:rStyle w:val="IndexLink"/>
                <w:rtl w:val="true"/>
              </w:rPr>
              <w:t>ديدگاه اجتماعى</w:t>
            </w:r>
            <w:r>
              <w:rPr>
                <w:rStyle w:val="IndexLink"/>
                <w:rtl w:val="true"/>
              </w:rPr>
              <w:tab/>
            </w:r>
            <w:r>
              <w:rPr>
                <w:rStyle w:val="IndexLink"/>
              </w:rPr>
              <w:t>57</w:t>
            </w:r>
          </w:hyperlink>
        </w:p>
        <w:p>
          <w:pPr>
            <w:pStyle w:val="Contents5"/>
            <w:tabs>
              <w:tab w:val="clear" w:pos="7892"/>
              <w:tab w:val="right" w:pos="9026" w:leader="dot"/>
            </w:tabs>
            <w:rPr/>
          </w:pPr>
          <w:hyperlink w:anchor="__RefHeading___Toc2342106_1051229030">
            <w:r>
              <w:rPr>
                <w:webHidden/>
                <w:rStyle w:val="IndexLink"/>
              </w:rPr>
              <w:t>5</w:t>
            </w:r>
            <w:r>
              <w:rPr>
                <w:rStyle w:val="IndexLink"/>
                <w:rtl w:val="true"/>
              </w:rPr>
              <w:t xml:space="preserve">. </w:t>
            </w:r>
            <w:r>
              <w:rPr>
                <w:rStyle w:val="IndexLink"/>
                <w:rtl w:val="true"/>
              </w:rPr>
              <w:t>ديدگاه شناختى</w:t>
            </w:r>
            <w:r>
              <w:rPr>
                <w:rStyle w:val="IndexLink"/>
                <w:rtl w:val="true"/>
              </w:rPr>
              <w:tab/>
            </w:r>
            <w:r>
              <w:rPr>
                <w:rStyle w:val="IndexLink"/>
              </w:rPr>
              <w:t>58</w:t>
            </w:r>
          </w:hyperlink>
        </w:p>
        <w:p>
          <w:pPr>
            <w:pStyle w:val="Contents5"/>
            <w:tabs>
              <w:tab w:val="clear" w:pos="7892"/>
              <w:tab w:val="right" w:pos="9026" w:leader="dot"/>
            </w:tabs>
            <w:rPr/>
          </w:pPr>
          <w:hyperlink w:anchor="__RefHeading___Toc2342108_1051229030">
            <w:r>
              <w:rPr>
                <w:webHidden/>
                <w:rStyle w:val="IndexLink"/>
              </w:rPr>
              <w:t>6</w:t>
            </w:r>
            <w:r>
              <w:rPr>
                <w:rStyle w:val="IndexLink"/>
                <w:rtl w:val="true"/>
              </w:rPr>
              <w:t xml:space="preserve">. </w:t>
            </w:r>
            <w:r>
              <w:rPr>
                <w:rStyle w:val="IndexLink"/>
                <w:rtl w:val="true"/>
              </w:rPr>
              <w:t>انگيزش و هيجان</w:t>
            </w:r>
            <w:r>
              <w:rPr>
                <w:rStyle w:val="IndexLink"/>
                <w:rtl w:val="true"/>
              </w:rPr>
              <w:tab/>
            </w:r>
            <w:r>
              <w:rPr>
                <w:rStyle w:val="IndexLink"/>
              </w:rPr>
              <w:t>59</w:t>
            </w:r>
          </w:hyperlink>
        </w:p>
        <w:p>
          <w:pPr>
            <w:pStyle w:val="Contents6"/>
            <w:tabs>
              <w:tab w:val="clear" w:pos="7609"/>
              <w:tab w:val="right" w:pos="9026" w:leader="dot"/>
            </w:tabs>
            <w:rPr/>
          </w:pPr>
          <w:hyperlink w:anchor="__RefHeading___Toc2342110_105122903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342112_1051229030">
            <w:r>
              <w:rPr>
                <w:webHidden/>
                <w:rStyle w:val="IndexLink"/>
                <w:rtl w:val="true"/>
              </w:rPr>
              <w:t xml:space="preserve">الف </w:t>
            </w:r>
            <w:r>
              <w:rPr>
                <w:rStyle w:val="IndexLink"/>
                <w:rtl w:val="true"/>
              </w:rPr>
              <w:t xml:space="preserve">- </w:t>
            </w:r>
            <w:r>
              <w:rPr>
                <w:rStyle w:val="IndexLink"/>
                <w:rtl w:val="true"/>
              </w:rPr>
              <w:t>انگيزه و انگيزش</w:t>
            </w:r>
            <w:r>
              <w:rPr>
                <w:rStyle w:val="IndexLink"/>
                <w:rtl w:val="true"/>
              </w:rPr>
              <w:tab/>
            </w:r>
            <w:r>
              <w:rPr>
                <w:rStyle w:val="IndexLink"/>
              </w:rPr>
              <w:t>59</w:t>
            </w:r>
          </w:hyperlink>
        </w:p>
        <w:p>
          <w:pPr>
            <w:pStyle w:val="Contents6"/>
            <w:tabs>
              <w:tab w:val="clear" w:pos="7609"/>
              <w:tab w:val="right" w:pos="9026" w:leader="dot"/>
            </w:tabs>
            <w:rPr/>
          </w:pPr>
          <w:hyperlink w:anchor="__RefHeading___Toc2342114_1051229030">
            <w:r>
              <w:rPr>
                <w:webHidden/>
                <w:rStyle w:val="IndexLink"/>
                <w:rtl w:val="true"/>
              </w:rPr>
              <w:t xml:space="preserve">ب </w:t>
            </w:r>
            <w:r>
              <w:rPr>
                <w:rStyle w:val="IndexLink"/>
                <w:rtl w:val="true"/>
              </w:rPr>
              <w:t xml:space="preserve">- </w:t>
            </w:r>
            <w:r>
              <w:rPr>
                <w:rStyle w:val="IndexLink"/>
                <w:rtl w:val="true"/>
              </w:rPr>
              <w:t>هيجان</w:t>
            </w:r>
            <w:r>
              <w:rPr>
                <w:rStyle w:val="IndexLink"/>
                <w:rtl w:val="true"/>
              </w:rPr>
              <w:tab/>
            </w:r>
            <w:r>
              <w:rPr>
                <w:rStyle w:val="IndexLink"/>
              </w:rPr>
              <w:t>59</w:t>
            </w:r>
          </w:hyperlink>
        </w:p>
        <w:p>
          <w:pPr>
            <w:pStyle w:val="Contents6"/>
            <w:tabs>
              <w:tab w:val="clear" w:pos="7609"/>
              <w:tab w:val="right" w:pos="9026" w:leader="dot"/>
            </w:tabs>
            <w:rPr/>
          </w:pPr>
          <w:hyperlink w:anchor="__RefHeading___Toc2342116_105122903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342118_1051229030">
            <w:r>
              <w:rPr>
                <w:webHidden/>
                <w:rStyle w:val="IndexLink"/>
                <w:rtl w:val="true"/>
              </w:rPr>
              <w:t>يك</w:t>
            </w:r>
            <w:r>
              <w:rPr>
                <w:rStyle w:val="IndexLink"/>
                <w:rtl w:val="true"/>
              </w:rPr>
              <w:t xml:space="preserve">. </w:t>
            </w:r>
            <w:r>
              <w:rPr>
                <w:rStyle w:val="IndexLink"/>
                <w:rtl w:val="true"/>
              </w:rPr>
              <w:t>علايم فيزيولوژيكى هيجان خشم</w:t>
            </w:r>
            <w:r>
              <w:rPr>
                <w:rStyle w:val="IndexLink"/>
                <w:rtl w:val="true"/>
              </w:rPr>
              <w:tab/>
            </w:r>
            <w:r>
              <w:rPr>
                <w:rStyle w:val="IndexLink"/>
              </w:rPr>
              <w:t>61</w:t>
            </w:r>
          </w:hyperlink>
        </w:p>
        <w:p>
          <w:pPr>
            <w:pStyle w:val="Contents6"/>
            <w:tabs>
              <w:tab w:val="clear" w:pos="7609"/>
              <w:tab w:val="right" w:pos="9026" w:leader="dot"/>
            </w:tabs>
            <w:rPr/>
          </w:pPr>
          <w:hyperlink w:anchor="__RefHeading___Toc2342120_1051229030">
            <w:r>
              <w:rPr>
                <w:webHidden/>
                <w:rStyle w:val="IndexLink"/>
                <w:rtl w:val="true"/>
              </w:rPr>
              <w:t>دو</w:t>
            </w:r>
            <w:r>
              <w:rPr>
                <w:rStyle w:val="IndexLink"/>
                <w:rtl w:val="true"/>
              </w:rPr>
              <w:t xml:space="preserve">. </w:t>
            </w:r>
            <w:r>
              <w:rPr>
                <w:rStyle w:val="IndexLink"/>
                <w:rtl w:val="true"/>
              </w:rPr>
              <w:t>نظريه هاى هيجان</w:t>
            </w:r>
            <w:r>
              <w:rPr>
                <w:rStyle w:val="IndexLink"/>
                <w:rtl w:val="true"/>
              </w:rPr>
              <w:tab/>
            </w:r>
            <w:r>
              <w:rPr>
                <w:rStyle w:val="IndexLink"/>
              </w:rPr>
              <w:t>62</w:t>
            </w:r>
          </w:hyperlink>
        </w:p>
        <w:p>
          <w:pPr>
            <w:pStyle w:val="Contents6"/>
            <w:tabs>
              <w:tab w:val="clear" w:pos="7609"/>
              <w:tab w:val="right" w:pos="9026" w:leader="dot"/>
            </w:tabs>
            <w:rPr/>
          </w:pPr>
          <w:hyperlink w:anchor="__RefHeading___Toc2342122_1051229030">
            <w:r>
              <w:rPr>
                <w:webHidden/>
                <w:rStyle w:val="IndexLink"/>
              </w:rPr>
              <w:t>1</w:t>
            </w:r>
            <w:r>
              <w:rPr>
                <w:rStyle w:val="IndexLink"/>
                <w:rtl w:val="true"/>
              </w:rPr>
              <w:t xml:space="preserve">. </w:t>
            </w:r>
            <w:r>
              <w:rPr>
                <w:rStyle w:val="IndexLink"/>
                <w:rtl w:val="true"/>
              </w:rPr>
              <w:t xml:space="preserve">نظريه جيمز </w:t>
            </w:r>
            <w:r>
              <w:rPr>
                <w:rStyle w:val="IndexLink"/>
                <w:rtl w:val="true"/>
              </w:rPr>
              <w:t xml:space="preserve">- </w:t>
            </w:r>
            <w:r>
              <w:rPr>
                <w:rStyle w:val="IndexLink"/>
                <w:rtl w:val="true"/>
              </w:rPr>
              <w:t>لانگه</w:t>
            </w:r>
            <w:r>
              <w:rPr>
                <w:rStyle w:val="IndexLink"/>
                <w:rtl w:val="true"/>
              </w:rPr>
              <w:tab/>
            </w:r>
            <w:r>
              <w:rPr>
                <w:rStyle w:val="IndexLink"/>
              </w:rPr>
              <w:t>62</w:t>
            </w:r>
          </w:hyperlink>
        </w:p>
        <w:p>
          <w:pPr>
            <w:pStyle w:val="Contents6"/>
            <w:tabs>
              <w:tab w:val="clear" w:pos="7609"/>
              <w:tab w:val="right" w:pos="9026" w:leader="dot"/>
            </w:tabs>
            <w:rPr/>
          </w:pPr>
          <w:hyperlink w:anchor="__RefHeading___Toc2342124_1051229030">
            <w:r>
              <w:rPr>
                <w:webHidden/>
                <w:rStyle w:val="IndexLink"/>
              </w:rPr>
              <w:t>2</w:t>
            </w:r>
            <w:r>
              <w:rPr>
                <w:rStyle w:val="IndexLink"/>
                <w:rtl w:val="true"/>
              </w:rPr>
              <w:t xml:space="preserve">. </w:t>
            </w:r>
            <w:r>
              <w:rPr>
                <w:rStyle w:val="IndexLink"/>
                <w:rtl w:val="true"/>
              </w:rPr>
              <w:t xml:space="preserve">نظريه كنون </w:t>
            </w:r>
            <w:r>
              <w:rPr>
                <w:rStyle w:val="IndexLink"/>
                <w:rtl w:val="true"/>
              </w:rPr>
              <w:t xml:space="preserve">- </w:t>
            </w:r>
            <w:r>
              <w:rPr>
                <w:rStyle w:val="IndexLink"/>
                <w:rtl w:val="true"/>
              </w:rPr>
              <w:t>بارد</w:t>
            </w:r>
            <w:r>
              <w:rPr>
                <w:rStyle w:val="IndexLink"/>
                <w:rtl w:val="true"/>
              </w:rPr>
              <w:tab/>
            </w:r>
            <w:r>
              <w:rPr>
                <w:rStyle w:val="IndexLink"/>
              </w:rPr>
              <w:t>63</w:t>
            </w:r>
          </w:hyperlink>
        </w:p>
        <w:p>
          <w:pPr>
            <w:pStyle w:val="Contents6"/>
            <w:tabs>
              <w:tab w:val="clear" w:pos="7609"/>
              <w:tab w:val="right" w:pos="9026" w:leader="dot"/>
            </w:tabs>
            <w:rPr/>
          </w:pPr>
          <w:hyperlink w:anchor="__RefHeading___Toc2342126_1051229030">
            <w:r>
              <w:rPr>
                <w:webHidden/>
                <w:rStyle w:val="IndexLink"/>
              </w:rPr>
              <w:t>3</w:t>
            </w:r>
            <w:r>
              <w:rPr>
                <w:rStyle w:val="IndexLink"/>
                <w:rtl w:val="true"/>
              </w:rPr>
              <w:t xml:space="preserve">. </w:t>
            </w:r>
            <w:r>
              <w:rPr>
                <w:rStyle w:val="IndexLink"/>
                <w:rtl w:val="true"/>
              </w:rPr>
              <w:t xml:space="preserve">نظريه شناختى </w:t>
            </w:r>
            <w:r>
              <w:rPr>
                <w:rStyle w:val="IndexLink"/>
                <w:rtl w:val="true"/>
              </w:rPr>
              <w:t xml:space="preserve">- </w:t>
            </w:r>
            <w:r>
              <w:rPr>
                <w:rStyle w:val="IndexLink"/>
                <w:rtl w:val="true"/>
              </w:rPr>
              <w:t>فيزيولوژيايى شاختر</w:t>
            </w:r>
            <w:r>
              <w:rPr>
                <w:rStyle w:val="IndexLink"/>
                <w:rtl w:val="true"/>
              </w:rPr>
              <w:tab/>
            </w:r>
            <w:r>
              <w:rPr>
                <w:rStyle w:val="IndexLink"/>
              </w:rPr>
              <w:t>64</w:t>
            </w:r>
          </w:hyperlink>
        </w:p>
        <w:p>
          <w:pPr>
            <w:pStyle w:val="Contents3"/>
            <w:tabs>
              <w:tab w:val="clear" w:pos="8459"/>
              <w:tab w:val="right" w:pos="9026" w:leader="dot"/>
            </w:tabs>
            <w:rPr/>
          </w:pPr>
          <w:hyperlink w:anchor="__RefHeading___Toc2342128_1051229030">
            <w:r>
              <w:rPr>
                <w:webHidden/>
                <w:rStyle w:val="IndexLink"/>
                <w:rtl w:val="true"/>
              </w:rPr>
              <w:t>فصل سوم</w:t>
            </w:r>
            <w:r>
              <w:rPr>
                <w:rStyle w:val="IndexLink"/>
                <w:rtl w:val="true"/>
              </w:rPr>
              <w:t xml:space="preserve">: </w:t>
            </w:r>
            <w:r>
              <w:rPr>
                <w:rStyle w:val="IndexLink"/>
                <w:rtl w:val="true"/>
              </w:rPr>
              <w:t>ويژگى هاى خشم در روايات</w:t>
            </w:r>
            <w:r>
              <w:rPr>
                <w:rStyle w:val="IndexLink"/>
                <w:rtl w:val="true"/>
              </w:rPr>
              <w:tab/>
            </w:r>
            <w:r>
              <w:rPr>
                <w:rStyle w:val="IndexLink"/>
              </w:rPr>
              <w:t>66</w:t>
            </w:r>
          </w:hyperlink>
        </w:p>
        <w:p>
          <w:pPr>
            <w:pStyle w:val="Contents4"/>
            <w:tabs>
              <w:tab w:val="clear" w:pos="8176"/>
              <w:tab w:val="right" w:pos="9026" w:leader="dot"/>
            </w:tabs>
            <w:rPr/>
          </w:pPr>
          <w:hyperlink w:anchor="__RefHeading___Toc2342130_1051229030">
            <w:r>
              <w:rPr>
                <w:webHidden/>
                <w:rStyle w:val="IndexLink"/>
                <w:rtl w:val="true"/>
              </w:rPr>
              <w:t xml:space="preserve">الف </w:t>
            </w:r>
            <w:r>
              <w:rPr>
                <w:rStyle w:val="IndexLink"/>
                <w:rtl w:val="true"/>
              </w:rPr>
              <w:t xml:space="preserve">- </w:t>
            </w:r>
            <w:r>
              <w:rPr>
                <w:rStyle w:val="IndexLink"/>
                <w:rtl w:val="true"/>
              </w:rPr>
              <w:t>خشم، خصلت سرشتى</w:t>
            </w:r>
            <w:r>
              <w:rPr>
                <w:rStyle w:val="IndexLink"/>
                <w:rtl w:val="true"/>
              </w:rPr>
              <w:tab/>
            </w:r>
            <w:r>
              <w:rPr>
                <w:rStyle w:val="IndexLink"/>
              </w:rPr>
              <w:t>66</w:t>
            </w:r>
          </w:hyperlink>
        </w:p>
        <w:p>
          <w:pPr>
            <w:pStyle w:val="Contents4"/>
            <w:tabs>
              <w:tab w:val="clear" w:pos="8176"/>
              <w:tab w:val="right" w:pos="9026" w:leader="dot"/>
            </w:tabs>
            <w:rPr/>
          </w:pPr>
          <w:hyperlink w:anchor="__RefHeading___Toc2342132_1051229030">
            <w:r>
              <w:rPr>
                <w:webHidden/>
                <w:rStyle w:val="IndexLink"/>
                <w:rtl w:val="true"/>
              </w:rPr>
              <w:t xml:space="preserve">ب </w:t>
            </w:r>
            <w:r>
              <w:rPr>
                <w:rStyle w:val="IndexLink"/>
                <w:rtl w:val="true"/>
              </w:rPr>
              <w:t xml:space="preserve">- </w:t>
            </w:r>
            <w:r>
              <w:rPr>
                <w:rStyle w:val="IndexLink"/>
                <w:rtl w:val="true"/>
              </w:rPr>
              <w:t>خشم، خصلت ارثى</w:t>
            </w:r>
            <w:r>
              <w:rPr>
                <w:rStyle w:val="IndexLink"/>
                <w:rtl w:val="true"/>
              </w:rPr>
              <w:tab/>
            </w:r>
            <w:r>
              <w:rPr>
                <w:rStyle w:val="IndexLink"/>
              </w:rPr>
              <w:t>68</w:t>
            </w:r>
          </w:hyperlink>
        </w:p>
        <w:p>
          <w:pPr>
            <w:pStyle w:val="Contents4"/>
            <w:tabs>
              <w:tab w:val="clear" w:pos="8176"/>
              <w:tab w:val="right" w:pos="9026" w:leader="dot"/>
            </w:tabs>
            <w:rPr/>
          </w:pPr>
          <w:hyperlink w:anchor="__RefHeading___Toc2342134_1051229030">
            <w:r>
              <w:rPr>
                <w:webHidden/>
                <w:rStyle w:val="IndexLink"/>
                <w:rtl w:val="true"/>
              </w:rPr>
              <w:t xml:space="preserve">ج </w:t>
            </w:r>
            <w:r>
              <w:rPr>
                <w:rStyle w:val="IndexLink"/>
                <w:rtl w:val="true"/>
              </w:rPr>
              <w:t xml:space="preserve">- </w:t>
            </w:r>
            <w:r>
              <w:rPr>
                <w:rStyle w:val="IndexLink"/>
                <w:rtl w:val="true"/>
              </w:rPr>
              <w:t>خشم، لازمه زندگى</w:t>
            </w:r>
            <w:r>
              <w:rPr>
                <w:rStyle w:val="IndexLink"/>
                <w:rtl w:val="true"/>
              </w:rPr>
              <w:tab/>
            </w:r>
            <w:r>
              <w:rPr>
                <w:rStyle w:val="IndexLink"/>
              </w:rPr>
              <w:t>68</w:t>
            </w:r>
          </w:hyperlink>
        </w:p>
        <w:p>
          <w:pPr>
            <w:pStyle w:val="Contents5"/>
            <w:tabs>
              <w:tab w:val="clear" w:pos="7892"/>
              <w:tab w:val="right" w:pos="9026" w:leader="dot"/>
            </w:tabs>
            <w:rPr/>
          </w:pPr>
          <w:hyperlink w:anchor="__RefHeading___Toc2342136_105122903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42138_1051229030">
            <w:r>
              <w:rPr>
                <w:webHidden/>
                <w:rStyle w:val="IndexLink"/>
                <w:rtl w:val="true"/>
              </w:rPr>
              <w:t>جمع بندى</w:t>
            </w:r>
            <w:r>
              <w:rPr>
                <w:rStyle w:val="IndexLink"/>
                <w:rtl w:val="true"/>
              </w:rPr>
              <w:tab/>
            </w:r>
            <w:r>
              <w:rPr>
                <w:rStyle w:val="IndexLink"/>
              </w:rPr>
              <w:t>69</w:t>
            </w:r>
          </w:hyperlink>
        </w:p>
        <w:p>
          <w:pPr>
            <w:pStyle w:val="Contents4"/>
            <w:tabs>
              <w:tab w:val="clear" w:pos="8176"/>
              <w:tab w:val="right" w:pos="9026" w:leader="dot"/>
            </w:tabs>
            <w:rPr/>
          </w:pPr>
          <w:hyperlink w:anchor="__RefHeading___Toc2342140_1051229030">
            <w:r>
              <w:rPr>
                <w:webHidden/>
                <w:rStyle w:val="IndexLink"/>
                <w:rtl w:val="true"/>
              </w:rPr>
              <w:t xml:space="preserve">د </w:t>
            </w:r>
            <w:r>
              <w:rPr>
                <w:rStyle w:val="IndexLink"/>
                <w:rtl w:val="true"/>
              </w:rPr>
              <w:t xml:space="preserve">- </w:t>
            </w:r>
            <w:r>
              <w:rPr>
                <w:rStyle w:val="IndexLink"/>
                <w:rtl w:val="true"/>
              </w:rPr>
              <w:t>انواع خشم</w:t>
            </w:r>
            <w:r>
              <w:rPr>
                <w:rStyle w:val="IndexLink"/>
                <w:rtl w:val="true"/>
              </w:rPr>
              <w:tab/>
            </w:r>
            <w:r>
              <w:rPr>
                <w:rStyle w:val="IndexLink"/>
              </w:rPr>
              <w:t>69</w:t>
            </w:r>
          </w:hyperlink>
        </w:p>
        <w:p>
          <w:pPr>
            <w:pStyle w:val="Contents5"/>
            <w:tabs>
              <w:tab w:val="clear" w:pos="7892"/>
              <w:tab w:val="right" w:pos="9026" w:leader="dot"/>
            </w:tabs>
            <w:rPr/>
          </w:pPr>
          <w:hyperlink w:anchor="__RefHeading___Toc2342142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342144_1051229030">
            <w:r>
              <w:rPr>
                <w:webHidden/>
                <w:rStyle w:val="IndexLink"/>
              </w:rPr>
              <w:t>1</w:t>
            </w:r>
            <w:r>
              <w:rPr>
                <w:rStyle w:val="IndexLink"/>
                <w:rtl w:val="true"/>
              </w:rPr>
              <w:t xml:space="preserve">. </w:t>
            </w:r>
            <w:r>
              <w:rPr>
                <w:rStyle w:val="IndexLink"/>
                <w:rtl w:val="true"/>
              </w:rPr>
              <w:t>غضب خالق و مخلوق</w:t>
            </w:r>
            <w:r>
              <w:rPr>
                <w:rStyle w:val="IndexLink"/>
                <w:rtl w:val="true"/>
              </w:rPr>
              <w:tab/>
            </w:r>
            <w:r>
              <w:rPr>
                <w:rStyle w:val="IndexLink"/>
              </w:rPr>
              <w:t>70</w:t>
            </w:r>
          </w:hyperlink>
        </w:p>
        <w:p>
          <w:pPr>
            <w:pStyle w:val="Contents5"/>
            <w:tabs>
              <w:tab w:val="clear" w:pos="7892"/>
              <w:tab w:val="right" w:pos="9026" w:leader="dot"/>
            </w:tabs>
            <w:rPr/>
          </w:pPr>
          <w:hyperlink w:anchor="__RefHeading___Toc2342146_1051229030">
            <w:r>
              <w:rPr>
                <w:webHidden/>
                <w:rStyle w:val="IndexLink"/>
              </w:rPr>
              <w:t>2</w:t>
            </w:r>
            <w:r>
              <w:rPr>
                <w:rStyle w:val="IndexLink"/>
                <w:rtl w:val="true"/>
              </w:rPr>
              <w:t xml:space="preserve">. </w:t>
            </w:r>
            <w:r>
              <w:rPr>
                <w:rStyle w:val="IndexLink"/>
                <w:rtl w:val="true"/>
              </w:rPr>
              <w:t>خشم مثبت و خشم منفى</w:t>
            </w:r>
            <w:r>
              <w:rPr>
                <w:rStyle w:val="IndexLink"/>
                <w:rtl w:val="true"/>
              </w:rPr>
              <w:tab/>
            </w:r>
            <w:r>
              <w:rPr>
                <w:rStyle w:val="IndexLink"/>
              </w:rPr>
              <w:t>72</w:t>
            </w:r>
          </w:hyperlink>
        </w:p>
        <w:p>
          <w:pPr>
            <w:pStyle w:val="Contents5"/>
            <w:tabs>
              <w:tab w:val="clear" w:pos="7892"/>
              <w:tab w:val="right" w:pos="9026" w:leader="dot"/>
            </w:tabs>
            <w:rPr/>
          </w:pPr>
          <w:hyperlink w:anchor="__RefHeading___Toc2342148_1051229030">
            <w:r>
              <w:rPr>
                <w:webHidden/>
                <w:rStyle w:val="IndexLink"/>
              </w:rPr>
              <w:t>3</w:t>
            </w:r>
            <w:r>
              <w:rPr>
                <w:rStyle w:val="IndexLink"/>
                <w:rtl w:val="true"/>
              </w:rPr>
              <w:t xml:space="preserve">. </w:t>
            </w:r>
            <w:r>
              <w:rPr>
                <w:rStyle w:val="IndexLink"/>
                <w:rtl w:val="true"/>
              </w:rPr>
              <w:t>خشم درونى و بيرونى</w:t>
            </w:r>
            <w:r>
              <w:rPr>
                <w:rStyle w:val="IndexLink"/>
                <w:rtl w:val="true"/>
              </w:rPr>
              <w:tab/>
            </w:r>
            <w:r>
              <w:rPr>
                <w:rStyle w:val="IndexLink"/>
              </w:rPr>
              <w:t>72</w:t>
            </w:r>
          </w:hyperlink>
        </w:p>
        <w:p>
          <w:pPr>
            <w:pStyle w:val="Contents5"/>
            <w:tabs>
              <w:tab w:val="clear" w:pos="7892"/>
              <w:tab w:val="right" w:pos="9026" w:leader="dot"/>
            </w:tabs>
            <w:rPr/>
          </w:pPr>
          <w:hyperlink w:anchor="__RefHeading___Toc2342150_1051229030">
            <w:r>
              <w:rPr>
                <w:webHidden/>
                <w:rStyle w:val="IndexLink"/>
              </w:rPr>
              <w:t>4</w:t>
            </w:r>
            <w:r>
              <w:rPr>
                <w:rStyle w:val="IndexLink"/>
                <w:rtl w:val="true"/>
              </w:rPr>
              <w:t xml:space="preserve">. </w:t>
            </w:r>
            <w:r>
              <w:rPr>
                <w:rStyle w:val="IndexLink"/>
                <w:rtl w:val="true"/>
              </w:rPr>
              <w:t xml:space="preserve">خشم و زمان واكنش </w:t>
            </w:r>
            <w:r>
              <w:rPr>
                <w:rStyle w:val="IndexLink"/>
                <w:rtl w:val="true"/>
              </w:rPr>
              <w:t xml:space="preserve">- </w:t>
            </w:r>
            <w:r>
              <w:rPr>
                <w:rStyle w:val="IndexLink"/>
                <w:rtl w:val="true"/>
              </w:rPr>
              <w:t>فروكش</w:t>
            </w:r>
            <w:r>
              <w:rPr>
                <w:rStyle w:val="IndexLink"/>
                <w:rtl w:val="true"/>
              </w:rPr>
              <w:tab/>
            </w:r>
            <w:r>
              <w:rPr>
                <w:rStyle w:val="IndexLink"/>
              </w:rPr>
              <w:t>74</w:t>
            </w:r>
          </w:hyperlink>
        </w:p>
        <w:p>
          <w:pPr>
            <w:pStyle w:val="Contents4"/>
            <w:tabs>
              <w:tab w:val="clear" w:pos="8176"/>
              <w:tab w:val="right" w:pos="9026" w:leader="dot"/>
            </w:tabs>
            <w:rPr/>
          </w:pPr>
          <w:hyperlink w:anchor="__RefHeading___Toc2342152_1051229030">
            <w:r>
              <w:rPr>
                <w:webHidden/>
                <w:rStyle w:val="IndexLink"/>
                <w:rtl w:val="true"/>
              </w:rPr>
              <w:t xml:space="preserve">ه </w:t>
            </w:r>
            <w:r>
              <w:rPr>
                <w:rStyle w:val="IndexLink"/>
                <w:rtl w:val="true"/>
              </w:rPr>
              <w:t xml:space="preserve">-- </w:t>
            </w:r>
            <w:r>
              <w:rPr>
                <w:rStyle w:val="IndexLink"/>
                <w:rtl w:val="true"/>
              </w:rPr>
              <w:t>خشم و سطوح ارزش گذارى</w:t>
            </w:r>
            <w:r>
              <w:rPr>
                <w:rStyle w:val="IndexLink"/>
                <w:rtl w:val="true"/>
              </w:rPr>
              <w:tab/>
            </w:r>
            <w:r>
              <w:rPr>
                <w:rStyle w:val="IndexLink"/>
              </w:rPr>
              <w:t>76</w:t>
            </w:r>
          </w:hyperlink>
        </w:p>
        <w:p>
          <w:pPr>
            <w:pStyle w:val="Contents5"/>
            <w:tabs>
              <w:tab w:val="clear" w:pos="7892"/>
              <w:tab w:val="right" w:pos="9026" w:leader="dot"/>
            </w:tabs>
            <w:rPr/>
          </w:pPr>
          <w:hyperlink w:anchor="__RefHeading___Toc2342154_10512290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342156_1051229030">
            <w:r>
              <w:rPr>
                <w:webHidden/>
                <w:rStyle w:val="IndexLink"/>
              </w:rPr>
              <w:t>1</w:t>
            </w:r>
            <w:r>
              <w:rPr>
                <w:rStyle w:val="IndexLink"/>
                <w:rtl w:val="true"/>
              </w:rPr>
              <w:t xml:space="preserve">. </w:t>
            </w:r>
            <w:r>
              <w:rPr>
                <w:rStyle w:val="IndexLink"/>
                <w:rtl w:val="true"/>
              </w:rPr>
              <w:t>خشم مافوق و زيردست</w:t>
            </w:r>
            <w:r>
              <w:rPr>
                <w:rStyle w:val="IndexLink"/>
                <w:rtl w:val="true"/>
              </w:rPr>
              <w:tab/>
            </w:r>
            <w:r>
              <w:rPr>
                <w:rStyle w:val="IndexLink"/>
              </w:rPr>
              <w:t>77</w:t>
            </w:r>
          </w:hyperlink>
        </w:p>
        <w:p>
          <w:pPr>
            <w:pStyle w:val="Contents5"/>
            <w:tabs>
              <w:tab w:val="clear" w:pos="7892"/>
              <w:tab w:val="right" w:pos="9026" w:leader="dot"/>
            </w:tabs>
            <w:rPr/>
          </w:pPr>
          <w:hyperlink w:anchor="__RefHeading___Toc2342158_1051229030">
            <w:r>
              <w:rPr>
                <w:webHidden/>
                <w:rStyle w:val="IndexLink"/>
              </w:rPr>
              <w:t>2</w:t>
            </w:r>
            <w:r>
              <w:rPr>
                <w:rStyle w:val="IndexLink"/>
                <w:rtl w:val="true"/>
              </w:rPr>
              <w:t xml:space="preserve">. </w:t>
            </w:r>
            <w:r>
              <w:rPr>
                <w:rStyle w:val="IndexLink"/>
                <w:rtl w:val="true"/>
              </w:rPr>
              <w:t>خشم عاقل و جاهل</w:t>
            </w:r>
            <w:r>
              <w:rPr>
                <w:rStyle w:val="IndexLink"/>
                <w:rtl w:val="true"/>
              </w:rPr>
              <w:tab/>
            </w:r>
            <w:r>
              <w:rPr>
                <w:rStyle w:val="IndexLink"/>
              </w:rPr>
              <w:t>78</w:t>
            </w:r>
          </w:hyperlink>
        </w:p>
        <w:p>
          <w:pPr>
            <w:pStyle w:val="Contents2"/>
            <w:tabs>
              <w:tab w:val="clear" w:pos="8743"/>
              <w:tab w:val="right" w:pos="9026" w:leader="dot"/>
            </w:tabs>
            <w:rPr/>
          </w:pPr>
          <w:hyperlink w:anchor="__RefHeading___Toc2342160_1051229030">
            <w:r>
              <w:rPr>
                <w:webHidden/>
                <w:rStyle w:val="IndexLink"/>
                <w:rtl w:val="true"/>
              </w:rPr>
              <w:t>بخش دوم</w:t>
            </w:r>
            <w:r>
              <w:rPr>
                <w:rStyle w:val="IndexLink"/>
                <w:rtl w:val="true"/>
              </w:rPr>
              <w:t xml:space="preserve">: </w:t>
            </w:r>
            <w:r>
              <w:rPr>
                <w:rStyle w:val="IndexLink"/>
                <w:rtl w:val="true"/>
              </w:rPr>
              <w:t>خشم منفى</w:t>
            </w:r>
            <w:r>
              <w:rPr>
                <w:rStyle w:val="IndexLink"/>
                <w:rtl w:val="true"/>
              </w:rPr>
              <w:tab/>
            </w:r>
            <w:r>
              <w:rPr>
                <w:rStyle w:val="IndexLink"/>
              </w:rPr>
              <w:t>80</w:t>
            </w:r>
          </w:hyperlink>
        </w:p>
        <w:p>
          <w:pPr>
            <w:pStyle w:val="Contents3"/>
            <w:tabs>
              <w:tab w:val="clear" w:pos="8459"/>
              <w:tab w:val="right" w:pos="9026" w:leader="dot"/>
            </w:tabs>
            <w:rPr/>
          </w:pPr>
          <w:hyperlink w:anchor="__RefHeading___Toc2342162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342164_1051229030">
            <w:r>
              <w:rPr>
                <w:webHidden/>
                <w:rStyle w:val="IndexLink"/>
                <w:rtl w:val="true"/>
              </w:rPr>
              <w:t>فصل اول</w:t>
            </w:r>
            <w:r>
              <w:rPr>
                <w:rStyle w:val="IndexLink"/>
                <w:rtl w:val="true"/>
              </w:rPr>
              <w:t xml:space="preserve">: </w:t>
            </w:r>
            <w:r>
              <w:rPr>
                <w:rStyle w:val="IndexLink"/>
                <w:rtl w:val="true"/>
              </w:rPr>
              <w:t>ماهيت خشم منفى</w:t>
            </w:r>
            <w:r>
              <w:rPr>
                <w:rStyle w:val="IndexLink"/>
                <w:rtl w:val="true"/>
              </w:rPr>
              <w:tab/>
            </w:r>
            <w:r>
              <w:rPr>
                <w:rStyle w:val="IndexLink"/>
              </w:rPr>
              <w:t>82</w:t>
            </w:r>
          </w:hyperlink>
        </w:p>
        <w:p>
          <w:pPr>
            <w:pStyle w:val="Contents4"/>
            <w:tabs>
              <w:tab w:val="clear" w:pos="8176"/>
              <w:tab w:val="right" w:pos="9026" w:leader="dot"/>
            </w:tabs>
            <w:rPr/>
          </w:pPr>
          <w:hyperlink w:anchor="__RefHeading___Toc2342166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342168_1051229030">
            <w:r>
              <w:rPr>
                <w:webHidden/>
                <w:rStyle w:val="IndexLink"/>
              </w:rPr>
              <w:t>1</w:t>
            </w:r>
            <w:r>
              <w:rPr>
                <w:rStyle w:val="IndexLink"/>
                <w:rtl w:val="true"/>
              </w:rPr>
              <w:t xml:space="preserve">. </w:t>
            </w:r>
            <w:r>
              <w:rPr>
                <w:rStyle w:val="IndexLink"/>
                <w:rtl w:val="true"/>
              </w:rPr>
              <w:t>مصداق جهل</w:t>
            </w:r>
            <w:r>
              <w:rPr>
                <w:rStyle w:val="IndexLink"/>
                <w:rtl w:val="true"/>
              </w:rPr>
              <w:tab/>
            </w:r>
            <w:r>
              <w:rPr>
                <w:rStyle w:val="IndexLink"/>
              </w:rPr>
              <w:t>82</w:t>
            </w:r>
          </w:hyperlink>
        </w:p>
        <w:p>
          <w:pPr>
            <w:pStyle w:val="Contents4"/>
            <w:tabs>
              <w:tab w:val="clear" w:pos="8176"/>
              <w:tab w:val="right" w:pos="9026" w:leader="dot"/>
            </w:tabs>
            <w:rPr/>
          </w:pPr>
          <w:hyperlink w:anchor="__RefHeading___Toc2342170_1051229030">
            <w:r>
              <w:rPr>
                <w:webHidden/>
                <w:rStyle w:val="IndexLink"/>
              </w:rPr>
              <w:t>2</w:t>
            </w:r>
            <w:r>
              <w:rPr>
                <w:rStyle w:val="IndexLink"/>
                <w:rtl w:val="true"/>
              </w:rPr>
              <w:t xml:space="preserve">. </w:t>
            </w:r>
            <w:r>
              <w:rPr>
                <w:rStyle w:val="IndexLink"/>
                <w:rtl w:val="true"/>
              </w:rPr>
              <w:t>مقوّم كفر</w:t>
            </w:r>
            <w:r>
              <w:rPr>
                <w:rStyle w:val="IndexLink"/>
                <w:rtl w:val="true"/>
              </w:rPr>
              <w:tab/>
            </w:r>
            <w:r>
              <w:rPr>
                <w:rStyle w:val="IndexLink"/>
              </w:rPr>
              <w:t>83</w:t>
            </w:r>
          </w:hyperlink>
        </w:p>
        <w:p>
          <w:pPr>
            <w:pStyle w:val="Contents5"/>
            <w:tabs>
              <w:tab w:val="clear" w:pos="7892"/>
              <w:tab w:val="right" w:pos="9026" w:leader="dot"/>
            </w:tabs>
            <w:rPr/>
          </w:pPr>
          <w:hyperlink w:anchor="__RefHeading___Toc2342172_105122903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342174_1051229030">
            <w:r>
              <w:rPr>
                <w:webHidden/>
                <w:rStyle w:val="IndexLink"/>
                <w:rtl w:val="true"/>
              </w:rPr>
              <w:t>رابطه كفر و غضب</w:t>
            </w:r>
            <w:r>
              <w:rPr>
                <w:rStyle w:val="IndexLink"/>
                <w:rtl w:val="true"/>
              </w:rPr>
              <w:tab/>
            </w:r>
            <w:r>
              <w:rPr>
                <w:rStyle w:val="IndexLink"/>
              </w:rPr>
              <w:t>85</w:t>
            </w:r>
          </w:hyperlink>
        </w:p>
        <w:p>
          <w:pPr>
            <w:pStyle w:val="Contents4"/>
            <w:tabs>
              <w:tab w:val="clear" w:pos="8176"/>
              <w:tab w:val="right" w:pos="9026" w:leader="dot"/>
            </w:tabs>
            <w:rPr/>
          </w:pPr>
          <w:hyperlink w:anchor="__RefHeading___Toc2342176_1051229030">
            <w:r>
              <w:rPr>
                <w:webHidden/>
                <w:rStyle w:val="IndexLink"/>
              </w:rPr>
              <w:t>3</w:t>
            </w:r>
            <w:r>
              <w:rPr>
                <w:rStyle w:val="IndexLink"/>
                <w:rtl w:val="true"/>
              </w:rPr>
              <w:t xml:space="preserve">. </w:t>
            </w:r>
            <w:r>
              <w:rPr>
                <w:rStyle w:val="IndexLink"/>
                <w:rtl w:val="true"/>
              </w:rPr>
              <w:t>آشكارساز بدى ها</w:t>
            </w:r>
            <w:r>
              <w:rPr>
                <w:rStyle w:val="IndexLink"/>
                <w:rtl w:val="true"/>
              </w:rPr>
              <w:tab/>
            </w:r>
            <w:r>
              <w:rPr>
                <w:rStyle w:val="IndexLink"/>
              </w:rPr>
              <w:t>90</w:t>
            </w:r>
          </w:hyperlink>
        </w:p>
        <w:p>
          <w:pPr>
            <w:pStyle w:val="Contents4"/>
            <w:tabs>
              <w:tab w:val="clear" w:pos="8176"/>
              <w:tab w:val="right" w:pos="9026" w:leader="dot"/>
            </w:tabs>
            <w:rPr/>
          </w:pPr>
          <w:hyperlink w:anchor="__RefHeading___Toc2342178_1051229030">
            <w:r>
              <w:rPr>
                <w:webHidden/>
                <w:rStyle w:val="IndexLink"/>
              </w:rPr>
              <w:t>4</w:t>
            </w:r>
            <w:r>
              <w:rPr>
                <w:rStyle w:val="IndexLink"/>
                <w:rtl w:val="true"/>
              </w:rPr>
              <w:t xml:space="preserve">. </w:t>
            </w:r>
            <w:r>
              <w:rPr>
                <w:rStyle w:val="IndexLink"/>
                <w:rtl w:val="true"/>
              </w:rPr>
              <w:t>نشانه نفاق</w:t>
            </w:r>
            <w:r>
              <w:rPr>
                <w:rStyle w:val="IndexLink"/>
                <w:rtl w:val="true"/>
              </w:rPr>
              <w:tab/>
            </w:r>
            <w:r>
              <w:rPr>
                <w:rStyle w:val="IndexLink"/>
              </w:rPr>
              <w:t>91</w:t>
            </w:r>
          </w:hyperlink>
        </w:p>
        <w:p>
          <w:pPr>
            <w:pStyle w:val="Contents3"/>
            <w:tabs>
              <w:tab w:val="clear" w:pos="8459"/>
              <w:tab w:val="right" w:pos="9026" w:leader="dot"/>
            </w:tabs>
            <w:rPr/>
          </w:pPr>
          <w:hyperlink w:anchor="__RefHeading___Toc2342180_1051229030">
            <w:r>
              <w:rPr>
                <w:webHidden/>
                <w:rStyle w:val="IndexLink"/>
                <w:rtl w:val="true"/>
              </w:rPr>
              <w:t>فصل دوم</w:t>
            </w:r>
            <w:r>
              <w:rPr>
                <w:rStyle w:val="IndexLink"/>
                <w:rtl w:val="true"/>
              </w:rPr>
              <w:t xml:space="preserve">: </w:t>
            </w:r>
            <w:r>
              <w:rPr>
                <w:rStyle w:val="IndexLink"/>
                <w:rtl w:val="true"/>
              </w:rPr>
              <w:t>آثار خشم منفى</w:t>
            </w:r>
            <w:r>
              <w:rPr>
                <w:rStyle w:val="IndexLink"/>
                <w:rtl w:val="true"/>
              </w:rPr>
              <w:tab/>
            </w:r>
            <w:r>
              <w:rPr>
                <w:rStyle w:val="IndexLink"/>
              </w:rPr>
              <w:t>94</w:t>
            </w:r>
          </w:hyperlink>
        </w:p>
        <w:p>
          <w:pPr>
            <w:pStyle w:val="Contents4"/>
            <w:tabs>
              <w:tab w:val="clear" w:pos="8176"/>
              <w:tab w:val="right" w:pos="9026" w:leader="dot"/>
            </w:tabs>
            <w:rPr/>
          </w:pPr>
          <w:hyperlink w:anchor="__RefHeading___Toc2342182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342184_1051229030">
            <w:r>
              <w:rPr>
                <w:webHidden/>
                <w:rStyle w:val="IndexLink"/>
              </w:rPr>
              <w:t>1</w:t>
            </w:r>
            <w:r>
              <w:rPr>
                <w:rStyle w:val="IndexLink"/>
                <w:rtl w:val="true"/>
              </w:rPr>
              <w:t xml:space="preserve">. </w:t>
            </w:r>
            <w:r>
              <w:rPr>
                <w:rStyle w:val="IndexLink"/>
                <w:rtl w:val="true"/>
              </w:rPr>
              <w:t>آثار فردى خشم</w:t>
            </w:r>
            <w:r>
              <w:rPr>
                <w:rStyle w:val="IndexLink"/>
                <w:rtl w:val="true"/>
              </w:rPr>
              <w:tab/>
            </w:r>
            <w:r>
              <w:rPr>
                <w:rStyle w:val="IndexLink"/>
              </w:rPr>
              <w:t>97</w:t>
            </w:r>
          </w:hyperlink>
        </w:p>
        <w:p>
          <w:pPr>
            <w:pStyle w:val="Contents5"/>
            <w:tabs>
              <w:tab w:val="clear" w:pos="7892"/>
              <w:tab w:val="right" w:pos="9026" w:leader="dot"/>
            </w:tabs>
            <w:rPr/>
          </w:pPr>
          <w:hyperlink w:anchor="__RefHeading___Toc2342186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342188_1051229030">
            <w:r>
              <w:rPr>
                <w:webHidden/>
                <w:rStyle w:val="IndexLink"/>
                <w:rtl w:val="true"/>
              </w:rPr>
              <w:t>الف</w:t>
            </w:r>
            <w:r>
              <w:rPr>
                <w:rStyle w:val="IndexLink"/>
                <w:rtl w:val="true"/>
              </w:rPr>
              <w:t xml:space="preserve">) </w:t>
            </w:r>
            <w:r>
              <w:rPr>
                <w:rStyle w:val="IndexLink"/>
                <w:rtl w:val="true"/>
              </w:rPr>
              <w:t>آثار روانى خشم</w:t>
            </w:r>
            <w:r>
              <w:rPr>
                <w:rStyle w:val="IndexLink"/>
                <w:rtl w:val="true"/>
              </w:rPr>
              <w:tab/>
            </w:r>
            <w:r>
              <w:rPr>
                <w:rStyle w:val="IndexLink"/>
              </w:rPr>
              <w:t>99</w:t>
            </w:r>
          </w:hyperlink>
        </w:p>
        <w:p>
          <w:pPr>
            <w:pStyle w:val="Contents6"/>
            <w:tabs>
              <w:tab w:val="clear" w:pos="7609"/>
              <w:tab w:val="right" w:pos="9026" w:leader="dot"/>
            </w:tabs>
            <w:rPr/>
          </w:pPr>
          <w:hyperlink w:anchor="__RefHeading___Toc2342190_105122903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342192_1051229030">
            <w:r>
              <w:rPr>
                <w:webHidden/>
                <w:rStyle w:val="IndexLink"/>
              </w:rPr>
              <w:t>1</w:t>
            </w:r>
            <w:r>
              <w:rPr>
                <w:rStyle w:val="IndexLink"/>
                <w:rtl w:val="true"/>
              </w:rPr>
              <w:t xml:space="preserve">. </w:t>
            </w:r>
            <w:r>
              <w:rPr>
                <w:rStyle w:val="IndexLink"/>
                <w:rtl w:val="true"/>
              </w:rPr>
              <w:t>جنون</w:t>
            </w:r>
            <w:r>
              <w:rPr>
                <w:rStyle w:val="IndexLink"/>
                <w:rtl w:val="true"/>
              </w:rPr>
              <w:tab/>
            </w:r>
            <w:r>
              <w:rPr>
                <w:rStyle w:val="IndexLink"/>
              </w:rPr>
              <w:t>99</w:t>
            </w:r>
          </w:hyperlink>
        </w:p>
        <w:p>
          <w:pPr>
            <w:pStyle w:val="Contents6"/>
            <w:tabs>
              <w:tab w:val="clear" w:pos="7609"/>
              <w:tab w:val="right" w:pos="9026" w:leader="dot"/>
            </w:tabs>
            <w:rPr/>
          </w:pPr>
          <w:hyperlink w:anchor="__RefHeading___Toc2342194_1051229030">
            <w:r>
              <w:rPr>
                <w:webHidden/>
                <w:rStyle w:val="IndexLink"/>
              </w:rPr>
              <w:t>2</w:t>
            </w:r>
            <w:r>
              <w:rPr>
                <w:rStyle w:val="IndexLink"/>
                <w:rtl w:val="true"/>
              </w:rPr>
              <w:t xml:space="preserve">. </w:t>
            </w:r>
            <w:r>
              <w:rPr>
                <w:rStyle w:val="IndexLink"/>
                <w:rtl w:val="true"/>
              </w:rPr>
              <w:t>پشيمانى</w:t>
            </w:r>
            <w:r>
              <w:rPr>
                <w:rStyle w:val="IndexLink"/>
                <w:rtl w:val="true"/>
              </w:rPr>
              <w:tab/>
            </w:r>
            <w:r>
              <w:rPr>
                <w:rStyle w:val="IndexLink"/>
              </w:rPr>
              <w:t>100</w:t>
            </w:r>
          </w:hyperlink>
        </w:p>
        <w:p>
          <w:pPr>
            <w:pStyle w:val="Contents6"/>
            <w:tabs>
              <w:tab w:val="clear" w:pos="7609"/>
              <w:tab w:val="right" w:pos="9026" w:leader="dot"/>
            </w:tabs>
            <w:rPr/>
          </w:pPr>
          <w:hyperlink w:anchor="__RefHeading___Toc2342196_1051229030">
            <w:r>
              <w:rPr>
                <w:webHidden/>
                <w:rStyle w:val="IndexLink"/>
              </w:rPr>
              <w:t>3</w:t>
            </w:r>
            <w:r>
              <w:rPr>
                <w:rStyle w:val="IndexLink"/>
                <w:rtl w:val="true"/>
              </w:rPr>
              <w:t xml:space="preserve">. </w:t>
            </w:r>
            <w:r>
              <w:rPr>
                <w:rStyle w:val="IndexLink"/>
                <w:rtl w:val="true"/>
              </w:rPr>
              <w:t>غم و فشار روانى</w:t>
            </w:r>
            <w:r>
              <w:rPr>
                <w:rStyle w:val="IndexLink"/>
                <w:rtl w:val="true"/>
              </w:rPr>
              <w:tab/>
            </w:r>
            <w:r>
              <w:rPr>
                <w:rStyle w:val="IndexLink"/>
              </w:rPr>
              <w:t>101</w:t>
            </w:r>
          </w:hyperlink>
        </w:p>
        <w:p>
          <w:pPr>
            <w:pStyle w:val="Contents6"/>
            <w:tabs>
              <w:tab w:val="clear" w:pos="7609"/>
              <w:tab w:val="right" w:pos="9026" w:leader="dot"/>
            </w:tabs>
            <w:rPr/>
          </w:pPr>
          <w:hyperlink w:anchor="__RefHeading___Toc2342198_1051229030">
            <w:r>
              <w:rPr>
                <w:webHidden/>
                <w:rStyle w:val="IndexLink"/>
              </w:rPr>
              <w:t>4</w:t>
            </w:r>
            <w:r>
              <w:rPr>
                <w:rStyle w:val="IndexLink"/>
                <w:rtl w:val="true"/>
              </w:rPr>
              <w:t xml:space="preserve">. </w:t>
            </w:r>
            <w:r>
              <w:rPr>
                <w:rStyle w:val="IndexLink"/>
                <w:rtl w:val="true"/>
              </w:rPr>
              <w:t>تحقير شخصيت فردى</w:t>
            </w:r>
            <w:r>
              <w:rPr>
                <w:rStyle w:val="IndexLink"/>
                <w:rtl w:val="true"/>
              </w:rPr>
              <w:tab/>
            </w:r>
            <w:r>
              <w:rPr>
                <w:rStyle w:val="IndexLink"/>
              </w:rPr>
              <w:t>102</w:t>
            </w:r>
          </w:hyperlink>
        </w:p>
        <w:p>
          <w:pPr>
            <w:pStyle w:val="Contents5"/>
            <w:tabs>
              <w:tab w:val="clear" w:pos="7892"/>
              <w:tab w:val="right" w:pos="9026" w:leader="dot"/>
            </w:tabs>
            <w:rPr/>
          </w:pPr>
          <w:hyperlink w:anchor="__RefHeading___Toc2342200_1051229030">
            <w:r>
              <w:rPr>
                <w:webHidden/>
                <w:rStyle w:val="IndexLink"/>
                <w:rtl w:val="true"/>
              </w:rPr>
              <w:t xml:space="preserve">ب </w:t>
            </w:r>
            <w:r>
              <w:rPr>
                <w:rStyle w:val="IndexLink"/>
                <w:rtl w:val="true"/>
              </w:rPr>
              <w:t xml:space="preserve">- </w:t>
            </w:r>
            <w:r>
              <w:rPr>
                <w:rStyle w:val="IndexLink"/>
                <w:rtl w:val="true"/>
              </w:rPr>
              <w:t>آثارشناختى خشم منفى</w:t>
            </w:r>
            <w:r>
              <w:rPr>
                <w:rStyle w:val="IndexLink"/>
                <w:rtl w:val="true"/>
              </w:rPr>
              <w:tab/>
            </w:r>
            <w:r>
              <w:rPr>
                <w:rStyle w:val="IndexLink"/>
              </w:rPr>
              <w:t>107</w:t>
            </w:r>
          </w:hyperlink>
        </w:p>
        <w:p>
          <w:pPr>
            <w:pStyle w:val="Contents6"/>
            <w:tabs>
              <w:tab w:val="clear" w:pos="7609"/>
              <w:tab w:val="right" w:pos="9026" w:leader="dot"/>
            </w:tabs>
            <w:rPr/>
          </w:pPr>
          <w:hyperlink w:anchor="__RefHeading___Toc2342202_105122903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2342204_1051229030">
            <w:r>
              <w:rPr>
                <w:webHidden/>
                <w:rStyle w:val="IndexLink"/>
              </w:rPr>
              <w:t>1</w:t>
            </w:r>
            <w:r>
              <w:rPr>
                <w:rStyle w:val="IndexLink"/>
                <w:rtl w:val="true"/>
              </w:rPr>
              <w:t xml:space="preserve">. </w:t>
            </w:r>
            <w:r>
              <w:rPr>
                <w:rStyle w:val="IndexLink"/>
                <w:rtl w:val="true"/>
              </w:rPr>
              <w:t>زوال عقل</w:t>
            </w:r>
            <w:r>
              <w:rPr>
                <w:rStyle w:val="IndexLink"/>
                <w:rtl w:val="true"/>
              </w:rPr>
              <w:tab/>
            </w:r>
            <w:r>
              <w:rPr>
                <w:rStyle w:val="IndexLink"/>
              </w:rPr>
              <w:t>108</w:t>
            </w:r>
          </w:hyperlink>
        </w:p>
        <w:p>
          <w:pPr>
            <w:pStyle w:val="Contents6"/>
            <w:tabs>
              <w:tab w:val="clear" w:pos="7609"/>
              <w:tab w:val="right" w:pos="9026" w:leader="dot"/>
            </w:tabs>
            <w:rPr/>
          </w:pPr>
          <w:hyperlink w:anchor="__RefHeading___Toc2342206_1051229030">
            <w:r>
              <w:rPr>
                <w:webHidden/>
                <w:rStyle w:val="IndexLink"/>
              </w:rPr>
              <w:t>2</w:t>
            </w:r>
            <w:r>
              <w:rPr>
                <w:rStyle w:val="IndexLink"/>
                <w:rtl w:val="true"/>
              </w:rPr>
              <w:t xml:space="preserve">. </w:t>
            </w:r>
            <w:r>
              <w:rPr>
                <w:rStyle w:val="IndexLink"/>
                <w:rtl w:val="true"/>
              </w:rPr>
              <w:t>قلب مرده</w:t>
            </w:r>
            <w:r>
              <w:rPr>
                <w:rStyle w:val="IndexLink"/>
                <w:rtl w:val="true"/>
              </w:rPr>
              <w:tab/>
            </w:r>
            <w:r>
              <w:rPr>
                <w:rStyle w:val="IndexLink"/>
              </w:rPr>
              <w:t>111</w:t>
            </w:r>
          </w:hyperlink>
        </w:p>
        <w:p>
          <w:pPr>
            <w:pStyle w:val="Contents6"/>
            <w:tabs>
              <w:tab w:val="clear" w:pos="7609"/>
              <w:tab w:val="right" w:pos="9026" w:leader="dot"/>
            </w:tabs>
            <w:rPr/>
          </w:pPr>
          <w:hyperlink w:anchor="__RefHeading___Toc2342208_105122903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342210_1051229030">
            <w:r>
              <w:rPr>
                <w:webHidden/>
                <w:rStyle w:val="IndexLink"/>
                <w:rtl w:val="true"/>
              </w:rPr>
              <w:t>فرضيه هاى مرتبط با خشم و قلب</w:t>
            </w:r>
            <w:r>
              <w:rPr>
                <w:rStyle w:val="IndexLink"/>
                <w:rtl w:val="true"/>
              </w:rPr>
              <w:tab/>
            </w:r>
            <w:r>
              <w:rPr>
                <w:rStyle w:val="IndexLink"/>
              </w:rPr>
              <w:t>117</w:t>
            </w:r>
          </w:hyperlink>
        </w:p>
        <w:p>
          <w:pPr>
            <w:pStyle w:val="Contents5"/>
            <w:tabs>
              <w:tab w:val="clear" w:pos="7892"/>
              <w:tab w:val="right" w:pos="9026" w:leader="dot"/>
            </w:tabs>
            <w:rPr/>
          </w:pPr>
          <w:hyperlink w:anchor="__RefHeading___Toc2342212_1051229030">
            <w:r>
              <w:rPr>
                <w:webHidden/>
                <w:rStyle w:val="IndexLink"/>
                <w:rtl w:val="true"/>
              </w:rPr>
              <w:t xml:space="preserve">ج </w:t>
            </w:r>
            <w:r>
              <w:rPr>
                <w:rStyle w:val="IndexLink"/>
                <w:rtl w:val="true"/>
              </w:rPr>
              <w:t xml:space="preserve">- </w:t>
            </w:r>
            <w:r>
              <w:rPr>
                <w:rStyle w:val="IndexLink"/>
                <w:rtl w:val="true"/>
              </w:rPr>
              <w:t>آثار ماورايى خشم منفى</w:t>
            </w:r>
            <w:r>
              <w:rPr>
                <w:rStyle w:val="IndexLink"/>
                <w:rtl w:val="true"/>
              </w:rPr>
              <w:tab/>
            </w:r>
            <w:r>
              <w:rPr>
                <w:rStyle w:val="IndexLink"/>
              </w:rPr>
              <w:t>120</w:t>
            </w:r>
          </w:hyperlink>
        </w:p>
        <w:p>
          <w:pPr>
            <w:pStyle w:val="Contents6"/>
            <w:tabs>
              <w:tab w:val="clear" w:pos="7609"/>
              <w:tab w:val="right" w:pos="9026" w:leader="dot"/>
            </w:tabs>
            <w:rPr/>
          </w:pPr>
          <w:hyperlink w:anchor="__RefHeading___Toc2342214_105122903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342216_1051229030">
            <w:r>
              <w:rPr>
                <w:webHidden/>
                <w:rStyle w:val="IndexLink"/>
              </w:rPr>
              <w:t>1</w:t>
            </w:r>
            <w:r>
              <w:rPr>
                <w:rStyle w:val="IndexLink"/>
                <w:rtl w:val="true"/>
              </w:rPr>
              <w:t xml:space="preserve">. </w:t>
            </w:r>
            <w:r>
              <w:rPr>
                <w:rStyle w:val="IndexLink"/>
                <w:rtl w:val="true"/>
              </w:rPr>
              <w:t>خشم و ايمان</w:t>
            </w:r>
            <w:r>
              <w:rPr>
                <w:rStyle w:val="IndexLink"/>
                <w:rtl w:val="true"/>
              </w:rPr>
              <w:tab/>
            </w:r>
            <w:r>
              <w:rPr>
                <w:rStyle w:val="IndexLink"/>
              </w:rPr>
              <w:t>120</w:t>
            </w:r>
          </w:hyperlink>
        </w:p>
        <w:p>
          <w:pPr>
            <w:pStyle w:val="Contents6"/>
            <w:tabs>
              <w:tab w:val="clear" w:pos="7609"/>
              <w:tab w:val="right" w:pos="9026" w:leader="dot"/>
            </w:tabs>
            <w:rPr/>
          </w:pPr>
          <w:hyperlink w:anchor="__RefHeading___Toc2342218_1051229030">
            <w:r>
              <w:rPr>
                <w:webHidden/>
                <w:rStyle w:val="IndexLink"/>
              </w:rPr>
              <w:t>2</w:t>
            </w:r>
            <w:r>
              <w:rPr>
                <w:rStyle w:val="IndexLink"/>
                <w:rtl w:val="true"/>
              </w:rPr>
              <w:t xml:space="preserve">. </w:t>
            </w:r>
            <w:r>
              <w:rPr>
                <w:rStyle w:val="IndexLink"/>
                <w:rtl w:val="true"/>
              </w:rPr>
              <w:t>خشم و آخرت</w:t>
            </w:r>
            <w:r>
              <w:rPr>
                <w:rStyle w:val="IndexLink"/>
                <w:rtl w:val="true"/>
              </w:rPr>
              <w:tab/>
            </w:r>
            <w:r>
              <w:rPr>
                <w:rStyle w:val="IndexLink"/>
              </w:rPr>
              <w:t>122</w:t>
            </w:r>
          </w:hyperlink>
        </w:p>
        <w:p>
          <w:pPr>
            <w:pStyle w:val="Contents5"/>
            <w:tabs>
              <w:tab w:val="clear" w:pos="7892"/>
              <w:tab w:val="right" w:pos="9026" w:leader="dot"/>
            </w:tabs>
            <w:rPr/>
          </w:pPr>
          <w:hyperlink w:anchor="__RefHeading___Toc2342220_1051229030">
            <w:r>
              <w:rPr>
                <w:webHidden/>
                <w:rStyle w:val="IndexLink"/>
                <w:rtl w:val="true"/>
              </w:rPr>
              <w:t xml:space="preserve">د </w:t>
            </w:r>
            <w:r>
              <w:rPr>
                <w:rStyle w:val="IndexLink"/>
                <w:rtl w:val="true"/>
              </w:rPr>
              <w:t xml:space="preserve">- </w:t>
            </w:r>
            <w:r>
              <w:rPr>
                <w:rStyle w:val="IndexLink"/>
                <w:rtl w:val="true"/>
              </w:rPr>
              <w:t>آثار اجتماعى خشم منفى</w:t>
            </w:r>
            <w:r>
              <w:rPr>
                <w:rStyle w:val="IndexLink"/>
                <w:rtl w:val="true"/>
              </w:rPr>
              <w:tab/>
            </w:r>
            <w:r>
              <w:rPr>
                <w:rStyle w:val="IndexLink"/>
              </w:rPr>
              <w:t>124</w:t>
            </w:r>
          </w:hyperlink>
        </w:p>
        <w:p>
          <w:pPr>
            <w:pStyle w:val="Contents6"/>
            <w:tabs>
              <w:tab w:val="clear" w:pos="7609"/>
              <w:tab w:val="right" w:pos="9026" w:leader="dot"/>
            </w:tabs>
            <w:rPr/>
          </w:pPr>
          <w:hyperlink w:anchor="__RefHeading___Toc2342222_105122903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342224_1051229030">
            <w:r>
              <w:rPr>
                <w:webHidden/>
                <w:rStyle w:val="IndexLink"/>
              </w:rPr>
              <w:t>1</w:t>
            </w:r>
            <w:r>
              <w:rPr>
                <w:rStyle w:val="IndexLink"/>
                <w:rtl w:val="true"/>
              </w:rPr>
              <w:t xml:space="preserve">. </w:t>
            </w:r>
            <w:r>
              <w:rPr>
                <w:rStyle w:val="IndexLink"/>
                <w:rtl w:val="true"/>
              </w:rPr>
              <w:t>تحقير شخصيت اجتماعى</w:t>
            </w:r>
            <w:r>
              <w:rPr>
                <w:rStyle w:val="IndexLink"/>
                <w:rtl w:val="true"/>
              </w:rPr>
              <w:tab/>
            </w:r>
            <w:r>
              <w:rPr>
                <w:rStyle w:val="IndexLink"/>
              </w:rPr>
              <w:t>124</w:t>
            </w:r>
          </w:hyperlink>
        </w:p>
        <w:p>
          <w:pPr>
            <w:pStyle w:val="Contents6"/>
            <w:tabs>
              <w:tab w:val="clear" w:pos="7609"/>
              <w:tab w:val="right" w:pos="9026" w:leader="dot"/>
            </w:tabs>
            <w:rPr/>
          </w:pPr>
          <w:hyperlink w:anchor="__RefHeading___Toc2342226_1051229030">
            <w:r>
              <w:rPr>
                <w:webHidden/>
                <w:rStyle w:val="IndexLink"/>
              </w:rPr>
              <w:t>2</w:t>
            </w:r>
            <w:r>
              <w:rPr>
                <w:rStyle w:val="IndexLink"/>
                <w:rtl w:val="true"/>
              </w:rPr>
              <w:t xml:space="preserve">. </w:t>
            </w:r>
            <w:r>
              <w:rPr>
                <w:rStyle w:val="IndexLink"/>
                <w:rtl w:val="true"/>
              </w:rPr>
              <w:t>مانع دوستى پايدار</w:t>
            </w:r>
            <w:r>
              <w:rPr>
                <w:rStyle w:val="IndexLink"/>
                <w:rtl w:val="true"/>
              </w:rPr>
              <w:tab/>
            </w:r>
            <w:r>
              <w:rPr>
                <w:rStyle w:val="IndexLink"/>
              </w:rPr>
              <w:t>128</w:t>
            </w:r>
          </w:hyperlink>
        </w:p>
        <w:p>
          <w:pPr>
            <w:pStyle w:val="Contents6"/>
            <w:tabs>
              <w:tab w:val="clear" w:pos="7609"/>
              <w:tab w:val="right" w:pos="9026" w:leader="dot"/>
            </w:tabs>
            <w:rPr/>
          </w:pPr>
          <w:hyperlink w:anchor="__RefHeading___Toc2342228_1051229030">
            <w:r>
              <w:rPr>
                <w:webHidden/>
                <w:rStyle w:val="IndexLink"/>
              </w:rPr>
              <w:t>3</w:t>
            </w:r>
            <w:r>
              <w:rPr>
                <w:rStyle w:val="IndexLink"/>
                <w:rtl w:val="true"/>
              </w:rPr>
              <w:t xml:space="preserve">. </w:t>
            </w:r>
            <w:r>
              <w:rPr>
                <w:rStyle w:val="IndexLink"/>
                <w:rtl w:val="true"/>
              </w:rPr>
              <w:t>مانع تربيت</w:t>
            </w:r>
            <w:r>
              <w:rPr>
                <w:rStyle w:val="IndexLink"/>
                <w:rtl w:val="true"/>
              </w:rPr>
              <w:tab/>
            </w:r>
            <w:r>
              <w:rPr>
                <w:rStyle w:val="IndexLink"/>
              </w:rPr>
              <w:t>129</w:t>
            </w:r>
          </w:hyperlink>
        </w:p>
        <w:p>
          <w:pPr>
            <w:pStyle w:val="Contents3"/>
            <w:tabs>
              <w:tab w:val="clear" w:pos="8459"/>
              <w:tab w:val="right" w:pos="9026" w:leader="dot"/>
            </w:tabs>
            <w:rPr/>
          </w:pPr>
          <w:hyperlink w:anchor="__RefHeading___Toc2342230_1051229030">
            <w:r>
              <w:rPr>
                <w:webHidden/>
                <w:rStyle w:val="IndexLink"/>
                <w:rtl w:val="true"/>
              </w:rPr>
              <w:t>فصل سوم</w:t>
            </w:r>
            <w:r>
              <w:rPr>
                <w:rStyle w:val="IndexLink"/>
                <w:rtl w:val="true"/>
              </w:rPr>
              <w:t xml:space="preserve">: </w:t>
            </w:r>
            <w:r>
              <w:rPr>
                <w:rStyle w:val="IndexLink"/>
                <w:rtl w:val="true"/>
              </w:rPr>
              <w:t>عوامل خشم منفى</w:t>
            </w:r>
            <w:r>
              <w:rPr>
                <w:rStyle w:val="IndexLink"/>
                <w:rtl w:val="true"/>
              </w:rPr>
              <w:tab/>
            </w:r>
            <w:r>
              <w:rPr>
                <w:rStyle w:val="IndexLink"/>
              </w:rPr>
              <w:t>131</w:t>
            </w:r>
          </w:hyperlink>
        </w:p>
        <w:p>
          <w:pPr>
            <w:pStyle w:val="Contents4"/>
            <w:tabs>
              <w:tab w:val="clear" w:pos="8176"/>
              <w:tab w:val="right" w:pos="9026" w:leader="dot"/>
            </w:tabs>
            <w:rPr/>
          </w:pPr>
          <w:hyperlink w:anchor="__RefHeading___Toc2342232_1051229030">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131</w:t>
            </w:r>
          </w:hyperlink>
        </w:p>
        <w:p>
          <w:pPr>
            <w:pStyle w:val="Contents4"/>
            <w:tabs>
              <w:tab w:val="clear" w:pos="8176"/>
              <w:tab w:val="right" w:pos="9026" w:leader="dot"/>
            </w:tabs>
            <w:rPr/>
          </w:pPr>
          <w:hyperlink w:anchor="__RefHeading___Toc2342234_1051229030">
            <w:r>
              <w:rPr>
                <w:webHidden/>
                <w:rStyle w:val="IndexLink"/>
              </w:rPr>
              <w:t>2</w:t>
            </w:r>
            <w:r>
              <w:rPr>
                <w:rStyle w:val="IndexLink"/>
                <w:rtl w:val="true"/>
              </w:rPr>
              <w:t xml:space="preserve">. </w:t>
            </w:r>
            <w:r>
              <w:rPr>
                <w:rStyle w:val="IndexLink"/>
                <w:rtl w:val="true"/>
              </w:rPr>
              <w:t>كينه توزى</w:t>
            </w:r>
            <w:r>
              <w:rPr>
                <w:rStyle w:val="IndexLink"/>
                <w:rtl w:val="true"/>
              </w:rPr>
              <w:tab/>
            </w:r>
            <w:r>
              <w:rPr>
                <w:rStyle w:val="IndexLink"/>
              </w:rPr>
              <w:t>132</w:t>
            </w:r>
          </w:hyperlink>
        </w:p>
        <w:p>
          <w:pPr>
            <w:pStyle w:val="Contents4"/>
            <w:tabs>
              <w:tab w:val="clear" w:pos="8176"/>
              <w:tab w:val="right" w:pos="9026" w:leader="dot"/>
            </w:tabs>
            <w:rPr/>
          </w:pPr>
          <w:hyperlink w:anchor="__RefHeading___Toc2342236_1051229030">
            <w:r>
              <w:rPr>
                <w:webHidden/>
                <w:rStyle w:val="IndexLink"/>
              </w:rPr>
              <w:t>3</w:t>
            </w:r>
            <w:r>
              <w:rPr>
                <w:rStyle w:val="IndexLink"/>
                <w:rtl w:val="true"/>
              </w:rPr>
              <w:t xml:space="preserve">. </w:t>
            </w:r>
            <w:r>
              <w:rPr>
                <w:rStyle w:val="IndexLink"/>
                <w:rtl w:val="true"/>
              </w:rPr>
              <w:t>حرص و طمع</w:t>
            </w:r>
            <w:r>
              <w:rPr>
                <w:rStyle w:val="IndexLink"/>
                <w:rtl w:val="true"/>
              </w:rPr>
              <w:tab/>
            </w:r>
            <w:r>
              <w:rPr>
                <w:rStyle w:val="IndexLink"/>
              </w:rPr>
              <w:t>134</w:t>
            </w:r>
          </w:hyperlink>
        </w:p>
        <w:p>
          <w:pPr>
            <w:pStyle w:val="Contents4"/>
            <w:tabs>
              <w:tab w:val="clear" w:pos="8176"/>
              <w:tab w:val="right" w:pos="9026" w:leader="dot"/>
            </w:tabs>
            <w:rPr/>
          </w:pPr>
          <w:hyperlink w:anchor="__RefHeading___Toc2342238_1051229030">
            <w:r>
              <w:rPr>
                <w:webHidden/>
                <w:rStyle w:val="IndexLink"/>
              </w:rPr>
              <w:t>4</w:t>
            </w:r>
            <w:r>
              <w:rPr>
                <w:rStyle w:val="IndexLink"/>
                <w:rtl w:val="true"/>
              </w:rPr>
              <w:t xml:space="preserve">. </w:t>
            </w:r>
            <w:r>
              <w:rPr>
                <w:rStyle w:val="IndexLink"/>
                <w:rtl w:val="true"/>
              </w:rPr>
              <w:t>خودمحورى</w:t>
            </w:r>
            <w:r>
              <w:rPr>
                <w:rStyle w:val="IndexLink"/>
                <w:rtl w:val="true"/>
              </w:rPr>
              <w:tab/>
            </w:r>
            <w:r>
              <w:rPr>
                <w:rStyle w:val="IndexLink"/>
              </w:rPr>
              <w:t>136</w:t>
            </w:r>
          </w:hyperlink>
        </w:p>
        <w:p>
          <w:pPr>
            <w:pStyle w:val="Contents4"/>
            <w:tabs>
              <w:tab w:val="clear" w:pos="8176"/>
              <w:tab w:val="right" w:pos="9026" w:leader="dot"/>
            </w:tabs>
            <w:rPr/>
          </w:pPr>
          <w:hyperlink w:anchor="__RefHeading___Toc2342240_1051229030">
            <w:r>
              <w:rPr>
                <w:webHidden/>
                <w:rStyle w:val="IndexLink"/>
              </w:rPr>
              <w:t>5</w:t>
            </w:r>
            <w:r>
              <w:rPr>
                <w:rStyle w:val="IndexLink"/>
                <w:rtl w:val="true"/>
              </w:rPr>
              <w:t xml:space="preserve">. </w:t>
            </w:r>
            <w:r>
              <w:rPr>
                <w:rStyle w:val="IndexLink"/>
                <w:rtl w:val="true"/>
              </w:rPr>
              <w:t>كبر</w:t>
            </w:r>
            <w:r>
              <w:rPr>
                <w:rStyle w:val="IndexLink"/>
                <w:rtl w:val="true"/>
              </w:rPr>
              <w:tab/>
            </w:r>
            <w:r>
              <w:rPr>
                <w:rStyle w:val="IndexLink"/>
              </w:rPr>
              <w:t>138</w:t>
            </w:r>
          </w:hyperlink>
        </w:p>
        <w:p>
          <w:pPr>
            <w:pStyle w:val="Contents4"/>
            <w:tabs>
              <w:tab w:val="clear" w:pos="8176"/>
              <w:tab w:val="right" w:pos="9026" w:leader="dot"/>
            </w:tabs>
            <w:rPr/>
          </w:pPr>
          <w:hyperlink w:anchor="__RefHeading___Toc2342242_1051229030">
            <w:r>
              <w:rPr>
                <w:webHidden/>
                <w:rStyle w:val="IndexLink"/>
              </w:rPr>
              <w:t>6</w:t>
            </w:r>
            <w:r>
              <w:rPr>
                <w:rStyle w:val="IndexLink"/>
                <w:rtl w:val="true"/>
              </w:rPr>
              <w:t xml:space="preserve">. </w:t>
            </w:r>
            <w:r>
              <w:rPr>
                <w:rStyle w:val="IndexLink"/>
                <w:rtl w:val="true"/>
              </w:rPr>
              <w:t>نپذيرفتن سرنوشت</w:t>
            </w:r>
            <w:r>
              <w:rPr>
                <w:rStyle w:val="IndexLink"/>
                <w:rtl w:val="true"/>
              </w:rPr>
              <w:tab/>
            </w:r>
            <w:r>
              <w:rPr>
                <w:rStyle w:val="IndexLink"/>
              </w:rPr>
              <w:t>140</w:t>
            </w:r>
          </w:hyperlink>
        </w:p>
        <w:p>
          <w:pPr>
            <w:pStyle w:val="Contents4"/>
            <w:tabs>
              <w:tab w:val="clear" w:pos="8176"/>
              <w:tab w:val="right" w:pos="9026" w:leader="dot"/>
            </w:tabs>
            <w:rPr/>
          </w:pPr>
          <w:hyperlink w:anchor="__RefHeading___Toc2342244_1051229030">
            <w:r>
              <w:rPr>
                <w:webHidden/>
                <w:rStyle w:val="IndexLink"/>
              </w:rPr>
              <w:t>7</w:t>
            </w:r>
            <w:r>
              <w:rPr>
                <w:rStyle w:val="IndexLink"/>
                <w:rtl w:val="true"/>
              </w:rPr>
              <w:t xml:space="preserve">. </w:t>
            </w:r>
            <w:r>
              <w:rPr>
                <w:rStyle w:val="IndexLink"/>
                <w:rtl w:val="true"/>
              </w:rPr>
              <w:t>حدة</w:t>
            </w:r>
            <w:r>
              <w:rPr>
                <w:rStyle w:val="IndexLink"/>
                <w:rtl w:val="true"/>
              </w:rPr>
              <w:tab/>
            </w:r>
            <w:r>
              <w:rPr>
                <w:rStyle w:val="IndexLink"/>
              </w:rPr>
              <w:t>142</w:t>
            </w:r>
          </w:hyperlink>
        </w:p>
        <w:p>
          <w:pPr>
            <w:pStyle w:val="Contents4"/>
            <w:tabs>
              <w:tab w:val="clear" w:pos="8176"/>
              <w:tab w:val="right" w:pos="9026" w:leader="dot"/>
            </w:tabs>
            <w:rPr/>
          </w:pPr>
          <w:hyperlink w:anchor="__RefHeading___Toc2342246_1051229030">
            <w:r>
              <w:rPr>
                <w:webHidden/>
                <w:rStyle w:val="IndexLink"/>
              </w:rPr>
              <w:t>8</w:t>
            </w:r>
            <w:r>
              <w:rPr>
                <w:rStyle w:val="IndexLink"/>
                <w:rtl w:val="true"/>
              </w:rPr>
              <w:t xml:space="preserve">. </w:t>
            </w:r>
            <w:r>
              <w:rPr>
                <w:rStyle w:val="IndexLink"/>
                <w:rtl w:val="true"/>
              </w:rPr>
              <w:t>انتظار بيجا از ديگران</w:t>
            </w:r>
            <w:r>
              <w:rPr>
                <w:rStyle w:val="IndexLink"/>
                <w:rtl w:val="true"/>
              </w:rPr>
              <w:tab/>
            </w:r>
            <w:r>
              <w:rPr>
                <w:rStyle w:val="IndexLink"/>
              </w:rPr>
              <w:t>143</w:t>
            </w:r>
          </w:hyperlink>
        </w:p>
        <w:p>
          <w:pPr>
            <w:pStyle w:val="Contents4"/>
            <w:tabs>
              <w:tab w:val="clear" w:pos="8176"/>
              <w:tab w:val="right" w:pos="9026" w:leader="dot"/>
            </w:tabs>
            <w:rPr/>
          </w:pPr>
          <w:hyperlink w:anchor="__RefHeading___Toc2342248_1051229030">
            <w:r>
              <w:rPr>
                <w:webHidden/>
                <w:rStyle w:val="IndexLink"/>
              </w:rPr>
              <w:t>9</w:t>
            </w:r>
            <w:r>
              <w:rPr>
                <w:rStyle w:val="IndexLink"/>
                <w:rtl w:val="true"/>
              </w:rPr>
              <w:t xml:space="preserve">. </w:t>
            </w:r>
            <w:r>
              <w:rPr>
                <w:rStyle w:val="IndexLink"/>
                <w:rtl w:val="true"/>
              </w:rPr>
              <w:t>امورناخواسته</w:t>
            </w:r>
            <w:r>
              <w:rPr>
                <w:rStyle w:val="IndexLink"/>
                <w:rtl w:val="true"/>
              </w:rPr>
              <w:tab/>
            </w:r>
            <w:r>
              <w:rPr>
                <w:rStyle w:val="IndexLink"/>
              </w:rPr>
              <w:t>143</w:t>
            </w:r>
          </w:hyperlink>
        </w:p>
        <w:p>
          <w:pPr>
            <w:pStyle w:val="Contents4"/>
            <w:tabs>
              <w:tab w:val="clear" w:pos="8176"/>
              <w:tab w:val="right" w:pos="9026" w:leader="dot"/>
            </w:tabs>
            <w:rPr/>
          </w:pPr>
          <w:hyperlink w:anchor="__RefHeading___Toc2342250_1051229030">
            <w:r>
              <w:rPr>
                <w:webHidden/>
                <w:rStyle w:val="IndexLink"/>
              </w:rPr>
              <w:t>10</w:t>
            </w:r>
            <w:r>
              <w:rPr>
                <w:rStyle w:val="IndexLink"/>
                <w:rtl w:val="true"/>
              </w:rPr>
              <w:t xml:space="preserve">. </w:t>
            </w:r>
            <w:r>
              <w:rPr>
                <w:rStyle w:val="IndexLink"/>
                <w:rtl w:val="true"/>
              </w:rPr>
              <w:t>تكذيب ديگران</w:t>
            </w:r>
            <w:r>
              <w:rPr>
                <w:rStyle w:val="IndexLink"/>
                <w:rtl w:val="true"/>
              </w:rPr>
              <w:tab/>
            </w:r>
            <w:r>
              <w:rPr>
                <w:rStyle w:val="IndexLink"/>
              </w:rPr>
              <w:t>144</w:t>
            </w:r>
          </w:hyperlink>
        </w:p>
        <w:p>
          <w:pPr>
            <w:pStyle w:val="Contents4"/>
            <w:tabs>
              <w:tab w:val="clear" w:pos="8176"/>
              <w:tab w:val="right" w:pos="9026" w:leader="dot"/>
            </w:tabs>
            <w:rPr/>
          </w:pPr>
          <w:hyperlink w:anchor="__RefHeading___Toc2342252_1051229030">
            <w:r>
              <w:rPr>
                <w:webHidden/>
                <w:rStyle w:val="IndexLink"/>
              </w:rPr>
              <w:t>11</w:t>
            </w:r>
            <w:r>
              <w:rPr>
                <w:rStyle w:val="IndexLink"/>
                <w:rtl w:val="true"/>
              </w:rPr>
              <w:t xml:space="preserve">. </w:t>
            </w:r>
            <w:r>
              <w:rPr>
                <w:rStyle w:val="IndexLink"/>
                <w:rtl w:val="true"/>
              </w:rPr>
              <w:t>نيازمندى</w:t>
            </w:r>
            <w:r>
              <w:rPr>
                <w:rStyle w:val="IndexLink"/>
                <w:rtl w:val="true"/>
              </w:rPr>
              <w:tab/>
            </w:r>
            <w:r>
              <w:rPr>
                <w:rStyle w:val="IndexLink"/>
              </w:rPr>
              <w:t>146</w:t>
            </w:r>
          </w:hyperlink>
        </w:p>
        <w:p>
          <w:pPr>
            <w:pStyle w:val="Contents4"/>
            <w:tabs>
              <w:tab w:val="clear" w:pos="8176"/>
              <w:tab w:val="right" w:pos="9026" w:leader="dot"/>
            </w:tabs>
            <w:rPr/>
          </w:pPr>
          <w:hyperlink w:anchor="__RefHeading___Toc2342254_1051229030">
            <w:r>
              <w:rPr>
                <w:webHidden/>
                <w:rStyle w:val="IndexLink"/>
              </w:rPr>
              <w:t>12</w:t>
            </w:r>
            <w:r>
              <w:rPr>
                <w:rStyle w:val="IndexLink"/>
                <w:rtl w:val="true"/>
              </w:rPr>
              <w:t xml:space="preserve">. </w:t>
            </w:r>
            <w:r>
              <w:rPr>
                <w:rStyle w:val="IndexLink"/>
                <w:rtl w:val="true"/>
              </w:rPr>
              <w:t>سخن حق</w:t>
            </w:r>
            <w:r>
              <w:rPr>
                <w:rStyle w:val="IndexLink"/>
                <w:rtl w:val="true"/>
              </w:rPr>
              <w:tab/>
            </w:r>
            <w:r>
              <w:rPr>
                <w:rStyle w:val="IndexLink"/>
              </w:rPr>
              <w:t>147</w:t>
            </w:r>
          </w:hyperlink>
        </w:p>
        <w:p>
          <w:pPr>
            <w:pStyle w:val="Contents5"/>
            <w:tabs>
              <w:tab w:val="clear" w:pos="7892"/>
              <w:tab w:val="right" w:pos="9026" w:leader="dot"/>
            </w:tabs>
            <w:rPr/>
          </w:pPr>
          <w:hyperlink w:anchor="__RefHeading___Toc2342256_105122903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342258_1051229030">
            <w:r>
              <w:rPr>
                <w:webHidden/>
                <w:rStyle w:val="IndexLink"/>
                <w:rtl w:val="true"/>
              </w:rPr>
              <w:t>جمع بندى ديدگاه اسلام در عوامل خشم</w:t>
            </w:r>
            <w:r>
              <w:rPr>
                <w:rStyle w:val="IndexLink"/>
                <w:rtl w:val="true"/>
              </w:rPr>
              <w:tab/>
            </w:r>
            <w:r>
              <w:rPr>
                <w:rStyle w:val="IndexLink"/>
              </w:rPr>
              <w:t>149</w:t>
            </w:r>
          </w:hyperlink>
        </w:p>
        <w:p>
          <w:pPr>
            <w:pStyle w:val="Contents6"/>
            <w:tabs>
              <w:tab w:val="clear" w:pos="7609"/>
              <w:tab w:val="right" w:pos="9026" w:leader="dot"/>
            </w:tabs>
            <w:rPr/>
          </w:pPr>
          <w:hyperlink w:anchor="__RefHeading___Toc2342260_105122903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342262_1051229030">
            <w:r>
              <w:rPr>
                <w:webHidden/>
                <w:rStyle w:val="IndexLink"/>
                <w:rtl w:val="true"/>
              </w:rPr>
              <w:t xml:space="preserve">الف </w:t>
            </w:r>
            <w:r>
              <w:rPr>
                <w:rStyle w:val="IndexLink"/>
                <w:rtl w:val="true"/>
              </w:rPr>
              <w:t xml:space="preserve">- </w:t>
            </w:r>
            <w:r>
              <w:rPr>
                <w:rStyle w:val="IndexLink"/>
                <w:rtl w:val="true"/>
              </w:rPr>
              <w:t xml:space="preserve">عامل فردى </w:t>
            </w:r>
            <w:r>
              <w:rPr>
                <w:rStyle w:val="IndexLink"/>
                <w:rtl w:val="true"/>
              </w:rPr>
              <w:t xml:space="preserve">- </w:t>
            </w:r>
            <w:r>
              <w:rPr>
                <w:rStyle w:val="IndexLink"/>
                <w:rtl w:val="true"/>
              </w:rPr>
              <w:t>شناختى</w:t>
            </w:r>
            <w:r>
              <w:rPr>
                <w:rStyle w:val="IndexLink"/>
                <w:rtl w:val="true"/>
              </w:rPr>
              <w:tab/>
            </w:r>
            <w:r>
              <w:rPr>
                <w:rStyle w:val="IndexLink"/>
              </w:rPr>
              <w:t>149</w:t>
            </w:r>
          </w:hyperlink>
        </w:p>
        <w:p>
          <w:pPr>
            <w:pStyle w:val="Contents6"/>
            <w:tabs>
              <w:tab w:val="clear" w:pos="7609"/>
              <w:tab w:val="right" w:pos="9026" w:leader="dot"/>
            </w:tabs>
            <w:rPr/>
          </w:pPr>
          <w:hyperlink w:anchor="__RefHeading___Toc2342264_1051229030">
            <w:r>
              <w:rPr>
                <w:webHidden/>
                <w:rStyle w:val="IndexLink"/>
                <w:rtl w:val="true"/>
              </w:rPr>
              <w:t xml:space="preserve">ب </w:t>
            </w:r>
            <w:r>
              <w:rPr>
                <w:rStyle w:val="IndexLink"/>
                <w:rtl w:val="true"/>
              </w:rPr>
              <w:t xml:space="preserve">- </w:t>
            </w:r>
            <w:r>
              <w:rPr>
                <w:rStyle w:val="IndexLink"/>
                <w:rtl w:val="true"/>
              </w:rPr>
              <w:t xml:space="preserve">عامل فردى </w:t>
            </w:r>
            <w:r>
              <w:rPr>
                <w:rStyle w:val="IndexLink"/>
                <w:rtl w:val="true"/>
              </w:rPr>
              <w:t xml:space="preserve">- </w:t>
            </w:r>
            <w:r>
              <w:rPr>
                <w:rStyle w:val="IndexLink"/>
                <w:rtl w:val="true"/>
              </w:rPr>
              <w:t>هيجانى</w:t>
            </w:r>
            <w:r>
              <w:rPr>
                <w:rStyle w:val="IndexLink"/>
                <w:rtl w:val="true"/>
              </w:rPr>
              <w:tab/>
            </w:r>
            <w:r>
              <w:rPr>
                <w:rStyle w:val="IndexLink"/>
              </w:rPr>
              <w:t>150</w:t>
            </w:r>
          </w:hyperlink>
        </w:p>
        <w:p>
          <w:pPr>
            <w:pStyle w:val="Contents6"/>
            <w:tabs>
              <w:tab w:val="clear" w:pos="7609"/>
              <w:tab w:val="right" w:pos="9026" w:leader="dot"/>
            </w:tabs>
            <w:rPr/>
          </w:pPr>
          <w:hyperlink w:anchor="__RefHeading___Toc2342266_1051229030">
            <w:r>
              <w:rPr>
                <w:webHidden/>
                <w:rStyle w:val="IndexLink"/>
                <w:rtl w:val="true"/>
              </w:rPr>
              <w:t xml:space="preserve">ج </w:t>
            </w:r>
            <w:r>
              <w:rPr>
                <w:rStyle w:val="IndexLink"/>
                <w:rtl w:val="true"/>
              </w:rPr>
              <w:t xml:space="preserve">- </w:t>
            </w:r>
            <w:r>
              <w:rPr>
                <w:rStyle w:val="IndexLink"/>
                <w:rtl w:val="true"/>
              </w:rPr>
              <w:t xml:space="preserve">عامل فردى رفتارى </w:t>
            </w:r>
            <w:r>
              <w:rPr>
                <w:rStyle w:val="IndexLink"/>
                <w:rtl w:val="true"/>
              </w:rPr>
              <w:t xml:space="preserve">- </w:t>
            </w:r>
            <w:r>
              <w:rPr>
                <w:rStyle w:val="IndexLink"/>
                <w:rtl w:val="true"/>
              </w:rPr>
              <w:t>شخصيتى</w:t>
            </w:r>
            <w:r>
              <w:rPr>
                <w:rStyle w:val="IndexLink"/>
                <w:rtl w:val="true"/>
              </w:rPr>
              <w:tab/>
            </w:r>
            <w:r>
              <w:rPr>
                <w:rStyle w:val="IndexLink"/>
              </w:rPr>
              <w:t>151</w:t>
            </w:r>
          </w:hyperlink>
        </w:p>
        <w:p>
          <w:pPr>
            <w:pStyle w:val="Contents6"/>
            <w:tabs>
              <w:tab w:val="clear" w:pos="7609"/>
              <w:tab w:val="right" w:pos="9026" w:leader="dot"/>
            </w:tabs>
            <w:rPr/>
          </w:pPr>
          <w:hyperlink w:anchor="__RefHeading___Toc2342268_1051229030">
            <w:r>
              <w:rPr>
                <w:webHidden/>
                <w:rStyle w:val="IndexLink"/>
                <w:rtl w:val="true"/>
              </w:rPr>
              <w:t xml:space="preserve">د </w:t>
            </w:r>
            <w:r>
              <w:rPr>
                <w:rStyle w:val="IndexLink"/>
                <w:rtl w:val="true"/>
              </w:rPr>
              <w:t xml:space="preserve">- </w:t>
            </w:r>
            <w:r>
              <w:rPr>
                <w:rStyle w:val="IndexLink"/>
                <w:rtl w:val="true"/>
              </w:rPr>
              <w:t xml:space="preserve">عامل زيستى </w:t>
            </w:r>
            <w:r>
              <w:rPr>
                <w:rStyle w:val="IndexLink"/>
                <w:rtl w:val="true"/>
              </w:rPr>
              <w:t xml:space="preserve">- </w:t>
            </w:r>
            <w:r>
              <w:rPr>
                <w:rStyle w:val="IndexLink"/>
                <w:rtl w:val="true"/>
              </w:rPr>
              <w:t>فيزيولوژيكى</w:t>
            </w:r>
            <w:r>
              <w:rPr>
                <w:rStyle w:val="IndexLink"/>
                <w:rtl w:val="true"/>
              </w:rPr>
              <w:tab/>
            </w:r>
            <w:r>
              <w:rPr>
                <w:rStyle w:val="IndexLink"/>
              </w:rPr>
              <w:t>152</w:t>
            </w:r>
          </w:hyperlink>
        </w:p>
        <w:p>
          <w:pPr>
            <w:pStyle w:val="Contents6"/>
            <w:tabs>
              <w:tab w:val="clear" w:pos="7609"/>
              <w:tab w:val="right" w:pos="9026" w:leader="dot"/>
            </w:tabs>
            <w:rPr/>
          </w:pPr>
          <w:hyperlink w:anchor="__RefHeading___Toc2342270_1051229030">
            <w:r>
              <w:rPr>
                <w:webHidden/>
                <w:rStyle w:val="IndexLink"/>
                <w:rtl w:val="true"/>
              </w:rPr>
              <w:t xml:space="preserve">و </w:t>
            </w:r>
            <w:r>
              <w:rPr>
                <w:rStyle w:val="IndexLink"/>
                <w:rtl w:val="true"/>
              </w:rPr>
              <w:t xml:space="preserve">- </w:t>
            </w:r>
            <w:r>
              <w:rPr>
                <w:rStyle w:val="IndexLink"/>
                <w:rtl w:val="true"/>
              </w:rPr>
              <w:t>عامل اجتماعى خشم</w:t>
            </w:r>
            <w:r>
              <w:rPr>
                <w:rStyle w:val="IndexLink"/>
                <w:rtl w:val="true"/>
              </w:rPr>
              <w:tab/>
            </w:r>
            <w:r>
              <w:rPr>
                <w:rStyle w:val="IndexLink"/>
              </w:rPr>
              <w:t>152</w:t>
            </w:r>
          </w:hyperlink>
        </w:p>
        <w:p>
          <w:pPr>
            <w:pStyle w:val="Contents2"/>
            <w:tabs>
              <w:tab w:val="clear" w:pos="8743"/>
              <w:tab w:val="right" w:pos="9026" w:leader="dot"/>
            </w:tabs>
            <w:rPr/>
          </w:pPr>
          <w:hyperlink w:anchor="__RefHeading___Toc2342272_1051229030">
            <w:r>
              <w:rPr>
                <w:webHidden/>
                <w:rStyle w:val="IndexLink"/>
                <w:rtl w:val="true"/>
              </w:rPr>
              <w:t>بخش سوم</w:t>
            </w:r>
            <w:r>
              <w:rPr>
                <w:rStyle w:val="IndexLink"/>
                <w:rtl w:val="true"/>
              </w:rPr>
              <w:t xml:space="preserve">: </w:t>
            </w:r>
            <w:r>
              <w:rPr>
                <w:rStyle w:val="IndexLink"/>
                <w:rtl w:val="true"/>
              </w:rPr>
              <w:t>مقابله با خشم منفى</w:t>
            </w:r>
            <w:r>
              <w:rPr>
                <w:rStyle w:val="IndexLink"/>
                <w:rtl w:val="true"/>
              </w:rPr>
              <w:tab/>
            </w:r>
            <w:r>
              <w:rPr>
                <w:rStyle w:val="IndexLink"/>
              </w:rPr>
              <w:t>153</w:t>
            </w:r>
          </w:hyperlink>
        </w:p>
        <w:p>
          <w:pPr>
            <w:pStyle w:val="Contents3"/>
            <w:tabs>
              <w:tab w:val="clear" w:pos="8459"/>
              <w:tab w:val="right" w:pos="9026" w:leader="dot"/>
            </w:tabs>
            <w:rPr/>
          </w:pPr>
          <w:hyperlink w:anchor="__RefHeading___Toc2342274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342276_1051229030">
            <w:r>
              <w:rPr>
                <w:webHidden/>
                <w:rStyle w:val="IndexLink"/>
                <w:rtl w:val="true"/>
              </w:rPr>
              <w:t>فصل اول</w:t>
            </w:r>
            <w:r>
              <w:rPr>
                <w:rStyle w:val="IndexLink"/>
                <w:rtl w:val="true"/>
              </w:rPr>
              <w:t xml:space="preserve">: </w:t>
            </w:r>
            <w:r>
              <w:rPr>
                <w:rStyle w:val="IndexLink"/>
                <w:rtl w:val="true"/>
              </w:rPr>
              <w:t>مقدمات مقابله با خشم منفى</w:t>
            </w:r>
            <w:r>
              <w:rPr>
                <w:rStyle w:val="IndexLink"/>
                <w:rtl w:val="true"/>
              </w:rPr>
              <w:tab/>
            </w:r>
            <w:r>
              <w:rPr>
                <w:rStyle w:val="IndexLink"/>
              </w:rPr>
              <w:t>155</w:t>
            </w:r>
          </w:hyperlink>
        </w:p>
        <w:p>
          <w:pPr>
            <w:pStyle w:val="Contents4"/>
            <w:tabs>
              <w:tab w:val="clear" w:pos="8176"/>
              <w:tab w:val="right" w:pos="9026" w:leader="dot"/>
            </w:tabs>
            <w:rPr/>
          </w:pPr>
          <w:hyperlink w:anchor="__RefHeading___Toc2342278_1051229030">
            <w:r>
              <w:rPr>
                <w:webHidden/>
                <w:rStyle w:val="IndexLink"/>
                <w:rtl w:val="true"/>
              </w:rPr>
              <w:t xml:space="preserve">الف </w:t>
            </w:r>
            <w:r>
              <w:rPr>
                <w:rStyle w:val="IndexLink"/>
                <w:rtl w:val="true"/>
              </w:rPr>
              <w:t xml:space="preserve">- </w:t>
            </w:r>
            <w:r>
              <w:rPr>
                <w:rStyle w:val="IndexLink"/>
                <w:rtl w:val="true"/>
              </w:rPr>
              <w:t>ضرورت مقابله با خشم منفى</w:t>
            </w:r>
            <w:r>
              <w:rPr>
                <w:rStyle w:val="IndexLink"/>
                <w:rtl w:val="true"/>
              </w:rPr>
              <w:tab/>
            </w:r>
            <w:r>
              <w:rPr>
                <w:rStyle w:val="IndexLink"/>
              </w:rPr>
              <w:t>155</w:t>
            </w:r>
          </w:hyperlink>
        </w:p>
        <w:p>
          <w:pPr>
            <w:pStyle w:val="Contents4"/>
            <w:tabs>
              <w:tab w:val="clear" w:pos="8176"/>
              <w:tab w:val="right" w:pos="9026" w:leader="dot"/>
            </w:tabs>
            <w:rPr/>
          </w:pPr>
          <w:hyperlink w:anchor="__RefHeading___Toc2342280_1051229030">
            <w:r>
              <w:rPr>
                <w:webHidden/>
                <w:rStyle w:val="IndexLink"/>
                <w:rtl w:val="true"/>
              </w:rPr>
              <w:t xml:space="preserve">ب </w:t>
            </w:r>
            <w:r>
              <w:rPr>
                <w:rStyle w:val="IndexLink"/>
                <w:rtl w:val="true"/>
              </w:rPr>
              <w:t xml:space="preserve">- </w:t>
            </w:r>
            <w:r>
              <w:rPr>
                <w:rStyle w:val="IndexLink"/>
                <w:rtl w:val="true"/>
              </w:rPr>
              <w:t>توانايى مقابله نه برخورد انفعالى</w:t>
            </w:r>
            <w:r>
              <w:rPr>
                <w:rStyle w:val="IndexLink"/>
                <w:rtl w:val="true"/>
              </w:rPr>
              <w:tab/>
            </w:r>
            <w:r>
              <w:rPr>
                <w:rStyle w:val="IndexLink"/>
              </w:rPr>
              <w:t>157</w:t>
            </w:r>
          </w:hyperlink>
        </w:p>
        <w:p>
          <w:pPr>
            <w:pStyle w:val="Contents3"/>
            <w:tabs>
              <w:tab w:val="clear" w:pos="8459"/>
              <w:tab w:val="right" w:pos="9026" w:leader="dot"/>
            </w:tabs>
            <w:rPr/>
          </w:pPr>
          <w:hyperlink w:anchor="__RefHeading___Toc2342282_1051229030">
            <w:r>
              <w:rPr>
                <w:webHidden/>
                <w:rStyle w:val="IndexLink"/>
                <w:rtl w:val="true"/>
              </w:rPr>
              <w:t>فصل دوم</w:t>
            </w:r>
            <w:r>
              <w:rPr>
                <w:rStyle w:val="IndexLink"/>
                <w:rtl w:val="true"/>
              </w:rPr>
              <w:t xml:space="preserve">: </w:t>
            </w:r>
            <w:r>
              <w:rPr>
                <w:rStyle w:val="IndexLink"/>
                <w:rtl w:val="true"/>
              </w:rPr>
              <w:t>مقابله هاى معنوى</w:t>
            </w:r>
            <w:r>
              <w:rPr>
                <w:rStyle w:val="IndexLink"/>
                <w:rtl w:val="true"/>
              </w:rPr>
              <w:tab/>
            </w:r>
            <w:r>
              <w:rPr>
                <w:rStyle w:val="IndexLink"/>
              </w:rPr>
              <w:t>161</w:t>
            </w:r>
          </w:hyperlink>
        </w:p>
        <w:p>
          <w:pPr>
            <w:pStyle w:val="Contents4"/>
            <w:tabs>
              <w:tab w:val="clear" w:pos="8176"/>
              <w:tab w:val="right" w:pos="9026" w:leader="dot"/>
            </w:tabs>
            <w:rPr/>
          </w:pPr>
          <w:hyperlink w:anchor="__RefHeading___Toc2342284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342286_1051229030">
            <w:r>
              <w:rPr>
                <w:webHidden/>
                <w:rStyle w:val="IndexLink"/>
              </w:rPr>
              <w:t>1</w:t>
            </w:r>
            <w:r>
              <w:rPr>
                <w:rStyle w:val="IndexLink"/>
                <w:rtl w:val="true"/>
              </w:rPr>
              <w:t xml:space="preserve">. </w:t>
            </w:r>
            <w:r>
              <w:rPr>
                <w:rStyle w:val="IndexLink"/>
                <w:rtl w:val="true"/>
              </w:rPr>
              <w:t>دعاى خاص</w:t>
            </w:r>
            <w:r>
              <w:rPr>
                <w:rStyle w:val="IndexLink"/>
                <w:rtl w:val="true"/>
              </w:rPr>
              <w:tab/>
            </w:r>
            <w:r>
              <w:rPr>
                <w:rStyle w:val="IndexLink"/>
              </w:rPr>
              <w:t>161</w:t>
            </w:r>
          </w:hyperlink>
        </w:p>
        <w:p>
          <w:pPr>
            <w:pStyle w:val="Contents4"/>
            <w:tabs>
              <w:tab w:val="clear" w:pos="8176"/>
              <w:tab w:val="right" w:pos="9026" w:leader="dot"/>
            </w:tabs>
            <w:rPr/>
          </w:pPr>
          <w:hyperlink w:anchor="__RefHeading___Toc2342288_1051229030">
            <w:r>
              <w:rPr>
                <w:webHidden/>
                <w:rStyle w:val="IndexLink"/>
              </w:rPr>
              <w:t>2</w:t>
            </w:r>
            <w:r>
              <w:rPr>
                <w:rStyle w:val="IndexLink"/>
                <w:rtl w:val="true"/>
              </w:rPr>
              <w:t xml:space="preserve">. </w:t>
            </w:r>
            <w:r>
              <w:rPr>
                <w:rStyle w:val="IndexLink"/>
                <w:rtl w:val="true"/>
              </w:rPr>
              <w:t>كاربرد صفت حلم</w:t>
            </w:r>
            <w:r>
              <w:rPr>
                <w:rStyle w:val="IndexLink"/>
                <w:rtl w:val="true"/>
              </w:rPr>
              <w:tab/>
            </w:r>
            <w:r>
              <w:rPr>
                <w:rStyle w:val="IndexLink"/>
              </w:rPr>
              <w:t>164</w:t>
            </w:r>
          </w:hyperlink>
        </w:p>
        <w:p>
          <w:pPr>
            <w:pStyle w:val="Contents5"/>
            <w:tabs>
              <w:tab w:val="clear" w:pos="7892"/>
              <w:tab w:val="right" w:pos="9026" w:leader="dot"/>
            </w:tabs>
            <w:rPr/>
          </w:pPr>
          <w:hyperlink w:anchor="__RefHeading___Toc2342290_105122903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342292_1051229030">
            <w:r>
              <w:rPr>
                <w:webHidden/>
                <w:rStyle w:val="IndexLink"/>
                <w:rtl w:val="true"/>
              </w:rPr>
              <w:t>شيوه كسب حلم</w:t>
            </w:r>
            <w:r>
              <w:rPr>
                <w:rStyle w:val="IndexLink"/>
                <w:rtl w:val="true"/>
              </w:rPr>
              <w:tab/>
            </w:r>
            <w:r>
              <w:rPr>
                <w:rStyle w:val="IndexLink"/>
              </w:rPr>
              <w:t>165</w:t>
            </w:r>
          </w:hyperlink>
        </w:p>
        <w:p>
          <w:pPr>
            <w:pStyle w:val="Contents4"/>
            <w:tabs>
              <w:tab w:val="clear" w:pos="8176"/>
              <w:tab w:val="right" w:pos="9026" w:leader="dot"/>
            </w:tabs>
            <w:rPr/>
          </w:pPr>
          <w:hyperlink w:anchor="__RefHeading___Toc2342294_1051229030">
            <w:r>
              <w:rPr>
                <w:webHidden/>
                <w:rStyle w:val="IndexLink"/>
              </w:rPr>
              <w:t>3</w:t>
            </w:r>
            <w:r>
              <w:rPr>
                <w:rStyle w:val="IndexLink"/>
                <w:rtl w:val="true"/>
              </w:rPr>
              <w:t xml:space="preserve">. </w:t>
            </w:r>
            <w:r>
              <w:rPr>
                <w:rStyle w:val="IndexLink"/>
                <w:rtl w:val="true"/>
              </w:rPr>
              <w:t>كاربرد صفت كظم</w:t>
            </w:r>
            <w:r>
              <w:rPr>
                <w:rStyle w:val="IndexLink"/>
                <w:rtl w:val="true"/>
              </w:rPr>
              <w:tab/>
            </w:r>
            <w:r>
              <w:rPr>
                <w:rStyle w:val="IndexLink"/>
              </w:rPr>
              <w:t>167</w:t>
            </w:r>
          </w:hyperlink>
        </w:p>
        <w:p>
          <w:pPr>
            <w:pStyle w:val="Contents4"/>
            <w:tabs>
              <w:tab w:val="clear" w:pos="8176"/>
              <w:tab w:val="right" w:pos="9026" w:leader="dot"/>
            </w:tabs>
            <w:rPr/>
          </w:pPr>
          <w:hyperlink w:anchor="__RefHeading___Toc2342296_1051229030">
            <w:r>
              <w:rPr>
                <w:webHidden/>
                <w:rStyle w:val="IndexLink"/>
              </w:rPr>
              <w:t>4</w:t>
            </w:r>
            <w:r>
              <w:rPr>
                <w:rStyle w:val="IndexLink"/>
                <w:rtl w:val="true"/>
              </w:rPr>
              <w:t xml:space="preserve">. </w:t>
            </w:r>
            <w:r>
              <w:rPr>
                <w:rStyle w:val="IndexLink"/>
                <w:rtl w:val="true"/>
              </w:rPr>
              <w:t>كاربرد صفت تقوى</w:t>
            </w:r>
            <w:r>
              <w:rPr>
                <w:rStyle w:val="IndexLink"/>
                <w:rtl w:val="true"/>
              </w:rPr>
              <w:tab/>
            </w:r>
            <w:r>
              <w:rPr>
                <w:rStyle w:val="IndexLink"/>
              </w:rPr>
              <w:t>171</w:t>
            </w:r>
          </w:hyperlink>
        </w:p>
        <w:p>
          <w:pPr>
            <w:pStyle w:val="Contents3"/>
            <w:tabs>
              <w:tab w:val="clear" w:pos="8459"/>
              <w:tab w:val="right" w:pos="9026" w:leader="dot"/>
            </w:tabs>
            <w:rPr/>
          </w:pPr>
          <w:hyperlink w:anchor="__RefHeading___Toc2342298_1051229030">
            <w:r>
              <w:rPr>
                <w:webHidden/>
                <w:rStyle w:val="IndexLink"/>
                <w:rtl w:val="true"/>
              </w:rPr>
              <w:t>فصل سوم</w:t>
            </w:r>
            <w:r>
              <w:rPr>
                <w:rStyle w:val="IndexLink"/>
                <w:rtl w:val="true"/>
              </w:rPr>
              <w:t xml:space="preserve">: </w:t>
            </w:r>
            <w:r>
              <w:rPr>
                <w:rStyle w:val="IndexLink"/>
                <w:rtl w:val="true"/>
              </w:rPr>
              <w:t>مقابله هاى رفتارى و جسمى با خشم</w:t>
            </w:r>
            <w:r>
              <w:rPr>
                <w:rStyle w:val="IndexLink"/>
                <w:rtl w:val="true"/>
              </w:rPr>
              <w:tab/>
            </w:r>
            <w:r>
              <w:rPr>
                <w:rStyle w:val="IndexLink"/>
              </w:rPr>
              <w:t>173</w:t>
            </w:r>
          </w:hyperlink>
        </w:p>
        <w:p>
          <w:pPr>
            <w:pStyle w:val="Contents4"/>
            <w:tabs>
              <w:tab w:val="clear" w:pos="8176"/>
              <w:tab w:val="right" w:pos="9026" w:leader="dot"/>
            </w:tabs>
            <w:rPr/>
          </w:pPr>
          <w:hyperlink w:anchor="__RefHeading___Toc2342300_1051229030">
            <w:r>
              <w:rPr>
                <w:webHidden/>
                <w:rStyle w:val="IndexLink"/>
              </w:rPr>
              <w:t>1</w:t>
            </w:r>
            <w:r>
              <w:rPr>
                <w:rStyle w:val="IndexLink"/>
                <w:rtl w:val="true"/>
              </w:rPr>
              <w:t xml:space="preserve">. </w:t>
            </w:r>
            <w:r>
              <w:rPr>
                <w:rStyle w:val="IndexLink"/>
                <w:rtl w:val="true"/>
              </w:rPr>
              <w:t>نشستن و درازكشيدن</w:t>
            </w:r>
            <w:r>
              <w:rPr>
                <w:rStyle w:val="IndexLink"/>
                <w:rtl w:val="true"/>
              </w:rPr>
              <w:tab/>
            </w:r>
            <w:r>
              <w:rPr>
                <w:rStyle w:val="IndexLink"/>
              </w:rPr>
              <w:t>173</w:t>
            </w:r>
          </w:hyperlink>
        </w:p>
        <w:p>
          <w:pPr>
            <w:pStyle w:val="Contents4"/>
            <w:tabs>
              <w:tab w:val="clear" w:pos="8176"/>
              <w:tab w:val="right" w:pos="9026" w:leader="dot"/>
            </w:tabs>
            <w:rPr/>
          </w:pPr>
          <w:hyperlink w:anchor="__RefHeading___Toc2342302_1051229030">
            <w:r>
              <w:rPr>
                <w:webHidden/>
                <w:rStyle w:val="IndexLink"/>
              </w:rPr>
              <w:t>2</w:t>
            </w:r>
            <w:r>
              <w:rPr>
                <w:rStyle w:val="IndexLink"/>
                <w:rtl w:val="true"/>
              </w:rPr>
              <w:t xml:space="preserve">. </w:t>
            </w:r>
            <w:r>
              <w:rPr>
                <w:rStyle w:val="IndexLink"/>
                <w:rtl w:val="true"/>
              </w:rPr>
              <w:t>لمس كردن خويشاوندان</w:t>
            </w:r>
            <w:r>
              <w:rPr>
                <w:rStyle w:val="IndexLink"/>
                <w:rtl w:val="true"/>
              </w:rPr>
              <w:tab/>
            </w:r>
            <w:r>
              <w:rPr>
                <w:rStyle w:val="IndexLink"/>
              </w:rPr>
              <w:t>174</w:t>
            </w:r>
          </w:hyperlink>
        </w:p>
        <w:p>
          <w:pPr>
            <w:pStyle w:val="Contents4"/>
            <w:tabs>
              <w:tab w:val="clear" w:pos="8176"/>
              <w:tab w:val="right" w:pos="9026" w:leader="dot"/>
            </w:tabs>
            <w:rPr/>
          </w:pPr>
          <w:hyperlink w:anchor="__RefHeading___Toc2342304_1051229030">
            <w:r>
              <w:rPr>
                <w:webHidden/>
                <w:rStyle w:val="IndexLink"/>
              </w:rPr>
              <w:t>3</w:t>
            </w:r>
            <w:r>
              <w:rPr>
                <w:rStyle w:val="IndexLink"/>
                <w:rtl w:val="true"/>
              </w:rPr>
              <w:t xml:space="preserve">. </w:t>
            </w:r>
            <w:r>
              <w:rPr>
                <w:rStyle w:val="IndexLink"/>
                <w:rtl w:val="true"/>
              </w:rPr>
              <w:t>سكوت</w:t>
            </w:r>
            <w:r>
              <w:rPr>
                <w:rStyle w:val="IndexLink"/>
                <w:rtl w:val="true"/>
              </w:rPr>
              <w:tab/>
            </w:r>
            <w:r>
              <w:rPr>
                <w:rStyle w:val="IndexLink"/>
              </w:rPr>
              <w:t>175</w:t>
            </w:r>
          </w:hyperlink>
        </w:p>
        <w:p>
          <w:pPr>
            <w:pStyle w:val="Contents4"/>
            <w:tabs>
              <w:tab w:val="clear" w:pos="8176"/>
              <w:tab w:val="right" w:pos="9026" w:leader="dot"/>
            </w:tabs>
            <w:rPr/>
          </w:pPr>
          <w:hyperlink w:anchor="__RefHeading___Toc2342306_1051229030">
            <w:r>
              <w:rPr>
                <w:webHidden/>
                <w:rStyle w:val="IndexLink"/>
              </w:rPr>
              <w:t>4</w:t>
            </w:r>
            <w:r>
              <w:rPr>
                <w:rStyle w:val="IndexLink"/>
                <w:rtl w:val="true"/>
              </w:rPr>
              <w:t xml:space="preserve">. </w:t>
            </w:r>
            <w:r>
              <w:rPr>
                <w:rStyle w:val="IndexLink"/>
                <w:rtl w:val="true"/>
              </w:rPr>
              <w:t>كاربرد متنوع آب</w:t>
            </w:r>
            <w:r>
              <w:rPr>
                <w:rStyle w:val="IndexLink"/>
                <w:rtl w:val="true"/>
              </w:rPr>
              <w:tab/>
            </w:r>
            <w:r>
              <w:rPr>
                <w:rStyle w:val="IndexLink"/>
              </w:rPr>
              <w:t>176</w:t>
            </w:r>
          </w:hyperlink>
        </w:p>
        <w:p>
          <w:pPr>
            <w:pStyle w:val="Contents4"/>
            <w:tabs>
              <w:tab w:val="clear" w:pos="8176"/>
              <w:tab w:val="right" w:pos="9026" w:leader="dot"/>
            </w:tabs>
            <w:rPr/>
          </w:pPr>
          <w:hyperlink w:anchor="__RefHeading___Toc2342308_1051229030">
            <w:r>
              <w:rPr>
                <w:webHidden/>
                <w:rStyle w:val="IndexLink"/>
              </w:rPr>
              <w:t>5</w:t>
            </w:r>
            <w:r>
              <w:rPr>
                <w:rStyle w:val="IndexLink"/>
                <w:rtl w:val="true"/>
              </w:rPr>
              <w:t xml:space="preserve">. </w:t>
            </w:r>
            <w:r>
              <w:rPr>
                <w:rStyle w:val="IndexLink"/>
                <w:rtl w:val="true"/>
              </w:rPr>
              <w:t>كشمش</w:t>
            </w:r>
            <w:r>
              <w:rPr>
                <w:rStyle w:val="IndexLink"/>
                <w:rtl w:val="true"/>
              </w:rPr>
              <w:tab/>
            </w:r>
            <w:r>
              <w:rPr>
                <w:rStyle w:val="IndexLink"/>
              </w:rPr>
              <w:t>180</w:t>
            </w:r>
          </w:hyperlink>
        </w:p>
        <w:p>
          <w:pPr>
            <w:pStyle w:val="Contents4"/>
            <w:tabs>
              <w:tab w:val="clear" w:pos="8176"/>
              <w:tab w:val="right" w:pos="9026" w:leader="dot"/>
            </w:tabs>
            <w:rPr/>
          </w:pPr>
          <w:hyperlink w:anchor="__RefHeading___Toc2342310_1051229030">
            <w:r>
              <w:rPr>
                <w:webHidden/>
                <w:rStyle w:val="IndexLink"/>
              </w:rPr>
              <w:t>6</w:t>
            </w:r>
            <w:r>
              <w:rPr>
                <w:rStyle w:val="IndexLink"/>
                <w:rtl w:val="true"/>
              </w:rPr>
              <w:t xml:space="preserve">. </w:t>
            </w:r>
            <w:r>
              <w:rPr>
                <w:rStyle w:val="IndexLink"/>
                <w:rtl w:val="true"/>
              </w:rPr>
              <w:t>گوشت بلدرچين</w:t>
            </w:r>
            <w:r>
              <w:rPr>
                <w:rStyle w:val="IndexLink"/>
                <w:rtl w:val="true"/>
              </w:rPr>
              <w:tab/>
            </w:r>
            <w:r>
              <w:rPr>
                <w:rStyle w:val="IndexLink"/>
              </w:rPr>
              <w:t>181</w:t>
            </w:r>
          </w:hyperlink>
        </w:p>
        <w:p>
          <w:pPr>
            <w:pStyle w:val="Contents3"/>
            <w:tabs>
              <w:tab w:val="clear" w:pos="8459"/>
              <w:tab w:val="right" w:pos="9026" w:leader="dot"/>
            </w:tabs>
            <w:rPr/>
          </w:pPr>
          <w:hyperlink w:anchor="__RefHeading___Toc2342312_1051229030">
            <w:r>
              <w:rPr>
                <w:webHidden/>
                <w:rStyle w:val="IndexLink"/>
                <w:rtl w:val="true"/>
              </w:rPr>
              <w:t>فصل چهارم</w:t>
            </w:r>
            <w:r>
              <w:rPr>
                <w:rStyle w:val="IndexLink"/>
                <w:rtl w:val="true"/>
              </w:rPr>
              <w:t xml:space="preserve">: </w:t>
            </w:r>
            <w:r>
              <w:rPr>
                <w:rStyle w:val="IndexLink"/>
                <w:rtl w:val="true"/>
              </w:rPr>
              <w:t>مقابله شناختى</w:t>
            </w:r>
            <w:r>
              <w:rPr>
                <w:rStyle w:val="IndexLink"/>
                <w:rtl w:val="true"/>
              </w:rPr>
              <w:tab/>
            </w:r>
            <w:r>
              <w:rPr>
                <w:rStyle w:val="IndexLink"/>
              </w:rPr>
              <w:t>183</w:t>
            </w:r>
          </w:hyperlink>
        </w:p>
        <w:p>
          <w:pPr>
            <w:pStyle w:val="Contents4"/>
            <w:tabs>
              <w:tab w:val="clear" w:pos="8176"/>
              <w:tab w:val="right" w:pos="9026" w:leader="dot"/>
            </w:tabs>
            <w:rPr/>
          </w:pPr>
          <w:hyperlink w:anchor="__RefHeading___Toc2342314_1051229030">
            <w:r>
              <w:rPr>
                <w:webHidden/>
                <w:rStyle w:val="IndexLink"/>
              </w:rPr>
              <w:t>1</w:t>
            </w:r>
            <w:r>
              <w:rPr>
                <w:rStyle w:val="IndexLink"/>
                <w:rtl w:val="true"/>
              </w:rPr>
              <w:t xml:space="preserve">. </w:t>
            </w:r>
            <w:r>
              <w:rPr>
                <w:rStyle w:val="IndexLink"/>
                <w:rtl w:val="true"/>
              </w:rPr>
              <w:t>ارزيابى هاى اشتباه</w:t>
            </w:r>
            <w:r>
              <w:rPr>
                <w:rStyle w:val="IndexLink"/>
                <w:rtl w:val="true"/>
              </w:rPr>
              <w:tab/>
            </w:r>
            <w:r>
              <w:rPr>
                <w:rStyle w:val="IndexLink"/>
              </w:rPr>
              <w:t>183</w:t>
            </w:r>
          </w:hyperlink>
        </w:p>
        <w:p>
          <w:pPr>
            <w:pStyle w:val="Contents5"/>
            <w:tabs>
              <w:tab w:val="clear" w:pos="7892"/>
              <w:tab w:val="right" w:pos="9026" w:leader="dot"/>
            </w:tabs>
            <w:rPr/>
          </w:pPr>
          <w:hyperlink w:anchor="__RefHeading___Toc2342316_105122903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342318_1051229030">
            <w:r>
              <w:rPr>
                <w:webHidden/>
                <w:rStyle w:val="IndexLink"/>
                <w:rtl w:val="true"/>
              </w:rPr>
              <w:t xml:space="preserve">نكات شناختى </w:t>
            </w:r>
            <w:r>
              <w:rPr>
                <w:rStyle w:val="IndexLink"/>
                <w:rtl w:val="true"/>
              </w:rPr>
              <w:t xml:space="preserve">- </w:t>
            </w:r>
            <w:r>
              <w:rPr>
                <w:rStyle w:val="IndexLink"/>
                <w:rtl w:val="true"/>
              </w:rPr>
              <w:t>رفتارى كنترل خشم، در اين روايت</w:t>
            </w:r>
            <w:r>
              <w:rPr>
                <w:rStyle w:val="IndexLink"/>
                <w:rtl w:val="true"/>
              </w:rPr>
              <w:tab/>
            </w:r>
            <w:r>
              <w:rPr>
                <w:rStyle w:val="IndexLink"/>
              </w:rPr>
              <w:t>185</w:t>
            </w:r>
          </w:hyperlink>
        </w:p>
        <w:p>
          <w:pPr>
            <w:pStyle w:val="Contents4"/>
            <w:tabs>
              <w:tab w:val="clear" w:pos="8176"/>
              <w:tab w:val="right" w:pos="9026" w:leader="dot"/>
            </w:tabs>
            <w:rPr/>
          </w:pPr>
          <w:hyperlink w:anchor="__RefHeading___Toc2342320_1051229030">
            <w:r>
              <w:rPr>
                <w:webHidden/>
                <w:rStyle w:val="IndexLink"/>
              </w:rPr>
              <w:t>2</w:t>
            </w:r>
            <w:r>
              <w:rPr>
                <w:rStyle w:val="IndexLink"/>
                <w:rtl w:val="true"/>
              </w:rPr>
              <w:t xml:space="preserve">. </w:t>
            </w:r>
            <w:r>
              <w:rPr>
                <w:rStyle w:val="IndexLink"/>
                <w:rtl w:val="true"/>
              </w:rPr>
              <w:t>عاقبت انديشى</w:t>
            </w:r>
            <w:r>
              <w:rPr>
                <w:rStyle w:val="IndexLink"/>
                <w:rtl w:val="true"/>
              </w:rPr>
              <w:tab/>
            </w:r>
            <w:r>
              <w:rPr>
                <w:rStyle w:val="IndexLink"/>
              </w:rPr>
              <w:t>186</w:t>
            </w:r>
          </w:hyperlink>
        </w:p>
        <w:p>
          <w:pPr>
            <w:pStyle w:val="Contents4"/>
            <w:tabs>
              <w:tab w:val="clear" w:pos="8176"/>
              <w:tab w:val="right" w:pos="9026" w:leader="dot"/>
            </w:tabs>
            <w:rPr/>
          </w:pPr>
          <w:hyperlink w:anchor="__RefHeading___Toc2342322_1051229030">
            <w:r>
              <w:rPr>
                <w:webHidden/>
                <w:rStyle w:val="IndexLink"/>
              </w:rPr>
              <w:t>3</w:t>
            </w:r>
            <w:r>
              <w:rPr>
                <w:rStyle w:val="IndexLink"/>
                <w:rtl w:val="true"/>
              </w:rPr>
              <w:t xml:space="preserve">. </w:t>
            </w:r>
            <w:r>
              <w:rPr>
                <w:rStyle w:val="IndexLink"/>
                <w:rtl w:val="true"/>
              </w:rPr>
              <w:t>شيوه هاى تشويقى</w:t>
            </w:r>
            <w:r>
              <w:rPr>
                <w:rStyle w:val="IndexLink"/>
                <w:rtl w:val="true"/>
              </w:rPr>
              <w:tab/>
            </w:r>
            <w:r>
              <w:rPr>
                <w:rStyle w:val="IndexLink"/>
              </w:rPr>
              <w:t>188</w:t>
            </w:r>
          </w:hyperlink>
        </w:p>
        <w:p>
          <w:pPr>
            <w:pStyle w:val="Contents5"/>
            <w:tabs>
              <w:tab w:val="clear" w:pos="7892"/>
              <w:tab w:val="right" w:pos="9026" w:leader="dot"/>
            </w:tabs>
            <w:rPr/>
          </w:pPr>
          <w:hyperlink w:anchor="__RefHeading___Toc2342324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342326_1051229030">
            <w:r>
              <w:rPr>
                <w:webHidden/>
                <w:rStyle w:val="IndexLink"/>
                <w:rtl w:val="true"/>
              </w:rPr>
              <w:t>مقابله به كمك حفظ معيار</w:t>
            </w:r>
            <w:r>
              <w:rPr>
                <w:rStyle w:val="IndexLink"/>
                <w:rtl w:val="true"/>
              </w:rPr>
              <w:tab/>
            </w:r>
            <w:r>
              <w:rPr>
                <w:rStyle w:val="IndexLink"/>
              </w:rPr>
              <w:t>191</w:t>
            </w:r>
          </w:hyperlink>
        </w:p>
        <w:p>
          <w:pPr>
            <w:pStyle w:val="Contents6"/>
            <w:tabs>
              <w:tab w:val="clear" w:pos="7609"/>
              <w:tab w:val="right" w:pos="9026" w:leader="dot"/>
            </w:tabs>
            <w:rPr/>
          </w:pPr>
          <w:hyperlink w:anchor="__RefHeading___Toc2342328_1051229030">
            <w:r>
              <w:rPr>
                <w:webHidden/>
                <w:rStyle w:val="IndexLink"/>
              </w:rPr>
              <w:t>1</w:t>
            </w:r>
            <w:r>
              <w:rPr>
                <w:rStyle w:val="IndexLink"/>
                <w:rtl w:val="true"/>
              </w:rPr>
              <w:t xml:space="preserve">. </w:t>
            </w:r>
            <w:r>
              <w:rPr>
                <w:rStyle w:val="IndexLink"/>
                <w:rtl w:val="true"/>
              </w:rPr>
              <w:t>حق گرايى</w:t>
            </w:r>
            <w:r>
              <w:rPr>
                <w:rStyle w:val="IndexLink"/>
                <w:rtl w:val="true"/>
              </w:rPr>
              <w:tab/>
            </w:r>
            <w:r>
              <w:rPr>
                <w:rStyle w:val="IndexLink"/>
              </w:rPr>
              <w:t>191</w:t>
            </w:r>
          </w:hyperlink>
        </w:p>
        <w:p>
          <w:pPr>
            <w:pStyle w:val="Contents6"/>
            <w:tabs>
              <w:tab w:val="clear" w:pos="7609"/>
              <w:tab w:val="right" w:pos="9026" w:leader="dot"/>
            </w:tabs>
            <w:rPr/>
          </w:pPr>
          <w:hyperlink w:anchor="__RefHeading___Toc2342330_1051229030">
            <w:r>
              <w:rPr>
                <w:webHidden/>
                <w:rStyle w:val="IndexLink"/>
              </w:rPr>
              <w:t>2</w:t>
            </w:r>
            <w:r>
              <w:rPr>
                <w:rStyle w:val="IndexLink"/>
                <w:rtl w:val="true"/>
              </w:rPr>
              <w:t xml:space="preserve">. </w:t>
            </w:r>
            <w:r>
              <w:rPr>
                <w:rStyle w:val="IndexLink"/>
                <w:rtl w:val="true"/>
              </w:rPr>
              <w:t>اعتدال و ميانه روى</w:t>
            </w:r>
            <w:r>
              <w:rPr>
                <w:rStyle w:val="IndexLink"/>
                <w:rtl w:val="true"/>
              </w:rPr>
              <w:tab/>
            </w:r>
            <w:r>
              <w:rPr>
                <w:rStyle w:val="IndexLink"/>
              </w:rPr>
              <w:t>195</w:t>
            </w:r>
          </w:hyperlink>
        </w:p>
        <w:p>
          <w:pPr>
            <w:pStyle w:val="Contents3"/>
            <w:tabs>
              <w:tab w:val="clear" w:pos="8459"/>
              <w:tab w:val="right" w:pos="9026" w:leader="dot"/>
            </w:tabs>
            <w:rPr/>
          </w:pPr>
          <w:hyperlink w:anchor="__RefHeading___Toc2342332_1051229030">
            <w:r>
              <w:rPr>
                <w:webHidden/>
                <w:rStyle w:val="IndexLink"/>
                <w:rtl w:val="true"/>
              </w:rPr>
              <w:t>فصل پنجم</w:t>
            </w:r>
            <w:r>
              <w:rPr>
                <w:rStyle w:val="IndexLink"/>
                <w:rtl w:val="true"/>
              </w:rPr>
              <w:t xml:space="preserve">: </w:t>
            </w:r>
            <w:r>
              <w:rPr>
                <w:rStyle w:val="IndexLink"/>
                <w:rtl w:val="true"/>
              </w:rPr>
              <w:t>مقابله هاى هيجانى عاطفى</w:t>
            </w:r>
            <w:r>
              <w:rPr>
                <w:rStyle w:val="IndexLink"/>
                <w:rtl w:val="true"/>
              </w:rPr>
              <w:tab/>
            </w:r>
            <w:r>
              <w:rPr>
                <w:rStyle w:val="IndexLink"/>
              </w:rPr>
              <w:t>197</w:t>
            </w:r>
          </w:hyperlink>
        </w:p>
        <w:p>
          <w:pPr>
            <w:pStyle w:val="Contents3"/>
            <w:tabs>
              <w:tab w:val="clear" w:pos="8459"/>
              <w:tab w:val="right" w:pos="9026" w:leader="dot"/>
            </w:tabs>
            <w:rPr/>
          </w:pPr>
          <w:hyperlink w:anchor="__RefHeading___Toc2342334_1051229030">
            <w:r>
              <w:rPr>
                <w:webHidden/>
                <w:rStyle w:val="IndexLink"/>
                <w:rtl w:val="true"/>
              </w:rPr>
              <w:t>فصل ششم</w:t>
            </w:r>
            <w:r>
              <w:rPr>
                <w:rStyle w:val="IndexLink"/>
                <w:rtl w:val="true"/>
              </w:rPr>
              <w:t xml:space="preserve">: </w:t>
            </w:r>
            <w:r>
              <w:rPr>
                <w:rStyle w:val="IndexLink"/>
                <w:rtl w:val="true"/>
              </w:rPr>
              <w:t>مقابله چند وجهى</w:t>
            </w:r>
            <w:r>
              <w:rPr>
                <w:rStyle w:val="IndexLink"/>
                <w:rtl w:val="true"/>
              </w:rPr>
              <w:tab/>
            </w:r>
            <w:r>
              <w:rPr>
                <w:rStyle w:val="IndexLink"/>
              </w:rPr>
              <w:t>201</w:t>
            </w:r>
          </w:hyperlink>
        </w:p>
        <w:p>
          <w:pPr>
            <w:pStyle w:val="Contents3"/>
            <w:tabs>
              <w:tab w:val="clear" w:pos="8459"/>
              <w:tab w:val="right" w:pos="9026" w:leader="dot"/>
            </w:tabs>
            <w:rPr/>
          </w:pPr>
          <w:hyperlink w:anchor="__RefHeading___Toc2342336_1051229030">
            <w:r>
              <w:rPr>
                <w:webHidden/>
                <w:rStyle w:val="IndexLink"/>
                <w:rtl w:val="true"/>
              </w:rPr>
              <w:t>فصل هفتم</w:t>
            </w:r>
            <w:r>
              <w:rPr>
                <w:rStyle w:val="IndexLink"/>
                <w:rtl w:val="true"/>
              </w:rPr>
              <w:t xml:space="preserve">: </w:t>
            </w:r>
            <w:r>
              <w:rPr>
                <w:rStyle w:val="IndexLink"/>
                <w:rtl w:val="true"/>
              </w:rPr>
              <w:t>مقابله با خشم منفى ديگران</w:t>
            </w:r>
            <w:r>
              <w:rPr>
                <w:rStyle w:val="IndexLink"/>
                <w:rtl w:val="true"/>
              </w:rPr>
              <w:tab/>
            </w:r>
            <w:r>
              <w:rPr>
                <w:rStyle w:val="IndexLink"/>
              </w:rPr>
              <w:t>209</w:t>
            </w:r>
          </w:hyperlink>
        </w:p>
        <w:p>
          <w:pPr>
            <w:pStyle w:val="Contents4"/>
            <w:tabs>
              <w:tab w:val="clear" w:pos="8176"/>
              <w:tab w:val="right" w:pos="9026" w:leader="dot"/>
            </w:tabs>
            <w:rPr/>
          </w:pPr>
          <w:hyperlink w:anchor="__RefHeading___Toc2342338_1051229030">
            <w:r>
              <w:rPr>
                <w:webHidden/>
                <w:rStyle w:val="IndexLink"/>
              </w:rPr>
              <w:t>1</w:t>
            </w:r>
            <w:r>
              <w:rPr>
                <w:rStyle w:val="IndexLink"/>
                <w:rtl w:val="true"/>
              </w:rPr>
              <w:t xml:space="preserve">. </w:t>
            </w:r>
            <w:r>
              <w:rPr>
                <w:rStyle w:val="IndexLink"/>
                <w:rtl w:val="true"/>
              </w:rPr>
              <w:t>مداراكردن</w:t>
            </w:r>
            <w:r>
              <w:rPr>
                <w:rStyle w:val="IndexLink"/>
                <w:rtl w:val="true"/>
              </w:rPr>
              <w:tab/>
            </w:r>
            <w:r>
              <w:rPr>
                <w:rStyle w:val="IndexLink"/>
              </w:rPr>
              <w:t>209</w:t>
            </w:r>
          </w:hyperlink>
        </w:p>
        <w:p>
          <w:pPr>
            <w:pStyle w:val="Contents4"/>
            <w:tabs>
              <w:tab w:val="clear" w:pos="8176"/>
              <w:tab w:val="right" w:pos="9026" w:leader="dot"/>
            </w:tabs>
            <w:rPr/>
          </w:pPr>
          <w:hyperlink w:anchor="__RefHeading___Toc2342340_1051229030">
            <w:r>
              <w:rPr>
                <w:webHidden/>
                <w:rStyle w:val="IndexLink"/>
              </w:rPr>
              <w:t>2</w:t>
            </w:r>
            <w:r>
              <w:rPr>
                <w:rStyle w:val="IndexLink"/>
                <w:rtl w:val="true"/>
              </w:rPr>
              <w:t xml:space="preserve">. </w:t>
            </w:r>
            <w:r>
              <w:rPr>
                <w:rStyle w:val="IndexLink"/>
                <w:rtl w:val="true"/>
              </w:rPr>
              <w:t>هديه دادن</w:t>
            </w:r>
            <w:r>
              <w:rPr>
                <w:rStyle w:val="IndexLink"/>
                <w:rtl w:val="true"/>
              </w:rPr>
              <w:tab/>
            </w:r>
            <w:r>
              <w:rPr>
                <w:rStyle w:val="IndexLink"/>
              </w:rPr>
              <w:t>211</w:t>
            </w:r>
          </w:hyperlink>
        </w:p>
        <w:p>
          <w:pPr>
            <w:pStyle w:val="Contents4"/>
            <w:tabs>
              <w:tab w:val="clear" w:pos="8176"/>
              <w:tab w:val="right" w:pos="9026" w:leader="dot"/>
            </w:tabs>
            <w:rPr/>
          </w:pPr>
          <w:hyperlink w:anchor="__RefHeading___Toc2342342_1051229030">
            <w:r>
              <w:rPr>
                <w:webHidden/>
                <w:rStyle w:val="IndexLink"/>
              </w:rPr>
              <w:t>3</w:t>
            </w:r>
            <w:r>
              <w:rPr>
                <w:rStyle w:val="IndexLink"/>
                <w:rtl w:val="true"/>
              </w:rPr>
              <w:t xml:space="preserve">. </w:t>
            </w:r>
            <w:r>
              <w:rPr>
                <w:rStyle w:val="IndexLink"/>
                <w:rtl w:val="true"/>
              </w:rPr>
              <w:t>نرم خويى</w:t>
            </w:r>
            <w:r>
              <w:rPr>
                <w:rStyle w:val="IndexLink"/>
                <w:rtl w:val="true"/>
              </w:rPr>
              <w:tab/>
            </w:r>
            <w:r>
              <w:rPr>
                <w:rStyle w:val="IndexLink"/>
              </w:rPr>
              <w:t>213</w:t>
            </w:r>
          </w:hyperlink>
        </w:p>
        <w:p>
          <w:pPr>
            <w:pStyle w:val="Contents4"/>
            <w:tabs>
              <w:tab w:val="clear" w:pos="8176"/>
              <w:tab w:val="right" w:pos="9026" w:leader="dot"/>
            </w:tabs>
            <w:rPr/>
          </w:pPr>
          <w:hyperlink w:anchor="__RefHeading___Toc2342344_1051229030">
            <w:r>
              <w:rPr>
                <w:webHidden/>
                <w:rStyle w:val="IndexLink"/>
              </w:rPr>
              <w:t>4</w:t>
            </w:r>
            <w:r>
              <w:rPr>
                <w:rStyle w:val="IndexLink"/>
                <w:rtl w:val="true"/>
              </w:rPr>
              <w:t xml:space="preserve">. </w:t>
            </w:r>
            <w:r>
              <w:rPr>
                <w:rStyle w:val="IndexLink"/>
                <w:rtl w:val="true"/>
              </w:rPr>
              <w:t>بدون لج بازى</w:t>
            </w:r>
            <w:r>
              <w:rPr>
                <w:rStyle w:val="IndexLink"/>
                <w:rtl w:val="true"/>
              </w:rPr>
              <w:tab/>
            </w:r>
            <w:r>
              <w:rPr>
                <w:rStyle w:val="IndexLink"/>
              </w:rPr>
              <w:t>214</w:t>
            </w:r>
          </w:hyperlink>
        </w:p>
        <w:p>
          <w:pPr>
            <w:pStyle w:val="Contents4"/>
            <w:tabs>
              <w:tab w:val="clear" w:pos="8176"/>
              <w:tab w:val="right" w:pos="9026" w:leader="dot"/>
            </w:tabs>
            <w:rPr/>
          </w:pPr>
          <w:hyperlink w:anchor="__RefHeading___Toc2342346_1051229030">
            <w:r>
              <w:rPr>
                <w:webHidden/>
                <w:rStyle w:val="IndexLink"/>
              </w:rPr>
              <w:t>5</w:t>
            </w:r>
            <w:r>
              <w:rPr>
                <w:rStyle w:val="IndexLink"/>
                <w:rtl w:val="true"/>
              </w:rPr>
              <w:t xml:space="preserve">. </w:t>
            </w:r>
            <w:r>
              <w:rPr>
                <w:rStyle w:val="IndexLink"/>
                <w:rtl w:val="true"/>
              </w:rPr>
              <w:t>گذشت</w:t>
            </w:r>
            <w:r>
              <w:rPr>
                <w:rStyle w:val="IndexLink"/>
                <w:rtl w:val="true"/>
              </w:rPr>
              <w:tab/>
            </w:r>
            <w:r>
              <w:rPr>
                <w:rStyle w:val="IndexLink"/>
              </w:rPr>
              <w:t>215</w:t>
            </w:r>
          </w:hyperlink>
        </w:p>
        <w:p>
          <w:pPr>
            <w:pStyle w:val="Contents3"/>
            <w:tabs>
              <w:tab w:val="clear" w:pos="8459"/>
              <w:tab w:val="right" w:pos="9026" w:leader="dot"/>
            </w:tabs>
            <w:rPr/>
          </w:pPr>
          <w:hyperlink w:anchor="__RefHeading___Toc2342348_1051229030">
            <w:r>
              <w:rPr>
                <w:webHidden/>
                <w:rStyle w:val="IndexLink"/>
                <w:rtl w:val="true"/>
              </w:rPr>
              <w:t>فصل هشتم</w:t>
            </w:r>
            <w:r>
              <w:rPr>
                <w:rStyle w:val="IndexLink"/>
                <w:rtl w:val="true"/>
              </w:rPr>
              <w:t xml:space="preserve">: </w:t>
            </w:r>
            <w:r>
              <w:rPr>
                <w:rStyle w:val="IndexLink"/>
                <w:rtl w:val="true"/>
              </w:rPr>
              <w:t>جمع بندى روش هاى مقابله اى دينى</w:t>
            </w:r>
            <w:r>
              <w:rPr>
                <w:rStyle w:val="IndexLink"/>
                <w:rtl w:val="true"/>
              </w:rPr>
              <w:tab/>
            </w:r>
            <w:r>
              <w:rPr>
                <w:rStyle w:val="IndexLink"/>
              </w:rPr>
              <w:t>217</w:t>
            </w:r>
          </w:hyperlink>
        </w:p>
        <w:p>
          <w:pPr>
            <w:pStyle w:val="Contents4"/>
            <w:tabs>
              <w:tab w:val="clear" w:pos="8176"/>
              <w:tab w:val="right" w:pos="9026" w:leader="dot"/>
            </w:tabs>
            <w:rPr/>
          </w:pPr>
          <w:hyperlink w:anchor="__RefHeading___Toc2342350_105122903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342352_1051229030">
            <w:r>
              <w:rPr>
                <w:webHidden/>
                <w:rStyle w:val="IndexLink"/>
                <w:rtl w:val="true"/>
              </w:rPr>
              <w:t xml:space="preserve">الف </w:t>
            </w:r>
            <w:r>
              <w:rPr>
                <w:rStyle w:val="IndexLink"/>
                <w:rtl w:val="true"/>
              </w:rPr>
              <w:t xml:space="preserve">- </w:t>
            </w:r>
            <w:r>
              <w:rPr>
                <w:rStyle w:val="IndexLink"/>
                <w:rtl w:val="true"/>
              </w:rPr>
              <w:t>روش هاى پيشگيرى</w:t>
            </w:r>
            <w:r>
              <w:rPr>
                <w:rStyle w:val="IndexLink"/>
                <w:rtl w:val="true"/>
              </w:rPr>
              <w:tab/>
            </w:r>
            <w:r>
              <w:rPr>
                <w:rStyle w:val="IndexLink"/>
              </w:rPr>
              <w:t>217</w:t>
            </w:r>
          </w:hyperlink>
        </w:p>
        <w:p>
          <w:pPr>
            <w:pStyle w:val="Contents4"/>
            <w:tabs>
              <w:tab w:val="clear" w:pos="8176"/>
              <w:tab w:val="right" w:pos="9026" w:leader="dot"/>
            </w:tabs>
            <w:rPr/>
          </w:pPr>
          <w:hyperlink w:anchor="__RefHeading___Toc2342354_1051229030">
            <w:r>
              <w:rPr>
                <w:webHidden/>
                <w:rStyle w:val="IndexLink"/>
                <w:rtl w:val="true"/>
              </w:rPr>
              <w:t xml:space="preserve">ب </w:t>
            </w:r>
            <w:r>
              <w:rPr>
                <w:rStyle w:val="IndexLink"/>
                <w:rtl w:val="true"/>
              </w:rPr>
              <w:t xml:space="preserve">- </w:t>
            </w:r>
            <w:r>
              <w:rPr>
                <w:rStyle w:val="IndexLink"/>
                <w:rtl w:val="true"/>
              </w:rPr>
              <w:t>روش هاى درمانى</w:t>
            </w:r>
            <w:r>
              <w:rPr>
                <w:rStyle w:val="IndexLink"/>
                <w:rtl w:val="true"/>
              </w:rPr>
              <w:tab/>
            </w:r>
            <w:r>
              <w:rPr>
                <w:rStyle w:val="IndexLink"/>
              </w:rPr>
              <w:t>218</w:t>
            </w:r>
          </w:hyperlink>
        </w:p>
        <w:p>
          <w:pPr>
            <w:pStyle w:val="Contents5"/>
            <w:tabs>
              <w:tab w:val="clear" w:pos="7892"/>
              <w:tab w:val="right" w:pos="9026" w:leader="dot"/>
            </w:tabs>
            <w:rPr/>
          </w:pPr>
          <w:hyperlink w:anchor="__RefHeading___Toc2342356_10512290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2342358_1051229030">
            <w:r>
              <w:rPr>
                <w:webHidden/>
                <w:rStyle w:val="IndexLink"/>
              </w:rPr>
              <w:t>1</w:t>
            </w:r>
            <w:r>
              <w:rPr>
                <w:rStyle w:val="IndexLink"/>
                <w:rtl w:val="true"/>
              </w:rPr>
              <w:t xml:space="preserve">. </w:t>
            </w:r>
            <w:r>
              <w:rPr>
                <w:rStyle w:val="IndexLink"/>
                <w:rtl w:val="true"/>
              </w:rPr>
              <w:t>روش رفتارى</w:t>
            </w:r>
            <w:r>
              <w:rPr>
                <w:rStyle w:val="IndexLink"/>
                <w:rtl w:val="true"/>
              </w:rPr>
              <w:tab/>
            </w:r>
            <w:r>
              <w:rPr>
                <w:rStyle w:val="IndexLink"/>
              </w:rPr>
              <w:t>218</w:t>
            </w:r>
          </w:hyperlink>
        </w:p>
        <w:p>
          <w:pPr>
            <w:pStyle w:val="Contents5"/>
            <w:tabs>
              <w:tab w:val="clear" w:pos="7892"/>
              <w:tab w:val="right" w:pos="9026" w:leader="dot"/>
            </w:tabs>
            <w:rPr/>
          </w:pPr>
          <w:hyperlink w:anchor="__RefHeading___Toc2342360_1051229030">
            <w:r>
              <w:rPr>
                <w:webHidden/>
                <w:rStyle w:val="IndexLink"/>
              </w:rPr>
              <w:t>2</w:t>
            </w:r>
            <w:r>
              <w:rPr>
                <w:rStyle w:val="IndexLink"/>
                <w:rtl w:val="true"/>
              </w:rPr>
              <w:t xml:space="preserve">. </w:t>
            </w:r>
            <w:r>
              <w:rPr>
                <w:rStyle w:val="IndexLink"/>
                <w:rtl w:val="true"/>
              </w:rPr>
              <w:t>روش هاى عاطفى</w:t>
            </w:r>
            <w:r>
              <w:rPr>
                <w:rStyle w:val="IndexLink"/>
                <w:rtl w:val="true"/>
              </w:rPr>
              <w:tab/>
            </w:r>
            <w:r>
              <w:rPr>
                <w:rStyle w:val="IndexLink"/>
              </w:rPr>
              <w:t>218</w:t>
            </w:r>
          </w:hyperlink>
        </w:p>
        <w:p>
          <w:pPr>
            <w:pStyle w:val="Contents5"/>
            <w:tabs>
              <w:tab w:val="clear" w:pos="7892"/>
              <w:tab w:val="right" w:pos="9026" w:leader="dot"/>
            </w:tabs>
            <w:rPr/>
          </w:pPr>
          <w:hyperlink w:anchor="__RefHeading___Toc2342362_1051229030">
            <w:r>
              <w:rPr>
                <w:webHidden/>
                <w:rStyle w:val="IndexLink"/>
              </w:rPr>
              <w:t>3</w:t>
            </w:r>
            <w:r>
              <w:rPr>
                <w:rStyle w:val="IndexLink"/>
                <w:rtl w:val="true"/>
              </w:rPr>
              <w:t xml:space="preserve">. </w:t>
            </w:r>
            <w:r>
              <w:rPr>
                <w:rStyle w:val="IndexLink"/>
                <w:rtl w:val="true"/>
              </w:rPr>
              <w:t>روش شناختى</w:t>
            </w:r>
            <w:r>
              <w:rPr>
                <w:rStyle w:val="IndexLink"/>
                <w:rtl w:val="true"/>
              </w:rPr>
              <w:tab/>
            </w:r>
            <w:r>
              <w:rPr>
                <w:rStyle w:val="IndexLink"/>
              </w:rPr>
              <w:t>218</w:t>
            </w:r>
          </w:hyperlink>
        </w:p>
        <w:p>
          <w:pPr>
            <w:pStyle w:val="Contents2"/>
            <w:tabs>
              <w:tab w:val="clear" w:pos="8743"/>
              <w:tab w:val="right" w:pos="9026" w:leader="dot"/>
            </w:tabs>
            <w:rPr/>
          </w:pPr>
          <w:hyperlink w:anchor="__RefHeading___Toc2342364_1051229030">
            <w:r>
              <w:rPr>
                <w:webHidden/>
                <w:rStyle w:val="IndexLink"/>
                <w:rtl w:val="true"/>
              </w:rPr>
              <w:t>بخش چهارم</w:t>
            </w:r>
            <w:r>
              <w:rPr>
                <w:rStyle w:val="IndexLink"/>
                <w:rtl w:val="true"/>
              </w:rPr>
              <w:t xml:space="preserve">: </w:t>
            </w:r>
            <w:r>
              <w:rPr>
                <w:rStyle w:val="IndexLink"/>
                <w:rtl w:val="true"/>
              </w:rPr>
              <w:t>آثار كنترل خشم منفى</w:t>
            </w:r>
            <w:r>
              <w:rPr>
                <w:rStyle w:val="IndexLink"/>
                <w:rtl w:val="true"/>
              </w:rPr>
              <w:tab/>
            </w:r>
            <w:r>
              <w:rPr>
                <w:rStyle w:val="IndexLink"/>
              </w:rPr>
              <w:t>219</w:t>
            </w:r>
          </w:hyperlink>
        </w:p>
        <w:p>
          <w:pPr>
            <w:pStyle w:val="Contents3"/>
            <w:tabs>
              <w:tab w:val="clear" w:pos="8459"/>
              <w:tab w:val="right" w:pos="9026" w:leader="dot"/>
            </w:tabs>
            <w:rPr/>
          </w:pPr>
          <w:hyperlink w:anchor="__RefHeading___Toc2342366_105122903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342368_1051229030">
            <w:r>
              <w:rPr>
                <w:webHidden/>
                <w:rStyle w:val="IndexLink"/>
                <w:rtl w:val="true"/>
              </w:rPr>
              <w:t xml:space="preserve">الف </w:t>
            </w:r>
            <w:r>
              <w:rPr>
                <w:rStyle w:val="IndexLink"/>
                <w:rtl w:val="true"/>
              </w:rPr>
              <w:t xml:space="preserve">- </w:t>
            </w:r>
            <w:r>
              <w:rPr>
                <w:rStyle w:val="IndexLink"/>
                <w:rtl w:val="true"/>
              </w:rPr>
              <w:t>آثار فردى مقابله با خشم منفى</w:t>
            </w:r>
            <w:r>
              <w:rPr>
                <w:rStyle w:val="IndexLink"/>
                <w:rtl w:val="true"/>
              </w:rPr>
              <w:tab/>
            </w:r>
            <w:r>
              <w:rPr>
                <w:rStyle w:val="IndexLink"/>
              </w:rPr>
              <w:t>221</w:t>
            </w:r>
          </w:hyperlink>
        </w:p>
        <w:p>
          <w:pPr>
            <w:pStyle w:val="Contents4"/>
            <w:tabs>
              <w:tab w:val="clear" w:pos="8176"/>
              <w:tab w:val="right" w:pos="9026" w:leader="dot"/>
            </w:tabs>
            <w:rPr/>
          </w:pPr>
          <w:hyperlink w:anchor="__RefHeading___Toc2342370_105122903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342372_1051229030">
            <w:r>
              <w:rPr>
                <w:webHidden/>
                <w:rStyle w:val="IndexLink"/>
              </w:rPr>
              <w:t>1</w:t>
            </w:r>
            <w:r>
              <w:rPr>
                <w:rStyle w:val="IndexLink"/>
                <w:rtl w:val="true"/>
              </w:rPr>
              <w:t xml:space="preserve">. </w:t>
            </w:r>
            <w:r>
              <w:rPr>
                <w:rStyle w:val="IndexLink"/>
                <w:rtl w:val="true"/>
              </w:rPr>
              <w:t>آثار روان شناختى مقابله باخشم</w:t>
            </w:r>
            <w:r>
              <w:rPr>
                <w:rStyle w:val="IndexLink"/>
                <w:rtl w:val="true"/>
              </w:rPr>
              <w:tab/>
            </w:r>
            <w:r>
              <w:rPr>
                <w:rStyle w:val="IndexLink"/>
              </w:rPr>
              <w:t>221</w:t>
            </w:r>
          </w:hyperlink>
        </w:p>
        <w:p>
          <w:pPr>
            <w:pStyle w:val="Contents5"/>
            <w:tabs>
              <w:tab w:val="clear" w:pos="7892"/>
              <w:tab w:val="right" w:pos="9026" w:leader="dot"/>
            </w:tabs>
            <w:rPr/>
          </w:pPr>
          <w:hyperlink w:anchor="__RefHeading___Toc2342374_1051229030">
            <w:r>
              <w:rPr>
                <w:webHidden/>
                <w:rStyle w:val="IndexLink"/>
                <w:rtl w:val="true"/>
              </w:rPr>
              <w:t>يك</w:t>
            </w:r>
            <w:r>
              <w:rPr>
                <w:rStyle w:val="IndexLink"/>
                <w:rtl w:val="true"/>
              </w:rPr>
              <w:t xml:space="preserve">. </w:t>
            </w:r>
            <w:r>
              <w:rPr>
                <w:rStyle w:val="IndexLink"/>
                <w:rtl w:val="true"/>
              </w:rPr>
              <w:t>شخصيت سازى مثبت</w:t>
            </w:r>
            <w:r>
              <w:rPr>
                <w:rStyle w:val="IndexLink"/>
                <w:rtl w:val="true"/>
              </w:rPr>
              <w:tab/>
            </w:r>
            <w:r>
              <w:rPr>
                <w:rStyle w:val="IndexLink"/>
              </w:rPr>
              <w:t>221</w:t>
            </w:r>
          </w:hyperlink>
        </w:p>
        <w:p>
          <w:pPr>
            <w:pStyle w:val="Contents5"/>
            <w:tabs>
              <w:tab w:val="clear" w:pos="7892"/>
              <w:tab w:val="right" w:pos="9026" w:leader="dot"/>
            </w:tabs>
            <w:rPr/>
          </w:pPr>
          <w:hyperlink w:anchor="__RefHeading___Toc2342376_1051229030">
            <w:r>
              <w:rPr>
                <w:webHidden/>
                <w:rStyle w:val="IndexLink"/>
                <w:rtl w:val="true"/>
              </w:rPr>
              <w:t>دو</w:t>
            </w:r>
            <w:r>
              <w:rPr>
                <w:rStyle w:val="IndexLink"/>
                <w:rtl w:val="true"/>
              </w:rPr>
              <w:t xml:space="preserve">. </w:t>
            </w:r>
            <w:r>
              <w:rPr>
                <w:rStyle w:val="IndexLink"/>
                <w:rtl w:val="true"/>
              </w:rPr>
              <w:t>هنجاريابى عمومى</w:t>
            </w:r>
            <w:r>
              <w:rPr>
                <w:rStyle w:val="IndexLink"/>
                <w:rtl w:val="true"/>
              </w:rPr>
              <w:tab/>
            </w:r>
            <w:r>
              <w:rPr>
                <w:rStyle w:val="IndexLink"/>
              </w:rPr>
              <w:t>224</w:t>
            </w:r>
          </w:hyperlink>
        </w:p>
        <w:p>
          <w:pPr>
            <w:pStyle w:val="Contents5"/>
            <w:tabs>
              <w:tab w:val="clear" w:pos="7892"/>
              <w:tab w:val="right" w:pos="9026" w:leader="dot"/>
            </w:tabs>
            <w:rPr/>
          </w:pPr>
          <w:hyperlink w:anchor="__RefHeading___Toc2342378_1051229030">
            <w:r>
              <w:rPr>
                <w:webHidden/>
                <w:rStyle w:val="IndexLink"/>
                <w:rtl w:val="true"/>
              </w:rPr>
              <w:t>سه</w:t>
            </w:r>
            <w:r>
              <w:rPr>
                <w:rStyle w:val="IndexLink"/>
                <w:rtl w:val="true"/>
              </w:rPr>
              <w:t xml:space="preserve">. </w:t>
            </w:r>
            <w:r>
              <w:rPr>
                <w:rStyle w:val="IndexLink"/>
                <w:rtl w:val="true"/>
              </w:rPr>
              <w:t>خويشتن دارى</w:t>
            </w:r>
            <w:r>
              <w:rPr>
                <w:rStyle w:val="IndexLink"/>
                <w:rtl w:val="true"/>
              </w:rPr>
              <w:tab/>
            </w:r>
            <w:r>
              <w:rPr>
                <w:rStyle w:val="IndexLink"/>
              </w:rPr>
              <w:t>226</w:t>
            </w:r>
          </w:hyperlink>
        </w:p>
        <w:p>
          <w:pPr>
            <w:pStyle w:val="Contents5"/>
            <w:tabs>
              <w:tab w:val="clear" w:pos="7892"/>
              <w:tab w:val="right" w:pos="9026" w:leader="dot"/>
            </w:tabs>
            <w:rPr/>
          </w:pPr>
          <w:hyperlink w:anchor="__RefHeading___Toc2342380_1051229030">
            <w:r>
              <w:rPr>
                <w:webHidden/>
                <w:rStyle w:val="IndexLink"/>
                <w:rtl w:val="true"/>
              </w:rPr>
              <w:t>چهار</w:t>
            </w:r>
            <w:r>
              <w:rPr>
                <w:rStyle w:val="IndexLink"/>
                <w:rtl w:val="true"/>
              </w:rPr>
              <w:t xml:space="preserve">. </w:t>
            </w:r>
            <w:r>
              <w:rPr>
                <w:rStyle w:val="IndexLink"/>
                <w:rtl w:val="true"/>
              </w:rPr>
              <w:t>صبر</w:t>
            </w:r>
            <w:r>
              <w:rPr>
                <w:rStyle w:val="IndexLink"/>
                <w:rtl w:val="true"/>
              </w:rPr>
              <w:tab/>
            </w:r>
            <w:r>
              <w:rPr>
                <w:rStyle w:val="IndexLink"/>
              </w:rPr>
              <w:t>226</w:t>
            </w:r>
          </w:hyperlink>
        </w:p>
        <w:p>
          <w:pPr>
            <w:pStyle w:val="Contents5"/>
            <w:tabs>
              <w:tab w:val="clear" w:pos="7892"/>
              <w:tab w:val="right" w:pos="9026" w:leader="dot"/>
            </w:tabs>
            <w:rPr/>
          </w:pPr>
          <w:hyperlink w:anchor="__RefHeading___Toc2342382_1051229030">
            <w:r>
              <w:rPr>
                <w:webHidden/>
                <w:rStyle w:val="IndexLink"/>
                <w:rtl w:val="true"/>
              </w:rPr>
              <w:t>پنج</w:t>
            </w:r>
            <w:r>
              <w:rPr>
                <w:rStyle w:val="IndexLink"/>
                <w:rtl w:val="true"/>
              </w:rPr>
              <w:t xml:space="preserve">. </w:t>
            </w:r>
            <w:r>
              <w:rPr>
                <w:rStyle w:val="IndexLink"/>
                <w:rtl w:val="true"/>
              </w:rPr>
              <w:t>حلم</w:t>
            </w:r>
            <w:r>
              <w:rPr>
                <w:rStyle w:val="IndexLink"/>
                <w:rtl w:val="true"/>
              </w:rPr>
              <w:tab/>
            </w:r>
            <w:r>
              <w:rPr>
                <w:rStyle w:val="IndexLink"/>
              </w:rPr>
              <w:t>228</w:t>
            </w:r>
          </w:hyperlink>
        </w:p>
        <w:p>
          <w:pPr>
            <w:pStyle w:val="Contents5"/>
            <w:tabs>
              <w:tab w:val="clear" w:pos="7892"/>
              <w:tab w:val="right" w:pos="9026" w:leader="dot"/>
            </w:tabs>
            <w:rPr/>
          </w:pPr>
          <w:hyperlink w:anchor="__RefHeading___Toc2342384_1051229030">
            <w:r>
              <w:rPr>
                <w:webHidden/>
                <w:rStyle w:val="IndexLink"/>
                <w:rtl w:val="true"/>
              </w:rPr>
              <w:t>شش</w:t>
            </w:r>
            <w:r>
              <w:rPr>
                <w:rStyle w:val="IndexLink"/>
                <w:rtl w:val="true"/>
              </w:rPr>
              <w:t xml:space="preserve">. </w:t>
            </w:r>
            <w:r>
              <w:rPr>
                <w:rStyle w:val="IndexLink"/>
                <w:rtl w:val="true"/>
              </w:rPr>
              <w:t>توانمندى</w:t>
            </w:r>
            <w:r>
              <w:rPr>
                <w:rStyle w:val="IndexLink"/>
                <w:rtl w:val="true"/>
              </w:rPr>
              <w:tab/>
            </w:r>
            <w:r>
              <w:rPr>
                <w:rStyle w:val="IndexLink"/>
              </w:rPr>
              <w:t>229</w:t>
            </w:r>
          </w:hyperlink>
        </w:p>
        <w:p>
          <w:pPr>
            <w:pStyle w:val="Contents4"/>
            <w:tabs>
              <w:tab w:val="clear" w:pos="8176"/>
              <w:tab w:val="right" w:pos="9026" w:leader="dot"/>
            </w:tabs>
            <w:rPr/>
          </w:pPr>
          <w:hyperlink w:anchor="__RefHeading___Toc2342386_1051229030">
            <w:r>
              <w:rPr>
                <w:webHidden/>
                <w:rStyle w:val="IndexLink"/>
              </w:rPr>
              <w:t>2</w:t>
            </w:r>
            <w:r>
              <w:rPr>
                <w:rStyle w:val="IndexLink"/>
                <w:rtl w:val="true"/>
              </w:rPr>
              <w:t xml:space="preserve">. </w:t>
            </w:r>
            <w:r>
              <w:rPr>
                <w:rStyle w:val="IndexLink"/>
                <w:rtl w:val="true"/>
              </w:rPr>
              <w:t>آثار شناختى مقابله با خشم منفى</w:t>
            </w:r>
            <w:r>
              <w:rPr>
                <w:rStyle w:val="IndexLink"/>
                <w:rtl w:val="true"/>
              </w:rPr>
              <w:tab/>
            </w:r>
            <w:r>
              <w:rPr>
                <w:rStyle w:val="IndexLink"/>
              </w:rPr>
              <w:t>231</w:t>
            </w:r>
          </w:hyperlink>
        </w:p>
        <w:p>
          <w:pPr>
            <w:pStyle w:val="Contents5"/>
            <w:tabs>
              <w:tab w:val="clear" w:pos="7892"/>
              <w:tab w:val="right" w:pos="9026" w:leader="dot"/>
            </w:tabs>
            <w:rPr/>
          </w:pPr>
          <w:hyperlink w:anchor="__RefHeading___Toc2342388_1051229030">
            <w:r>
              <w:rPr>
                <w:webHidden/>
                <w:rStyle w:val="IndexLink"/>
                <w:rtl w:val="true"/>
              </w:rPr>
              <w:t>يك</w:t>
            </w:r>
            <w:r>
              <w:rPr>
                <w:rStyle w:val="IndexLink"/>
                <w:rtl w:val="true"/>
              </w:rPr>
              <w:t xml:space="preserve">. </w:t>
            </w:r>
            <w:r>
              <w:rPr>
                <w:rStyle w:val="IndexLink"/>
                <w:rtl w:val="true"/>
              </w:rPr>
              <w:t>كاهش خطا و اشتباه</w:t>
            </w:r>
            <w:r>
              <w:rPr>
                <w:rStyle w:val="IndexLink"/>
                <w:rtl w:val="true"/>
              </w:rPr>
              <w:tab/>
            </w:r>
            <w:r>
              <w:rPr>
                <w:rStyle w:val="IndexLink"/>
              </w:rPr>
              <w:t>231</w:t>
            </w:r>
          </w:hyperlink>
        </w:p>
        <w:p>
          <w:pPr>
            <w:pStyle w:val="Contents6"/>
            <w:tabs>
              <w:tab w:val="clear" w:pos="7609"/>
              <w:tab w:val="right" w:pos="9026" w:leader="dot"/>
            </w:tabs>
            <w:rPr/>
          </w:pPr>
          <w:hyperlink w:anchor="__RefHeading___Toc2342390_105122903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2342392_1051229030">
            <w:r>
              <w:rPr>
                <w:webHidden/>
                <w:rStyle w:val="IndexLink"/>
                <w:rtl w:val="true"/>
              </w:rPr>
              <w:t xml:space="preserve">مفهوم </w:t>
            </w:r>
            <w:r>
              <w:rPr>
                <w:rStyle w:val="IndexLink"/>
                <w:rtl w:val="true"/>
              </w:rPr>
              <w:t>«</w:t>
            </w:r>
            <w:r>
              <w:rPr>
                <w:rStyle w:val="IndexLink"/>
                <w:rtl w:val="true"/>
              </w:rPr>
              <w:t>زلل</w:t>
            </w:r>
            <w:r>
              <w:rPr>
                <w:rStyle w:val="IndexLink"/>
                <w:rtl w:val="true"/>
              </w:rPr>
              <w:t>»</w:t>
              <w:tab/>
            </w:r>
            <w:r>
              <w:rPr>
                <w:rStyle w:val="IndexLink"/>
              </w:rPr>
              <w:t>232</w:t>
            </w:r>
          </w:hyperlink>
        </w:p>
        <w:p>
          <w:pPr>
            <w:pStyle w:val="Contents4"/>
            <w:tabs>
              <w:tab w:val="clear" w:pos="8176"/>
              <w:tab w:val="right" w:pos="9026" w:leader="dot"/>
            </w:tabs>
            <w:rPr/>
          </w:pPr>
          <w:hyperlink w:anchor="__RefHeading___Toc2342394_1051229030">
            <w:r>
              <w:rPr>
                <w:webHidden/>
                <w:rStyle w:val="IndexLink"/>
              </w:rPr>
              <w:t>3</w:t>
            </w:r>
            <w:r>
              <w:rPr>
                <w:rStyle w:val="IndexLink"/>
                <w:rtl w:val="true"/>
              </w:rPr>
              <w:t xml:space="preserve">. </w:t>
            </w:r>
            <w:r>
              <w:rPr>
                <w:rStyle w:val="IndexLink"/>
                <w:rtl w:val="true"/>
              </w:rPr>
              <w:t>آثار ماورايى مقابله با خشم</w:t>
            </w:r>
            <w:r>
              <w:rPr>
                <w:rStyle w:val="IndexLink"/>
                <w:rtl w:val="true"/>
              </w:rPr>
              <w:tab/>
            </w:r>
            <w:r>
              <w:rPr>
                <w:rStyle w:val="IndexLink"/>
              </w:rPr>
              <w:t>233</w:t>
            </w:r>
          </w:hyperlink>
        </w:p>
        <w:p>
          <w:pPr>
            <w:pStyle w:val="Contents5"/>
            <w:tabs>
              <w:tab w:val="clear" w:pos="7892"/>
              <w:tab w:val="right" w:pos="9026" w:leader="dot"/>
            </w:tabs>
            <w:rPr/>
          </w:pPr>
          <w:hyperlink w:anchor="__RefHeading___Toc2342396_1051229030">
            <w:r>
              <w:rPr>
                <w:webHidden/>
                <w:rStyle w:val="IndexLink"/>
                <w:rtl w:val="true"/>
              </w:rPr>
              <w:t>يك</w:t>
            </w:r>
            <w:r>
              <w:rPr>
                <w:rStyle w:val="IndexLink"/>
                <w:rtl w:val="true"/>
              </w:rPr>
              <w:t xml:space="preserve">. </w:t>
            </w:r>
            <w:r>
              <w:rPr>
                <w:rStyle w:val="IndexLink"/>
                <w:rtl w:val="true"/>
              </w:rPr>
              <w:t>تقويت ايمان</w:t>
            </w:r>
            <w:r>
              <w:rPr>
                <w:rStyle w:val="IndexLink"/>
                <w:rtl w:val="true"/>
              </w:rPr>
              <w:tab/>
            </w:r>
            <w:r>
              <w:rPr>
                <w:rStyle w:val="IndexLink"/>
              </w:rPr>
              <w:t>233</w:t>
            </w:r>
          </w:hyperlink>
        </w:p>
        <w:p>
          <w:pPr>
            <w:pStyle w:val="Contents5"/>
            <w:tabs>
              <w:tab w:val="clear" w:pos="7892"/>
              <w:tab w:val="right" w:pos="9026" w:leader="dot"/>
            </w:tabs>
            <w:rPr/>
          </w:pPr>
          <w:hyperlink w:anchor="__RefHeading___Toc2342398_1051229030">
            <w:r>
              <w:rPr>
                <w:webHidden/>
                <w:rStyle w:val="IndexLink"/>
                <w:rtl w:val="true"/>
              </w:rPr>
              <w:t>دو</w:t>
            </w:r>
            <w:r>
              <w:rPr>
                <w:rStyle w:val="IndexLink"/>
                <w:rtl w:val="true"/>
              </w:rPr>
              <w:t xml:space="preserve">. </w:t>
            </w:r>
            <w:r>
              <w:rPr>
                <w:rStyle w:val="IndexLink"/>
                <w:rtl w:val="true"/>
              </w:rPr>
              <w:t>جلب محبت خدا</w:t>
            </w:r>
            <w:r>
              <w:rPr>
                <w:rStyle w:val="IndexLink"/>
                <w:rtl w:val="true"/>
              </w:rPr>
              <w:tab/>
            </w:r>
            <w:r>
              <w:rPr>
                <w:rStyle w:val="IndexLink"/>
              </w:rPr>
              <w:t>235</w:t>
            </w:r>
          </w:hyperlink>
        </w:p>
        <w:p>
          <w:pPr>
            <w:pStyle w:val="Contents5"/>
            <w:tabs>
              <w:tab w:val="clear" w:pos="7892"/>
              <w:tab w:val="right" w:pos="9026" w:leader="dot"/>
            </w:tabs>
            <w:rPr/>
          </w:pPr>
          <w:hyperlink w:anchor="__RefHeading___Toc2342400_1051229030">
            <w:r>
              <w:rPr>
                <w:webHidden/>
                <w:rStyle w:val="IndexLink"/>
                <w:rtl w:val="true"/>
              </w:rPr>
              <w:t>سه</w:t>
            </w:r>
            <w:r>
              <w:rPr>
                <w:rStyle w:val="IndexLink"/>
                <w:rtl w:val="true"/>
              </w:rPr>
              <w:t xml:space="preserve">. </w:t>
            </w:r>
            <w:r>
              <w:rPr>
                <w:rStyle w:val="IndexLink"/>
                <w:rtl w:val="true"/>
              </w:rPr>
              <w:t>لذت معنوى</w:t>
            </w:r>
            <w:r>
              <w:rPr>
                <w:rStyle w:val="IndexLink"/>
                <w:rtl w:val="true"/>
              </w:rPr>
              <w:tab/>
            </w:r>
            <w:r>
              <w:rPr>
                <w:rStyle w:val="IndexLink"/>
              </w:rPr>
              <w:t>235</w:t>
            </w:r>
          </w:hyperlink>
        </w:p>
        <w:p>
          <w:pPr>
            <w:pStyle w:val="Contents5"/>
            <w:tabs>
              <w:tab w:val="clear" w:pos="7892"/>
              <w:tab w:val="right" w:pos="9026" w:leader="dot"/>
            </w:tabs>
            <w:rPr/>
          </w:pPr>
          <w:hyperlink w:anchor="__RefHeading___Toc2342402_1051229030">
            <w:r>
              <w:rPr>
                <w:webHidden/>
                <w:rStyle w:val="IndexLink"/>
                <w:rtl w:val="true"/>
              </w:rPr>
              <w:t>چهار</w:t>
            </w:r>
            <w:r>
              <w:rPr>
                <w:rStyle w:val="IndexLink"/>
                <w:rtl w:val="true"/>
              </w:rPr>
              <w:t xml:space="preserve">. </w:t>
            </w:r>
            <w:r>
              <w:rPr>
                <w:rStyle w:val="IndexLink"/>
                <w:rtl w:val="true"/>
              </w:rPr>
              <w:t>پاداش اخروى</w:t>
            </w:r>
            <w:r>
              <w:rPr>
                <w:rStyle w:val="IndexLink"/>
                <w:rtl w:val="true"/>
              </w:rPr>
              <w:tab/>
            </w:r>
            <w:r>
              <w:rPr>
                <w:rStyle w:val="IndexLink"/>
              </w:rPr>
              <w:t>236</w:t>
            </w:r>
          </w:hyperlink>
        </w:p>
        <w:p>
          <w:pPr>
            <w:pStyle w:val="Contents5"/>
            <w:tabs>
              <w:tab w:val="clear" w:pos="7892"/>
              <w:tab w:val="right" w:pos="9026" w:leader="dot"/>
            </w:tabs>
            <w:rPr/>
          </w:pPr>
          <w:hyperlink w:anchor="__RefHeading___Toc2342404_1051229030">
            <w:r>
              <w:rPr>
                <w:webHidden/>
                <w:rStyle w:val="IndexLink"/>
                <w:rtl w:val="true"/>
              </w:rPr>
              <w:t>پنج</w:t>
            </w:r>
            <w:r>
              <w:rPr>
                <w:rStyle w:val="IndexLink"/>
                <w:rtl w:val="true"/>
              </w:rPr>
              <w:t xml:space="preserve">. </w:t>
            </w:r>
            <w:r>
              <w:rPr>
                <w:rStyle w:val="IndexLink"/>
                <w:rtl w:val="true"/>
              </w:rPr>
              <w:t>مصونيت از عقاب الهى</w:t>
            </w:r>
            <w:r>
              <w:rPr>
                <w:rStyle w:val="IndexLink"/>
                <w:rtl w:val="true"/>
              </w:rPr>
              <w:tab/>
            </w:r>
            <w:r>
              <w:rPr>
                <w:rStyle w:val="IndexLink"/>
              </w:rPr>
              <w:t>239</w:t>
            </w:r>
          </w:hyperlink>
        </w:p>
        <w:p>
          <w:pPr>
            <w:pStyle w:val="Contents4"/>
            <w:tabs>
              <w:tab w:val="clear" w:pos="8176"/>
              <w:tab w:val="right" w:pos="9026" w:leader="dot"/>
            </w:tabs>
            <w:rPr/>
          </w:pPr>
          <w:hyperlink w:anchor="__RefHeading___Toc2342406_1051229030">
            <w:r>
              <w:rPr>
                <w:webHidden/>
                <w:rStyle w:val="IndexLink"/>
              </w:rPr>
              <w:t>4</w:t>
            </w:r>
            <w:r>
              <w:rPr>
                <w:rStyle w:val="IndexLink"/>
                <w:rtl w:val="true"/>
              </w:rPr>
              <w:t xml:space="preserve">. </w:t>
            </w:r>
            <w:r>
              <w:rPr>
                <w:rStyle w:val="IndexLink"/>
                <w:rtl w:val="true"/>
              </w:rPr>
              <w:t>آثار اجتماعى مقابله با خشم</w:t>
            </w:r>
            <w:r>
              <w:rPr>
                <w:rStyle w:val="IndexLink"/>
                <w:rtl w:val="true"/>
              </w:rPr>
              <w:tab/>
            </w:r>
            <w:r>
              <w:rPr>
                <w:rStyle w:val="IndexLink"/>
              </w:rPr>
              <w:t>240</w:t>
            </w:r>
          </w:hyperlink>
        </w:p>
        <w:p>
          <w:pPr>
            <w:pStyle w:val="Contents5"/>
            <w:tabs>
              <w:tab w:val="clear" w:pos="7892"/>
              <w:tab w:val="right" w:pos="9026" w:leader="dot"/>
            </w:tabs>
            <w:rPr/>
          </w:pPr>
          <w:hyperlink w:anchor="__RefHeading___Toc2342408_1051229030">
            <w:r>
              <w:rPr>
                <w:webHidden/>
                <w:rStyle w:val="IndexLink"/>
                <w:rtl w:val="true"/>
              </w:rPr>
              <w:t>يك</w:t>
            </w:r>
            <w:r>
              <w:rPr>
                <w:rStyle w:val="IndexLink"/>
                <w:rtl w:val="true"/>
              </w:rPr>
              <w:t xml:space="preserve">. </w:t>
            </w:r>
            <w:r>
              <w:rPr>
                <w:rStyle w:val="IndexLink"/>
                <w:rtl w:val="true"/>
              </w:rPr>
              <w:t>مدينه فاضله</w:t>
            </w:r>
            <w:r>
              <w:rPr>
                <w:rStyle w:val="IndexLink"/>
                <w:rtl w:val="true"/>
              </w:rPr>
              <w:tab/>
            </w:r>
            <w:r>
              <w:rPr>
                <w:rStyle w:val="IndexLink"/>
              </w:rPr>
              <w:t>240</w:t>
            </w:r>
          </w:hyperlink>
        </w:p>
        <w:p>
          <w:pPr>
            <w:pStyle w:val="Contents2"/>
            <w:tabs>
              <w:tab w:val="clear" w:pos="8743"/>
              <w:tab w:val="right" w:pos="9026" w:leader="dot"/>
            </w:tabs>
            <w:rPr/>
          </w:pPr>
          <w:hyperlink w:anchor="__RefHeading___Toc2342410_1051229030">
            <w:r>
              <w:rPr>
                <w:webHidden/>
                <w:rStyle w:val="IndexLink"/>
                <w:rtl w:val="true"/>
              </w:rPr>
              <w:t>بخش پنجم</w:t>
            </w:r>
            <w:r>
              <w:rPr>
                <w:rStyle w:val="IndexLink"/>
                <w:rtl w:val="true"/>
              </w:rPr>
              <w:t xml:space="preserve">: </w:t>
            </w:r>
            <w:r>
              <w:rPr>
                <w:rStyle w:val="IndexLink"/>
                <w:rtl w:val="true"/>
              </w:rPr>
              <w:t>خشم مثبت</w:t>
            </w:r>
            <w:r>
              <w:rPr>
                <w:rStyle w:val="IndexLink"/>
                <w:rtl w:val="true"/>
              </w:rPr>
              <w:tab/>
            </w:r>
            <w:r>
              <w:rPr>
                <w:rStyle w:val="IndexLink"/>
              </w:rPr>
              <w:t>243</w:t>
            </w:r>
          </w:hyperlink>
        </w:p>
        <w:p>
          <w:pPr>
            <w:pStyle w:val="Contents3"/>
            <w:tabs>
              <w:tab w:val="clear" w:pos="8459"/>
              <w:tab w:val="right" w:pos="9026" w:leader="dot"/>
            </w:tabs>
            <w:rPr/>
          </w:pPr>
          <w:hyperlink w:anchor="__RefHeading___Toc2342412_105122903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342414_1051229030">
            <w:r>
              <w:rPr>
                <w:webHidden/>
                <w:rStyle w:val="IndexLink"/>
                <w:rtl w:val="true"/>
              </w:rPr>
              <w:t>ماهيت خشم مثبت</w:t>
            </w:r>
            <w:r>
              <w:rPr>
                <w:rStyle w:val="IndexLink"/>
                <w:rtl w:val="true"/>
              </w:rPr>
              <w:tab/>
            </w:r>
            <w:r>
              <w:rPr>
                <w:rStyle w:val="IndexLink"/>
              </w:rPr>
              <w:t>245</w:t>
            </w:r>
          </w:hyperlink>
        </w:p>
        <w:p>
          <w:pPr>
            <w:pStyle w:val="Contents4"/>
            <w:tabs>
              <w:tab w:val="clear" w:pos="8176"/>
              <w:tab w:val="right" w:pos="9026" w:leader="dot"/>
            </w:tabs>
            <w:rPr/>
          </w:pPr>
          <w:hyperlink w:anchor="__RefHeading___Toc2342416_105122903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342418_1051229030">
            <w:r>
              <w:rPr>
                <w:webHidden/>
                <w:rStyle w:val="IndexLink"/>
                <w:rtl w:val="true"/>
              </w:rPr>
              <w:t>الف</w:t>
            </w:r>
            <w:r>
              <w:rPr>
                <w:rStyle w:val="IndexLink"/>
                <w:rtl w:val="true"/>
              </w:rPr>
              <w:t xml:space="preserve">. </w:t>
            </w:r>
            <w:r>
              <w:rPr>
                <w:rStyle w:val="IndexLink"/>
                <w:rtl w:val="true"/>
              </w:rPr>
              <w:t>معيارهاى مثبت بودن خشم</w:t>
            </w:r>
            <w:r>
              <w:rPr>
                <w:rStyle w:val="IndexLink"/>
                <w:rtl w:val="true"/>
              </w:rPr>
              <w:tab/>
            </w:r>
            <w:r>
              <w:rPr>
                <w:rStyle w:val="IndexLink"/>
              </w:rPr>
              <w:t>246</w:t>
            </w:r>
          </w:hyperlink>
        </w:p>
        <w:p>
          <w:pPr>
            <w:pStyle w:val="Contents5"/>
            <w:tabs>
              <w:tab w:val="clear" w:pos="7892"/>
              <w:tab w:val="right" w:pos="9026" w:leader="dot"/>
            </w:tabs>
            <w:rPr/>
          </w:pPr>
          <w:hyperlink w:anchor="__RefHeading___Toc2342420_105122903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2342422_1051229030">
            <w:r>
              <w:rPr>
                <w:webHidden/>
                <w:rStyle w:val="IndexLink"/>
              </w:rPr>
              <w:t>1</w:t>
            </w:r>
            <w:r>
              <w:rPr>
                <w:rStyle w:val="IndexLink"/>
                <w:rtl w:val="true"/>
              </w:rPr>
              <w:t xml:space="preserve">. </w:t>
            </w:r>
            <w:r>
              <w:rPr>
                <w:rStyle w:val="IndexLink"/>
                <w:rtl w:val="true"/>
              </w:rPr>
              <w:t>حق محورى</w:t>
            </w:r>
            <w:r>
              <w:rPr>
                <w:rStyle w:val="IndexLink"/>
                <w:rtl w:val="true"/>
              </w:rPr>
              <w:tab/>
            </w:r>
            <w:r>
              <w:rPr>
                <w:rStyle w:val="IndexLink"/>
              </w:rPr>
              <w:t>246</w:t>
            </w:r>
          </w:hyperlink>
        </w:p>
        <w:p>
          <w:pPr>
            <w:pStyle w:val="Contents5"/>
            <w:tabs>
              <w:tab w:val="clear" w:pos="7892"/>
              <w:tab w:val="right" w:pos="9026" w:leader="dot"/>
            </w:tabs>
            <w:rPr/>
          </w:pPr>
          <w:hyperlink w:anchor="__RefHeading___Toc2342424_1051229030">
            <w:r>
              <w:rPr>
                <w:webHidden/>
                <w:rStyle w:val="IndexLink"/>
              </w:rPr>
              <w:t>2</w:t>
            </w:r>
            <w:r>
              <w:rPr>
                <w:rStyle w:val="IndexLink"/>
                <w:rtl w:val="true"/>
              </w:rPr>
              <w:t xml:space="preserve">. </w:t>
            </w:r>
            <w:r>
              <w:rPr>
                <w:rStyle w:val="IndexLink"/>
                <w:rtl w:val="true"/>
              </w:rPr>
              <w:t>حق گويى</w:t>
            </w:r>
            <w:r>
              <w:rPr>
                <w:rStyle w:val="IndexLink"/>
                <w:rtl w:val="true"/>
              </w:rPr>
              <w:tab/>
            </w:r>
            <w:r>
              <w:rPr>
                <w:rStyle w:val="IndexLink"/>
              </w:rPr>
              <w:t>249</w:t>
            </w:r>
          </w:hyperlink>
        </w:p>
        <w:p>
          <w:pPr>
            <w:pStyle w:val="Contents4"/>
            <w:tabs>
              <w:tab w:val="clear" w:pos="8176"/>
              <w:tab w:val="right" w:pos="9026" w:leader="dot"/>
            </w:tabs>
            <w:rPr/>
          </w:pPr>
          <w:hyperlink w:anchor="__RefHeading___Toc2342426_1051229030">
            <w:r>
              <w:rPr>
                <w:webHidden/>
                <w:rStyle w:val="IndexLink"/>
                <w:rtl w:val="true"/>
              </w:rPr>
              <w:t>ب</w:t>
            </w:r>
            <w:r>
              <w:rPr>
                <w:rStyle w:val="IndexLink"/>
                <w:rtl w:val="true"/>
              </w:rPr>
              <w:t xml:space="preserve">. </w:t>
            </w:r>
            <w:r>
              <w:rPr>
                <w:rStyle w:val="IndexLink"/>
                <w:rtl w:val="true"/>
              </w:rPr>
              <w:t>آثار خشم مثبت</w:t>
            </w:r>
            <w:r>
              <w:rPr>
                <w:rStyle w:val="IndexLink"/>
                <w:rtl w:val="true"/>
              </w:rPr>
              <w:tab/>
            </w:r>
            <w:r>
              <w:rPr>
                <w:rStyle w:val="IndexLink"/>
              </w:rPr>
              <w:t>249</w:t>
            </w:r>
          </w:hyperlink>
        </w:p>
        <w:p>
          <w:pPr>
            <w:pStyle w:val="Contents5"/>
            <w:tabs>
              <w:tab w:val="clear" w:pos="7892"/>
              <w:tab w:val="right" w:pos="9026" w:leader="dot"/>
            </w:tabs>
            <w:rPr/>
          </w:pPr>
          <w:hyperlink w:anchor="__RefHeading___Toc2342428_105122903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2342430_1051229030">
            <w:r>
              <w:rPr>
                <w:webHidden/>
                <w:rStyle w:val="IndexLink"/>
              </w:rPr>
              <w:t>1</w:t>
            </w:r>
            <w:r>
              <w:rPr>
                <w:rStyle w:val="IndexLink"/>
                <w:rtl w:val="true"/>
              </w:rPr>
              <w:t xml:space="preserve">. </w:t>
            </w:r>
            <w:r>
              <w:rPr>
                <w:rStyle w:val="IndexLink"/>
                <w:rtl w:val="true"/>
              </w:rPr>
              <w:t>استجابت دعا</w:t>
            </w:r>
            <w:r>
              <w:rPr>
                <w:rStyle w:val="IndexLink"/>
                <w:rtl w:val="true"/>
              </w:rPr>
              <w:tab/>
            </w:r>
            <w:r>
              <w:rPr>
                <w:rStyle w:val="IndexLink"/>
              </w:rPr>
              <w:t>250</w:t>
            </w:r>
          </w:hyperlink>
        </w:p>
        <w:p>
          <w:pPr>
            <w:pStyle w:val="Contents5"/>
            <w:tabs>
              <w:tab w:val="clear" w:pos="7892"/>
              <w:tab w:val="right" w:pos="9026" w:leader="dot"/>
            </w:tabs>
            <w:rPr/>
          </w:pPr>
          <w:hyperlink w:anchor="__RefHeading___Toc2342432_1051229030">
            <w:r>
              <w:rPr>
                <w:webHidden/>
                <w:rStyle w:val="IndexLink"/>
              </w:rPr>
              <w:t>2</w:t>
            </w:r>
            <w:r>
              <w:rPr>
                <w:rStyle w:val="IndexLink"/>
                <w:rtl w:val="true"/>
              </w:rPr>
              <w:t xml:space="preserve">. </w:t>
            </w:r>
            <w:r>
              <w:rPr>
                <w:rStyle w:val="IndexLink"/>
                <w:rtl w:val="true"/>
              </w:rPr>
              <w:t>سعادت دنيا و آخرت</w:t>
            </w:r>
            <w:r>
              <w:rPr>
                <w:rStyle w:val="IndexLink"/>
                <w:rtl w:val="true"/>
              </w:rPr>
              <w:tab/>
            </w:r>
            <w:r>
              <w:rPr>
                <w:rStyle w:val="IndexLink"/>
              </w:rPr>
              <w:t>251</w:t>
            </w:r>
          </w:hyperlink>
        </w:p>
        <w:p>
          <w:pPr>
            <w:pStyle w:val="Contents5"/>
            <w:tabs>
              <w:tab w:val="clear" w:pos="7892"/>
              <w:tab w:val="right" w:pos="9026" w:leader="dot"/>
            </w:tabs>
            <w:rPr/>
          </w:pPr>
          <w:hyperlink w:anchor="__RefHeading___Toc2342434_1051229030">
            <w:r>
              <w:rPr>
                <w:webHidden/>
                <w:rStyle w:val="IndexLink"/>
              </w:rPr>
              <w:t>3</w:t>
            </w:r>
            <w:r>
              <w:rPr>
                <w:rStyle w:val="IndexLink"/>
                <w:rtl w:val="true"/>
              </w:rPr>
              <w:t xml:space="preserve">. </w:t>
            </w:r>
            <w:r>
              <w:rPr>
                <w:rStyle w:val="IndexLink"/>
                <w:rtl w:val="true"/>
              </w:rPr>
              <w:t>پيروزى</w:t>
            </w:r>
            <w:r>
              <w:rPr>
                <w:rStyle w:val="IndexLink"/>
                <w:rtl w:val="true"/>
              </w:rPr>
              <w:tab/>
            </w:r>
            <w:r>
              <w:rPr>
                <w:rStyle w:val="IndexLink"/>
              </w:rPr>
              <w:t>252</w:t>
            </w:r>
          </w:hyperlink>
        </w:p>
        <w:p>
          <w:pPr>
            <w:pStyle w:val="Contents5"/>
            <w:tabs>
              <w:tab w:val="clear" w:pos="7892"/>
              <w:tab w:val="right" w:pos="9026" w:leader="dot"/>
            </w:tabs>
            <w:rPr/>
          </w:pPr>
          <w:hyperlink w:anchor="__RefHeading___Toc2342436_1051229030">
            <w:r>
              <w:rPr>
                <w:webHidden/>
                <w:rStyle w:val="IndexLink"/>
              </w:rPr>
              <w:t>4</w:t>
            </w:r>
            <w:r>
              <w:rPr>
                <w:rStyle w:val="IndexLink"/>
                <w:rtl w:val="true"/>
              </w:rPr>
              <w:t xml:space="preserve">. </w:t>
            </w:r>
            <w:r>
              <w:rPr>
                <w:rStyle w:val="IndexLink"/>
                <w:rtl w:val="true"/>
              </w:rPr>
              <w:t>پاداش آخرت</w:t>
            </w:r>
            <w:r>
              <w:rPr>
                <w:rStyle w:val="IndexLink"/>
                <w:rtl w:val="true"/>
              </w:rPr>
              <w:tab/>
            </w:r>
            <w:r>
              <w:rPr>
                <w:rStyle w:val="IndexLink"/>
              </w:rPr>
              <w:t>252</w:t>
            </w:r>
          </w:hyperlink>
        </w:p>
        <w:p>
          <w:pPr>
            <w:pStyle w:val="Contents4"/>
            <w:tabs>
              <w:tab w:val="clear" w:pos="8176"/>
              <w:tab w:val="right" w:pos="9026" w:leader="dot"/>
            </w:tabs>
            <w:rPr/>
          </w:pPr>
          <w:hyperlink w:anchor="__RefHeading___Toc2342438_1051229030">
            <w:r>
              <w:rPr>
                <w:webHidden/>
                <w:rStyle w:val="IndexLink"/>
                <w:rtl w:val="true"/>
              </w:rPr>
              <w:t xml:space="preserve">ج </w:t>
            </w:r>
            <w:r>
              <w:rPr>
                <w:rStyle w:val="IndexLink"/>
                <w:rtl w:val="true"/>
              </w:rPr>
              <w:t xml:space="preserve">- </w:t>
            </w:r>
            <w:r>
              <w:rPr>
                <w:rStyle w:val="IndexLink"/>
                <w:rtl w:val="true"/>
              </w:rPr>
              <w:t>انواع خشم مثبت</w:t>
            </w:r>
            <w:r>
              <w:rPr>
                <w:rStyle w:val="IndexLink"/>
                <w:rtl w:val="true"/>
              </w:rPr>
              <w:tab/>
            </w:r>
            <w:r>
              <w:rPr>
                <w:rStyle w:val="IndexLink"/>
              </w:rPr>
              <w:t>253</w:t>
            </w:r>
          </w:hyperlink>
        </w:p>
        <w:p>
          <w:pPr>
            <w:pStyle w:val="Contents5"/>
            <w:tabs>
              <w:tab w:val="clear" w:pos="7892"/>
              <w:tab w:val="right" w:pos="9026" w:leader="dot"/>
            </w:tabs>
            <w:rPr/>
          </w:pPr>
          <w:hyperlink w:anchor="__RefHeading___Toc2342440_105122903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2342442_1051229030">
            <w:r>
              <w:rPr>
                <w:webHidden/>
                <w:rStyle w:val="IndexLink"/>
              </w:rPr>
              <w:t>1</w:t>
            </w:r>
            <w:r>
              <w:rPr>
                <w:rStyle w:val="IndexLink"/>
                <w:rtl w:val="true"/>
              </w:rPr>
              <w:t xml:space="preserve">. </w:t>
            </w:r>
            <w:r>
              <w:rPr>
                <w:rStyle w:val="IndexLink"/>
                <w:rtl w:val="true"/>
              </w:rPr>
              <w:t>خشم يا صلابت</w:t>
            </w:r>
            <w:r>
              <w:rPr>
                <w:rStyle w:val="IndexLink"/>
                <w:rtl w:val="true"/>
              </w:rPr>
              <w:tab/>
            </w:r>
            <w:r>
              <w:rPr>
                <w:rStyle w:val="IndexLink"/>
              </w:rPr>
              <w:t>253</w:t>
            </w:r>
          </w:hyperlink>
        </w:p>
        <w:p>
          <w:pPr>
            <w:pStyle w:val="Contents5"/>
            <w:tabs>
              <w:tab w:val="clear" w:pos="7892"/>
              <w:tab w:val="right" w:pos="9026" w:leader="dot"/>
            </w:tabs>
            <w:rPr/>
          </w:pPr>
          <w:hyperlink w:anchor="__RefHeading___Toc2342444_1051229030">
            <w:r>
              <w:rPr>
                <w:webHidden/>
                <w:rStyle w:val="IndexLink"/>
              </w:rPr>
              <w:t>2</w:t>
            </w:r>
            <w:r>
              <w:rPr>
                <w:rStyle w:val="IndexLink"/>
                <w:rtl w:val="true"/>
              </w:rPr>
              <w:t xml:space="preserve">. </w:t>
            </w:r>
            <w:r>
              <w:rPr>
                <w:rStyle w:val="IndexLink"/>
                <w:rtl w:val="true"/>
              </w:rPr>
              <w:t>خشم دوست</w:t>
            </w:r>
            <w:r>
              <w:rPr>
                <w:rStyle w:val="IndexLink"/>
                <w:rtl w:val="true"/>
              </w:rPr>
              <w:tab/>
            </w:r>
            <w:r>
              <w:rPr>
                <w:rStyle w:val="IndexLink"/>
              </w:rPr>
              <w:t>254</w:t>
            </w:r>
          </w:hyperlink>
        </w:p>
        <w:p>
          <w:pPr>
            <w:pStyle w:val="Contents5"/>
            <w:tabs>
              <w:tab w:val="clear" w:pos="7892"/>
              <w:tab w:val="right" w:pos="9026" w:leader="dot"/>
            </w:tabs>
            <w:rPr/>
          </w:pPr>
          <w:hyperlink w:anchor="__RefHeading___Toc2342446_1051229030">
            <w:r>
              <w:rPr>
                <w:webHidden/>
                <w:rStyle w:val="IndexLink"/>
              </w:rPr>
              <w:t>3</w:t>
            </w:r>
            <w:r>
              <w:rPr>
                <w:rStyle w:val="IndexLink"/>
                <w:rtl w:val="true"/>
              </w:rPr>
              <w:t xml:space="preserve">. </w:t>
            </w:r>
            <w:r>
              <w:rPr>
                <w:rStyle w:val="IndexLink"/>
                <w:rtl w:val="true"/>
              </w:rPr>
              <w:t>خشم عاقل</w:t>
            </w:r>
            <w:r>
              <w:rPr>
                <w:rStyle w:val="IndexLink"/>
                <w:rtl w:val="true"/>
              </w:rPr>
              <w:tab/>
            </w:r>
            <w:r>
              <w:rPr>
                <w:rStyle w:val="IndexLink"/>
              </w:rPr>
              <w:t>255</w:t>
            </w:r>
          </w:hyperlink>
        </w:p>
        <w:p>
          <w:pPr>
            <w:pStyle w:val="Contents5"/>
            <w:tabs>
              <w:tab w:val="clear" w:pos="7892"/>
              <w:tab w:val="right" w:pos="9026" w:leader="dot"/>
            </w:tabs>
            <w:rPr/>
          </w:pPr>
          <w:hyperlink w:anchor="__RefHeading___Toc2342448_1051229030">
            <w:r>
              <w:rPr>
                <w:webHidden/>
                <w:rStyle w:val="IndexLink"/>
              </w:rPr>
              <w:t>4</w:t>
            </w:r>
            <w:r>
              <w:rPr>
                <w:rStyle w:val="IndexLink"/>
                <w:rtl w:val="true"/>
              </w:rPr>
              <w:t xml:space="preserve">. </w:t>
            </w:r>
            <w:r>
              <w:rPr>
                <w:rStyle w:val="IndexLink"/>
                <w:rtl w:val="true"/>
              </w:rPr>
              <w:t>خشم معصوم</w:t>
            </w:r>
            <w:r>
              <w:rPr>
                <w:rStyle w:val="IndexLink"/>
                <w:rtl w:val="true"/>
              </w:rPr>
              <w:tab/>
            </w:r>
            <w:r>
              <w:rPr>
                <w:rStyle w:val="IndexLink"/>
              </w:rPr>
              <w:t>255</w:t>
            </w:r>
          </w:hyperlink>
        </w:p>
        <w:p>
          <w:pPr>
            <w:pStyle w:val="Contents5"/>
            <w:tabs>
              <w:tab w:val="clear" w:pos="7892"/>
              <w:tab w:val="right" w:pos="9026" w:leader="dot"/>
            </w:tabs>
            <w:rPr/>
          </w:pPr>
          <w:hyperlink w:anchor="__RefHeading___Toc2342450_1051229030">
            <w:r>
              <w:rPr>
                <w:webHidden/>
                <w:rStyle w:val="IndexLink"/>
              </w:rPr>
              <w:t>5</w:t>
            </w:r>
            <w:r>
              <w:rPr>
                <w:rStyle w:val="IndexLink"/>
                <w:rtl w:val="true"/>
              </w:rPr>
              <w:t xml:space="preserve">. </w:t>
            </w:r>
            <w:r>
              <w:rPr>
                <w:rStyle w:val="IndexLink"/>
                <w:rtl w:val="true"/>
              </w:rPr>
              <w:t>خشم خدا</w:t>
            </w:r>
            <w:r>
              <w:rPr>
                <w:rStyle w:val="IndexLink"/>
                <w:rtl w:val="true"/>
              </w:rPr>
              <w:tab/>
            </w:r>
            <w:r>
              <w:rPr>
                <w:rStyle w:val="IndexLink"/>
              </w:rPr>
              <w:t>259</w:t>
            </w:r>
          </w:hyperlink>
        </w:p>
        <w:p>
          <w:pPr>
            <w:pStyle w:val="Contents2"/>
            <w:tabs>
              <w:tab w:val="clear" w:pos="8743"/>
              <w:tab w:val="right" w:pos="9026" w:leader="dot"/>
            </w:tabs>
            <w:rPr/>
          </w:pPr>
          <w:hyperlink w:anchor="__RefHeading___Toc2342452_1051229030">
            <w:r>
              <w:rPr>
                <w:webHidden/>
                <w:rStyle w:val="IndexLink"/>
                <w:rtl w:val="true"/>
              </w:rPr>
              <w:t>كتابنامه</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4_70210"/>
      <w:bookmarkStart w:id="1" w:name="pg7504_70210"/>
      <w:bookmarkEnd w:id="1"/>
    </w:p>
    <w:p>
      <w:pPr>
        <w:pStyle w:val="Heading2"/>
        <w:numPr>
          <w:ilvl w:val="1"/>
          <w:numId w:val="1"/>
        </w:numPr>
        <w:rPr/>
      </w:pPr>
      <w:bookmarkStart w:id="2" w:name="pg7504_70210"/>
      <w:bookmarkStart w:id="3" w:name="__RefHeading___Toc234204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کیومرثی، محمدرضا،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روانشناختی خشم و مهار آن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کیومرثی‌اسکویی ؛ زیر نظر عباس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3084737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204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مهار خشم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محمدرضا كيومرثى اسكويى </w:t>
      </w:r>
    </w:p>
    <w:p>
      <w:pPr>
        <w:pStyle w:val="BookText"/>
        <w:rPr/>
      </w:pPr>
      <w:r>
        <w:rPr>
          <w:rFonts w:ascii="IRNazanin" w:hAnsi="IRNazanin" w:eastAsia="IRNazanin"/>
          <w:color w:val="111111"/>
          <w:sz w:val="28"/>
          <w:sz w:val="28"/>
          <w:szCs w:val="28"/>
          <w:rtl w:val="true"/>
          <w:lang w:bidi="fa-IR"/>
        </w:rPr>
        <w:t>مهار خشم</w:t>
      </w:r>
    </w:p>
    <w:p>
      <w:pPr>
        <w:pStyle w:val="BookText"/>
        <w:rPr/>
      </w:pPr>
      <w:r>
        <w:rPr>
          <w:rFonts w:ascii="Amiri" w:hAnsi="Amiri" w:eastAsia="Amiri" w:cs="Amiri"/>
          <w:color w:val="111111"/>
          <w:sz w:val="28"/>
          <w:sz w:val="28"/>
          <w:szCs w:val="28"/>
          <w:rtl w:val="true"/>
          <w:lang w:bidi="ar-SA"/>
        </w:rPr>
        <w:t>محمدرضا كيومرثى اسكويى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استاد حسين</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ابتداى خيابان معلم، پلاك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7740523</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http:/www.hadith.net</w:t>
      </w:r>
      <w:r>
        <w:rPr>
          <w:rFonts w:eastAsia="Times New Roman" w:cs="Times New Roman" w:ascii="Times New Roman" w:hAnsi="Times New Roman"/>
          <w:color w:val="111111"/>
          <w:sz w:val="28"/>
          <w:szCs w:val="28"/>
          <w:rtl w:val="true"/>
          <w:lang w:val="en-US" w:bidi="en-US"/>
        </w:rPr>
        <w:t xml:space="preserve"> </w:t>
      </w:r>
      <w:bookmarkStart w:id="7" w:name="pg7504_70214"/>
    </w:p>
    <w:p>
      <w:pPr>
        <w:pStyle w:val="Heading2"/>
        <w:numPr>
          <w:ilvl w:val="1"/>
          <w:numId w:val="1"/>
        </w:numPr>
        <w:rPr/>
      </w:pPr>
      <w:bookmarkStart w:id="8" w:name="__RefHeading___Toc2342048_105122903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شناسى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السّخط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الغيظ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الحنق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الحدّة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الكظم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الّلين و الخشن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الفَظّ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الحفيظه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خشم و غضب در روان شناسى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خشم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پرخاشگرى </w:t>
      </w:r>
      <w:r>
        <w:rPr>
          <w:rFonts w:eastAsia="Times New Roman" w:cs="Times New Roman" w:ascii="Times New Roman" w:hAnsi="Times New Roman"/>
          <w:color w:val="111111"/>
          <w:sz w:val="28"/>
          <w:szCs w:val="28"/>
          <w:lang w:val="en-US" w:bidi="en-US"/>
        </w:rPr>
        <w:t>Aggression 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w:t>
      </w:r>
      <w:r>
        <w:rPr>
          <w:rFonts w:eastAsia="Times New Roman" w:cs="Times New Roman" w:ascii="Times New Roman" w:hAnsi="Times New Roman"/>
          <w:color w:val="111111"/>
          <w:sz w:val="28"/>
          <w:szCs w:val="28"/>
          <w:lang w:val="en-US" w:bidi="en-US"/>
        </w:rPr>
        <w:t>Anger 43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هاى پرخاشگرى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غريزى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زيست شناختى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كشاننده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ناكامى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اجتماعى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شناختى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انگيزش و هيجان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و انگيزش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هيجان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فيزيولوژيكى هيجان خشم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هاى هيجان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 جيمز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لانگه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نظريه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فيزيولوژيايى شاختر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خشم در روايات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خصلت سرشتى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خصلت ارثى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لازمه زندگى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جمع بندى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خشم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خالق و مخلوق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مثبت و خشم منفى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درونى و بيرونى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و زمان واكنش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فروكش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سطوح ارزش گذارى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مافوق و زيردست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عاقل و جاهل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منفى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خشم منفى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جهل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مقوّم كفر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رابطه كفر و غضب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آشكارساز بدى ها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نفاق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خشم منفى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فردى خشم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روانى خشم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 و فشار روانى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تحقير شخصيت فردى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آثارشناختى خشم منفى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زوال عقل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مرده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فرضيه هاى مرتبط با خشم و قلب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ماورايى خشم منفى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و ايمان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و آخرت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اجتماعى خشم منفى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تحقير شخصيت اجتماعى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مانع دوستى پايدار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مانع تربيت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خشم منفى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كينه توزى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و طمع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خودمحورى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نپذيرفتن سرنوشت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حدة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بيجا از ديگران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امورناخواسته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تكذيب ديگران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نيازمندى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حق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جمع بندى ديدگاه اسلام در عوامل خشم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فردى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هيجانى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فردى رفتارى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زيستى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فيزيولوژيكى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اجتماعى خشم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خشم منفى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مقابله با خشم منفى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مقابله با خشم منفى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توانايى مقابله نه برخورد انفعالى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هاى معنوى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خاص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كاربرد صفت حلم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شيوه كسب حلم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كاربرد صفت كظم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كاربرد صفت تقوى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هاى رفتارى و جسمى با خشم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نشستن و درازكشيدن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لمس كردن خويشاوندان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سكوت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كاربرد متنوع آب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كشمش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بلدرچين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شناختى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ارزيابى هاى اشتباه </w:t>
      </w:r>
      <w:r>
        <w:rPr>
          <w:rFonts w:eastAsia="Amiri" w:cs="Amiri" w:ascii="Amiri" w:hAnsi="Amiri"/>
          <w:color w:val="111111"/>
          <w:sz w:val="28"/>
          <w:szCs w:val="28"/>
          <w:lang w:bidi="ar-SA"/>
        </w:rPr>
        <w:t>171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نكات شناختى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رفتارى كنترل خشم، در اين روايت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عاقبت انديشى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شيوه هاى تشويقى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مقابله به كمك حفظ معيار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گرايى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اعتدال و ميانه روى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هاى هيجانى عاطفى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چند وجهى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خشم منفى ديگران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مداراكردن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هديه دادن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نرم خويى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لج بازى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بندى روش هاى مقابله اى دينى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پيشگيرى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درمانى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رفتارى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هاى عاطفى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شناختى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كنترل خشم منفى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فردى مقابله با خشم منفى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روان شناختى مقابله باخشم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سازى مثبت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هنجاريابى عمومى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خويشتن دارى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توانمندى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شناختى مقابله با خشم منفى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كاهش خطا و اشتباه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ماورايى مقابله با خشم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ايمان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محبت خدا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معنوى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اخروى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از عقاب الهى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اجتماعى مقابله با خشم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فاضله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مثبت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ماهيت خشم مثبت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معيارهاى مثبت بودن خشم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محورى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گويى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خشم مثبت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سعادت دنيا و آخرت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پيروزى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آخرت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خشم مثبت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يا صلابت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دوست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عاقل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معصوم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خدا </w:t>
      </w:r>
      <w:r>
        <w:rPr>
          <w:rFonts w:eastAsia="IRNazanin" w:cs="IRNazanin"/>
          <w:color w:val="111111"/>
          <w:sz w:val="28"/>
          <w:szCs w:val="28"/>
          <w:lang w:bidi="fa-IR"/>
        </w:rPr>
        <w:t>247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04_70222"/>
      <w:bookmarkStart w:id="11" w:name="pg7504_70222"/>
      <w:bookmarkEnd w:id="11"/>
    </w:p>
    <w:p>
      <w:pPr>
        <w:pStyle w:val="Heading2"/>
        <w:numPr>
          <w:ilvl w:val="1"/>
          <w:numId w:val="1"/>
        </w:numPr>
        <w:rPr/>
      </w:pPr>
      <w:bookmarkStart w:id="12" w:name="pg7504_70222"/>
      <w:bookmarkStart w:id="13" w:name="__RefHeading___Toc2342050_1051229030"/>
      <w:bookmarkStart w:id="14" w:name="_Toc4"/>
      <w:bookmarkEnd w:id="12"/>
      <w:bookmarkEnd w:id="13"/>
      <w:r>
        <w:rPr>
          <w:rtl w:val="true"/>
        </w:rPr>
        <w:t>بخش اول</w:t>
      </w:r>
      <w:r>
        <w:rPr>
          <w:rtl w:val="true"/>
        </w:rPr>
        <w:t xml:space="preserve">: </w:t>
      </w:r>
      <w:r>
        <w:rPr>
          <w:rtl w:val="true"/>
        </w:rPr>
        <w:t>كليات</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342052_1051229030"/>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04_70224"/>
      <w:bookmarkStart w:id="18" w:name="pg7504_70224"/>
      <w:bookmarkEnd w:id="18"/>
    </w:p>
    <w:p>
      <w:pPr>
        <w:pStyle w:val="Heading3"/>
        <w:numPr>
          <w:ilvl w:val="2"/>
          <w:numId w:val="1"/>
        </w:numPr>
        <w:rPr/>
      </w:pPr>
      <w:bookmarkStart w:id="19" w:name="pg7504_70224"/>
      <w:bookmarkStart w:id="20" w:name="__RefHeading___Toc2342054_1051229030"/>
      <w:bookmarkStart w:id="21" w:name="_Toc6"/>
      <w:bookmarkEnd w:id="19"/>
      <w:bookmarkEnd w:id="20"/>
      <w:r>
        <w:rPr>
          <w:rtl w:val="true"/>
        </w:rPr>
        <w:t>فصل اوّل</w:t>
      </w:r>
      <w:r>
        <w:rPr>
          <w:rtl w:val="true"/>
        </w:rPr>
        <w:t xml:space="preserve">: </w:t>
      </w:r>
      <w:r>
        <w:rPr>
          <w:rtl w:val="true"/>
        </w:rPr>
        <w:t>مفهوم شناسى</w:t>
      </w:r>
      <w:bookmarkEnd w:id="21"/>
    </w:p>
    <w:p>
      <w:pPr>
        <w:pStyle w:val="Heading4"/>
        <w:numPr>
          <w:ilvl w:val="3"/>
          <w:numId w:val="1"/>
        </w:numPr>
        <w:rPr/>
      </w:pPr>
      <w:bookmarkStart w:id="22" w:name="__RefHeading___Toc2342056_1051229030"/>
      <w:bookmarkStart w:id="23" w:name="_Toc7"/>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هدف از اين تحقيق، كاربردى كردن و مفهوم سازى جديد درباره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مشترك است؛ مگر اينكه به تفاوت بين آنها تصريح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 رود كه در انتهاى اين كار بتوانيم، با شناخت صحيح جايگاه مفهومى اين صفت مهم، از ابعاد مختلف و با روش هاى معقول، ولى ناشناخته اى به كنترل يا به كارگيرى استعدادهاى نهفته بشرى نايل شويم</w:t>
      </w:r>
      <w:r>
        <w:rPr>
          <w:rFonts w:eastAsia="IRNazanin" w:cs="IRNazanin"/>
          <w:color w:val="111111"/>
          <w:sz w:val="28"/>
          <w:szCs w:val="28"/>
          <w:rtl w:val="true"/>
          <w:lang w:bidi="fa-IR"/>
        </w:rPr>
        <w:t>.</w:t>
      </w:r>
    </w:p>
    <w:p>
      <w:pPr>
        <w:pStyle w:val="Heading4"/>
        <w:numPr>
          <w:ilvl w:val="3"/>
          <w:numId w:val="1"/>
        </w:numPr>
        <w:rPr/>
      </w:pPr>
      <w:bookmarkStart w:id="24" w:name="__RefHeading___Toc2342058_1051229030"/>
      <w:bookmarkStart w:id="25" w:name="_Toc8"/>
      <w:bookmarkEnd w:id="24"/>
      <w:r>
        <w:rPr>
          <w:rtl w:val="true"/>
        </w:rPr>
        <w:t xml:space="preserve">الف </w:t>
      </w:r>
      <w:r>
        <w:rPr>
          <w:rtl w:val="true"/>
        </w:rPr>
        <w:t xml:space="preserve">- </w:t>
      </w:r>
      <w:r>
        <w:rPr>
          <w:rtl w:val="true"/>
        </w:rPr>
        <w:t>واژه شناسى</w:t>
      </w:r>
      <w:bookmarkEnd w:id="25"/>
    </w:p>
    <w:p>
      <w:pPr>
        <w:pStyle w:val="Heading5"/>
        <w:numPr>
          <w:ilvl w:val="4"/>
          <w:numId w:val="1"/>
        </w:numPr>
        <w:rPr/>
      </w:pPr>
      <w:bookmarkStart w:id="26" w:name="__RefHeading___Toc2342060_1051229030"/>
      <w:bookmarkStart w:id="27" w:name="_Toc9"/>
      <w:bookmarkEnd w:id="26"/>
      <w:r>
        <w:rPr>
          <w:rtl w:val="true"/>
        </w:rPr>
        <w:t>اشاره</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معناى آشنايى دارد و خشمگين شدن، عصبانى شدن و برآشفتگى از واژگان هم معنى آن مى باشد</w:t>
      </w:r>
      <w:r>
        <w:rPr>
          <w:rStyle w:val="FootnoteAnchor"/>
          <w:rtl w:val="true"/>
        </w:rPr>
        <w:footnoteReference w:id="3"/>
      </w:r>
      <w:r>
        <w:rPr>
          <w:rFonts w:ascii="IRNazanin" w:hAnsi="IRNazanin" w:eastAsia="IRNazanin"/>
          <w:color w:val="111111"/>
          <w:sz w:val="28"/>
          <w:sz w:val="28"/>
          <w:szCs w:val="28"/>
          <w:rtl w:val="true"/>
          <w:lang w:bidi="fa-IR"/>
        </w:rPr>
        <w:t>و منظور نوعى حالت هيجانى است كه باعث بروز پرخاش، بدرفتارى يا نوعى تندى در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قصد و نيت باطنى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يا منفى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و نيز لسان قرآن و روايات با تعابير مختلفى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جايگاه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ابتدا، برخى از واژه هاى مرتبط با بحث بررسى شود</w:t>
      </w:r>
      <w:r>
        <w:rPr>
          <w:rFonts w:eastAsia="IRNazanin" w:cs="IRNazanin"/>
          <w:color w:val="111111"/>
          <w:sz w:val="28"/>
          <w:szCs w:val="28"/>
          <w:rtl w:val="true"/>
          <w:lang w:bidi="fa-IR"/>
        </w:rPr>
        <w:t xml:space="preserve">. </w:t>
      </w:r>
      <w:bookmarkStart w:id="28" w:name="pg7504_70225"/>
    </w:p>
    <w:p>
      <w:pPr>
        <w:pStyle w:val="Heading5"/>
        <w:numPr>
          <w:ilvl w:val="4"/>
          <w:numId w:val="1"/>
        </w:numPr>
        <w:rPr/>
      </w:pPr>
      <w:bookmarkStart w:id="29" w:name="__RefHeading___Toc2342062_1051229030"/>
      <w:bookmarkStart w:id="30" w:name="_Toc10"/>
      <w:bookmarkEnd w:id="28"/>
      <w:bookmarkEnd w:id="29"/>
      <w:r>
        <w:rPr/>
        <w:t>1</w:t>
      </w:r>
      <w:r>
        <w:rPr>
          <w:rtl w:val="true"/>
        </w:rPr>
        <w:t xml:space="preserve">. </w:t>
      </w:r>
      <w:r>
        <w:rPr>
          <w:rtl w:val="true"/>
        </w:rPr>
        <w:t>الغضب</w:t>
      </w:r>
      <w:bookmarkEnd w:id="30"/>
    </w:p>
    <w:p>
      <w:pPr>
        <w:pStyle w:val="BookText"/>
        <w:rPr/>
      </w:pPr>
      <w:r>
        <w:rPr>
          <w:rFonts w:ascii="IRNazanin" w:hAnsi="IRNazanin" w:eastAsia="IRNazanin"/>
          <w:color w:val="111111"/>
          <w:sz w:val="28"/>
          <w:sz w:val="28"/>
          <w:szCs w:val="28"/>
          <w:rtl w:val="true"/>
          <w:lang w:bidi="fa-IR"/>
        </w:rPr>
        <w:t>يكى از مهم ترين مفاهيم در پردازش واژه خشم، مربوط به مفهوم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اصيل لغت و متون دينى، غضب در انسان، حالتى مخالف با حالت رضايت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غَضِبَ عليه غَضَباً و مَغضَبةً،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ابوالفضل جمال الدين محمد بن مكرّم،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از مؤلفان منابع لغت وتفسير، اذعان داشته اند كه غضب در اصل، بر شدت سرخى صورت اطلاق مى شده است و به تدريج، بر سرخى صورت در حالت خاص همراه با 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رفتارهاى خاص و تندى كه از فرد ظاهر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الحُمرة؛ و قيل هو الأَحمر في غِلَظٍ</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مجمع البحرين،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ماهيت غضب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حركت و جوشش خون است، به منظور انتقام گرفتن و چنين حالتى، از صفات رذيله محسوب مى شود</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عربى،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و مفهوم خشم به نفع و به ضرر را مى رساند؛ اما تعدى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دربارۀ كسى كه در قيد حيات نيست، به كار رفته است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 توان اين نتيجه را گرفت كه غضب، بروز و ظهور حالتى در انسان است كه با شدت و تندى در رفتار ظاهرى، عليه يكى و به نفع ديگرى همراه است و او را از حالت اعتدال در تعقل و آرامش خارج مى سازد</w:t>
      </w:r>
      <w:r>
        <w:rPr>
          <w:rStyle w:val="FootnoteAnchor"/>
          <w:rtl w:val="true"/>
        </w:rPr>
        <w:footnoteReference w:id="8"/>
      </w:r>
      <w:r>
        <w:rPr>
          <w:rFonts w:ascii="IRNazanin" w:hAnsi="IRNazanin" w:eastAsia="IRNazanin"/>
          <w:color w:val="111111"/>
          <w:sz w:val="28"/>
          <w:sz w:val="28"/>
          <w:szCs w:val="28"/>
          <w:rtl w:val="true"/>
          <w:lang w:bidi="fa-IR"/>
        </w:rPr>
        <w:t xml:space="preserve">پس به طور كلى غضب، وضعيتى هيجانى،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و شناختى نامطلوب و رو به شدت مى باشد كه امكان نفع ظاهرى يا ضرر در آن لحاظ شده است</w:t>
      </w:r>
      <w:r>
        <w:rPr>
          <w:rFonts w:eastAsia="IRNazanin" w:cs="IRNazanin"/>
          <w:color w:val="111111"/>
          <w:sz w:val="28"/>
          <w:szCs w:val="28"/>
          <w:rtl w:val="true"/>
          <w:lang w:bidi="fa-IR"/>
        </w:rPr>
        <w:t xml:space="preserve">. </w:t>
      </w:r>
      <w:bookmarkStart w:id="31" w:name="pg7504_70226"/>
    </w:p>
    <w:p>
      <w:pPr>
        <w:pStyle w:val="Heading5"/>
        <w:numPr>
          <w:ilvl w:val="4"/>
          <w:numId w:val="1"/>
        </w:numPr>
        <w:rPr/>
      </w:pPr>
      <w:bookmarkStart w:id="32" w:name="__RefHeading___Toc2342064_1051229030"/>
      <w:bookmarkStart w:id="33" w:name="_Toc11"/>
      <w:bookmarkEnd w:id="31"/>
      <w:bookmarkEnd w:id="32"/>
      <w:r>
        <w:rPr/>
        <w:t>2</w:t>
      </w:r>
      <w:r>
        <w:rPr>
          <w:rtl w:val="true"/>
        </w:rPr>
        <w:t xml:space="preserve">. </w:t>
      </w:r>
      <w:r>
        <w:rPr>
          <w:rtl w:val="true"/>
        </w:rPr>
        <w:t>السّخط</w:t>
      </w:r>
      <w:bookmarkEnd w:id="33"/>
    </w:p>
    <w:p>
      <w:pPr>
        <w:pStyle w:val="BookText"/>
        <w:rPr/>
      </w:pPr>
      <w:r>
        <w:rPr>
          <w:rFonts w:ascii="IRNazanin" w:hAnsi="IRNazanin" w:eastAsia="IRNazanin"/>
          <w:color w:val="111111"/>
          <w:sz w:val="28"/>
          <w:sz w:val="28"/>
          <w:szCs w:val="28"/>
          <w:rtl w:val="true"/>
          <w:lang w:bidi="fa-IR"/>
        </w:rPr>
        <w:t>تقريباً اين واژه، مترادف معناى غضب است و معطوف آن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ترادف معناى سخط با غضب اين است كه اين واژه در استعمالش به صورت معطوف و هم معطوف عليه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 لحاظ مفهوم مخالف نيز، مترادف است؛ زيرا همان طور كه در توصيف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رضا، هم مفهوم متضاد غضب است و هم متضاد سخط؛ پس مفهوم غضب، نزديكى زيادى به مفهوم سخط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السَّخَطُ بالتحريك و بضمّ أوّله و 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هو خلاف الرِّضا يُقالُ سَخِطَ سَخَطاً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 فهو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أغضَبَهُ، و إِذَا أُسند إلى اللَّه تعالي يُراد منه ما يُوجب السَّخَط من العقوبة كما مرّ في نظائره</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لسان العرب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سَخِطَ أي غَضبَ، فهو ساخطٌ و تَسخّطَ و سَخِطَ الشيءَ سَخَطاً كرهه</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نشان مى دهد كه سخط هم در مورد خالق و هم در مورد مخلوق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يُعْطَوْا مِنْها إِذا هُمْ يَسْخَطُونَ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اگر از غنيمت به آنها ندهند به شدت خشمگين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گروهى از سربازان كه از سهم خود رضايت نداشتند و براى اعتراض به سهم خود، خشمگين مى شدند؛ اما در مورد سخط خداوند نيز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اين به خاطر آن است كه آنها از آنچه خداوند را به خشم مى آورد، پيروى كردند و از آنچه موجب خشنودى اوست، كراهت داشتند؛ 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منابع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گوياى اين نكته است كه سخط بر خشم شديدتر </w:t>
      </w:r>
      <w:bookmarkStart w:id="34" w:name="pg7504_70227"/>
    </w:p>
    <w:p>
      <w:pPr>
        <w:pStyle w:val="BookText"/>
        <w:rPr/>
      </w:pPr>
      <w:bookmarkEnd w:id="34"/>
      <w:r>
        <w:rPr>
          <w:rFonts w:ascii="IRNazanin" w:hAnsi="IRNazanin" w:eastAsia="IRNazanin"/>
          <w:color w:val="111111"/>
          <w:sz w:val="28"/>
          <w:sz w:val="28"/>
          <w:szCs w:val="28"/>
          <w:rtl w:val="true"/>
          <w:lang w:bidi="fa-IR"/>
        </w:rPr>
        <w:t>اطلاق مى شود؛ هرچند در اصل معنا، مانند غضب باشد؛ ولى درجه و شدت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بيشتر بر وجه شديد غضب در قرآن به كار رفته است</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 راغب اصفهانى،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سخط با غضب، همان طور كه مؤلف كتاب التحقيق آورده، اين است كه در غضب، فرقى بين فاعل غضب و مغضوب عليه از لحاظ مقام و رتبه لحاظ نمى شود؛ ولى سخط فقط از صاحب مقام و منصب صادر مى شود يا كسى كه ادعاى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اگر سخط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معنى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سخط در مقابل مفهوم رضا به كار رود، باز هم معناى غضب را دارد؛ اما به تبعيت از رضا كه تعدى بنفسه مى شود، سخط هم تعدى بنفسه مى شود و مفهوم آن، به معناى كلى ضدالرضا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الغَضَب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الغَضَب يكون من الصغير علي الكبير و من الكبير علي الصغير و السَّخَط لا يكون إلاّ من الكبير علي الصغير و لا يُقال سَخِط الحاجبُ علي الأمير و السَّخَطُ إذا عدّيته بنفسه فهو خلاف الرضا يُقال رَضيَه و سَخَطه و إذا عدّيته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بمعني الغَضَب، تقول سخط اللَّهُ عليه إذا أَراد عقابه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واقع، سخط همان غضب شديد است كه از مرتبه عالى به دانى صادر شود، مشروط به تعدى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همان حالت خاص هيجانى همراه با تندى در رفتار، ولى شديدتر از خود غضب، اما بدون تعدى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حيثيت ضد رضابودن كلى منظور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 يعنى لارَضِيَه</w:t>
      </w:r>
      <w:r>
        <w:rPr>
          <w:rFonts w:eastAsia="IRNazanin" w:cs="IRNazanin"/>
          <w:color w:val="111111"/>
          <w:sz w:val="28"/>
          <w:szCs w:val="28"/>
          <w:rtl w:val="true"/>
          <w:lang w:bidi="fa-IR"/>
        </w:rPr>
        <w:t>».</w:t>
      </w:r>
    </w:p>
    <w:p>
      <w:pPr>
        <w:pStyle w:val="Heading5"/>
        <w:numPr>
          <w:ilvl w:val="4"/>
          <w:numId w:val="1"/>
        </w:numPr>
        <w:rPr/>
      </w:pPr>
      <w:bookmarkStart w:id="35" w:name="__RefHeading___Toc2342066_1051229030"/>
      <w:bookmarkStart w:id="36" w:name="_Toc12"/>
      <w:bookmarkEnd w:id="35"/>
      <w:r>
        <w:rPr/>
        <w:t>3</w:t>
      </w:r>
      <w:r>
        <w:rPr>
          <w:rtl w:val="true"/>
        </w:rPr>
        <w:t xml:space="preserve">. </w:t>
      </w:r>
      <w:r>
        <w:rPr>
          <w:rtl w:val="true"/>
        </w:rPr>
        <w:t>الغيظ</w:t>
      </w:r>
      <w:bookmarkEnd w:id="36"/>
    </w:p>
    <w:p>
      <w:pPr>
        <w:pStyle w:val="BookText"/>
        <w:rPr/>
      </w:pPr>
      <w:r>
        <w:rPr>
          <w:rFonts w:ascii="IRNazanin" w:hAnsi="IRNazanin" w:eastAsia="IRNazanin"/>
          <w:color w:val="111111"/>
          <w:sz w:val="28"/>
          <w:sz w:val="28"/>
          <w:szCs w:val="28"/>
          <w:rtl w:val="true"/>
          <w:lang w:bidi="fa-IR"/>
        </w:rPr>
        <w:t>اين واژه در فارسى، به معنى خشم و غضب يا خشم شديد مى باشد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و اصطلاح روايات نيز، گاهى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براى حالتى خاص استفاده شده كه مقدم بر غضب يا همراه آن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يُقام الغَيظ مقام الغَضَب في حقّ الإنسان فيُقال اغتاظ من لا شيء، كما يُقال غَضَب من لا شيء و كذا عكسه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اما معناى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 برخى منابع لغات قرآن، غضب شديد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استعمال فارسى هم داشت، در عربى نيز بر خشم شديد اطلاق مى شود</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غَضَبٍ و هو الحرارةُ الّتي يجدها الإنسان من فوران دم قلبه،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 اللهُ الناسَ إلي إمساك النفس عند اعتراء الغَيظ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 اللهُ سبحانه به فإنّه يُرادُ به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لَنا لَغائِظُونَ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داعون بفعلهم إلي الانتقام منهم و التغَيّظُ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الغَيظ و قد يكون ذلك مع صوتٍ مسموعٍ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تَغَيُّظاً وَ زَفِيراً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دقيقى در تفاوت غيظ و غضب اشاره مى كند، به اين معنا كه غيظ، نوعى هيجان در طبيعت انسان است، جهت انتقام گرفتن كه در پى مشاهده ناكامى ها و امور ناملايم به وجود مى آيد؛ ولى غضب به معناى اراده انتقام يا مجازات است و لزوماً آن حالت هيجانى را بيان نمى كند و لذا در مورد خداوند، مى توان غضب را به كار برد؛ زيرا خداوند اراده مى كند كه كفار را عذاب كند؛ ولى نمى توان گفت كه خداوند غيظ مى كند؛ زيرا خداوند تبارك تعالى از هرگونه محل تغييربودن مبراست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مفردات، عملكرد غيظ را بيشتر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كامن للعاجز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شديدتر از غضب به لحاظ هيجانى و آن را نتيجه ناكامى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بر اساس قول ديگرى، غيظ را غضب پوشيده و يا جزو علائم شروع غضب دانسته اند</w:t>
      </w:r>
      <w:r>
        <w:rPr>
          <w:rStyle w:val="FootnoteAnchor"/>
          <w:rtl w:val="true"/>
        </w:rPr>
        <w:footnoteReference w:id="17"/>
      </w:r>
      <w:r>
        <w:rPr>
          <w:rFonts w:ascii="IRNazanin" w:hAnsi="IRNazanin" w:eastAsia="IRNazanin"/>
          <w:color w:val="111111"/>
          <w:sz w:val="28"/>
          <w:sz w:val="28"/>
          <w:szCs w:val="28"/>
          <w:rtl w:val="true"/>
          <w:lang w:bidi="fa-IR"/>
        </w:rPr>
        <w:t xml:space="preserve">بنابراين، غيظ به لحاظ هيجانى، اصل و مقدم بر غضب و قبل از اراده انجام عمل يا انتقام ايجاد مى شود؛ اما از آنجا كه در مراتب غضب شديد، اين حالت هيجانى با تندى و رفتارهاى پرخاشگرايانه ظاهر مى شود، بر غضب شديد اطلاق مى شود؛ پس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به اين معناست كه قطعاً اين حالت هيجانى، همراه با غضب شديد،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موارد بى شمارى از كاربرد غيظ، تعابيرى مانند غيظ قلبى</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المَسؤُولِينَ وَ أَوسَعَ المُعطِينَ اشفِ بِهِ صُدُورَنَا وَ أَذهِب بِهِ غَيظَ قُلُوبِنَا وَ اهدِنَا بِهِ لِمَا اختُلِفَ فِيهِ مِنَ الحَقِّ 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ابى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شفاء غيظٍ</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 الصَّادِقُ عليه السلام الغِيبَةُ حَرَامٌ عَلَى كُلِّ مُسلِمٍ مَأثُومٌ صَاحِبُهَا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الغِيبَةِ يتَنَوَّعُ بِعَشَرَةِ أَنوَاعٍ شِفَاءِ غَيظٍ وَ مَسَاعَدَةِ قَومٍ وَ تُهمَةٍ وَ تَصدِيقِ خَبَرٍ بِلا كَشفِهِ وَ سُوءِ ظَنٍّ وَ حَسَدٍ وَ سُخرِيَّةٍ وَ تَعَجُّبٍ وَ تَبَرُّمٍ وَ 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امر باطنى و قلبى بودن آن در لسان روايات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در تعابير روايى، معمولاً در مورد بيمارى اى استفاده مى شود كه بر قلب يا سينه 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كاملاً اثبات مى شود كه غيظ، همان هيجان باطنى افراد مى باشد، حالتى كه خود فرد، بيش از همه به آن آگاه است و در مواردى كه شديد باشد، از آثار و لوازم آن فهميده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گفته نمى شود كه غضب قلبى؛ زيرا همان طور كه گذشت، غضب بر مرحله بعد از اراده به فعل اطلاق شده و اعم از غيظ است</w:t>
      </w:r>
      <w:r>
        <w:rPr>
          <w:rStyle w:val="FootnoteAnchor"/>
          <w:rtl w:val="true"/>
        </w:rPr>
        <w:footnoteReference w:id="20"/>
      </w:r>
      <w:r>
        <w:rPr>
          <w:rFonts w:ascii="IRNazanin" w:hAnsi="IRNazanin" w:eastAsia="IRNazanin"/>
          <w:color w:val="111111"/>
          <w:sz w:val="28"/>
          <w:sz w:val="28"/>
          <w:szCs w:val="28"/>
          <w:rtl w:val="true"/>
          <w:lang w:bidi="fa-IR"/>
        </w:rPr>
        <w:t xml:space="preserve">بنابراين با توجه به نظر علامه رحمه الله و موارد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نتيجه گرفت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است؛ زيرا شامل حالت هيجانى خاص مى شود و غضب، رفتار پرخاشگرايانه است كه شامل اراده انجام رفتارى تند همراه غيظ درونى است؛ ولى غيظ، سطوح و مراتب هيجانى شديدترى را شامل مى شود كه لزوماً همه آن به عمل غضب تبديل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ارتباط تنگاتنگ مفهوم غيظ و غضب، گاهى در نقل مضمون روايات ممكن است، به جاى همديگر به كار روند و يا غيظ به جاى غضب مثبت آمده باشد؛ مانند روايتى كه از اميرمؤمنان عليه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لَم يَشفِ غَيظَه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از خداوند بترسد خشمش فرو نمى نشيند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روايت ديگرى از امام صادق عليه السلام درباره سرنوشت انسان و بى تفاوتى نقل </w:t>
      </w:r>
    </w:p>
    <w:p>
      <w:pPr>
        <w:pStyle w:val="BookText"/>
        <w:rPr/>
      </w:pPr>
      <w:r>
        <w:rPr>
          <w:rFonts w:ascii="IRNazanin" w:hAnsi="IRNazanin" w:eastAsia="IRNazanin"/>
          <w:color w:val="111111"/>
          <w:sz w:val="28"/>
          <w:sz w:val="28"/>
          <w:szCs w:val="28"/>
          <w:rtl w:val="true"/>
          <w:lang w:bidi="fa-IR"/>
        </w:rPr>
        <w:t>شده است و آن حكايتى است كه خداوند، دو فرشته خويش را به سوى مردم شهرى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شهر رسيدند، مردى را ديدند كه خدا را مى خواند و سخت ناله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فرشته به همراهش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دعاكننده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لكن به دنبال دستور پروردگار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هيچ كارى انجام نمى دهم تا نزد پروردگار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زمانى كه به شهر رسيدم، فلان بنده ات را ديدم كه تو را مى خواند و سخت ناله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كارى برو كه به تو دستور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مرد، هيچگاه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اش از خشم متغير نشد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مَلَكَينِ إِلَى أَهلِ مَدِينَةٍ لِيَقلِبَاهَا عَلَى أَهلِهَا فَلَمَّا انتَهَيَا إِلَى المَدِينَةِ وَجَدَا رَجُلًا يَدعُو اللهَ وَ يَتَضَرَّعُ فَقَالَ أَحَدُ المَلَكَينِ لِصَاحِبِهِ أَ مَا تَرَى هَذَا الدَّاعِيَ فَقَالَ قَد رَأَيتُهُ وَ لَكِن أَمضِي لِمَا أَمَرَ بِهِ رَبِّي فَقَالَ لا وَ لَكِن لا أُحدِثُ شَيئاً حَتَّى أُرَاجِعَ رَبِّي فَعَادَ إِلَى اللهِ تَبَارَكَ وَ تَعَالَى فَقَالَ يَا رَبِّ إِنِّي انتَهَيتُ إِلَى المَدِينَةِ فَوَجَدتُ عَبدَكَ فُلاناً يَدعُوكَ وَ يَتَضَرَّعُ إِلَيكَ فَقَالَ امضِ بِمَا أَمَرتُكَ بِهِ فَإِنَّ ذَا رَجُلٌ لَم يَتَمَعَّر وَجهُهُ غَيظاً لِي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بررسى موارد فوق، يعنى مواردى كه غيظ، به جاى غضب به كار مى رود، به دست مى آيد كه اين موارد، در جايى است كه غيظ به جهت شدتش قابل كنترل نيست و به صورت رفتارهاى پرخاشگرانه بروز پيدا مى كند و يا از بروز چنين رفتارهايى پرهيز از غيظ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از امام على عليه السلام در نهج البلاغه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قَاتَلَكُمُ اللَّهُ لَقَد مَلأتُم قَلبِي قَيحاً وَ شَحَنتُم صَدرِي غَيظاً وَ جَرَّعتُمُونِي نُغَبَ التَّهمَامِ أَنفَاساً وَ أَفسَدتُم عَلَيَّ رَأيِي بِالعِصيَانِ وَ الخِذلانِ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شما را بكشد، دلم از دست شما پرخون و سينه ام لبريز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هاى غم و اندوه را پياپى به من نوشانديد و با نافرمانى و دست شستن از كمك و يارى، رأى و تدبير مرا تباه و بى اثر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حضرت حداكثر درجه غيظ را كه همراه رفتارهاى غضبناك خواهد بود، منتهاى ارزشى اخلاقى مطرح مى كنند، ضمن اينكه قراين خود متن نشان مى دهد كه منظور از غيظ، غيظى است كه بروز پيدا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لايَكُونَنّ أَفضَلُ مَا نِلتَ مِن دُنيَاكَ بُلُوغَ لَذَّّةٍ وَ شِفاءَ غَيظٍ، وَ ليَكُن إحيَاءَ حَقٍّ و إِمَاتَةَ بَاطِلٍ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هرگز، هرگز، بهترين چيز از دنيايت كه به آن مى رسى، كامل كردن لذت و تخليه نمودن خشم نباشد؛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حق و نابودكردن باطل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غيظ مثل سخط ممكن است، به حالت شديدترى از غضب اطلاق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مورد تأييد مفسران و شارحان مشهور قرآن است</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شديد، چنانكه راغب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خَلَوْا عَضُّوا عَلَيْكُمُ الْأَنامِلَ مِنَ الْغَيْظِ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خلوت روند، از شدت خشم بر شما، سرانگشتان مى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صاحب التهذيب نيز، موافق اين مطلب است و غيظ را بر غضب الشديد يا به عبارتى اشدالحنق، اطلاق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الحنق نيز، يكى از معانى غضب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المحيطُ بالكبد و هو أشدّ الحَنَق، و هو مصدر من غاظَهُ الأمر من باب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الغَيظ إلاّ بوصول مكروهٍ إلي المُغتاظ</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فرمايش علامه رحمه الله در ذيل آيه زير نيز در تأييد صاحب مجمع البحرين بوده، و نظريه مفردات راغب، مبنى بر بودن به همان حالت هيجانى اوليه و نيز، تقدم غيظ بر غضب است، اين مطلب را از تعبير به تمهيد مى توان استفاده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لَشِرْذِمَةٌ قَلِيلُونَ وَ إِنَّهُمْ لَنا لَغائِظُونَ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غائظ آن است كه شخص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فرعون است كه درباره موسى عليه السلام و بنى اسرائيل، به اتباع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گروهى بى طرف دار و اندك اند و ما را خشمگين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لَنا لَغائِظُونَ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تمهيد براى انتقام بوده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بنابراين، معلوم مى شود كه غيظ، اغلب قبل از غضب و همراه با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غضب، شديد نيست و ممكن است، علائم غيظ محسوس نباشد؛ زيرا لزوماً چنين نيست كه هر جا غيظ باشد، غضب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مراتبى از كظم ضعيف در هر فردى، غيظهاى ضعيف را كنترل خواهد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تعاريف كلى پرخاشگرى كه هر نوع رفتار آسيب زننده با قصد را شامل مى شود، نمى توان حكم كرد كه غضب در روايات، شامل هر رفتار آسيب زننده است؛ بلكه موارد رفتار پرخاشگرايانه و بدون غيظ را مى توان، تحت عناوين اخلاقى ديگرى، مانند </w:t>
      </w:r>
    </w:p>
    <w:p>
      <w:pPr>
        <w:pStyle w:val="BookText"/>
        <w:rPr/>
      </w:pPr>
      <w:r>
        <w:rPr>
          <w:rFonts w:ascii="IRNazanin" w:hAnsi="IRNazanin" w:eastAsia="IRNazanin"/>
          <w:color w:val="111111"/>
          <w:sz w:val="28"/>
          <w:sz w:val="28"/>
          <w:szCs w:val="28"/>
          <w:rtl w:val="true"/>
          <w:lang w:bidi="fa-IR"/>
        </w:rPr>
        <w:t>ايذاء يا ساير بدرفتارى هاى اخلاقى بررسى كرد؛ در هر صورت، غضب شديد ملازم غيظ ظاهرى نيز خواهد بود؛ يعنى غيظ، بر حالت غضب شديدى اطلاق مى شود كه امكان كنترل حالت هيجانى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مفهومى، غيظ لزوماً مساوى با رفتار پرخاشگرانه يا غضب همراه نيست و به حالت هيجانى خاصى اطلاق مى شود كه همراه با تغييرات بدنى است؛ مانند فشارخون و تغيير رنگ چهره كه معمولاً سرخ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تصريح در نظريه صاحبِ التحقيق است</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غَضَبٍ و هو الحرارةُ الّتي يجدها الإنسانُ من فَوران دم قلبه و قد دعا اللهُ الناس إلي إمساك النفس عند اعتراء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فى كلمات القرآن الكريم،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جمع بندى فوق، نظريه صاحبِ التحقيق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الأصل الواحد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الغَضَب الشديد الكامن في القلب و بهذين القيدين يمتاز عن الغَضَب، فإِنَّ الغَضَب أعمّ من أن يكون شديداً أو مُعتدلاً أو خفيفاً و كامناً أو ظاهراً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اصل مشترك در مادّه غيظ اين است كه غيظ غضب شديدى است كه درون قلب مخفى است و با دو قيد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ماده الغضب جدا مى شود زيرا الغضب اعم است از پرخاش شديد و معتدل يا خفيف و اعم است از پرخاش مخفى يا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الكامن فى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را حاصل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مراتب كيفى كه صاحب التحقيق فرموده اند، غيظ و غضب بر اساس ارزش هاى اخلاقى نيز، به نوع مثبت و منفى تقسيم بندى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اجماع، آنچه درباره رذيلت صفت غضب گفته مى شود، مربوط به غضب منفى است؛ اما غضب، نوع مثبتى هم دارد كه بعداً ذكر خواهيم 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با بيان اين مطلب تذكر مى دهند كه اگر غيظ جنبه الهى نداشته باشد، بايد با صفات حسنه اى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كلى اين است كه نفس آدمى، بايد بر اساس هرچه عقل و شرع حكم مى كند، عمل كند و موارد مخالف را كنترل كند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7" w:name="pg7504_70233"/>
    </w:p>
    <w:p>
      <w:pPr>
        <w:pStyle w:val="Heading5"/>
        <w:numPr>
          <w:ilvl w:val="4"/>
          <w:numId w:val="1"/>
        </w:numPr>
        <w:rPr/>
      </w:pPr>
      <w:bookmarkStart w:id="38" w:name="__RefHeading___Toc2342068_1051229030"/>
      <w:bookmarkStart w:id="39" w:name="_Toc13"/>
      <w:bookmarkEnd w:id="37"/>
      <w:bookmarkEnd w:id="38"/>
      <w:r>
        <w:rPr/>
        <w:t>4</w:t>
      </w:r>
      <w:r>
        <w:rPr>
          <w:rtl w:val="true"/>
        </w:rPr>
        <w:t xml:space="preserve">. </w:t>
      </w:r>
      <w:r>
        <w:rPr>
          <w:rtl w:val="true"/>
        </w:rPr>
        <w:t>الحنق</w:t>
      </w:r>
      <w:bookmarkEnd w:id="3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حالت شديد غيظ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العرب، حنق را مربوط به حالت تحمل غيظ شديد مى داند</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الاغتياظ؛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جميعاً يُنادي ظِلّهُ طَلَقاً، ثمّ انثَنى مَرِساً قد آدَهُ الحَنَقُ أي أثقَلهُ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 عليه، بالكسر، يَحنَقُ حَنَقاً و حَنِقاً، فهو حَنِقٌ و حَنِيقٌ؛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على بعضٍ حَنيق و قد أحنقَهُ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و الجمعُ حِناقٌ مثل جَبَلٌ و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نيز، به معناى غيظ و غضب به كار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 اميرمؤمنان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يَحمِلَنَّكَ الحَنَقُ عَلَي اقتِرَافِ الإِثمِ فَتَشفِي غَيظَكَ وَ تُسقِمَ دِينَكَ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زياد تو را مجبور به انجام گناه نكند كه خشمت فروكش مى كند؛ ولى دينت معيوب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روايت، خود تفسير صدر روايت است؛ زيرا بعد پرهيز از حنق براى جلوگيرى از تكرار واژه، دوباره با غيظ تعبير را تكرار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كه عطف بدل معنايى، بين اين دو واژه جايز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تَجعَلنَا مِن أَعدَاءِ آلِ مُحَمَّدٍ وَ لا تَجعَلنِي مِن أَهلِ الحَنَقِ وَ الغَيظِ عَلَى آلِ مُحَمَّدٍ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دلالت آن بر حالت هيجان منفى، در حسادت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اين نكته را عنوان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أحنَقَ الرجل إذا حقد حِقداً لا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حَنيق بمعنى مُحنق</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 حالت نسبتاً ثابتى دارد؛ مثل حسد، كه به راحتى حل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غيظ يا غضب كه حالت هاى فروكش دارد</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2342070_1051229030"/>
      <w:bookmarkStart w:id="41" w:name="_Toc14"/>
      <w:bookmarkEnd w:id="40"/>
      <w:r>
        <w:rPr/>
        <w:t>5</w:t>
      </w:r>
      <w:r>
        <w:rPr>
          <w:rtl w:val="true"/>
        </w:rPr>
        <w:t xml:space="preserve">. </w:t>
      </w:r>
      <w:r>
        <w:rPr>
          <w:rtl w:val="true"/>
        </w:rPr>
        <w:t>الحدّة</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الفاظى است كه گاهى مترادف و گاهى در معنايى كاملاً </w:t>
      </w:r>
    </w:p>
    <w:p>
      <w:pPr>
        <w:pStyle w:val="BookText"/>
        <w:rPr/>
      </w:pPr>
      <w:r>
        <w:rPr>
          <w:rFonts w:ascii="Amiri" w:hAnsi="Amiri" w:eastAsia="Amiri" w:cs="Amiri"/>
          <w:color w:val="111111"/>
          <w:sz w:val="28"/>
          <w:sz w:val="28"/>
          <w:szCs w:val="28"/>
          <w:rtl w:val="true"/>
          <w:lang w:bidi="ar-SA"/>
        </w:rPr>
        <w:t>مخالف با غضب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فارسى،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تندى، شدت، تيزى</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خشم و غضب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معنى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لغت در اصل، از ريشه 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حد و مرز داشتن و فاصله بين 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الشيئين لئلاّ يختلط أحدهما بالآخر أو لئلاّ يتعدّي أحدهما علي الآخر و جمعه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ما بين كلّ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الحَدّ المنعُ و الفصل بين الشيئين</w:t>
      </w:r>
      <w:r>
        <w:rPr>
          <w:rStyle w:val="FootnoteAnchor"/>
          <w:rtl w:val="true"/>
        </w:rPr>
        <w:footnoteReference w:id="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الحدّة در لسان عربى و روايات به معنى صفتى است كه بر انسان عارض مى شود و تندى، سرعت عمل يا صلابت را مى رساند؛ اما در موارد استعمال مشابه غضب و امثال آن، عجله و سبك سرى را در معناى كلى تر آن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مشترك اين معنى با غضب مى تواند، تندى و تندخويى و بى درنگ عمل كردن بر اساس احساسات صرف و بر اساس بى توجهى به عقل و هر عامل كنترل كننده اى باشد و در واقع حدّت، صفت غضب بوده و آن را توصيف مى كند و گاهى با غلبه در جاى موصوف به كار مى رود؛ اما بررسى معناى سبك سرى چنان كه در منابع لغت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والحدّةُ ما يعتري الإنسانَ من النَّزَق و الغَضَب؛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علي الرجل أحِدُّ حِدَةً و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الحِدّةُ سواءٌ من الغَضَب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معنى سبك سرى يا سستى عقل يا سرعت در جهالت و نادانى است</w:t>
      </w:r>
      <w:r>
        <w:rPr>
          <w:rStyle w:val="FootnoteAnchor"/>
          <w:rtl w:val="true"/>
        </w:rPr>
        <w:footnoteReference w:id="38"/>
      </w:r>
      <w:r>
        <w:rPr>
          <w:rFonts w:ascii="IRNazanin" w:hAnsi="IRNazanin" w:eastAsia="IRNazanin"/>
          <w:color w:val="111111"/>
          <w:sz w:val="28"/>
          <w:sz w:val="28"/>
          <w:szCs w:val="28"/>
          <w:rtl w:val="true"/>
          <w:lang w:bidi="fa-IR"/>
        </w:rPr>
        <w:t xml:space="preserve">اما باتوجه به وجود معناى مشترك بين اين واژه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حدّة نيز مانند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حالت ممدوح و مذموم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مثبت اش به كار مى رود؛ در اين صورت، حدّت به معنى سرعت عمل، جديت يا صلابت در عمل و رفتار مى باشد كه نوعى صفت حسنه محسوب مى شود؛ لذا بعضى از اقوال لغت، اين واژه را در اصل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جيم، به معنى ضد شوخى و هزل گرفته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الكسائى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فلان حِدّةٌ؛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تعتري خيارَ أُمّتي؛ الحِدّة كالنشاط و السرعة في الأُمور و المضاء فيها مأخوذٌ من حَدّ السيف و المراد بالحِدّة هَهنا المضاء في الدِّين و الصلابة و المقصد إلي الخير؛ و منه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أُداري من أبي بكرٍ بعض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يرويه بالجيم، من الجدّ ضدّ الهزل، و يجوز أن يكون بالفتح من الحظّ</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كسائى گفته در مورد كسى گفته مى شود داراى حدة است و در حديث هم وارد شده الحدة يعنى صلابت به بهترين هاى امتم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مانند نشاط و سرعت در كارهاست و جدّيت در كارهاست و از حدّ السيف بمعنى برش در كارها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حدة در اين مقام جديت در دين دارى و صلابت و تصميم بر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معنا در حديث عمل آمده كه با ابوبكر در بعضى از سخت گرفتن هايش مدارا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لغوييون با جيم نقل كرده اند و از الجِدّ گرفته اند كه ضد هزل است و ممكن است با فتح باشد در اينصورت از حظّ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حدّت به معناى قاطعيت نيز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اشتراك لفظى در واژه حدّت، كاربرد هر دو معنا در لسان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رواياتى كه به معنى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 توان به نبوى مشهور استناد كرد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الحِدَّةَ تَعتَرِي خِيَارَ أُمَّتِي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صلابت فقط شامل بهترين أمت من مى شود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معلوم مى شود كه علاوه بر مثبت بودن مفهوم حِدّة، دسترسى به آن هم چندان ساده نبوده و مخصوص برگزيدگان و برترين ها در فضايل است؛ زيرا اين صلابت يا جديت، ناشى از قوه درك و معنويت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اشاره كردن به مفهوم ارزشى حدّة، تعبير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انحصارى بودن اين صفت را براى اخيار و نيكان از امت پيامبر صلى الله عليه و آله و سلم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رواياتى نيز حدّة را به معنى غضب يا تندخويى بدون </w:t>
      </w:r>
    </w:p>
    <w:p>
      <w:pPr>
        <w:pStyle w:val="BookText"/>
        <w:rPr/>
      </w:pPr>
      <w:r>
        <w:rPr>
          <w:rFonts w:ascii="Amiri" w:hAnsi="Amiri" w:eastAsia="Amiri" w:cs="Amiri"/>
          <w:color w:val="111111"/>
          <w:sz w:val="28"/>
          <w:sz w:val="28"/>
          <w:szCs w:val="28"/>
          <w:rtl w:val="true"/>
          <w:lang w:bidi="ar-SA"/>
        </w:rPr>
        <w:t>عقل و ناشى از سبك سرى و جهالت مى دانند؛ مانند روايتى كه از على عليه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الحِدَّةُ ضَربٌ مِنَ الجُنُونِ إِنَّ صَاحِبَهَا يَندَمُ فَإِن لَم يَندَم فَجُنُونُهُ مُستَحكَمٌ</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ديوانگى است؛ چون تندخو پشيمان مى شود و اگر پشيمان نشود، ديوانگى اش پابرجا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احتمالاً مراد از حِدَّة حالتى است كه شامل رفتارهاى تند و بى مورد مى شود؛ يعنى شبيه حالت غضب، هنگامى كه هيجان خشم، محرك آن باشد؛ اما از آنجا كه هر رفتار تند و خشن مى تواند، جهت مثبت يا منفى داشته باشد، گاهى حِدّة تقبيح مى شود و در صورتى كه اين نوع رفتار، هيچ توجيه منطقى يا ارزشى نداشته باشد، ناشى از فقر ذاتى شخص مى باشد كه از آن به جنون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جنون، خشم و غضب از رفتارهاى اختيارى انسان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آن حضرت در تاييد حديث قبلى نقل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التَثَبُّتُ رَأسُ العَقلِ وَ الحِدَّةُ رَأسُ الحُمقِ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خودنگهدارى، اساس عقل و تندخويى، اساس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روايات مى رساند كه اين واژه، به معنى نوعى خودنگهدارى ارادى يا كنترل عمدى مى باشد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 اساس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كاربرد عقل در كنترل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كنترل از طريق مكث و درست انديشيدن صورت مى گيرد؛ پس نتيجه مى شود كه حِدَّة به معناى منفى، نوعى بى تدبيرى و تعطيل شدن عقل است و فرد با اين صفت، رفتارهاى دور از منطق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منسوب به امام صادق عليه السلام در مصباح الشريعه نيز، مؤيد اين كاربرد لغوى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الحَيَاءُ نُورٌ جَوهَرُهُ صَدرُ الإِيمَانِ، وَ تَفسِيرُهُ التَّثَبُّتُ عِندَ كُلِّ شَيءٍ يُنكِرُهُ التَّوحِيدُ وَ المَعرِفَةُ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2" w:name="pg7504_70237"/>
    </w:p>
    <w:p>
      <w:pPr>
        <w:pStyle w:val="BookText"/>
        <w:rPr/>
      </w:pPr>
      <w:bookmarkEnd w:id="42"/>
      <w:r>
        <w:rPr>
          <w:rFonts w:ascii="IRNazanin" w:hAnsi="IRNazanin" w:eastAsia="IRNazanin"/>
          <w:color w:val="111111"/>
          <w:sz w:val="28"/>
          <w:sz w:val="28"/>
          <w:szCs w:val="28"/>
          <w:rtl w:val="true"/>
          <w:lang w:bidi="fa-IR"/>
        </w:rPr>
        <w:t>شرم نورى است كه ذات و جوهر آن صدرِ ايمان است، معناى شرم اين است كه در برابر هر آنچه با توحيد و معرفت ناسازگار است خويشتن دارى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روايتى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نظاير اين كاربرد وجود دارد</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عميد، ذيل واژه 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شكى نيست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منفى اش، شامل مواردى مى شود كه انسان با عجله، تندى، بدون تأمل و تفكر كارى را انجام دهد كه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اين مفهوم با غضب، اين است كه در غضب هم انسان به خاطر شدت غلبه هيجان منفى، نسنجيده، بدون تدبير و با تندى و خشونت كارى صورت مى دهد؛ اما در معنى مثبتش، جديت و درنگ نكردن در مسائل مهم معنا مى شود</w:t>
      </w:r>
      <w:r>
        <w:rPr>
          <w:rFonts w:eastAsia="IRNazanin" w:cs="IRNazanin"/>
          <w:color w:val="111111"/>
          <w:sz w:val="28"/>
          <w:szCs w:val="28"/>
          <w:rtl w:val="true"/>
          <w:lang w:bidi="fa-IR"/>
        </w:rPr>
        <w:t>.</w:t>
      </w:r>
    </w:p>
    <w:p>
      <w:pPr>
        <w:pStyle w:val="Heading5"/>
        <w:numPr>
          <w:ilvl w:val="4"/>
          <w:numId w:val="1"/>
        </w:numPr>
        <w:rPr/>
      </w:pPr>
      <w:bookmarkStart w:id="43" w:name="__RefHeading___Toc2342072_1051229030"/>
      <w:bookmarkStart w:id="44" w:name="_Toc15"/>
      <w:bookmarkEnd w:id="43"/>
      <w:r>
        <w:rPr/>
        <w:t>6</w:t>
      </w:r>
      <w:r>
        <w:rPr>
          <w:rtl w:val="true"/>
        </w:rPr>
        <w:t xml:space="preserve">. </w:t>
      </w:r>
      <w:r>
        <w:rPr>
          <w:rtl w:val="true"/>
        </w:rPr>
        <w:t>الّرضا</w:t>
      </w:r>
      <w:bookmarkEnd w:id="44"/>
    </w:p>
    <w:p>
      <w:pPr>
        <w:pStyle w:val="BookText"/>
        <w:rPr/>
      </w:pPr>
      <w:r>
        <w:rPr>
          <w:rFonts w:ascii="IRNazanin" w:hAnsi="IRNazanin" w:eastAsia="IRNazanin"/>
          <w:color w:val="111111"/>
          <w:sz w:val="28"/>
          <w:sz w:val="28"/>
          <w:szCs w:val="28"/>
          <w:rtl w:val="true"/>
          <w:lang w:bidi="fa-IR"/>
        </w:rPr>
        <w:t xml:space="preserve">در لفظ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و خرسندشدن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همين طور رضايت خاطر از زندگى و رضايت از داشتن سرنوشت است</w:t>
      </w:r>
      <w:r>
        <w:rPr>
          <w:rStyle w:val="FootnoteAnchor"/>
          <w:rtl w:val="true"/>
        </w:rPr>
        <w:footnoteReference w:id="47"/>
      </w:r>
      <w:r>
        <w:rPr>
          <w:rFonts w:ascii="IRNazanin" w:hAnsi="IRNazanin" w:eastAsia="IRNazanin"/>
          <w:color w:val="111111"/>
          <w:sz w:val="28"/>
          <w:sz w:val="28"/>
          <w:szCs w:val="28"/>
          <w:rtl w:val="true"/>
          <w:lang w:bidi="fa-IR"/>
        </w:rPr>
        <w:t xml:space="preserve">ولى در فرهنگ عربى، قرآن و روايات، به معنى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 براى مثال در لسان العرب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الرِّضا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طباطبايى در تفسيرالميزان مى فرمايند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صفتى است كه در مورد صاحبان عقل و اراده استفاده مى شود و ضد اين صفت، صفت خشم و سخط است و هر دو صفت وجودى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رضا و خشنودى همواره به اوصاف و افعال مربوط مى شود، نه به ذوات؛ مثلاً گفته مى شود من از اوصاف و افعال فلانى راضى ام؛ ولى گفته نمى شود من از اين گل راضى هستم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45" w:name="pg7504_70238"/>
    </w:p>
    <w:p>
      <w:pPr>
        <w:pStyle w:val="BookText"/>
        <w:rPr/>
      </w:pPr>
      <w:bookmarkEnd w:id="45"/>
      <w:r>
        <w:rPr>
          <w:rFonts w:ascii="IRNazanin" w:hAnsi="IRNazanin" w:eastAsia="IRNazanin"/>
          <w:color w:val="111111"/>
          <w:sz w:val="28"/>
          <w:sz w:val="28"/>
          <w:szCs w:val="28"/>
          <w:rtl w:val="true"/>
          <w:lang w:bidi="fa-IR"/>
        </w:rPr>
        <w:t>هرچند تصريح به اين نكته نشده؛ ولى با توجه به موارد استعمال غضب مى توان، چنين استفاده كرد كه ضد رضا هم كه سخط و غضب باشد، نيز چنين است و به طور غالب بر افعال تعلق مى گيرد، نه ذوات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علامه رحمه الله به بحث مفيدى درباره رضا مى پردازدكه خلاصه آن، اين است كه صفت رضا هميشه بر يك عمل انجام شده تعلق مى گيرد و لذا با اراده كه قبل از عمل و به معنى قصد جدى بر انجام عملى است كه هنوز واقع نشده، متفاوت است؛ هرچند ممكن است، بعد از عمل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 توجه به معنى رضا، وقوع عمل، مساوى با ايجاد رضاست و لذا ممكن نيست، آن را صفتى از اوصاف قائم به ذات خدا بدانيم؛ چون خداى تعالى منزه است از اينكه محل حوادث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بدانيم كه هر جا رضايت به خداى سبحان نسبت داده شده، صفت فعل او و قائم به فعل اوست و خلاصه صفتى است كه از فعل انتزاع مى شود؛ مانند رحمت، غضب، اراده و كراهت؛ پس رضايت خدا از يك امر، يعنى سازگارى فعل خداوند با آن امربا توجه به اينكه افعال خداوند به دو بخش كلى تشريعى و تكوينى تقسيم مى شود، قهراً رضاى او هم دو 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تكوينى و رضاى تشريعى؛ پس هر امر تكوينى، يعنى هر چيزى كه خدا اراده كرده و ايجادش نموده، مرضى به رضاى تكوينى خداست؛ به اين معنا كه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مشيتى سازگار با آن موجود بوده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342074_1051229030"/>
      <w:bookmarkStart w:id="47" w:name="_Toc16"/>
      <w:bookmarkEnd w:id="46"/>
      <w:r>
        <w:rPr/>
        <w:t>7</w:t>
      </w:r>
      <w:r>
        <w:rPr>
          <w:rtl w:val="true"/>
        </w:rPr>
        <w:t xml:space="preserve">. </w:t>
      </w:r>
      <w:r>
        <w:rPr>
          <w:rtl w:val="true"/>
        </w:rPr>
        <w:t>الكظم</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مجراى تنفس است، بر وزن فلس و اسم ثلاثى مى باشد؛ ولى به معنى مطلق، نگهدارى و حبس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استعمال در اين معنى، احتمالاً به اين خاطر است كه در كظم غيظ نيز، حبس غيظ و بغض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قاموس قرآن آمده است كه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مجراى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راغب و ديگران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كظم حبس و نگهدارى غيظ است در سينه، خواه به واسطه عفوّ باشد يا 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بعضى از ارباب تفاسير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بستن دهان مشك، بعد از پرشدن به كار مى رود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كظمت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مشك را بعد از پركردن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كظم، بستن دهان مشك است، پس از پرشدن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كظمت القربة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مشك را پس از پر كردن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كظيم و مكظوم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از غصّه يا خشم باشد و انتقام نگيرد</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مى توان نتيجه گرفت، همان گونه كه دهان مشك براى كنترل خروج آب گرفته مى شود، كظم انسان نيز، مانع از خروج خشم، غيظ يا اندوه مى شود؛ البته با اين تفاوت كه غيظ يا خشم، تمايل جدى به بيرون آمدن دارد و نگهدارى آن به زحمت ممكن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فروبردن،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كه براى معناكردن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روند، انواع افعال ارادى هستند كه به قصد و نيت جدى براى انجام دادن نيازمندند و از آثار و لوازم كظم مى باشند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كه كظم درباره كنترل خشم و غضب به كار مى رود، مى تواند ممدوح و مذموم باشد، همان طور كه در غضب گذشت؛ پس ظاهرنكردن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هيجان منفى، كارشايسته و نيكو بوده ولى ظاهر كردن هيجان در جايى مذموم است كه كظم مطلوب است،</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تفسيرى به اين نكته اشاره شده است كه كظم غيظ، در جايى است كه با سكوت و عدم اظهار، پُربودن از چيزى را كتمان كنند و كظامة وسيله اى است كه با آن مجراى آب يا در و امثال آن را مسدود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قنات را براى خاطر دربرداشتن جريان هاى پوشيده از آب، كظامة مى نامند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8" w:name="pg7504_70240"/>
    </w:p>
    <w:p>
      <w:pPr>
        <w:pStyle w:val="BookText"/>
        <w:rPr/>
      </w:pPr>
      <w:bookmarkEnd w:id="48"/>
      <w:r>
        <w:rPr>
          <w:rFonts w:ascii="IRNazanin" w:hAnsi="IRNazanin" w:eastAsia="IRNazanin"/>
          <w:color w:val="111111"/>
          <w:sz w:val="28"/>
          <w:sz w:val="28"/>
          <w:szCs w:val="28"/>
          <w:rtl w:val="true"/>
          <w:lang w:bidi="fa-IR"/>
        </w:rPr>
        <w:t>در مجموع، از موارد استعمال كظم فهميده مى شود كه اولاً، در كظم نوعى خوددارى از يك امر باطنى و پوشيده منظور شده است و لذا هرگز گفته نمى شود كظم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غضب، نوعى تغيير وضعيت رفتار ظاهرى و قابل مشاهده است؛ ولى كظم، نوعى رفتار نيست و بيشتر نوعى خودكنترلى است كه فرد براى جلوگيرى از تبديل شدن غيظ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كارمى برد و امر باطنى خود را مخفى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همان طور كه بيان شد، كظم بيشتر با غيظ به كار مى رود و در جاى خود ذكر شد كه غيظ هم در اصل، بر آن حالت هيجانى قلبى اطلاق مى شود كه قبل از غضب به وجود آمده است</w:t>
      </w:r>
      <w:r>
        <w:rPr>
          <w:rFonts w:eastAsia="IRNazanin" w:cs="IRNazanin"/>
          <w:color w:val="111111"/>
          <w:sz w:val="28"/>
          <w:szCs w:val="28"/>
          <w:rtl w:val="true"/>
          <w:lang w:bidi="fa-IR"/>
        </w:rPr>
        <w:t>.</w:t>
      </w:r>
    </w:p>
    <w:p>
      <w:pPr>
        <w:pStyle w:val="Heading5"/>
        <w:numPr>
          <w:ilvl w:val="4"/>
          <w:numId w:val="1"/>
        </w:numPr>
        <w:rPr/>
      </w:pPr>
      <w:bookmarkStart w:id="49" w:name="__RefHeading___Toc2342076_1051229030"/>
      <w:bookmarkStart w:id="50" w:name="_Toc17"/>
      <w:bookmarkEnd w:id="49"/>
      <w:r>
        <w:rPr/>
        <w:t>8</w:t>
      </w:r>
      <w:r>
        <w:rPr>
          <w:rtl w:val="true"/>
        </w:rPr>
        <w:t xml:space="preserve">. </w:t>
      </w:r>
      <w:r>
        <w:rPr>
          <w:rtl w:val="true"/>
        </w:rPr>
        <w:t>الحلم</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بردبارى، صبر و خويشتن دارى يا شكيبايى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كاربرد اين لغت در عربى و متون روايات و قرآن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اى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ضبط نفس يا كنترل خود آورده شده است؛ اگرچه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 ولى به قول راغب، معناى اصلى آن عقل نيست؛ بلكه عقل از علل حلم است و از باب تسميه شئ به اسم مسببه، نام گذارى مى شود</w:t>
      </w:r>
      <w:r>
        <w:rPr>
          <w:rStyle w:val="FootnoteAnchor"/>
          <w:rtl w:val="true"/>
        </w:rPr>
        <w:footnoteReference w:id="57"/>
      </w:r>
      <w:r>
        <w:rPr>
          <w:rFonts w:ascii="Amiri" w:hAnsi="Amiri" w:eastAsia="Amiri" w:cs="Amiri"/>
          <w:color w:val="111111"/>
          <w:sz w:val="28"/>
          <w:sz w:val="28"/>
          <w:szCs w:val="28"/>
          <w:rtl w:val="true"/>
          <w:lang w:bidi="ar-SA"/>
        </w:rPr>
        <w:t>يعنى عقل از بردبارى ناشى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به بخشى از خطبه نهج البلاغه استدلال كرده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عُقُولُكُم و سَفِهَت حُلُومُكُم</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در اينجا حلم مقابل عقل به كار رفته است؛ پس نمى تواند معناى مساوى داشته باشد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لغات متضاد با غضب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نوعى شدت در رفتار، همراه با تندى و تغير معنا كرديم؛ پس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كنترل نفس و خويشتن دارى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حلم صرفاً نوعى تأنّى ياخويشتن دارى است، معناى آن اين است كه حلم، در مقابل غيظ است كه نوعى امر درونى است؛ اما </w:t>
      </w:r>
      <w:bookmarkStart w:id="51" w:name="pg7504_70241"/>
    </w:p>
    <w:p>
      <w:pPr>
        <w:pStyle w:val="BookText"/>
        <w:rPr/>
      </w:pPr>
      <w:bookmarkEnd w:id="51"/>
      <w:r>
        <w:rPr>
          <w:rFonts w:ascii="IRNazanin" w:hAnsi="IRNazanin" w:eastAsia="IRNazanin"/>
          <w:color w:val="111111"/>
          <w:sz w:val="28"/>
          <w:sz w:val="28"/>
          <w:szCs w:val="28"/>
          <w:rtl w:val="true"/>
          <w:lang w:bidi="fa-IR"/>
        </w:rPr>
        <w:t>همان طور كه غيظ، تمهيدى براى غضب در رفتار است، حلم نيز مى تواند، تمهيدى براى رضا باشد كه گفته شد، بيشتر صفت فعل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تصويرسازى ذهنى، بهتر است، اين گونه تصور شود كه در واقع، اين مفاهيم به صورت دو جفت هم جنس مطرح 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و حلم، غضب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اشتراك جنسى آنها اين است كه جفت واژگان اول، هر دو امر باطنى اند و مقدمه اى براى رفتارى ارادى و جفت واژگان دوم، هر دو رفتار ارادى و ظاهرى كه به دنبال امرى باطنى به وجود آمده و نتيجه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غيظ، موجب غضب شده و در صورت وجود شدت و حدت، همراه با 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نيز، موجب رضا شده و باعث رفتار ارادى پرهيز و كناره گيرى از اقدام پرخاشگرانه و ترك صحنه غضب مى شود؛ پس غيظ و حلم هم جنس هاى متضاد مى باشند، همان گونه كه غضب و حلم نيز هم جنس هاى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حلم، مقدمه رضا خواهد بود، همان گونه كه غيظ، مقدمه غضب است؛ اما اگر در مواردى حلم، مقابل غضب و ضد آن ناميده شده، معنى اجمالى آن منظور شده است، و مراد، نتيجه حلم است كه رضايت بر فعل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تحرّكٌ في النفس إلى حدّةٍ و شدّةٍ في قبال شيءٍ آخر، و يقابله الحُلم، و هو التعقّل و السكون</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فى كلمات القرآن الكريم،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نوعى تحرّك نفس است به سمت تندى و شدّت كه در برابر چيز ديگرى صورت مى گيرد و در مقابل آن، حلم است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سكونت يك خاموشى ارادى است كه در حين انجام يا آغاز رفتارى ارادى صورت مى گيرد؛ پس مقابله حلم با غضب، از باب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شواهد آشكارترى نيز در روايت دارد؛ مانند روايت اميرمؤمنان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الحلم كظم الغيظ و ملك النفس</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فروخوردن خشم و تسلط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در روايت ديگرى مى فرمايندكه مهم ترين عنصر ماهوى حلم، همان كظم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2342078_1051229030"/>
      <w:bookmarkStart w:id="53" w:name="_Toc18"/>
      <w:bookmarkEnd w:id="52"/>
      <w:r>
        <w:rPr/>
        <w:t>9</w:t>
      </w:r>
      <w:r>
        <w:rPr>
          <w:rtl w:val="true"/>
        </w:rPr>
        <w:t xml:space="preserve">. </w:t>
      </w:r>
      <w:r>
        <w:rPr>
          <w:rtl w:val="true"/>
        </w:rPr>
        <w:t>الّلين و الخشن</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دو واژه در اصل، براى اشياء غيرجاندار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از باب استعاره در جاندار و انسان هم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روايات،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عنوان </w:t>
      </w:r>
    </w:p>
    <w:p>
      <w:pPr>
        <w:pStyle w:val="BookText"/>
        <w:rPr/>
      </w:pPr>
      <w:r>
        <w:rPr>
          <w:rFonts w:ascii="IRNazanin" w:hAnsi="IRNazanin" w:eastAsia="IRNazanin"/>
          <w:color w:val="111111"/>
          <w:sz w:val="28"/>
          <w:sz w:val="28"/>
          <w:szCs w:val="28"/>
          <w:rtl w:val="true"/>
          <w:lang w:bidi="fa-IR"/>
        </w:rPr>
        <w:t>صفت اشياء بكار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نوع مكان عبادت، نوع غذا، نوع تكاليف، صفت خاك و زمين، آب يا كوه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ضد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خَشِنٌ الخُشونة ضدّ النعومة و هي كيفيّةٌ تحصل عن كون بعض الأجزاء أخفض و بعضها أرفع يُقال خَشُن الشيء بالضمّ خُشونةً خلاف نعم فهو خَشنٌ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 خشونت برخلاف نرمى است و كيفيتى است كه از برجستگى و پستى اجزاى چيزى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مى شود شيء، خشن است؛ يعنى نرم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خشن صفتى در اشياء است كه پستى و بلندى سطح آن را توصيف مى كند؛ يعنى ناصاف بودن يا زبرى و ضد آن هم نعم يا لين مى باشد؛ به معنى نرمى و اگر بر انسان حمل شود به معنى قدرتمندى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خشن، يعنى مرد قوى و شديد، يعنى كسى كه به لحاظ ارادى، توانايى بروز و ظهور دارد و ملاحظه كار نيست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منابع لغت، اين نكته را ذكر كرده اند كه وقتى خشن را دربارۀ انسان به كار مى بريم، بيشتر منظورمان، قول و عمل فرد خشن مى باشد؛ يعنى گفتار و رفتارى با قدرت و ظهور شديد در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آن جهت كه ضعف نفسانى، مانع از ابراز آن نشود</w:t>
      </w:r>
      <w:r>
        <w:rPr>
          <w:rStyle w:val="FootnoteAnchor"/>
          <w:rtl w:val="true"/>
        </w:rPr>
        <w:footnoteReference w:id="65"/>
      </w:r>
      <w:r>
        <w:rPr>
          <w:rFonts w:ascii="IRNazanin" w:hAnsi="IRNazanin" w:eastAsia="IRNazanin"/>
          <w:color w:val="111111"/>
          <w:sz w:val="28"/>
          <w:sz w:val="28"/>
          <w:szCs w:val="28"/>
          <w:rtl w:val="true"/>
          <w:lang w:bidi="fa-IR"/>
        </w:rPr>
        <w:t>اما هر كدام از اين دو صفت، زمانى كه درباره انسان و به عنوان يك صفت يا خصيصه به كار مى روند، بسته به موقعيت آن، ممكن است مثبت يا منفى باشند؛ مثل غضب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روايت، صفت خشن درباره انسان هم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معانى مثبت خشن، مانند توصيفى كه رسول اكرم از اميرمؤمنان عليهماالسلام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رَسُولُ اللَّهِ صلى الله عليه و آله و سلم مُنَادِياً فَنَادَى فِي النَّاسِ ارفَعُوا أَلسِنَتَكُم عَن عَلِيِّ بنِ أَبِي طَالِبٍ فَإِنَّهُ خَشِنٌ فِي ذَاتِ اللَّهِ عَزَّ وَ جَلَّ غَيرُ مُدَاهِنٍ فِي دِينِهِ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از على كوتاه كنيد كه او در ذات خدا، مردى درشت است و در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مداهنه نكند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تفسير روض الجنان به نقل از سفيان ثورى، مداهنه را چنين معنى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همسايگان او، دوست او باشند و او را مدح كنند، بدان كه او مداهن است؛ چه اگر امر معروف و نهى منكر كردى، همه دشمنش بودندى</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روض الجنان و روح الجنان، أبو الفتوح رازى حسين بن على بن محمد بن احمد خُزاعى رازى نيشابورى،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داستان حجة الوداع مربوط است، وقتى كه اميرمؤمنان عليه السلام متوجه شدند، لباس هايى كه امانت بود، بين گروهى با بى توجهى تقسيم شده است، آنها را جمع 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قصد تصرف آنها را نداشتند و فقط مى خواستند كه موقتاً استفاده كنند، ناراحت شدند و براى شكايت پيش پيامبر صلى الله عليه و آله و سلم آمدند و حضرت هم در پاسخ به شكايت آنان، اين سخن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العين مى گويد كه خشن وقتى در انسان استعمال شود، مربوط به خشونت در كلام و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العين، خليل فراهيدى،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صفت خشن، در كلام يا رفتار خود، ملاحظه كارى بى دليل و بى منطق ندارد و در كلام و رفتار صراحت دارد و اصطلاحاً مداهنه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نيز، مى فرمايد كه اميرمؤمنان عليه السلام در امر خدا كه از آن به ذات الله تعبير مى كند، خشن است؛ يعنى ملاحظه كسى را به ملاحظه خدا ترجيح نمى دهد، ولو به هر قيمتى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جرئت اظهار نظر دارد، هرچند بعضى ها خوششان نيايد يا حتى اعتراضش موجب رنجش و زحمت خودش بشود، او اين زحمت را به جان خريده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مطلب مى توان گفت كه رفتار اميرالمؤمنين عليه السلام، در موردى بوده كه راهى براى مماشات و كنارآمدن در آن نبوده و حضرت چاره اى جز گرفتن اموال بيت المال از آنها را نداشتند و طبيعى است كه مخالفت طرف مقابل، امر را دشوارتر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 توان گفت كه اولاً، واژه خشن باتوجه به اكثر معانى اى كه به آن اشاره شد، غير مستقيم به اين بحث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طبق مداركى كه بررسى شد، خشونت لزوماً با خشم و هيجان هاى مثبت و منفى ارتباط ندارد و صرفاً صفتى براى كيفيت اظهار كلام يا نوع رفتار است و اگر به فرد اطلاق شود، منظور نوع رفتار يا گفتار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شد كه ارتباط ماهوى هم با غضب يا غيظ ندارد؛ بلكه ممكن است، هم نقطه جمع و هم نقطه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صفت لين كه نقطه مقابل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مورد انسان به عنوان صفت شخصيتى مثبت، مثل سازگارى يا انعطاف پذيرى به كار رفته است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مثبت، مانند آنچه در مورد صفات رسول اكرم صلى الله عليه و آله و سلم، در قرآن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4" w:name="pg7504_70244"/>
    </w:p>
    <w:p>
      <w:pPr>
        <w:pStyle w:val="BookText"/>
        <w:rPr/>
      </w:pPr>
      <w:bookmarkEnd w:id="54"/>
      <w:r>
        <w:rPr>
          <w:rFonts w:ascii="IRNazanin" w:hAnsi="IRNazanin" w:eastAsia="IRNazanin"/>
          <w:color w:val="111111"/>
          <w:sz w:val="28"/>
          <w:sz w:val="28"/>
          <w:szCs w:val="28"/>
          <w:rtl w:val="true"/>
          <w:lang w:bidi="fa-IR"/>
        </w:rPr>
        <w:t>رحمت خدا تو را با خلق، مهربان و خوش خوى گردانيد</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مفسران براى لين تقسيم مادى و معنوى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مادى، مانند أَلَنّا لَهُ الْحَدِيدَ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نيز مانند آنچه مربوط به كلام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 لَعَلَّهُ يَتَذَكَّرُ</w:t>
      </w:r>
      <w:r>
        <w:rPr>
          <w:rFonts w:eastAsia="IRNazanin" w:cs="IRNazanin"/>
          <w:color w:val="111111"/>
          <w:sz w:val="28"/>
          <w:szCs w:val="28"/>
          <w:rtl w:val="true"/>
          <w:lang w:bidi="fa-IR"/>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اختصار با ذكر آدرس مطلب، از ذكر آنها صرف نظر مى كنيم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2342080_1051229030"/>
      <w:bookmarkStart w:id="56" w:name="_Toc19"/>
      <w:bookmarkEnd w:id="55"/>
      <w:r>
        <w:rPr/>
        <w:t>10</w:t>
      </w:r>
      <w:r>
        <w:rPr>
          <w:rtl w:val="true"/>
        </w:rPr>
        <w:t xml:space="preserve">. </w:t>
      </w:r>
      <w:r>
        <w:rPr>
          <w:rtl w:val="true"/>
        </w:rPr>
        <w:t>الفَظّ</w:t>
      </w:r>
      <w:bookmarkEnd w:id="56"/>
    </w:p>
    <w:p>
      <w:pPr>
        <w:pStyle w:val="BookText"/>
        <w:rPr/>
      </w:pPr>
      <w:r>
        <w:rPr>
          <w:rFonts w:ascii="IRNazanin" w:hAnsi="IRNazanin" w:eastAsia="IRNazanin"/>
          <w:color w:val="111111"/>
          <w:sz w:val="28"/>
          <w:sz w:val="28"/>
          <w:szCs w:val="28"/>
          <w:rtl w:val="true"/>
          <w:lang w:bidi="fa-IR"/>
        </w:rPr>
        <w:t>اين واژه نيز، از آن جهت كه در رديف صفات رفتارى مشابه خشم و پرخاشگرى مى باشد، در اين قسمت به آن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منابع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حالت تندى در گفتار، عدم حُسن خُلق، بداخلاقى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شكمبه حيوانى مثل شتر اطلاق مى شود كه آب تلخ و بدبويى دارد و هنگام ناچارى، حيوان را ذبح كرده و از آن آب استفاده مى كنند</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احسن الحديث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 كسى است كه بدخلق و سختگير باشد؛ چون علّت شكست احد، اشتباه مسلمانان بود، جا داشت كه رسول خدا صلى الله عليه و آله و سلم ديگر به آنها نرمش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اشتباهى شده است، خدا آنها را آمرزيده، تو هم همان ملايمت و عطوفتى را كه داشتى ادامه بده؛ چون ملايمت، بهترين عامل براى جمع كردن آنهاست و اگر از اوّل سخت گير بودى، از اطرافت پراكنده شده بودند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ملاحظه مى شود،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به معناى بداخلاقى و تندخويى و ضد نرم 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فظّ، صفتى مربوط به گفتار است كه با تندى و خشونت همراه است؛ هرچند، حالت هيجانى، خشم و برانگيختگى ملازم آن نباشد؛ البته مى توان فظّ را با حالت غيظ و خشم در نظر گرفت؛ لكن در ماهيت آن، </w:t>
      </w:r>
      <w:bookmarkStart w:id="57" w:name="pg7504_70245"/>
    </w:p>
    <w:p>
      <w:pPr>
        <w:pStyle w:val="BookText"/>
        <w:rPr/>
      </w:pPr>
      <w:bookmarkEnd w:id="57"/>
      <w:r>
        <w:rPr>
          <w:rFonts w:ascii="IRNazanin" w:hAnsi="IRNazanin" w:eastAsia="IRNazanin"/>
          <w:color w:val="111111"/>
          <w:sz w:val="28"/>
          <w:sz w:val="28"/>
          <w:szCs w:val="28"/>
          <w:rtl w:val="true"/>
          <w:lang w:bidi="fa-IR"/>
        </w:rPr>
        <w:t>هيجان خشم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مى توان گفت، فظّ، مثل حدّت كه صفت غضب بود، در برخى از انواع غضب شديد، مانند پرخاش در گفتار، با غضب جمع مى شود؛ به اين ترتيب، فظّ، معناى اخص از حدّت دارد؛ زيرا حّدت صفتى است براى انواع غضب؛ ولى فظّ، فقط شامل غضب گفتارى مى شود</w:t>
      </w:r>
      <w:r>
        <w:rPr>
          <w:rFonts w:eastAsia="IRNazanin" w:cs="IRNazanin"/>
          <w:color w:val="111111"/>
          <w:sz w:val="28"/>
          <w:szCs w:val="28"/>
          <w:rtl w:val="true"/>
          <w:lang w:bidi="fa-IR"/>
        </w:rPr>
        <w:t>.</w:t>
      </w:r>
    </w:p>
    <w:p>
      <w:pPr>
        <w:pStyle w:val="Heading5"/>
        <w:numPr>
          <w:ilvl w:val="4"/>
          <w:numId w:val="1"/>
        </w:numPr>
        <w:rPr/>
      </w:pPr>
      <w:bookmarkStart w:id="58" w:name="__RefHeading___Toc2342082_1051229030"/>
      <w:bookmarkStart w:id="59" w:name="_Toc20"/>
      <w:bookmarkEnd w:id="58"/>
      <w:r>
        <w:rPr/>
        <w:t>11</w:t>
      </w:r>
      <w:r>
        <w:rPr>
          <w:rtl w:val="true"/>
        </w:rPr>
        <w:t xml:space="preserve">. </w:t>
      </w:r>
      <w:r>
        <w:rPr>
          <w:rtl w:val="true"/>
        </w:rPr>
        <w:t>الحفيظه</w:t>
      </w:r>
      <w:bookmarkEnd w:id="59"/>
    </w:p>
    <w:p>
      <w:pPr>
        <w:pStyle w:val="BookText"/>
        <w:rPr/>
      </w:pPr>
      <w:r>
        <w:rPr>
          <w:rFonts w:ascii="IRNazanin" w:hAnsi="IRNazanin" w:eastAsia="IRNazanin"/>
          <w:color w:val="111111"/>
          <w:sz w:val="28"/>
          <w:sz w:val="28"/>
          <w:szCs w:val="28"/>
          <w:rtl w:val="true"/>
          <w:lang w:bidi="fa-IR"/>
        </w:rPr>
        <w:t>اين واژه، در كاربرد خود شامل مواردى مى شود كه غضب، ناشى از حرمت شكنى بين نزديكان باشد يا شكستن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نوعى از غضب دلالت مى كند كه ناشى از رنجشى عاطفى و بين فردى باشد</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لحُرمةٍ تُنتهك من حُرماتك أو جارٍ ذي قَرابةٍ يُظلَم مَن ذَويك أو عهدٍ 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الحَفَظَةُ و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الحفاظُ كالحَفظة،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نمنعُ الحفاظا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معنا، بيشتر به معناى غضب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بين حفيظه و غضب، مفهوم دفع و جلوگيرى از امر ناملايم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منابع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كاربردهاى مختلف، معانى مختلفى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غضب، فرد به وسيله خشم، خود را محفوظ مى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342084_1051229030"/>
      <w:bookmarkStart w:id="61" w:name="_Toc21"/>
      <w:bookmarkEnd w:id="60"/>
      <w:r>
        <w:rPr>
          <w:rtl w:val="true"/>
        </w:rPr>
        <w:t>جمع بندى و نتيجه گيرى</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سطور بالا گذشت، معلوم شد، مدار اصلى بحث در اين پژوهش، غيظ يا خشم است؛ زيرا بررسى لغوى نشان مى دهد، برخلاف مشهور، ترجمه غضب به خشم صحيح نبوده و درست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تقريباً 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حالت هيجانى خاص كه موجب برافروختگى و تغير درونى يا قلبى مى شود و سپس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باعث بروز رفتار پرخاش يا غضب مى شود كه در سطح رفتار است؛ امّا پرخاشگرى، بدون غيظ و حالت هيجانى كه هرگونه رفتار يا اراده بر اقدامى را شامل شود كه نوعى مخالفت، برخورد و آسيب را موجب شود، لزوماً داخل بحث غضب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اساس منابع اسلامى مى توان اذعان كرد، اين است كه پرخاشگرى از نوع اسلامى، شامل حالت همراه با غيظ است؛ هرچند در مفهوم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غيظ، مصداق رفتارهاى پرخاشگرانه باشد، منظور غيظ شديد است كه همراه با رفتار ظاهر مى شود؛ در اين صورت، غيظ به معنى غضب است؛ از باب ذَكرَ الشَئ بِسَبِبِه؛ اما سخط كه اغلب مترادف و معطوف غضب است، در اصل بر غضب شديد اطلاق شده است، با اين تفاوت كه سخط و غضب در خالق، بدون غيظ مى باشد و غضب خالق و سخط ربّ چه شديد و چه غير آن، بدون حالت تغير و هيجانى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غيظ يا خشم، كظم است كه قبل از خروج خشم و تبديل به پرخاش، آن را كنترل مى كند؛ اما حدّت و شدّت يا فظّ، صفت غضب يا پرخاش است كه گاهى به جاى آن استفاده مى شود؛ اما اينكه بعضى منابع، نقطه مقابل غضب را رضا گفته اند، به دليل توجه به شدت غضب بوده است و مؤيّد اين مطلب، منابع ديگرى است كه سخط را ضد رضا معرفى كرده اند؛ زيرا رضا شامل مرتبه فعل يا رفتار است؛ اما حلم به جهت نزديكى معناى آن به عقل، از لحاظ قدرت كنترل فكرى و اصلاح خطاهاى شناختى در حال غضب، هم نقطه مقابل غضب محسوب مى شود و هم نقطه مقابل غضب همراه با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حلم، نقطه مقابل انواع مراتب غضب است؛ اما از آن جهت كه حلم، امرى باطنى است، نقطه مقابلش غضب و غيظ است و از آن جهت كه حلم، عملكردى منطق رفتار ظاهرى است، نقطه مقابل غضب است كه يك فعل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اينكه حلم به واسطه ايجاد حالت كظم و رضا به واسطه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فرايند رفتارى پرخاشگرانه را بر اساس روايات و منابع لغت توصيف كنيم، مى توانيم مطابق 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ترسيم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ترسيم كنيم كه ابتدا غيظ، باعث تغير حالت و هيجان منفى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اوج مى گيرد و از سطح هيجان درونى به سطح رفتار ظاهرى منتقل شده و به صورت غضب نمايان مى شود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نمودار، امكان نمايش حوزه هاى عمل برخى از واژگانى كه بررسى كرديم،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حلم و غضب نسبت مِن وَجه با واژگانى دارند كه صرفا به سطح هيجان يا صرفاً به سطح رفتار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به نمايش گذاشته شده كه صفت حلم و غضب به صورت ماهيتى نقطه آغاز و انتها، چگونه در مقابل هم قرار مى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غضب با قيد شدت و حدّت اش به سخط تبديل مى شود و عامل كنترل آن، ابتدا رضاست و واسطه آن حلم است كه آخر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مخلوق چنين است و در خالق، بدون غيظ و تغير سخط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فرايند به دست مى آيد، رضايت كه نوعى صفت در مقام فعل است، در تحقق حلم و مرتبه تعقل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خصوص در شيوه هاى كنترل پرخاش، مانند ترك كردن صحنه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فقط تنها در صورتى صفت حلم و عقلانيت در كنترل خشم مؤثر است كه موقعيت رفتارى خشم، ابتدا كنترل شود و به اصطلاح رضايت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فرايند كنترل غضب نيز، مطابق با نمودار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عامل ديگرى كه در مخلوق دخيل است، كظم است؛ يعنى مى توان گفت كه ابتدا حلم، آن حالت غيظ را كنترل مى كند كه مقدمه ايجاد غضب است و زمينه كظم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غضب در مرتبه ضعيفى حاصل شده باشد، امكان كنترل غضب مستقيماً از مرتبه عمل يا رضا وجود دارد؛ ولى اگر شديد باشد، ابتدا با كظم و بعد رضا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حلم كه قدرت كنترل بيشتر عقلانى است، تبديل به اراده بر كنترل شده و به صورت رضا جلوه گر مى شود و فرايند پرخاش يا غضب را متوقف مى كند؛ اما فرايند شكل گيرى كظم نيز، ناشى از به كارگيرى عقل و عادت به بردبارى يا تحلّم است؛ بنابراين در حديث حضرت على عليه السلام آمده كه كظم، ثمره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توانايى حلم </w:t>
      </w:r>
    </w:p>
    <w:p>
      <w:pPr>
        <w:pStyle w:val="BookText"/>
        <w:rPr/>
      </w:pPr>
      <w:r>
        <w:rPr>
          <w:rFonts w:ascii="Amiri" w:hAnsi="Amiri" w:eastAsia="Amiri" w:cs="Amiri"/>
          <w:color w:val="111111"/>
          <w:sz w:val="28"/>
          <w:sz w:val="28"/>
          <w:szCs w:val="28"/>
          <w:rtl w:val="true"/>
          <w:lang w:bidi="ar-SA"/>
        </w:rPr>
        <w:t>امكان فروكشى خشم يا غيظ وجود نخواهد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الكظم ثمرة الحلم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فروخوردن خشم، ميوه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فوق، بيشتر جنبه لغوى دارد و لازم است كه پديده خشم و به خصوص پرخاشگرى به لحاظ تطبيق بر تعريف روان شناسى از پرخاش بيشتر بررسى شود</w:t>
      </w:r>
      <w:r>
        <w:rPr>
          <w:rFonts w:eastAsia="IRNazanin" w:cs="IRNazanin"/>
          <w:color w:val="111111"/>
          <w:sz w:val="28"/>
          <w:szCs w:val="28"/>
          <w:rtl w:val="true"/>
          <w:lang w:bidi="fa-IR"/>
        </w:rPr>
        <w:t>.</w:t>
      </w:r>
      <w:bookmarkStart w:id="62" w:name="pg7504_70250"/>
    </w:p>
    <w:p>
      <w:pPr>
        <w:pStyle w:val="Heading3"/>
        <w:numPr>
          <w:ilvl w:val="2"/>
          <w:numId w:val="1"/>
        </w:numPr>
        <w:rPr/>
      </w:pPr>
      <w:bookmarkStart w:id="63" w:name="__RefHeading___Toc2342086_1051229030"/>
      <w:bookmarkStart w:id="64" w:name="_Toc22"/>
      <w:bookmarkEnd w:id="62"/>
      <w:bookmarkEnd w:id="63"/>
      <w:r>
        <w:rPr>
          <w:rtl w:val="true"/>
        </w:rPr>
        <w:t>فصل دوم</w:t>
      </w:r>
      <w:r>
        <w:rPr>
          <w:rtl w:val="true"/>
        </w:rPr>
        <w:t xml:space="preserve">: </w:t>
      </w:r>
      <w:r>
        <w:rPr>
          <w:rtl w:val="true"/>
        </w:rPr>
        <w:t>ماهيت خشم و غضب در روان شناسى</w:t>
      </w:r>
      <w:bookmarkEnd w:id="64"/>
    </w:p>
    <w:p>
      <w:pPr>
        <w:pStyle w:val="Heading4"/>
        <w:numPr>
          <w:ilvl w:val="3"/>
          <w:numId w:val="1"/>
        </w:numPr>
        <w:rPr/>
      </w:pPr>
      <w:bookmarkStart w:id="65" w:name="__RefHeading___Toc2342088_1051229030"/>
      <w:bookmarkStart w:id="66" w:name="_Toc23"/>
      <w:bookmarkEnd w:id="65"/>
      <w:r>
        <w:rPr>
          <w:rtl w:val="true"/>
        </w:rPr>
        <w:t xml:space="preserve">الف </w:t>
      </w:r>
      <w:r>
        <w:rPr>
          <w:rtl w:val="true"/>
        </w:rPr>
        <w:t xml:space="preserve">- </w:t>
      </w:r>
      <w:r>
        <w:rPr>
          <w:rtl w:val="true"/>
        </w:rPr>
        <w:t>واژه شناسى خشم</w:t>
      </w:r>
      <w:bookmarkEnd w:id="66"/>
    </w:p>
    <w:p>
      <w:pPr>
        <w:pStyle w:val="Heading5"/>
        <w:numPr>
          <w:ilvl w:val="4"/>
          <w:numId w:val="1"/>
        </w:numPr>
        <w:rPr/>
      </w:pPr>
      <w:bookmarkStart w:id="67" w:name="__RefHeading___Toc2342090_105122903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قبل از ورود به بحث روان شناسى خشم، لازم است، موقعيت مفهوم خشم در ادبيات لاتين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 بررسى اوليه، واژه هايى كه مفهوم مشتركى با خشم يا غضب، غيظ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مى توان به ترتيب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مطابق فرهنگ واژگان مشهور، مانند كاپلان</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Kaplan H. 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توان واژگان مرتبط با پرخاش، پرخاشگرى يا صورت هاى مختلف بروز پرخاشگرى را به ترتيب 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روان شناسى براهنى و ديگران نيز، مؤيد اين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هدف اين پژوهش، دسترسى به مفاهيم مشترك بين علم روان شناسى و متون اصيل دينى مان مى باشد بى آنكه نيازمند انواع كاربردهاى واژگان مذكور باشيم، بيشتر در پى استعمال مفاهيم مرتبط با موضوعات روان شناختى و انسان شناسى خواهيم رفت؛ لذا از خشم يا پرخاش بعنوان يك رفتار يا يك هيجان ياد خواهيم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DSM 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منبعى مهم براى تشخيص مشكلات رفتارى و شخصيتى جدى و بيمارگونه طراحى شده، از پرخاشگرى</w:t>
      </w:r>
      <w:r>
        <w:rPr>
          <w:rStyle w:val="FootnoteAnchor"/>
          <w:rtl w:val="true"/>
        </w:rPr>
        <w:footnoteReference w:id="77"/>
      </w:r>
      <w:r>
        <w:rPr>
          <w:rFonts w:ascii="Amiri" w:hAnsi="Amiri" w:eastAsia="Amiri" w:cs="Amiri"/>
          <w:color w:val="111111"/>
          <w:sz w:val="28"/>
          <w:sz w:val="28"/>
          <w:szCs w:val="28"/>
          <w:rtl w:val="true"/>
          <w:lang w:bidi="ar-SA"/>
        </w:rPr>
        <w:t>صحبت به ميان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منبع، علائم هر بيمارى در جداولى مقوله اى طبقه بندى مى شود كه ملاك آنها بيشتر، رفتارهاى </w:t>
      </w:r>
    </w:p>
    <w:p>
      <w:pPr>
        <w:pStyle w:val="BookText"/>
        <w:rPr/>
      </w:pPr>
      <w:r>
        <w:rPr>
          <w:rFonts w:ascii="IRNazanin" w:hAnsi="IRNazanin" w:eastAsia="IRNazanin"/>
          <w:color w:val="111111"/>
          <w:sz w:val="28"/>
          <w:sz w:val="28"/>
          <w:szCs w:val="28"/>
          <w:rtl w:val="true"/>
          <w:lang w:bidi="fa-IR"/>
        </w:rPr>
        <w:t>ظاهرى است؛ اما خشم</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Anger</w:t>
      </w:r>
    </w:p>
    <w:p>
      <w:pPr>
        <w:pStyle w:val="BookText"/>
        <w:rPr/>
      </w:pPr>
      <w:r>
        <w:rPr>
          <w:rFonts w:ascii="IRNazanin" w:hAnsi="IRNazanin" w:eastAsia="IRNazanin"/>
          <w:color w:val="111111"/>
          <w:sz w:val="28"/>
          <w:sz w:val="28"/>
          <w:szCs w:val="28"/>
          <w:rtl w:val="true"/>
          <w:lang w:bidi="fa-IR"/>
        </w:rPr>
        <w:t>به خودى خود، يك اختلالى مستقل محسوب نمى شود و از آنجا كه لزوماً، قابل سنجش يا مشاهده توسط پزشك يا روان شناس هم نيست، كمتر از آن صحبت شده و بيشتر به صورت عطف بر واژه پرخاشگرى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منظور ما در مباحث روان شناختى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Anger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منظور از پرخاش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Aggression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واژه اول همان مقصود از خشم را مى رساند كه ما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و واژه دوم نيز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مرحله بعد از هيجان اوليه را مى رساند كه رفتارى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واژگان مرتبط با مفاهيم خشم، غضب، غيظ</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واژگان مرتبط با مفاهيم پرخاش، پرخاشگرى و انواع آن </w:t>
      </w:r>
      <w:bookmarkStart w:id="69" w:name="pg7504_70252"/>
    </w:p>
    <w:p>
      <w:pPr>
        <w:pStyle w:val="Heading5"/>
        <w:numPr>
          <w:ilvl w:val="4"/>
          <w:numId w:val="1"/>
        </w:numPr>
        <w:rPr/>
      </w:pPr>
      <w:bookmarkStart w:id="70" w:name="__RefHeading___Toc2342092_1051229030"/>
      <w:bookmarkStart w:id="71" w:name="_Toc25"/>
      <w:bookmarkEnd w:id="69"/>
      <w:bookmarkEnd w:id="70"/>
      <w:r>
        <w:rPr/>
        <w:t>1</w:t>
      </w:r>
      <w:r>
        <w:rPr>
          <w:rtl w:val="true"/>
        </w:rPr>
        <w:t xml:space="preserve">. </w:t>
      </w:r>
      <w:r>
        <w:rPr>
          <w:rtl w:val="true"/>
        </w:rPr>
        <w:t xml:space="preserve">پرخاشگرى </w:t>
      </w:r>
      <w:r>
        <w:rPr/>
        <w:t>Aggression</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بندورا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Bandura W.1974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اعمالى را كه به آسيب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شناختى يا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تخريب مالى منجر مى شوند، پرخاشگرانه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بركوويتز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پرخاشگرى را عملى مى داند كه به آسيب رسانى عمدى ديگران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پرخاشگرى معمولاً، به رفتارى اطلاق مى شود كه قصد از آن، صدمه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 يا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ديگر يا نابودكردن دارايى افراد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مؤلفان، بر عنصر قصد و نيت عمل پرخاشگرانه تأكيد كرده اند و پرخاشگرى را رفتارى تعريف كرده اند كه در آن، قصد آزاررساندن به كسى يا چيزى ابراز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ارونسون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اذعان مى كند كه عمل پرخاشگرانه، رفتار آگاهانه اى است كه به منظور اعمال درد و رنج جسمانى يا روانى بر ديگران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مؤلفان نيز، ميان پرخاشگرى وسيله 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جهت رسيدن به هدفى ديگر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پرخاشگرى خصمانه 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قصد آزاررساندن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2" w:name="__RefHeading___Toc2342094_1051229030"/>
      <w:bookmarkStart w:id="73" w:name="_Toc26"/>
      <w:bookmarkEnd w:id="72"/>
      <w:r>
        <w:rPr/>
        <w:t>2</w:t>
      </w:r>
      <w:r>
        <w:rPr>
          <w:rtl w:val="true"/>
        </w:rPr>
        <w:t xml:space="preserve">. </w:t>
      </w:r>
      <w:r>
        <w:rPr>
          <w:rtl w:val="true"/>
        </w:rPr>
        <w:t xml:space="preserve">خشم </w:t>
      </w:r>
      <w:r>
        <w:rPr/>
        <w:t>Anger</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منابع روان شناسى، رابطه تنگاتنگى بين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يك هيجان و پرخاشگرى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انگيزش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خشم، محرك رفتار پرخاشگرانه است؛ البته بدون خشم نيز، رفتار پرخاشگرانه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سربازى در ميدان نبرد، بدون احساس هرگونه خشمى، صرفاً به دليل منافع مالى، حملات خونسردانه انجام دهد و به قول كالات</w:t>
      </w:r>
      <w:r>
        <w:rPr>
          <w:rStyle w:val="FootnoteAnchor"/>
          <w:rtl w:val="true"/>
        </w:rPr>
        <w:footnoteReference w:id="81"/>
      </w:r>
      <w:r>
        <w:rPr>
          <w:rFonts w:ascii="IRNazanin" w:hAnsi="IRNazanin" w:eastAsia="IRNazanin"/>
          <w:color w:val="111111"/>
          <w:sz w:val="28"/>
          <w:sz w:val="28"/>
          <w:szCs w:val="28"/>
          <w:rtl w:val="true"/>
          <w:lang w:bidi="fa-IR"/>
        </w:rPr>
        <w:t>، به سختى مى توان براى تمام رفتارهاى پرخاشگرانه، تنها يك توجيه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برخى امور، مانند درد، تهديد و رويدادهاى ناخوشايند را نيز، از علل شروع رفتار پرخاشگرانه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مانند ساير هيجان ها مى تواند، رفتار خاصى را فعال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روان شناسى بحث مى شود كه هيجان ها نيز، مانند انگيزش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تقريبا </w:t>
      </w:r>
      <w:bookmarkStart w:id="74" w:name="pg7504_70253"/>
    </w:p>
    <w:p>
      <w:pPr>
        <w:pStyle w:val="BookText"/>
        <w:rPr/>
      </w:pPr>
      <w:bookmarkEnd w:id="74"/>
      <w:r>
        <w:rPr>
          <w:rFonts w:ascii="IRNazanin" w:hAnsi="IRNazanin" w:eastAsia="IRNazanin"/>
          <w:color w:val="111111"/>
          <w:sz w:val="28"/>
          <w:sz w:val="28"/>
          <w:szCs w:val="28"/>
          <w:rtl w:val="true"/>
          <w:lang w:bidi="fa-IR"/>
        </w:rPr>
        <w:t>معادل اراده در علوم انسان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در ايجاد رفتار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انگيزش و هيجان، از عناوين مهم بحث هاى روان شناسى رشد محسوب مى شود كه در بررسى نظريه هاى هيجان، به آن اشاره خواهيم كرد</w:t>
      </w:r>
      <w:r>
        <w:rPr>
          <w:rFonts w:eastAsia="IRNazanin" w:cs="IRNazanin"/>
          <w:color w:val="111111"/>
          <w:sz w:val="28"/>
          <w:szCs w:val="28"/>
          <w:rtl w:val="true"/>
          <w:lang w:bidi="fa-IR"/>
        </w:rPr>
        <w:t>.</w:t>
      </w:r>
    </w:p>
    <w:p>
      <w:pPr>
        <w:pStyle w:val="Heading4"/>
        <w:numPr>
          <w:ilvl w:val="3"/>
          <w:numId w:val="1"/>
        </w:numPr>
        <w:rPr/>
      </w:pPr>
      <w:bookmarkStart w:id="75" w:name="__RefHeading___Toc2342096_1051229030"/>
      <w:bookmarkStart w:id="76" w:name="_Toc27"/>
      <w:bookmarkEnd w:id="75"/>
      <w:r>
        <w:rPr>
          <w:rtl w:val="true"/>
        </w:rPr>
        <w:t xml:space="preserve">ب </w:t>
      </w:r>
      <w:r>
        <w:rPr>
          <w:rtl w:val="true"/>
        </w:rPr>
        <w:t xml:space="preserve">- </w:t>
      </w:r>
      <w:r>
        <w:rPr>
          <w:rtl w:val="true"/>
        </w:rPr>
        <w:t>نظريه هاى پرخاشگرى</w:t>
      </w:r>
      <w:bookmarkEnd w:id="76"/>
    </w:p>
    <w:p>
      <w:pPr>
        <w:pStyle w:val="Heading5"/>
        <w:numPr>
          <w:ilvl w:val="4"/>
          <w:numId w:val="1"/>
        </w:numPr>
        <w:rPr/>
      </w:pPr>
      <w:bookmarkStart w:id="77" w:name="__RefHeading___Toc2342098_1051229030"/>
      <w:bookmarkStart w:id="78" w:name="_Toc28"/>
      <w:bookmarkEnd w:id="77"/>
      <w:r>
        <w:rPr/>
        <w:t>1</w:t>
      </w:r>
      <w:r>
        <w:rPr>
          <w:rtl w:val="true"/>
        </w:rPr>
        <w:t xml:space="preserve">. </w:t>
      </w:r>
      <w:r>
        <w:rPr>
          <w:rtl w:val="true"/>
        </w:rPr>
        <w:t>ديدگاه غريزى</w:t>
      </w:r>
      <w:bookmarkEnd w:id="78"/>
    </w:p>
    <w:p>
      <w:pPr>
        <w:pStyle w:val="BookText"/>
        <w:rPr/>
      </w:pPr>
      <w:r>
        <w:rPr>
          <w:rFonts w:ascii="IRNazanin" w:hAnsi="IRNazanin" w:eastAsia="IRNazanin"/>
          <w:color w:val="111111"/>
          <w:sz w:val="28"/>
          <w:sz w:val="28"/>
          <w:szCs w:val="28"/>
          <w:rtl w:val="true"/>
          <w:lang w:bidi="fa-IR"/>
        </w:rPr>
        <w:t>به لحاظ تاريخچه اى، فرويد</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Freud S.1920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كه مشهورترين نظريه هاى انگيزشى را دارند، معتقدند كه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پرخاش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مؤلفه هاى انرژى دهنده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كشاننده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من،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 شود و موجود زنده، در پى ارضاى يك نياز، از خود رفتارى را نشان مى دهد و به دنبال ارضاى نياز، آرامش به وجود مى آيد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فرويد، پرخاشگرى را يكى از شاخه هاى اصلى غريزه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تاتانوس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مبنى بر غريزى بودن پرخاشگرى است؛ يعنى به دليل فوائدش، مانند پراكنده شدن يك نوع جمعيت در منطقه وسيع تر و تأثير در جفت يابى در طى دوره هاى تحول انسان و جانداران رشد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ديد منتقدان، جهان شمول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نبودن اين غريزه، و متفاوت بودن سطوح پرخاشگرى در فرهنگ هاى مختلف، معارض اين نظريه است</w:t>
      </w:r>
      <w:r>
        <w:rPr>
          <w:rFonts w:eastAsia="IRNazanin" w:cs="IRNazanin"/>
          <w:color w:val="111111"/>
          <w:sz w:val="28"/>
          <w:szCs w:val="28"/>
          <w:rtl w:val="true"/>
          <w:lang w:bidi="fa-IR"/>
        </w:rPr>
        <w:t>.</w:t>
      </w:r>
    </w:p>
    <w:p>
      <w:pPr>
        <w:pStyle w:val="Heading5"/>
        <w:numPr>
          <w:ilvl w:val="4"/>
          <w:numId w:val="1"/>
        </w:numPr>
        <w:rPr/>
      </w:pPr>
      <w:bookmarkStart w:id="79" w:name="__RefHeading___Toc2342100_1051229030"/>
      <w:bookmarkStart w:id="80" w:name="_Toc29"/>
      <w:bookmarkEnd w:id="79"/>
      <w:r>
        <w:rPr/>
        <w:t>2</w:t>
      </w:r>
      <w:r>
        <w:rPr>
          <w:rtl w:val="true"/>
        </w:rPr>
        <w:t xml:space="preserve">. </w:t>
      </w:r>
      <w:r>
        <w:rPr>
          <w:rtl w:val="true"/>
        </w:rPr>
        <w:t>ديدگاه زيست شناختى</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 هاى زيست شناختى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نيسبت</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گلادو</w:t>
      </w:r>
      <w:r>
        <w:rPr>
          <w:rStyle w:val="FootnoteAnchor"/>
          <w:rtl w:val="true"/>
        </w:rPr>
        <w:footnoteReference w:id="85"/>
      </w:r>
      <w:r>
        <w:rPr>
          <w:rFonts w:ascii="Amiri" w:hAnsi="Amiri" w:eastAsia="Amiri" w:cs="Amiri"/>
          <w:color w:val="111111"/>
          <w:sz w:val="28"/>
          <w:sz w:val="28"/>
          <w:szCs w:val="28"/>
          <w:rtl w:val="true"/>
          <w:lang w:bidi="ar-SA"/>
        </w:rPr>
        <w:t>مارازيتى</w:t>
      </w:r>
      <w:r>
        <w:rPr>
          <w:rStyle w:val="FootnoteAnchor"/>
          <w:rtl w:val="true"/>
        </w:rPr>
        <w:footnoteReference w:id="86"/>
      </w:r>
      <w:r>
        <w:rPr>
          <w:rFonts w:ascii="IRNazanin" w:hAnsi="IRNazanin" w:eastAsia="IRNazanin"/>
          <w:color w:val="111111"/>
          <w:sz w:val="28"/>
          <w:sz w:val="28"/>
          <w:szCs w:val="28"/>
          <w:rtl w:val="true"/>
          <w:lang w:bidi="fa-IR"/>
        </w:rPr>
        <w:t xml:space="preserve">و همكاران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گوزن</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فريجدا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پول</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كه بر اساس بررسى تركيبات شيميايى خون </w:t>
      </w:r>
      <w:bookmarkStart w:id="81" w:name="pg7504_70254"/>
    </w:p>
    <w:p>
      <w:pPr>
        <w:pStyle w:val="BookText"/>
        <w:rPr/>
      </w:pPr>
      <w:bookmarkEnd w:id="81"/>
      <w:r>
        <w:rPr>
          <w:rFonts w:ascii="IRNazanin" w:hAnsi="IRNazanin" w:eastAsia="IRNazanin"/>
          <w:color w:val="111111"/>
          <w:sz w:val="28"/>
          <w:sz w:val="28"/>
          <w:szCs w:val="28"/>
          <w:rtl w:val="true"/>
          <w:lang w:bidi="fa-IR"/>
        </w:rPr>
        <w:t xml:space="preserve">افراد پرخاشگر و مضطرب و افراد تغيير جنسيت داده صورت گرفته است، بر تفاوت هاى فيزيولوژيكى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كمبود سروتونين يا افزايش هورمون هاى جنسى مردانه 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دوقلوهاى يك تخمكى نشان مى دهد كه آنها، بيشتر از دوقلوهاى دوتخمكى از نظر خشونت و رفتارهاى تبهكارانه به هم شباهت دارند و فرزندخوانده ها به والدين تنى خود بيشتر از والدينى شباهت دارند كه آنها را به فرزندى پذيرفته 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بادامه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مغز، اكنون به عنوان مركز پرخاشگرى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تحريك الكتريكى اين نقطه، باعث بروز خشونت از حيوان آرام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كنترل اعصاب اين نقطه، باعث سربه راه شدن موجود ستيزه گر مى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هورمون جنسى مردانه تستوسترون، هم در ميزان رفتار پرخاشگرى و هم در روش واكنش افراد به محرك ها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توجيه بالابودن آمار رفتارهاى خشونت آميز در بين مردان تبهكار نسبت به زنان، بالابودن سطح اين هورمون نسبت به مردان غير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زنان تبهكار اعمال نسبتاً كم اهميت از لحاظ خشونت به خود نسبت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مواد شيميايى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آن كه متأسفانه در نقاط زيادى از جهان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آن ميزان بازدارى رفتارهاى خشن را كاهش مى دهد، الكل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اتفاقى نيز گوياى وجود دعوا و درگيرى هاى خشونت بار، در محله هايى است كه افراد الكلى به آنجا رفت و آمد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افرادى كه براى قتل، حمله و ساير جرايم خشونت بار در آمريكا بازداشت مى شوند، مست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آزمايشات پزشكى نشان مى دهد، مصرف الكل به حدى كه مستى بياورد، بيشتر از افراد عادى تحريكات را با خشونت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نيز از پيش درآمدهاى پرخاشگرى محسوب شده است، حتى وجود هواى گرم و طولانى تابستان نيز، از عوامل به وجودآورنده تمايل به پرخاش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 w:name="__RefHeading___Toc2342102_1051229030"/>
      <w:bookmarkStart w:id="83" w:name="_Toc30"/>
      <w:bookmarkEnd w:id="82"/>
      <w:r>
        <w:rPr/>
        <w:t>3</w:t>
      </w:r>
      <w:r>
        <w:rPr>
          <w:rtl w:val="true"/>
        </w:rPr>
        <w:t xml:space="preserve">. </w:t>
      </w:r>
      <w:r>
        <w:rPr>
          <w:rtl w:val="true"/>
        </w:rPr>
        <w:t xml:space="preserve">ديدگاه كشاننده اى </w:t>
      </w:r>
      <w:r>
        <w:rPr>
          <w:rtl w:val="true"/>
        </w:rPr>
        <w:t xml:space="preserve">- </w:t>
      </w:r>
      <w:r>
        <w:rPr>
          <w:rtl w:val="true"/>
        </w:rPr>
        <w:t>نظريه ناكامى</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نظريه هاى كشاننده اى</w:t>
      </w:r>
      <w:r>
        <w:rPr>
          <w:rStyle w:val="FootnoteAnchor"/>
          <w:rtl w:val="true"/>
        </w:rPr>
        <w:footnoteReference w:id="91"/>
      </w:r>
      <w:r>
        <w:rPr>
          <w:rFonts w:ascii="IRNazanin" w:hAnsi="IRNazanin" w:eastAsia="IRNazanin"/>
          <w:color w:val="111111"/>
          <w:sz w:val="28"/>
          <w:sz w:val="28"/>
          <w:szCs w:val="28"/>
          <w:rtl w:val="true"/>
          <w:lang w:bidi="fa-IR"/>
        </w:rPr>
        <w:t xml:space="preserve">، پرخاشگرى را در اثر تحريك يك سرى عوامل خارجى مثل </w:t>
      </w:r>
      <w:bookmarkStart w:id="84" w:name="pg7504_70255"/>
    </w:p>
    <w:p>
      <w:pPr>
        <w:pStyle w:val="BookText"/>
        <w:rPr/>
      </w:pPr>
      <w:bookmarkEnd w:id="84"/>
      <w:r>
        <w:rPr>
          <w:rFonts w:ascii="Amiri" w:hAnsi="Amiri" w:eastAsia="Amiri" w:cs="Amiri"/>
          <w:color w:val="111111"/>
          <w:sz w:val="28"/>
          <w:sz w:val="28"/>
          <w:szCs w:val="28"/>
          <w:rtl w:val="true"/>
          <w:lang w:bidi="ar-SA"/>
        </w:rPr>
        <w:t>ناكامى</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Frustration</w:t>
      </w:r>
    </w:p>
    <w:p>
      <w:pPr>
        <w:pStyle w:val="BookText"/>
        <w:rPr/>
      </w:pP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بين ناكامى و محروميت تفاوت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هرچه اميد و انتظار موفقيت بيشتر باشد، پرخاشگرى كمتر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همكاران،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بركويتس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 بچ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معتقدند، عواملى، مثل ناكامى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موجب برانگيخته شدن ميل قوى آسيب رساندن به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ناكامى در اين ديدگاه، گاهى متغير وابسته است كه به رفتار هدفدارى كه از آن جلوگيرى مى شود و گاهى متغير مستقل بوده و شدت ناكامى در موقعيت ها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نيز، متغير مداخله گرى است كه در بررسى رابطه دو پديده در نظر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آنها از ناكامى مساوى است با مسدودشدن راه هاى دست يابى به اهداف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 بود كه پرخاشگرى، بيش از هر چيز، به شدت ناكامى و ميزان انگيزه اى بستگى دارد كه به ناكامى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آزمايشى نشان دادند كه حذف پاداش ميانى در يك مار مى تواند، واكنش انگيزشى حيوان را براى رسيدن به پاداش دوم تقويت كند؛ بنابراين اثبات كردند كه ناكامى مى تواند، ويژگى كشاننده اى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5" w:name="__RefHeading___Toc2342104_1051229030"/>
      <w:bookmarkStart w:id="86" w:name="_Toc31"/>
      <w:bookmarkEnd w:id="85"/>
      <w:r>
        <w:rPr/>
        <w:t>4</w:t>
      </w:r>
      <w:r>
        <w:rPr>
          <w:rtl w:val="true"/>
        </w:rPr>
        <w:t xml:space="preserve">. </w:t>
      </w:r>
      <w:r>
        <w:rPr>
          <w:rtl w:val="true"/>
        </w:rPr>
        <w:t>ديدگاه اجتماعى</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يادگيرى اجتماعى</w:t>
      </w:r>
      <w:r>
        <w:rPr>
          <w:rStyle w:val="FootnoteAnchor"/>
          <w:rtl w:val="true"/>
        </w:rPr>
        <w:footnoteReference w:id="93"/>
      </w:r>
      <w:r>
        <w:rPr>
          <w:rFonts w:ascii="IRNazanin" w:hAnsi="IRNazanin" w:eastAsia="IRNazanin"/>
          <w:color w:val="111111"/>
          <w:sz w:val="28"/>
          <w:sz w:val="28"/>
          <w:szCs w:val="28"/>
          <w:rtl w:val="true"/>
          <w:lang w:bidi="fa-IR"/>
        </w:rPr>
        <w:t>، مانند بندورا</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و ريچاردسون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بر الگوى يادگيرى پرخاشگرى 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 پرخاش و اهداف پرخاش را قابل تغيير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نيز مشابه همين، بر اين اصل استوار است كه رفتار پرخاشگرانه، بر اساس موقعيت ميدانى، يعنى فضاى زندگى</w:t>
      </w:r>
      <w:r>
        <w:rPr>
          <w:rStyle w:val="FootnoteAnchor"/>
          <w:rtl w:val="true"/>
        </w:rPr>
        <w:footnoteReference w:id="97"/>
      </w:r>
      <w:r>
        <w:rPr>
          <w:rFonts w:ascii="Amiri" w:hAnsi="Amiri" w:eastAsia="Amiri" w:cs="Amiri"/>
          <w:color w:val="111111"/>
          <w:sz w:val="28"/>
          <w:sz w:val="28"/>
          <w:szCs w:val="28"/>
          <w:rtl w:val="true"/>
          <w:lang w:bidi="ar-SA"/>
        </w:rPr>
        <w:t>متشكل از فرد، محيط، تعامل و برآيند مجموع موقعيت هاى موجود در محيط، به وجود مى آيد، نه عوامل تاريخى يا زيستى</w:t>
      </w:r>
      <w:r>
        <w:rPr>
          <w:rFonts w:eastAsia="Amiri" w:cs="Amiri" w:ascii="Amiri" w:hAnsi="Amiri"/>
          <w:color w:val="111111"/>
          <w:sz w:val="28"/>
          <w:szCs w:val="28"/>
          <w:rtl w:val="true"/>
          <w:lang w:bidi="ar-SA"/>
        </w:rPr>
        <w:t xml:space="preserve">. </w:t>
      </w:r>
      <w:bookmarkStart w:id="87" w:name="pg7504_70256"/>
    </w:p>
    <w:p>
      <w:pPr>
        <w:pStyle w:val="BookText"/>
        <w:rPr/>
      </w:pPr>
      <w:bookmarkEnd w:id="87"/>
      <w:r>
        <w:rPr>
          <w:rFonts w:ascii="IRNazanin" w:hAnsi="IRNazanin" w:eastAsia="IRNazanin"/>
          <w:color w:val="111111"/>
          <w:sz w:val="28"/>
          <w:sz w:val="28"/>
          <w:szCs w:val="28"/>
          <w:rtl w:val="true"/>
          <w:lang w:bidi="fa-IR"/>
        </w:rPr>
        <w:t>بنابراين، رفتار، تابعى از فرد و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سازه هاى ساختارى و پويشى فرد و محيط و نحوه تعاملشان را تبيين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Rotter, M. 1954</w:t>
      </w:r>
    </w:p>
    <w:p>
      <w:pPr>
        <w:pStyle w:val="BookText"/>
        <w:rPr/>
      </w:pPr>
      <w:r>
        <w:rPr>
          <w:rFonts w:ascii="IRNazanin" w:hAnsi="IRNazanin" w:eastAsia="IRNazanin"/>
          <w:color w:val="111111"/>
          <w:sz w:val="28"/>
          <w:sz w:val="28"/>
          <w:szCs w:val="28"/>
          <w:rtl w:val="true"/>
          <w:lang w:bidi="fa-IR"/>
        </w:rPr>
        <w:t>با تأكيد بر يادگيرى و انتظار تقويت و موقعيت روان شناختى محيط فرد، بر اساس مسند مهارگذارى درونى و بيرونى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گويا جملگى بر اين نكته اتفاق نظر دارند كه علت بروز هر رفتارى، بدون درنظرگرفتن محيط و موقعيت ويژه فرد در آن، قابل تفسير و تحليل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كالات بيان مى كند كه موقعيت نيز، دخالت زيادى در به وجودآمدن رفتار پرخاشگرانه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بعد از تجربه كردن توهين يا حمله تحريك آميز، براى چند دقيقه بعد، عليه ساير كسانى كه عامل تحريك نبوده اند، آمادگى پرخاشگرى بيشترى نسبت به دريافت بار اول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نيت و قصد و عامل ايجاد درد و ناكامى در طرف مقابل مى تواند، به عنوان يك مسئله مورد يادگيرى در جامعه مورد نظر باشد و همچنين نمى توان از تأثير خشونت رسانه اى به عنوان روشى براى يادگيرى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يافته هاى آزمايشگاهى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بعدى، وجود ابزار و لوازم پرخاش در موقعيت خشم است كه طبق تحقيقات كاملاً تجربى ثابت شده، افراد در حضور ابزار و لوازم مربوط به پرخاشگرى، زمينه بيشترى براى پاسخ خشم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2342106_1051229030"/>
      <w:bookmarkStart w:id="89" w:name="_Toc32"/>
      <w:bookmarkEnd w:id="88"/>
      <w:r>
        <w:rPr/>
        <w:t>5</w:t>
      </w:r>
      <w:r>
        <w:rPr>
          <w:rtl w:val="true"/>
        </w:rPr>
        <w:t xml:space="preserve">. </w:t>
      </w:r>
      <w:r>
        <w:rPr>
          <w:rtl w:val="true"/>
        </w:rPr>
        <w:t>ديدگاه شناختى</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شناختى و اسنادى هايدر</w:t>
      </w:r>
      <w:r>
        <w:rPr>
          <w:rStyle w:val="FootnoteAnchor"/>
          <w:rtl w:val="true"/>
        </w:rPr>
        <w:footnoteReference w:id="99"/>
      </w:r>
      <w:r>
        <w:rPr>
          <w:rFonts w:ascii="IRNazanin" w:hAnsi="IRNazanin" w:eastAsia="IRNazanin"/>
          <w:color w:val="111111"/>
          <w:sz w:val="28"/>
          <w:sz w:val="28"/>
          <w:szCs w:val="28"/>
          <w:rtl w:val="true"/>
          <w:lang w:bidi="fa-IR"/>
        </w:rPr>
        <w:t>بيان مى كند كه انسان همواره، در پى شناخت و ارزيابى محيط است و اين شناخت و ارزيابى، در شكل دهى رفتار وى نقش مهمى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اشتباهى عوامل درونى وبيرونى، اصطلاحاً خطاى شناختى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 رفتار پرخاشگرى، حاصل يك نوع ارزيابى اشتباه موقعيت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بر اساس الگوى شناختى خاص، در موقعيت خاص پيش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آندرسن</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بركويتس</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هيوزمن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صاحبان ديدگاه شناختى، همگى بر الگوى شناختى پرخاشگرى </w:t>
      </w:r>
      <w:bookmarkStart w:id="90" w:name="pg7504_70257"/>
    </w:p>
    <w:p>
      <w:pPr>
        <w:pStyle w:val="BookText"/>
        <w:rPr/>
      </w:pPr>
      <w:bookmarkEnd w:id="90"/>
      <w:r>
        <w:rPr>
          <w:rFonts w:ascii="Amiri" w:hAnsi="Amiri" w:eastAsia="Amiri" w:cs="Amiri"/>
          <w:color w:val="111111"/>
          <w:sz w:val="28"/>
          <w:sz w:val="28"/>
          <w:szCs w:val="28"/>
          <w:rtl w:val="true"/>
          <w:lang w:bidi="ar-SA"/>
        </w:rPr>
        <w:t>تأكيد مى كنند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اجتماعى، گروه مؤلفان، سمت</w:t>
      </w:r>
      <w:r>
        <w:rPr>
          <w:rFonts w:eastAsia="IRNazanin" w:cs="IRNazanin"/>
          <w:color w:val="111111"/>
          <w:sz w:val="28"/>
          <w:szCs w:val="28"/>
          <w:rtl w:val="true"/>
          <w:lang w:bidi="fa-IR"/>
        </w:rPr>
        <w:t>.</w:t>
      </w:r>
    </w:p>
    <w:p>
      <w:pPr>
        <w:pStyle w:val="Heading5"/>
        <w:numPr>
          <w:ilvl w:val="4"/>
          <w:numId w:val="1"/>
        </w:numPr>
        <w:rPr/>
      </w:pPr>
      <w:bookmarkStart w:id="91" w:name="__RefHeading___Toc2342108_1051229030"/>
      <w:bookmarkStart w:id="92" w:name="_Toc33"/>
      <w:bookmarkEnd w:id="91"/>
      <w:r>
        <w:rPr/>
        <w:t>6</w:t>
      </w:r>
      <w:r>
        <w:rPr>
          <w:rtl w:val="true"/>
        </w:rPr>
        <w:t xml:space="preserve">. </w:t>
      </w:r>
      <w:r>
        <w:rPr>
          <w:rtl w:val="true"/>
        </w:rPr>
        <w:t>انگيزش و هيجان</w:t>
      </w:r>
      <w:bookmarkEnd w:id="92"/>
    </w:p>
    <w:p>
      <w:pPr>
        <w:pStyle w:val="Heading6"/>
        <w:numPr>
          <w:ilvl w:val="5"/>
          <w:numId w:val="1"/>
        </w:numPr>
        <w:rPr/>
      </w:pPr>
      <w:bookmarkStart w:id="93" w:name="__RefHeading___Toc2342110_105122903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روان شناسان در راه توجيه علت رفتار انسان، گاهى به طراحى يك رديف فرمول هاى رياضى محض پرداخته</w:t>
      </w:r>
      <w:r>
        <w:rPr>
          <w:rStyle w:val="FootnoteAnchor"/>
          <w:rtl w:val="true"/>
        </w:rPr>
        <w:footnoteReference w:id="104"/>
      </w:r>
      <w:r>
        <w:rPr>
          <w:rFonts w:ascii="IRNazanin" w:hAnsi="IRNazanin" w:eastAsia="IRNazanin"/>
          <w:color w:val="111111"/>
          <w:sz w:val="28"/>
          <w:sz w:val="28"/>
          <w:szCs w:val="28"/>
          <w:rtl w:val="true"/>
          <w:lang w:bidi="fa-IR"/>
        </w:rPr>
        <w:t>و گاهى به دنبال تأسيس اصول كلى براى توجيه رفتار انسان بوده اند؛ مانند اينكه انسان مدام در جهت خودشكوفايى</w:t>
      </w:r>
      <w:r>
        <w:rPr>
          <w:rStyle w:val="FootnoteAnchor"/>
          <w:rtl w:val="true"/>
        </w:rPr>
        <w:footnoteReference w:id="105"/>
      </w:r>
      <w:r>
        <w:rPr>
          <w:rFonts w:ascii="IRNazanin" w:hAnsi="IRNazanin" w:eastAsia="IRNazanin"/>
          <w:color w:val="111111"/>
          <w:sz w:val="28"/>
          <w:sz w:val="28"/>
          <w:szCs w:val="28"/>
          <w:rtl w:val="true"/>
          <w:lang w:bidi="fa-IR"/>
        </w:rPr>
        <w:t>تلاش مى كند يا انسان همواره در جهت ارضاى اميال خود كوشش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ديدگاه معروفى كه روان را متشكل از سه بخش مجزاى تفكر</w:t>
      </w:r>
      <w:r>
        <w:rPr>
          <w:rStyle w:val="FootnoteAnchor"/>
          <w:rtl w:val="true"/>
        </w:rPr>
        <w:footnoteReference w:id="106"/>
      </w:r>
      <w:r>
        <w:rPr>
          <w:rFonts w:ascii="IRNazanin" w:hAnsi="IRNazanin" w:eastAsia="IRNazanin"/>
          <w:color w:val="111111"/>
          <w:sz w:val="28"/>
          <w:sz w:val="28"/>
          <w:szCs w:val="28"/>
          <w:rtl w:val="true"/>
          <w:lang w:bidi="fa-IR"/>
        </w:rPr>
        <w:t>، احساس</w:t>
      </w:r>
      <w:r>
        <w:rPr>
          <w:rStyle w:val="FootnoteAnchor"/>
          <w:rtl w:val="true"/>
        </w:rPr>
        <w:footnoteReference w:id="107"/>
      </w:r>
      <w:r>
        <w:rPr>
          <w:rFonts w:ascii="IRNazanin" w:hAnsi="IRNazanin" w:eastAsia="IRNazanin"/>
          <w:color w:val="111111"/>
          <w:sz w:val="28"/>
          <w:sz w:val="28"/>
          <w:szCs w:val="28"/>
          <w:rtl w:val="true"/>
          <w:lang w:bidi="fa-IR"/>
        </w:rPr>
        <w:t>و اراده</w:t>
      </w:r>
      <w:r>
        <w:rPr>
          <w:rStyle w:val="FootnoteAnchor"/>
          <w:rtl w:val="true"/>
        </w:rPr>
        <w:footnoteReference w:id="108"/>
      </w:r>
      <w:r>
        <w:rPr>
          <w:rFonts w:ascii="IRNazanin" w:hAnsi="IRNazanin" w:eastAsia="IRNazanin"/>
          <w:color w:val="111111"/>
          <w:sz w:val="28"/>
          <w:sz w:val="28"/>
          <w:szCs w:val="28"/>
          <w:rtl w:val="true"/>
          <w:lang w:bidi="fa-IR"/>
        </w:rPr>
        <w:t>مى داند، روان شناسان امروزه اغلب به جاى اراده، از مفهوم انگيزش</w:t>
      </w:r>
      <w:r>
        <w:rPr>
          <w:rStyle w:val="FootnoteAnchor"/>
          <w:rtl w:val="true"/>
        </w:rPr>
        <w:footnoteReference w:id="109"/>
      </w:r>
      <w:r>
        <w:rPr>
          <w:rFonts w:ascii="Amiri" w:hAnsi="Amiri" w:eastAsia="Amiri" w:cs="Amiri"/>
          <w:color w:val="111111"/>
          <w:sz w:val="28"/>
          <w:sz w:val="28"/>
          <w:szCs w:val="28"/>
          <w:rtl w:val="true"/>
          <w:lang w:bidi="ar-SA"/>
        </w:rPr>
        <w:t>و هيجان</w:t>
      </w:r>
      <w:r>
        <w:rPr>
          <w:rStyle w:val="FootnoteAnchor"/>
          <w:rtl w:val="true"/>
        </w:rPr>
        <w:footnoteReference w:id="110"/>
      </w:r>
      <w:r>
        <w:rPr>
          <w:rFonts w:ascii="IRNazanin" w:hAnsi="IRNazanin" w:eastAsia="IRNazanin"/>
          <w:color w:val="111111"/>
          <w:sz w:val="28"/>
          <w:sz w:val="28"/>
          <w:szCs w:val="28"/>
          <w:rtl w:val="true"/>
          <w:lang w:bidi="fa-IR"/>
        </w:rPr>
        <w:t xml:space="preserve">، و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براى توصيف رفتار استفاده مى كنند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2342112_1051229030"/>
      <w:bookmarkStart w:id="96" w:name="_Toc35"/>
      <w:bookmarkEnd w:id="95"/>
      <w:r>
        <w:rPr>
          <w:rtl w:val="true"/>
        </w:rPr>
        <w:t xml:space="preserve">الف </w:t>
      </w:r>
      <w:r>
        <w:rPr>
          <w:rtl w:val="true"/>
        </w:rPr>
        <w:t xml:space="preserve">- </w:t>
      </w:r>
      <w:r>
        <w:rPr>
          <w:rtl w:val="true"/>
        </w:rPr>
        <w:t>انگيزه و انگيزش</w:t>
      </w:r>
      <w:bookmarkEnd w:id="96"/>
    </w:p>
    <w:p>
      <w:pPr>
        <w:pStyle w:val="BookText"/>
        <w:rPr/>
      </w:pPr>
      <w:r>
        <w:rPr>
          <w:rFonts w:ascii="IRNazanin" w:hAnsi="IRNazanin" w:eastAsia="IRNazanin"/>
          <w:color w:val="111111"/>
          <w:sz w:val="28"/>
          <w:sz w:val="28"/>
          <w:szCs w:val="28"/>
          <w:rtl w:val="true"/>
          <w:lang w:bidi="fa-IR"/>
        </w:rPr>
        <w:t>انگيزه، همان تمايل خاص براى رفتار خاص و نسبتاً ثابت در زمان است كه به موقعيت بستگى ندارد؛ مانند انگيزه پيشرفت</w:t>
      </w:r>
      <w:r>
        <w:rPr>
          <w:rStyle w:val="FootnoteAnchor"/>
          <w:rtl w:val="true"/>
        </w:rPr>
        <w:footnoteReference w:id="113"/>
      </w:r>
      <w:r>
        <w:rPr>
          <w:rFonts w:ascii="IRNazanin" w:hAnsi="IRNazanin" w:eastAsia="IRNazanin"/>
          <w:color w:val="111111"/>
          <w:sz w:val="28"/>
          <w:sz w:val="28"/>
          <w:szCs w:val="28"/>
          <w:rtl w:val="true"/>
          <w:lang w:bidi="fa-IR"/>
        </w:rPr>
        <w:t>و انگيزه پيوندجويى</w:t>
      </w:r>
      <w:r>
        <w:rPr>
          <w:rStyle w:val="FootnoteAnchor"/>
          <w:rtl w:val="true"/>
        </w:rPr>
        <w:footnoteReference w:id="114"/>
      </w:r>
      <w:r>
        <w:rPr>
          <w:rFonts w:ascii="IRNazanin" w:hAnsi="IRNazanin" w:eastAsia="IRNazanin"/>
          <w:color w:val="111111"/>
          <w:sz w:val="28"/>
          <w:sz w:val="28"/>
          <w:szCs w:val="28"/>
          <w:rtl w:val="true"/>
          <w:lang w:bidi="fa-IR"/>
        </w:rPr>
        <w:t>يا انگيزه پرخاش كه همواره مى توانند وجود داشته باشند؛ اما انگيزش، مجموع متغيرهاى پيچيده ارگانيزمى و محيطى است كه عملكرد آنها به فعاليت عمومى و جهت دار احساس و رفتار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پرخاش به عنوان رفتارى پيچيده تعريف مى شود كه عوامل مختلف از نوع انگيزه و انگيزش در آن دخيل اند</w:t>
      </w:r>
      <w:r>
        <w:rPr>
          <w:rFonts w:eastAsia="IRNazanin" w:cs="IRNazanin"/>
          <w:color w:val="111111"/>
          <w:sz w:val="28"/>
          <w:szCs w:val="28"/>
          <w:rtl w:val="true"/>
          <w:lang w:bidi="fa-IR"/>
        </w:rPr>
        <w:t>.</w:t>
      </w:r>
    </w:p>
    <w:p>
      <w:pPr>
        <w:pStyle w:val="Heading6"/>
        <w:numPr>
          <w:ilvl w:val="5"/>
          <w:numId w:val="1"/>
        </w:numPr>
        <w:rPr/>
      </w:pPr>
      <w:bookmarkStart w:id="97" w:name="__RefHeading___Toc2342114_1051229030"/>
      <w:bookmarkStart w:id="98" w:name="_Toc36"/>
      <w:bookmarkEnd w:id="97"/>
      <w:r>
        <w:rPr>
          <w:rtl w:val="true"/>
        </w:rPr>
        <w:t xml:space="preserve">ب </w:t>
      </w:r>
      <w:r>
        <w:rPr>
          <w:rtl w:val="true"/>
        </w:rPr>
        <w:t xml:space="preserve">- </w:t>
      </w:r>
      <w:r>
        <w:rPr>
          <w:rtl w:val="true"/>
        </w:rPr>
        <w:t>هيجان</w:t>
      </w:r>
      <w:bookmarkEnd w:id="98"/>
    </w:p>
    <w:p>
      <w:pPr>
        <w:pStyle w:val="Heading6"/>
        <w:numPr>
          <w:ilvl w:val="5"/>
          <w:numId w:val="1"/>
        </w:numPr>
        <w:rPr/>
      </w:pPr>
      <w:bookmarkStart w:id="99" w:name="__RefHeading___Toc2342116_1051229030"/>
      <w:bookmarkStart w:id="100" w:name="_Toc37"/>
      <w:bookmarkEnd w:id="99"/>
      <w:r>
        <w:rPr>
          <w:rtl w:val="true"/>
        </w:rPr>
        <w:t>اشاره</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اغلب، رفتار پرخاشگرانه ناشى از يك محرك هيجانى است، بحث انگيزش ارتباط </w:t>
      </w:r>
    </w:p>
    <w:p>
      <w:pPr>
        <w:pStyle w:val="BookText"/>
        <w:rPr/>
      </w:pPr>
      <w:r>
        <w:rPr>
          <w:rFonts w:ascii="IRNazanin" w:hAnsi="IRNazanin" w:eastAsia="IRNazanin"/>
          <w:color w:val="111111"/>
          <w:sz w:val="28"/>
          <w:sz w:val="28"/>
          <w:szCs w:val="28"/>
          <w:rtl w:val="true"/>
          <w:lang w:bidi="fa-IR"/>
        </w:rPr>
        <w:t>تنگاتنگى با مفهوم هيجان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بر خلاف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 استفاده ديرينه اى در علوم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اصيل مذهبى ما نيز، به دفعات از اين تعبير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خشم تقريبا به همين معناى خاص امروزى، كاربرد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مانند هَيَجَانِ الشَّهوَة وَ هَيَجَانِ الحِرصِ</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سجّاديه،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هَيَجَانَ الشَّهوَة وَ الجُوعِ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روايات نشان مى دهد كه از زمان صدر اسلام، توجه واژه اى و مفهومى به اين كلمه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تفسير روايتى از امام رضا عليه السلام، از حلم به عنوان حالتى ياد مى كند كه مقابل هيجان الغضب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اوايل تحقيق، هنگام بررسى واژه ها به اين نكته اشاره كرديم كه خشم و غضب به جاى هم به كار مى روند و اغلب، مراد از هيجان الغيظ همان هيجان الغضب است؛ زيرا به جهت كثرت استفاده و نزديكى مفاهيم غضب و غيظ، چنين كاربردى مى تواند مرسوم باشد؛ يعنى به زبان فارسى خودمان، مى توان ادعا كرد كه از صدر اسلام تا كنون مفهوم هيجان خشم كه همان هيجان غيظ است، مفهوم شناخته شده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هيجان ها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شاهد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هيجان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هيجان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زياده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هيجان جوع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قسم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چنين سابقه اى از مفهوم هيجان، در روان شناسى هنوز بحث هاى زيادى درباره ى تعريف قطعى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كالات</w:t>
      </w:r>
      <w:r>
        <w:rPr>
          <w:rStyle w:val="FootnoteAnchor"/>
          <w:rtl w:val="true"/>
        </w:rPr>
        <w:footnoteReference w:id="11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هيجان حالتى است كه سه جنبه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موقعيت خطرناك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آمادگى براى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ماهيت رابطه بين انگيزش و هيجان هنوز درست مشخص نيست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رايج ترين مبنا براى تفكيك انگيزش از هيجان، بر اين فرض بوده كه هيجان ها اغلب به وسيله محرك هاى خارجى برانگيخته مى شوند و لذا ذاتاً به محرك هاى محيطى وابسته اند؛ اما انگيزه ها معمولاً تحت تأثير محرك هاى درونى ظاهر مى شوند و معطوف به موضوعات محيطى، مانند آب و غذا هستند؛ در حالى كه اين نوع توصيف كامل نيست؛ زيرا گاهى بُو يا شكل يك غذاى خوشمزه نيز مى تواند، باعث گرسنگى شود، بدون آنكه علائم بدنى </w:t>
      </w:r>
      <w:bookmarkStart w:id="101" w:name="pg7504_70259"/>
    </w:p>
    <w:p>
      <w:pPr>
        <w:pStyle w:val="BookText"/>
        <w:rPr/>
      </w:pPr>
      <w:bookmarkEnd w:id="101"/>
      <w:r>
        <w:rPr>
          <w:rFonts w:ascii="IRNazanin" w:hAnsi="IRNazanin" w:eastAsia="IRNazanin"/>
          <w:color w:val="111111"/>
          <w:sz w:val="28"/>
          <w:sz w:val="28"/>
          <w:szCs w:val="28"/>
          <w:rtl w:val="true"/>
          <w:lang w:bidi="fa-IR"/>
        </w:rPr>
        <w:t>گرسنگى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دليل است كه اكثر رفتارهاى انگيخته شده، با صورت هايى از هيجان ها و عواطف همراه هستند؛ اما مورد غفلت قرار مى گيرند و صرفاً موقعى كه به رفتارهاى هدفمند و برانگيخته خود نرسيم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سرانجام به هدفمان برسيم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هيجان ها آگاه مى شويم</w:t>
      </w:r>
      <w:r>
        <w:rPr>
          <w:rFonts w:eastAsia="IRNazanin" w:cs="IRNazanin"/>
          <w:color w:val="111111"/>
          <w:sz w:val="28"/>
          <w:szCs w:val="28"/>
          <w:rtl w:val="true"/>
          <w:lang w:bidi="fa-IR"/>
        </w:rPr>
        <w:t>.</w:t>
      </w:r>
    </w:p>
    <w:p>
      <w:pPr>
        <w:pStyle w:val="Heading6"/>
        <w:numPr>
          <w:ilvl w:val="5"/>
          <w:numId w:val="1"/>
        </w:numPr>
        <w:rPr/>
      </w:pPr>
      <w:bookmarkStart w:id="102" w:name="__RefHeading___Toc2342118_1051229030"/>
      <w:bookmarkStart w:id="103" w:name="_Toc38"/>
      <w:bookmarkEnd w:id="102"/>
      <w:r>
        <w:rPr>
          <w:rtl w:val="true"/>
        </w:rPr>
        <w:t>يك</w:t>
      </w:r>
      <w:r>
        <w:rPr>
          <w:rtl w:val="true"/>
        </w:rPr>
        <w:t xml:space="preserve">. </w:t>
      </w:r>
      <w:r>
        <w:rPr>
          <w:rtl w:val="true"/>
        </w:rPr>
        <w:t>علايم فيزيولوژيكى هيجان خشم</w:t>
      </w:r>
      <w:bookmarkEnd w:id="103"/>
    </w:p>
    <w:p>
      <w:pPr>
        <w:pStyle w:val="BookText"/>
        <w:rPr/>
      </w:pPr>
      <w:r>
        <w:rPr>
          <w:rFonts w:ascii="IRNazanin" w:hAnsi="IRNazanin" w:eastAsia="IRNazanin"/>
          <w:color w:val="111111"/>
          <w:sz w:val="28"/>
          <w:sz w:val="28"/>
          <w:szCs w:val="28"/>
          <w:rtl w:val="true"/>
          <w:lang w:bidi="fa-IR"/>
        </w:rPr>
        <w:t xml:space="preserve">در طبقه بندى و مقوله بندى هيجان ها بر اساس الگوهاى پاسخ فيزيولوژيايى خاص، تلاش هاى موفقى صورت نگرفته است؛ اما از جهت گيرى هيجان ها به صورت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هيجان هاى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درجه بندى بر اساس شدت بروز هيجان، صحبت شده است؛ مانند اطلاق هيجان بر حالت هاى شديد همراه با تغييرات فيزيولوژيكى بدن و اطلاق احساسات</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feeling</w:t>
      </w:r>
    </w:p>
    <w:p>
      <w:pPr>
        <w:pStyle w:val="BookText"/>
        <w:rPr/>
      </w:pPr>
      <w:r>
        <w:rPr>
          <w:rFonts w:ascii="IRNazanin" w:hAnsi="IRNazanin" w:eastAsia="IRNazanin"/>
          <w:color w:val="111111"/>
          <w:sz w:val="28"/>
          <w:sz w:val="28"/>
          <w:szCs w:val="28"/>
          <w:rtl w:val="true"/>
          <w:lang w:bidi="fa-IR"/>
        </w:rPr>
        <w:t>بر حالت هاى ملايم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عمده تغييرات ارگانيكى در زمان برانگيختگى هيجانى در منابع پزشكى و روان شناسى توصيف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هاى صورت انسان ها به هنگام تجربه هيجان ها،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روان شناسان اين است كه علائم چهره اى گروهى از انسان هاى متفاوت از لحاظ فرهنگ و دور از هم از لحاظ جغرافيا، در حالت هاى خشم، خوشى، غم، بيزارى، ترس، تعجب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حتى افراد قبايل دور و نانويس</w:t>
      </w:r>
      <w:r>
        <w:rPr>
          <w:rStyle w:val="FootnoteAnchor"/>
          <w:rtl w:val="true"/>
        </w:rPr>
        <w:footnoteReference w:id="119"/>
      </w:r>
      <w:r>
        <w:rPr>
          <w:rFonts w:ascii="IRNazanin" w:hAnsi="IRNazanin" w:eastAsia="IRNazanin"/>
          <w:color w:val="111111"/>
          <w:sz w:val="28"/>
          <w:sz w:val="28"/>
          <w:szCs w:val="28"/>
          <w:rtl w:val="true"/>
          <w:lang w:bidi="fa-IR"/>
        </w:rPr>
        <w:t xml:space="preserve">نيز علائم چهره اى يكسانى </w:t>
      </w:r>
      <w:bookmarkStart w:id="104" w:name="pg7504_70260"/>
    </w:p>
    <w:p>
      <w:pPr>
        <w:pStyle w:val="BookText"/>
        <w:rPr/>
      </w:pPr>
      <w:bookmarkEnd w:id="104"/>
      <w:r>
        <w:rPr>
          <w:rFonts w:ascii="IRNazanin" w:hAnsi="IRNazanin" w:eastAsia="IRNazanin"/>
          <w:color w:val="111111"/>
          <w:sz w:val="28"/>
          <w:sz w:val="28"/>
          <w:szCs w:val="28"/>
          <w:rtl w:val="true"/>
          <w:lang w:bidi="fa-IR"/>
        </w:rPr>
        <w:t>دارند</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اكمن </w:t>
      </w:r>
      <w:r>
        <w:rPr>
          <w:rFonts w:eastAsia="Amiri" w:cs="Amiri" w:ascii="Amiri" w:hAnsi="Amiri"/>
          <w:color w:val="111111"/>
          <w:sz w:val="28"/>
          <w:szCs w:val="28"/>
          <w:lang w:bidi="ar-SA"/>
        </w:rPr>
        <w:t>19822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پژوهش ها ثابت شد كه بين حركات عضلات و ادراك انسان رابطه وجود دارد؛ يعنى اگر لبخندى بزنيد و نيم دقيقه لبخند خود را حفظ كنيد، در شما احساس شادمانى پيدا مى شود؛ اما اگر حالت غم و ناراحتى را در خود ظاهر سازيد، احساس تنش و خشم در شما ايجاد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ويژه در بحث رفتاردرمانى خشم مى تواند، بسيار مهم تلقى شود؛ زيرا اعتقاد بر اين است كه ادراك، برايندى از كنش و واكنش هاى فيزيكى با محيط است</w:t>
      </w:r>
      <w:r>
        <w:rPr>
          <w:rFonts w:eastAsia="IRNazanin" w:cs="IRNazanin"/>
          <w:color w:val="111111"/>
          <w:sz w:val="28"/>
          <w:szCs w:val="28"/>
          <w:rtl w:val="true"/>
          <w:lang w:bidi="fa-IR"/>
        </w:rPr>
        <w:t>.</w:t>
      </w:r>
    </w:p>
    <w:p>
      <w:pPr>
        <w:pStyle w:val="Heading6"/>
        <w:numPr>
          <w:ilvl w:val="5"/>
          <w:numId w:val="1"/>
        </w:numPr>
        <w:rPr/>
      </w:pPr>
      <w:bookmarkStart w:id="105" w:name="__RefHeading___Toc2342120_1051229030"/>
      <w:bookmarkStart w:id="106" w:name="_Toc39"/>
      <w:bookmarkEnd w:id="105"/>
      <w:r>
        <w:rPr>
          <w:rtl w:val="true"/>
        </w:rPr>
        <w:t>دو</w:t>
      </w:r>
      <w:r>
        <w:rPr>
          <w:rtl w:val="true"/>
        </w:rPr>
        <w:t xml:space="preserve">. </w:t>
      </w:r>
      <w:r>
        <w:rPr>
          <w:rtl w:val="true"/>
        </w:rPr>
        <w:t>نظريه هاى هيجان</w:t>
      </w:r>
      <w:bookmarkEnd w:id="106"/>
    </w:p>
    <w:p>
      <w:pPr>
        <w:pStyle w:val="BookText"/>
        <w:rPr/>
      </w:pPr>
      <w:r>
        <w:rPr>
          <w:rFonts w:ascii="IRNazanin" w:hAnsi="IRNazanin" w:eastAsia="IRNazanin"/>
          <w:color w:val="111111"/>
          <w:sz w:val="28"/>
          <w:sz w:val="28"/>
          <w:szCs w:val="28"/>
          <w:rtl w:val="true"/>
          <w:lang w:bidi="fa-IR"/>
        </w:rPr>
        <w:t>در نظريه هاى هيجان، به نقش عوامل فيزيولوژيايى، عوامل محرك و عوامل شناختى به عنوان مشخص كننده تجربه هيجانى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اين ديدگاه ها مى تواند، در تبيين نظريه نهايى در مورد خشم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خلاصه فشرده اى از نظريات اشاره مى كنيم</w:t>
      </w:r>
      <w:r>
        <w:rPr>
          <w:rFonts w:eastAsia="IRNazanin" w:cs="IRNazanin"/>
          <w:color w:val="111111"/>
          <w:sz w:val="28"/>
          <w:szCs w:val="28"/>
          <w:rtl w:val="true"/>
          <w:lang w:bidi="fa-IR"/>
        </w:rPr>
        <w:t>.</w:t>
      </w:r>
    </w:p>
    <w:p>
      <w:pPr>
        <w:pStyle w:val="Heading6"/>
        <w:numPr>
          <w:ilvl w:val="5"/>
          <w:numId w:val="1"/>
        </w:numPr>
        <w:rPr/>
      </w:pPr>
      <w:bookmarkStart w:id="107" w:name="__RefHeading___Toc2342122_1051229030"/>
      <w:bookmarkStart w:id="108" w:name="_Toc40"/>
      <w:bookmarkEnd w:id="107"/>
      <w:r>
        <w:rPr/>
        <w:t>1</w:t>
      </w:r>
      <w:r>
        <w:rPr>
          <w:rtl w:val="true"/>
        </w:rPr>
        <w:t xml:space="preserve">. </w:t>
      </w:r>
      <w:r>
        <w:rPr>
          <w:rtl w:val="true"/>
        </w:rPr>
        <w:t xml:space="preserve">نظريه جيمز </w:t>
      </w:r>
      <w:r>
        <w:rPr>
          <w:rtl w:val="true"/>
        </w:rPr>
        <w:t xml:space="preserve">- </w:t>
      </w:r>
      <w:r>
        <w:rPr>
          <w:rtl w:val="true"/>
        </w:rPr>
        <w:t>لانگه</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اين ديدگاه، بر الگوى انگيختگى فيزيولوژيايى ويژه 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تشخيص يك هيجان، مانند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علائم تپش قلب، لرزش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پاسخ هاى رفتارى يك تجربه 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نرده موقع افتادن از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 يعنى اول مى افتيم، بعد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كالات اين نظريه را در كتاب اخير خود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استناد نتايج پژوهشگران معاصر اذعان مى كند كه بخشى از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جيمز</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درست است؛ زيرا تأثير رفتارهاى اندامى افراد، در افزايش ميزان درك هيجان هاى متناسب با آن اثبات شده است؛ به عنوان مثال، براى بررسى ميزان تأثيرگذارى حالت خنده بر افزايش احساس خنده، بى آنكه آزمايش شونده ها را مطلع كنند، از آنها مى خواهند كه يك حركت رفتارى و </w:t>
      </w:r>
      <w:bookmarkStart w:id="109" w:name="pg7504_70261"/>
    </w:p>
    <w:p>
      <w:pPr>
        <w:pStyle w:val="BookText"/>
        <w:rPr/>
      </w:pPr>
      <w:bookmarkEnd w:id="109"/>
      <w:r>
        <w:rPr>
          <w:rFonts w:ascii="IRNazanin" w:hAnsi="IRNazanin" w:eastAsia="IRNazanin"/>
          <w:color w:val="111111"/>
          <w:sz w:val="28"/>
          <w:sz w:val="28"/>
          <w:szCs w:val="28"/>
          <w:rtl w:val="true"/>
          <w:lang w:bidi="fa-IR"/>
        </w:rPr>
        <w:t>يك فعاليت شناختى را هم زمان انجام دهند؛ بدين صورت كه يك بار در حالى كه قلمى را به وسيله دندان ها نگه داشته اند، در مورد يكسرى مطالب فكاهى نظر دهند و آنها را بر اساس ميزان تأثيرى كه دريافت مى كنند، درجه بندى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از آن ها خواستند، همين عمل را در حالى انجام دهند كه قلم را با لب ها نگه داشته اند؛ نتيجه اين شد كه افراد وقتى در شكل بدنى 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قلم را با دندان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احساس مثبت بيشترى را از مطالب فكاهى گزارش دادند تا افرادى كه در موقعيت غيرخنده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قلم را با لب ها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آزمايش را در ارتباط با حالت هاى اخم، خشم و ترس نيز انجام دادند و نتيجه اين شد كه ادراك ما از اعمال بدن، در احساس هاى هيجانى ما دخالت دارند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لارسن، كاسيماتيس و فري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فيليپات، چاپل و بليري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فلاك، ليرد و كاوالارو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نقل كالات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Heading6"/>
        <w:numPr>
          <w:ilvl w:val="5"/>
          <w:numId w:val="1"/>
        </w:numPr>
        <w:rPr/>
      </w:pPr>
      <w:bookmarkStart w:id="110" w:name="__RefHeading___Toc2342124_1051229030"/>
      <w:bookmarkStart w:id="111" w:name="_Toc41"/>
      <w:bookmarkEnd w:id="110"/>
      <w:r>
        <w:rPr/>
        <w:t>2</w:t>
      </w:r>
      <w:r>
        <w:rPr>
          <w:rtl w:val="true"/>
        </w:rPr>
        <w:t xml:space="preserve">. </w:t>
      </w:r>
      <w:r>
        <w:rPr>
          <w:rtl w:val="true"/>
        </w:rPr>
        <w:t xml:space="preserve">نظريه كنون </w:t>
      </w:r>
      <w:r>
        <w:rPr>
          <w:rtl w:val="true"/>
        </w:rPr>
        <w:t xml:space="preserve">- </w:t>
      </w:r>
      <w:r>
        <w:rPr>
          <w:rtl w:val="true"/>
        </w:rPr>
        <w:t>بارد</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فوق تأكيد مى كند كه درون دادهايى كه از محرك هاى خارجى مستقيماً به مغز مى رسند، هيجان مستقل از پسخوراند اندام هاى داخلى مشخص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اوليه، در هيپوتالاموس مغز است و آنگاه به بخش هاى دخيل در تجربه هيجانى توسط اعصاب سمپاتيك احساس هيجان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نظريه، ادراك مستقيم تجربه هيجانى را بدون وساطت بدنى مؤثر مى داند و از اين نظر، شبيه نظريه شناختى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دليل آسيب نخاع شوكى نمى توانند، دست و پاى خود را حركت دهند و حالت فرار و حمله به خود بگيرند، اغلب گزارش مى كنند كه مى توانند، مانند قبل از آسيب، هيجان ها را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مى دهد كه هيجان ها فقط به بازخورد ناشى از حركات ارادى عضلات، وابسته نيستند و صرفاً، احتمال تأثيرپذيرى از حركات خودمختار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در مطالعه پزشكى بيمارى اى نادر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خودمختارمحض</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برون داد ناشى از سيستم عصبى خودمختار به بدن، به طور كامل يا تقريباً بى نتيجه مى ماند،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مبتلا، وقتى ناگهان بايستد، به دليل جاذبه زمين، افت فشارخون پيدا مى كند؛ زيرا هيچ بازتابى از حركت بدن، در سيستم عصبى خودمختار ايجاد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مبتلا در طول هر استرس، هيچ تغييرى در </w:t>
      </w:r>
      <w:bookmarkStart w:id="112" w:name="pg7504_70262"/>
    </w:p>
    <w:p>
      <w:pPr>
        <w:pStyle w:val="BookText"/>
        <w:rPr/>
      </w:pPr>
      <w:bookmarkEnd w:id="112"/>
      <w:r>
        <w:rPr>
          <w:rFonts w:ascii="IRNazanin" w:hAnsi="IRNazanin" w:eastAsia="IRNazanin"/>
          <w:color w:val="111111"/>
          <w:sz w:val="28"/>
          <w:sz w:val="28"/>
          <w:szCs w:val="28"/>
          <w:rtl w:val="true"/>
          <w:lang w:bidi="fa-IR"/>
        </w:rPr>
        <w:t>ضربان قلب، فشارخون يا تعريق را تجربه نمى كنند و طبق نظريه جيمزلانگه، نبايد هيچ هيجانى را هم متوجه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بيماران، هيجانات خود را ضعيف تر از قبل از بيمارى احساس و احتمالاً جنبه شناختى آن را گزارش مى كنند؛ ولى كاهش احساس هيجان، پيش بينى جيمزلانگه را تاييد مى كند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دولان، ماتياس و سيپولوتي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كالات</w:t>
      </w:r>
      <w:r>
        <w:rPr>
          <w:rFonts w:eastAsia="IRNazanin" w:cs="IRNazanin"/>
          <w:color w:val="111111"/>
          <w:sz w:val="28"/>
          <w:szCs w:val="28"/>
          <w:rtl w:val="true"/>
          <w:lang w:bidi="fa-IR"/>
        </w:rPr>
        <w:t>.</w:t>
      </w:r>
    </w:p>
    <w:p>
      <w:pPr>
        <w:pStyle w:val="Heading6"/>
        <w:numPr>
          <w:ilvl w:val="5"/>
          <w:numId w:val="1"/>
        </w:numPr>
        <w:rPr/>
      </w:pPr>
      <w:bookmarkStart w:id="113" w:name="__RefHeading___Toc2342126_1051229030"/>
      <w:bookmarkStart w:id="114" w:name="_Toc42"/>
      <w:bookmarkEnd w:id="113"/>
      <w:r>
        <w:rPr/>
        <w:t>3</w:t>
      </w:r>
      <w:r>
        <w:rPr>
          <w:rtl w:val="true"/>
        </w:rPr>
        <w:t xml:space="preserve">. </w:t>
      </w:r>
      <w:r>
        <w:rPr>
          <w:rtl w:val="true"/>
        </w:rPr>
        <w:t xml:space="preserve">نظريه شناختى </w:t>
      </w:r>
      <w:r>
        <w:rPr>
          <w:rtl w:val="true"/>
        </w:rPr>
        <w:t xml:space="preserve">- </w:t>
      </w:r>
      <w:r>
        <w:rPr>
          <w:rtl w:val="true"/>
        </w:rPr>
        <w:t>فيزيولوژيايى شاختر</w:t>
      </w:r>
      <w:bookmarkEnd w:id="114"/>
    </w:p>
    <w:p>
      <w:p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عنوان مى كند كه ارزيابى فرد از موقعيت هيجان انگيز، عامل تعيين كننده مهمى در پاسخ هيجانى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ابتدا، حالتى عادى از انگيختگى، در اثر پسخوراند دريافتى مغز، در ارگانيزم ايجاد مى شود؛ اما هيجانى كه شخص احساس مى كند، بستگى دارد به اينكه وى به اين حالت انگيختگى چه برچسبى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برچسب، نوعى فرايند شناختى است كه مخصوص خود فرد مى باشد و به احساسات و اطلاعات گذشته و ادراك وضع فعلى اش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هاى متعدد، نقش مهم و البته غيرمنحصر شناخت را اثبات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تامكينز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 كند، برخى از محرك هاى ديگر، باعث فعال شدن ساختارهاى فطرى مغزى مى شوند كه با هيجان هاى نخستين، مانند ترس، خشم، تعجب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نظريات روان شناختى هيجان، اطلاعات مفيدى در تبيين فرايند خشم به ما مى دهد و ما از مجموع اين نظريه ها مى توانيم چنين استنباط كنيم كه در فرايند مهار خشم، بايد براى هر كدام از ابعاد رفتارى، شناختى، عاطفى، و محرك هاى محيطى خشم، تدبيرى بينديشيم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پژوهش سعى مى كنيم، ضمن بررسى ماهيت و پى آمدهاى هيجان خشم و توجه به توصيه هاى متنوع در كنترل و درمان آن، مقايسه اى با داده هاى برگرفته از منابع دينى خودمان انجام دهيم و در نهايت، زمينه اى براى توصيه هاى كاربردى كنترل خشم از ديدگاه دينى فراهم كنيم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504_70264"/>
      <w:bookmarkStart w:id="116" w:name="pg7504_70264"/>
      <w:bookmarkEnd w:id="116"/>
    </w:p>
    <w:p>
      <w:pPr>
        <w:pStyle w:val="Heading3"/>
        <w:numPr>
          <w:ilvl w:val="2"/>
          <w:numId w:val="1"/>
        </w:numPr>
        <w:rPr/>
      </w:pPr>
      <w:bookmarkStart w:id="117" w:name="pg7504_70264"/>
      <w:bookmarkStart w:id="118" w:name="__RefHeading___Toc2342128_1051229030"/>
      <w:bookmarkStart w:id="119" w:name="_Toc43"/>
      <w:bookmarkEnd w:id="117"/>
      <w:bookmarkEnd w:id="118"/>
      <w:r>
        <w:rPr>
          <w:rtl w:val="true"/>
        </w:rPr>
        <w:t>فصل سوم</w:t>
      </w:r>
      <w:r>
        <w:rPr>
          <w:rtl w:val="true"/>
        </w:rPr>
        <w:t xml:space="preserve">: </w:t>
      </w:r>
      <w:r>
        <w:rPr>
          <w:rtl w:val="true"/>
        </w:rPr>
        <w:t>ويژگى هاى خشم در روايات</w:t>
      </w:r>
      <w:bookmarkEnd w:id="119"/>
    </w:p>
    <w:p>
      <w:pPr>
        <w:pStyle w:val="Heading4"/>
        <w:numPr>
          <w:ilvl w:val="3"/>
          <w:numId w:val="1"/>
        </w:numPr>
        <w:rPr/>
      </w:pPr>
      <w:bookmarkStart w:id="120" w:name="__RefHeading___Toc2342130_1051229030"/>
      <w:bookmarkStart w:id="121" w:name="_Toc44"/>
      <w:bookmarkEnd w:id="120"/>
      <w:r>
        <w:rPr>
          <w:rtl w:val="true"/>
        </w:rPr>
        <w:t xml:space="preserve">الف </w:t>
      </w:r>
      <w:r>
        <w:rPr>
          <w:rtl w:val="true"/>
        </w:rPr>
        <w:t xml:space="preserve">- </w:t>
      </w:r>
      <w:r>
        <w:rPr>
          <w:rtl w:val="true"/>
        </w:rPr>
        <w:t>خشم، خصلت سرشتى</w:t>
      </w:r>
      <w:bookmarkEnd w:id="121"/>
    </w:p>
    <w:p>
      <w:pPr>
        <w:pStyle w:val="BookText"/>
        <w:rPr/>
      </w:pPr>
      <w:r>
        <w:rPr>
          <w:rFonts w:ascii="IRNazanin" w:hAnsi="IRNazanin" w:eastAsia="IRNazanin"/>
          <w:color w:val="111111"/>
          <w:sz w:val="28"/>
          <w:sz w:val="28"/>
          <w:szCs w:val="28"/>
          <w:rtl w:val="true"/>
          <w:lang w:bidi="fa-IR"/>
        </w:rPr>
        <w:t>خشم يا غضب، يكى از سرشتى ترين صفات يا قواى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مورد اتفاق ترين موضوعات اخلاقى يا انسان شناسى، فطرى بودن هيجان خشم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دينى ما نيز، بسيارى از علماى مسلّم شيعه، اين مطلب را تبيين كرده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نصير در اخلاق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احياعلوم،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السعادات و معراج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نهاية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تعليم و تربيت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ويژه خود، براى بررسى مسائل اخلاقى در جلد اول كتاب اخلاق در قرآن و همه علماى معاصر ايشان بيان مى كنند كه هيجان خشم، از جمله صفات نفسانى و ذاتى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گفتنى است، اين است كه غضب با قوه غضبيه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غضبيه، كه از تقسيمات قواى نفسانى در نظر متقدمين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منظور ما پرخاشگرى است كه در اصطلاح قدما، شامل جنبه افراط قواى غضبيه مى شود؛ اما قوه غضبيه، جنبه اعتدال نيز دارد كه خواجه در اخلاق ناصرى، حدود ده مورد صفت جزئى تر براى عدالت قوه غضبيه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شجاعت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نفس، نجدت، بلندهمتى، ثبات، حلم، سكون، شهامت، تحمل، تواضع، حميت و 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ناصرى، خواجه نصير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خشم نه تنها شجاعت نيست؛ بلكه صفت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تفريط در قوه غضبيه به سستى و</w:t>
      </w:r>
    </w:p>
    <w:p>
      <w:pPr>
        <w:pStyle w:val="BookText"/>
        <w:rPr/>
      </w:pPr>
      <w:r>
        <w:rPr>
          <w:rFonts w:ascii="Amiri" w:hAnsi="Amiri" w:eastAsia="Amiri" w:cs="Amiri"/>
          <w:color w:val="111111"/>
          <w:sz w:val="28"/>
          <w:sz w:val="28"/>
          <w:szCs w:val="28"/>
          <w:rtl w:val="true"/>
          <w:lang w:bidi="ar-SA"/>
        </w:rPr>
        <w:t>خمود تعبير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اگر در رفتار كسى پرخاش يا غضب مشاهده نشود، به معنى اين نيست كه هيجان خشم ندارد؛ بلكه به عللى، مثل كنترل ارادى يا غيرارادى، مانند شخصيت يا تربيت و تبعيت از الگوى خاص اخلاقى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بروز آن جلوگيرى شده است؛ زيرا انسان به طبع ذاتى خود، بايد هيجان خشم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به ذاتى بودن حالت خشم اشاره دارند؛ مانند روايت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أَشيَاءَ لَيسَ لِلعِبَادِ فِيهَا صُنعٌ المَعرِفَةُ وَالجَهلُ وَالرِّضَا وَالغَضَبُ وَالنَّومُ وَ اليَقَظَةُ</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در شش چيز، 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نادانى، خشنودى، خشم، خواب و بيدارى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ليس للعباد فيها صنع مى تواند بدين معنا باشد كه ريشه كن شدن اين صفت ممكن نيست و اى بسا ضرورت وجودى حكمت آميزى هم داشته باشد؛ يعنى اصل وجودش لغو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غضب و فوايد مثبت آن، مانند دفاع از خود، پرهيز از خطرها، مقابله با جنبه هاى افراطى برخى صفات، مانند شهوت و حتى مقابله خشم با خود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روانى و جسم انسان تهديد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متعددى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بحث طبايع اربعه را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برخى صفات از جمله خشم، لازمه طبيعت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يا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طبع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طبايع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روايت نسبتاً بلندى است كه امام باقر عليه السلام از اميرمؤمنان عليه السلام نقل مى فرمايد كه ضمن بيان كيفيت پيدايش خلقت انسان و طبيعت، ذاتى بودن خشم براى همه انسان ها را اثبات مى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مِن نَاحِيَةِ المِرَّةِ الغَضَبُ وَ السَّفَهُ وَ الشَّيطَنَةُ وَ التَّجَبُّرُ وَ التَّمَرُّدُ وَ العَجَلَةُ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22" w:name="pg7504_70266"/>
    </w:p>
    <w:p>
      <w:pPr>
        <w:pStyle w:val="BookText"/>
        <w:rPr/>
      </w:pPr>
      <w:bookmarkEnd w:id="1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 بدن انسان را كامل فرمود؛ به طورى كه از جانب تلخى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نادانى، شيطنت، فخرفروشى، سرپيچى و عجله كردن را با انسان همراه نمود</w:t>
      </w:r>
      <w:r>
        <w:rPr>
          <w:rFonts w:eastAsia="IRNazanin" w:cs="IRNazanin"/>
          <w:color w:val="111111"/>
          <w:sz w:val="28"/>
          <w:szCs w:val="28"/>
          <w:rtl w:val="true"/>
          <w:lang w:bidi="fa-IR"/>
        </w:rPr>
        <w:t>....</w:t>
      </w:r>
    </w:p>
    <w:p>
      <w:pPr>
        <w:pStyle w:val="Heading4"/>
        <w:numPr>
          <w:ilvl w:val="3"/>
          <w:numId w:val="1"/>
        </w:numPr>
        <w:rPr/>
      </w:pPr>
      <w:bookmarkStart w:id="123" w:name="__RefHeading___Toc2342132_1051229030"/>
      <w:bookmarkStart w:id="124" w:name="_Toc45"/>
      <w:bookmarkEnd w:id="123"/>
      <w:r>
        <w:rPr>
          <w:rtl w:val="true"/>
        </w:rPr>
        <w:t xml:space="preserve">ب </w:t>
      </w:r>
      <w:r>
        <w:rPr>
          <w:rtl w:val="true"/>
        </w:rPr>
        <w:t xml:space="preserve">- </w:t>
      </w:r>
      <w:r>
        <w:rPr>
          <w:rtl w:val="true"/>
        </w:rPr>
        <w:t>خشم، خصلت ارثى</w:t>
      </w:r>
      <w:bookmarkEnd w:id="124"/>
    </w:p>
    <w:p>
      <w:pPr>
        <w:pStyle w:val="BookText"/>
        <w:rPr/>
      </w:pPr>
      <w:r>
        <w:rPr>
          <w:rFonts w:ascii="IRNazanin" w:hAnsi="IRNazanin" w:eastAsia="IRNazanin"/>
          <w:color w:val="111111"/>
          <w:sz w:val="28"/>
          <w:sz w:val="28"/>
          <w:szCs w:val="28"/>
          <w:rtl w:val="true"/>
          <w:lang w:bidi="fa-IR"/>
        </w:rPr>
        <w:t>بعضى روايات با معرفى خشم ثابت مى كند كه خلق و خوى بعضى از افراد، استعداد بيشترى براى خشمگين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امام صادق عليه السلام در كافى به اصالت ژنتيكى هر فردى در اين صفت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شِئتَ أَن تُكرَمَ فَلِن وَ إِن شِئتَ أَن تُهَانَ فَاخشُن وَ مَن كَرُمَ أَصلُهُ لانَ قَلبُهُ وَ مَن خَشُنَ عُنصُرُهُ غَلُظَ كَبِدُهُ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مى خواهى مورد اكرام واقع شوى، نرم خو باش و اگر مى خواهى مورد اهانت قرار گيرى، خشن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اصالتاً بزرگوار باشد، قلبش مهربان است و هركس وجودش خشن باشد، جگرش پركينه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مى شود در اين روايات، از تعابيرى، چون اصل و قلب و عنصر و كبد استفاده شده است كه مى تواند، بر نژاد، ژنتيك و عوامل زيستى انسان دلالت داشته باشد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كرديم، همان صفات نسبتاً ثابت ظاهرى هر كس است و مى توان از آن به شخصيت تعبير نمود و از كبد ياد نشده كه عضوى ارگانيكى مى باشد و محتمل است، بر تركيب خونى افراد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به اين نكته اذعان كرد كه براساس روايات و به احتمال قوى، پرخاشگرى از يك عامل مهم ژنتيكى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ژن، در سلسله نسل ها و اجداد هر فردى مطرح مى شود و لذا با ماهيت مشترك بين همه انسان ها متفاوت بوده و ما آن را تحت عامل سرشتى ذكر كرديم؛ يعنى هيجان خشم، در ذات همه انسان ها موجود است؛ ولى از لحاظ كيفيت بروز و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اعتدال داشته باشد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نسبتاً ثابت افراد بستگى دارد و به نسل بعدى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نظريه هاى ژنتيكى شخصيت را در روان شناسى تقويت مى كند</w:t>
      </w:r>
      <w:r>
        <w:rPr>
          <w:rFonts w:eastAsia="IRNazanin" w:cs="IRNazanin"/>
          <w:color w:val="111111"/>
          <w:sz w:val="28"/>
          <w:szCs w:val="28"/>
          <w:rtl w:val="true"/>
          <w:lang w:bidi="fa-IR"/>
        </w:rPr>
        <w:t>.</w:t>
      </w:r>
    </w:p>
    <w:p>
      <w:pPr>
        <w:pStyle w:val="Heading4"/>
        <w:numPr>
          <w:ilvl w:val="3"/>
          <w:numId w:val="1"/>
        </w:numPr>
        <w:rPr/>
      </w:pPr>
      <w:bookmarkStart w:id="125" w:name="__RefHeading___Toc2342134_1051229030"/>
      <w:bookmarkStart w:id="126" w:name="_Toc46"/>
      <w:bookmarkEnd w:id="125"/>
      <w:r>
        <w:rPr>
          <w:rtl w:val="true"/>
        </w:rPr>
        <w:t xml:space="preserve">ج </w:t>
      </w:r>
      <w:r>
        <w:rPr>
          <w:rtl w:val="true"/>
        </w:rPr>
        <w:t xml:space="preserve">- </w:t>
      </w:r>
      <w:r>
        <w:rPr>
          <w:rtl w:val="true"/>
        </w:rPr>
        <w:t>خشم، لازمه زندگى</w:t>
      </w:r>
      <w:bookmarkEnd w:id="126"/>
    </w:p>
    <w:p>
      <w:pPr>
        <w:pStyle w:val="Heading5"/>
        <w:numPr>
          <w:ilvl w:val="4"/>
          <w:numId w:val="1"/>
        </w:numPr>
        <w:rPr/>
      </w:pPr>
      <w:bookmarkStart w:id="127" w:name="__RefHeading___Toc2342136_1051229030"/>
      <w:bookmarkStart w:id="128" w:name="_Toc47"/>
      <w:bookmarkEnd w:id="127"/>
      <w:r>
        <w:rPr>
          <w:rtl w:val="true"/>
        </w:rPr>
        <w:t>اشاره</w:t>
      </w:r>
      <w:bookmarkEnd w:id="12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نوعى از تعريف خشم، تعريف بيرونى است؛ يعنى تعريف خشم به عنوان پديده اى اجتماعى </w:t>
      </w:r>
      <w:bookmarkStart w:id="129" w:name="pg7504_70267"/>
    </w:p>
    <w:p>
      <w:pPr>
        <w:pStyle w:val="BookText"/>
        <w:rPr/>
      </w:pPr>
      <w:bookmarkEnd w:id="129"/>
      <w:r>
        <w:rPr>
          <w:rFonts w:ascii="IRNazanin" w:hAnsi="IRNazanin" w:eastAsia="IRNazanin"/>
          <w:color w:val="111111"/>
          <w:sz w:val="28"/>
          <w:sz w:val="28"/>
          <w:szCs w:val="28"/>
          <w:rtl w:val="true"/>
          <w:lang w:bidi="fa-IR"/>
        </w:rPr>
        <w:t>و ضرورت در طبيعت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روان شناسى اجتماعى نيز، تحت عنوان انواع روابط اجتماعى، از قالب رفتارى پرخاشگرى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خشم و غضب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ديگرى از بيان ماهيت خشم، بيان خارجى آن است؛ يعنى اينكه گفته شود، خشم لازمه طبيعت زندگى انسان است و زندگى دنيوى او، بدون صورتى از آن ممكن نيست؛ در اين صورت خشم، جزو صفات ذاتى زندگى يا طبيعت خارجى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مولا اميرمؤمنان عليه السلام در نهج البلاغه نيز، اين مطلب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 لَيسَت بِدَارِكُم وَ لا مَنزِلِكُمُ الَّذِي خُلِقتُم لَهُ وَ لا الَّذِي دُعِيتُم إِلَيهِ أَلا وَ إِنَّهَا لَيسَت بِبَاقِيةٍ لَكُم وَ لا تَبقَونَ عَلَيهَا</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دنيايى كه آرزويش را داريد و خواهان آنيد، ولى او شما را گاه ناخشنود و گاه خشنود مى سازد، آن سرا و منزلگاهى نيست كه برايش آفريده شده ايد و نه آن جايى كه بدان فراخوانده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ويژگى زندگى بشر چنين است كه آدمى را به خشم يا خشنودى وادار كند؛ زيرا لزوماً با محدويت و ناكامى هاى قهرى قرين است و هميشه بر وفق مراد نيست و مطابق خواسته انسان پيش نمى رود</w:t>
      </w:r>
      <w:r>
        <w:rPr>
          <w:rFonts w:eastAsia="IRNazanin" w:cs="IRNazanin"/>
          <w:color w:val="111111"/>
          <w:sz w:val="28"/>
          <w:szCs w:val="28"/>
          <w:rtl w:val="true"/>
          <w:lang w:bidi="fa-IR"/>
        </w:rPr>
        <w:t>.</w:t>
      </w:r>
    </w:p>
    <w:p>
      <w:pPr>
        <w:pStyle w:val="Heading5"/>
        <w:numPr>
          <w:ilvl w:val="4"/>
          <w:numId w:val="1"/>
        </w:numPr>
        <w:rPr/>
      </w:pPr>
      <w:bookmarkStart w:id="130" w:name="__RefHeading___Toc2342138_1051229030"/>
      <w:bookmarkStart w:id="131" w:name="_Toc48"/>
      <w:bookmarkEnd w:id="130"/>
      <w:r>
        <w:rPr>
          <w:rtl w:val="true"/>
        </w:rPr>
        <w:t>جمع بندى</w:t>
      </w:r>
      <w:bookmarkEnd w:id="131"/>
    </w:p>
    <w:p>
      <w:pPr>
        <w:pStyle w:val="BookText"/>
        <w:rPr/>
      </w:pPr>
      <w:r>
        <w:rPr>
          <w:rFonts w:ascii="IRNazanin" w:hAnsi="IRNazanin" w:eastAsia="IRNazanin"/>
          <w:color w:val="111111"/>
          <w:sz w:val="28"/>
          <w:sz w:val="28"/>
          <w:szCs w:val="28"/>
          <w:rtl w:val="true"/>
          <w:lang w:bidi="fa-IR"/>
        </w:rPr>
        <w:t>مرور گزاره هاى دينى در ماهيت خشم، ما را به بينشى كلى درباره ماهيت خشم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دينى، خشم به عنوان يك هيجان، خصلت يا ويژگى فطرى است با شناسه هاى جسمى؛ مانند سرخ شدن صورت، حرارت بدنى، قرمزشدن چشم ها و شناسه هاى هيجانى كه از آن به غيظ تعبير مى شود؛ در صورتى كه اين حالت هيجانى منجر به پرخاشگرى شود، از آن به غضب تعبير مى شود و حالت هاى مختلف رفتارى را شامل مى شود؛ مانند خشم كلامى، خشم رفتارى و تندخويى</w:t>
      </w:r>
      <w:r>
        <w:rPr>
          <w:rFonts w:eastAsia="IRNazanin" w:cs="IRNazanin"/>
          <w:color w:val="111111"/>
          <w:sz w:val="28"/>
          <w:szCs w:val="28"/>
          <w:rtl w:val="true"/>
          <w:lang w:bidi="fa-IR"/>
        </w:rPr>
        <w:t>.</w:t>
      </w:r>
    </w:p>
    <w:p>
      <w:pPr>
        <w:pStyle w:val="Heading4"/>
        <w:numPr>
          <w:ilvl w:val="3"/>
          <w:numId w:val="1"/>
        </w:numPr>
        <w:rPr/>
      </w:pPr>
      <w:bookmarkStart w:id="132" w:name="__RefHeading___Toc2342140_1051229030"/>
      <w:bookmarkStart w:id="133" w:name="_Toc49"/>
      <w:bookmarkEnd w:id="132"/>
      <w:r>
        <w:rPr>
          <w:rtl w:val="true"/>
        </w:rPr>
        <w:t xml:space="preserve">د </w:t>
      </w:r>
      <w:r>
        <w:rPr>
          <w:rtl w:val="true"/>
        </w:rPr>
        <w:t xml:space="preserve">- </w:t>
      </w:r>
      <w:r>
        <w:rPr>
          <w:rtl w:val="true"/>
        </w:rPr>
        <w:t>انواع خشم</w:t>
      </w:r>
      <w:bookmarkEnd w:id="133"/>
    </w:p>
    <w:p>
      <w:pPr>
        <w:pStyle w:val="Heading5"/>
        <w:numPr>
          <w:ilvl w:val="4"/>
          <w:numId w:val="1"/>
        </w:numPr>
        <w:rPr/>
      </w:pPr>
      <w:bookmarkStart w:id="134" w:name="__RefHeading___Toc2342142_1051229030"/>
      <w:bookmarkStart w:id="135" w:name="_Toc50"/>
      <w:bookmarkEnd w:id="134"/>
      <w:r>
        <w:rPr>
          <w:rtl w:val="true"/>
        </w:rPr>
        <w:t>اشاره</w:t>
      </w:r>
      <w:bookmarkEnd w:id="1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موارد كاربرد غضب و مفاهيم مشترك با آن در آيات و روايات، غضب از </w:t>
      </w:r>
      <w:bookmarkStart w:id="136" w:name="pg7504_70268"/>
    </w:p>
    <w:p>
      <w:pPr>
        <w:pStyle w:val="BookText"/>
        <w:rPr/>
      </w:pPr>
      <w:bookmarkEnd w:id="136"/>
      <w:r>
        <w:rPr>
          <w:rFonts w:ascii="IRNazanin" w:hAnsi="IRNazanin" w:eastAsia="IRNazanin"/>
          <w:color w:val="111111"/>
          <w:sz w:val="28"/>
          <w:sz w:val="28"/>
          <w:szCs w:val="28"/>
          <w:rtl w:val="true"/>
          <w:lang w:bidi="fa-IR"/>
        </w:rPr>
        <w:t>حيث هاى مختلفى تقسيم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منبع صدور، غضب هم به خداوند نسبت داده شده و هم به انسان كه مخلوق خداست؛ لذا مى توان آن را به دو صورت غضب الخالق و غضب المخلوق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صفت مخلوق، مى توان خشم را چنين تصور كرد كه در سطح درونى و به اصطلاح قلبى باشد كه به آن غيظ مى گوييم يا بروز پيدا كند كه همان غضب مشهور است؛ اما افراد را مى توان از جهت طول زمان بروز خشم و فاصله اش تا افول، به چهار حالت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فاعل خشم نيز، يكبار از فرد بالادست نسبت به فرودست صادر شود يا از شخص فرودست نسبت به بالادست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موارد فوق نيز ممكن است، محمود باشد يا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زير، اين حالت هاى تصورشده را بررسى مى كنيم</w:t>
      </w:r>
      <w:r>
        <w:rPr>
          <w:rFonts w:eastAsia="IRNazanin" w:cs="IRNazanin"/>
          <w:color w:val="111111"/>
          <w:sz w:val="28"/>
          <w:szCs w:val="28"/>
          <w:rtl w:val="true"/>
          <w:lang w:bidi="fa-IR"/>
        </w:rPr>
        <w:t>.</w:t>
      </w:r>
    </w:p>
    <w:p>
      <w:pPr>
        <w:pStyle w:val="Heading5"/>
        <w:numPr>
          <w:ilvl w:val="4"/>
          <w:numId w:val="1"/>
        </w:numPr>
        <w:rPr/>
      </w:pPr>
      <w:bookmarkStart w:id="137" w:name="__RefHeading___Toc2342144_1051229030"/>
      <w:bookmarkStart w:id="138" w:name="_Toc51"/>
      <w:bookmarkEnd w:id="137"/>
      <w:r>
        <w:rPr/>
        <w:t>1</w:t>
      </w:r>
      <w:r>
        <w:rPr>
          <w:rtl w:val="true"/>
        </w:rPr>
        <w:t xml:space="preserve">. </w:t>
      </w:r>
      <w:r>
        <w:rPr>
          <w:rtl w:val="true"/>
        </w:rPr>
        <w:t>غضب خالق و مخلوق</w:t>
      </w:r>
      <w:bookmarkEnd w:id="138"/>
    </w:p>
    <w:p>
      <w:pPr>
        <w:pStyle w:val="BookText"/>
        <w:rPr/>
      </w:pPr>
      <w:r>
        <w:rPr>
          <w:rFonts w:ascii="IRNazanin" w:hAnsi="IRNazanin" w:eastAsia="IRNazanin"/>
          <w:color w:val="111111"/>
          <w:sz w:val="28"/>
          <w:sz w:val="28"/>
          <w:szCs w:val="28"/>
          <w:rtl w:val="true"/>
          <w:lang w:bidi="fa-IR"/>
        </w:rPr>
        <w:t>در موارد زيادى از منابع دينى، غضب را به عنوان صفت خداوند مى بينيم، همان گونه كه در مورد انسان به كار برده مى شود؛ اما غضب الخالق كه منظور غضب خداوند مى باشد، از بهترين و متعالى ترين نوع غضب بوده و معمولاً نسبت به مخالفان خداوند و مستحقان عقوبت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نشانه اى از عدالت، حكمت و صفات شايسته ديگرى از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خداوند، بلا و عذاب است كه در اثر بدكارى در دنيا و آخرت بر شخص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دانيم كه بارى تعالى ثابت و نامتغير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غضب الهى، معناى خاصى دارد، به غير از آنچه در مورد بندگان است، در تفسير آيه شريفه زير و اغلب موارد استعمال غضب الهى در تفاسير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تَطْغَوْا فِيهِ فَيَحِلَّ عَلَيْكُمْ غَضَبِي وَ مَنْ يَحْلِلْ عَلَيْهِ غَضَبِي فَقَدْ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طغيان نكنيد كه غضب من بر شما وارد شود و هركس غضبم بر او وارد شود، سقوط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اصول كافى آمده است، از امام باقر عليه السلام دربارۀ تفسير آيه فوق سؤال شد، حضرت فرمودند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العِقَابُ يا عَمرُو إِنَّهُ مَن زَعَمَ أَنَّ اللَّهَ قَد زَالَ مِن شَىءٍ إِلى شَىءٍ فَقَد </w:t>
      </w:r>
    </w:p>
    <w:p>
      <w:pPr>
        <w:pStyle w:val="BookText"/>
        <w:rPr/>
      </w:pPr>
      <w:r>
        <w:rPr>
          <w:rFonts w:ascii="Amiri" w:hAnsi="Amiri" w:eastAsia="Amiri" w:cs="Amiri"/>
          <w:color w:val="111111"/>
          <w:sz w:val="28"/>
          <w:sz w:val="28"/>
          <w:szCs w:val="28"/>
          <w:rtl w:val="true"/>
          <w:lang w:bidi="ar-SA"/>
        </w:rPr>
        <w:t>وَصَفَهُ صِفَةَ مَخلُوقٍ وَ إِنَّ اللَّهَ تَعَالَى لا يستَفِزُّهُ شَىءٌ فَيُغَيِّرُهُ</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عمرو غضب خدا عقاب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پندارد خدا از حالى به حالى در ميايد او را با صفت مخلوق وصف كرده است چيزى خدا را تحريك نمى كند تا او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روايت ديگر همان باب، امام صادق عليه السلام در جواب زنديقى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ثَوَابُهُ وَ سَخَطُهُ عِقَابُهُ مِن غَيرِ شَىءٍ يَتَدَاخَلُهُ فَيُهَيِّجُهُ وَ يَنقُلُهُ مِن حَالٍ إِلَى حَالٍ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رضاى خدا، ثواب خدا و سخط خدا، انتقام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چيزى در خدا تأثير كرده و او را از حالى به حالى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كاربرد مفاهيم مشترك المعنى با غضب در مورد خداوند نيز، در روايتى از امام صادق عليه السلام، همين توجيه صورت گرفته است؛ يعنى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همان ثواب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طور كه درباره غضب خداوند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روايتى كه هشام بن حكم از امام صادق عليه السلام</w:t>
      </w:r>
      <w:r>
        <w:rPr>
          <w:rStyle w:val="FootnoteAnchor"/>
          <w:rtl w:val="true"/>
        </w:rPr>
        <w:footnoteReference w:id="136"/>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پاسخ به زنديقى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خدا رضا و سخط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 ليكن نه مثل مخلوق؛ زيرا كه رضا در مخلوق حالتى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مى دهد و او را از حالى به حالى وارد مى كند و مخلوق، مركّب و تو خالى است، اشياء را در او مدخلى است؛ ولى اشياء را در خالق مدخلى نيست كه او واحد واحدى الذّات و واحدى المعنى است؛ پس رضاى او همان ثواب او و سخط او عذاب اوست، بى آنكه چيزى به وجود او عارض شود و او را تهييج و از حالى به حالى وارد كند كه اين صفات مخلوق عاجز و محتاج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مورد مشابه اين روايت، در كتاب توحيد صدوق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محتواى </w:t>
      </w:r>
      <w:bookmarkStart w:id="139" w:name="pg7504_70270"/>
    </w:p>
    <w:p>
      <w:pPr>
        <w:pStyle w:val="BookText"/>
        <w:rPr/>
      </w:pPr>
      <w:bookmarkEnd w:id="139"/>
      <w:r>
        <w:rPr>
          <w:rFonts w:ascii="IRNazanin" w:hAnsi="IRNazanin" w:eastAsia="IRNazanin"/>
          <w:color w:val="111111"/>
          <w:sz w:val="28"/>
          <w:sz w:val="28"/>
          <w:szCs w:val="28"/>
          <w:rtl w:val="true"/>
          <w:lang w:bidi="fa-IR"/>
        </w:rPr>
        <w:t>آنها همين را مى رساند كه غضب و سخط خدا، عذاب اوست و رضاى خدا همان ثواب خداست و خداوند از هرگونه تغير و تهييج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لحاظ اعتقادى، هيچ نوعى از غضب مذموم براى خداوند متصور نمى باشد</w:t>
      </w:r>
      <w:r>
        <w:rPr>
          <w:rFonts w:eastAsia="IRNazanin" w:cs="IRNazanin"/>
          <w:color w:val="111111"/>
          <w:sz w:val="28"/>
          <w:szCs w:val="28"/>
          <w:rtl w:val="true"/>
          <w:lang w:bidi="fa-IR"/>
        </w:rPr>
        <w:t>.</w:t>
      </w:r>
    </w:p>
    <w:p>
      <w:pPr>
        <w:pStyle w:val="Heading5"/>
        <w:numPr>
          <w:ilvl w:val="4"/>
          <w:numId w:val="1"/>
        </w:numPr>
        <w:rPr/>
      </w:pPr>
      <w:bookmarkStart w:id="140" w:name="__RefHeading___Toc2342146_1051229030"/>
      <w:bookmarkStart w:id="141" w:name="_Toc52"/>
      <w:bookmarkEnd w:id="140"/>
      <w:r>
        <w:rPr/>
        <w:t>2</w:t>
      </w:r>
      <w:r>
        <w:rPr>
          <w:rtl w:val="true"/>
        </w:rPr>
        <w:t xml:space="preserve">. </w:t>
      </w:r>
      <w:r>
        <w:rPr>
          <w:rtl w:val="true"/>
        </w:rPr>
        <w:t>خشم مثبت و خشم منفى</w:t>
      </w:r>
      <w:bookmarkEnd w:id="141"/>
    </w:p>
    <w:p>
      <w:pPr>
        <w:pStyle w:val="BookText"/>
        <w:rPr/>
      </w:pPr>
      <w:r>
        <w:rPr>
          <w:rFonts w:ascii="IRNazanin" w:hAnsi="IRNazanin" w:eastAsia="IRNazanin"/>
          <w:color w:val="111111"/>
          <w:sz w:val="28"/>
          <w:sz w:val="28"/>
          <w:szCs w:val="28"/>
          <w:rtl w:val="true"/>
          <w:lang w:bidi="fa-IR"/>
        </w:rPr>
        <w:t>اما غضب در مخلوق ممكن است محمود يا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محمود آن است كه براى دين و دفاع از آن يا براى حق و اثبات يك عقيده و شناخت به وجود مى آيد و معمولاً رضايت خالق را به دنبال دارد؛ اما غضب مذموم، در جايى است كه بدون وجهى متعالى باشد و صرفاً رضايت مخلوق را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صفحات بعدى به دليل همين تقسيم، از خشم تحت عنوان خشم مثبت و خشم منفى ياد خواهيم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لغوى نيز، به غضب مثبت و منفى اشاره نموده اند</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من المخلوقين، شيءٌ يُداخل قُلوبَهم؛ و منه محمودٌ و مذمومٌ فالمذموم ما كان في غير الحقّ و المحمود ما كان في جانب الدِّين و الحقِّ و أمّا غَضَبُ الله فهو إنكاره على من عصاه فيعاقبه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شريف مجمع البحرين،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ابتدا غضب به دو نوع غضب مخلوق و غضب خالق تقسيم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درباره ماهيت غضب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والغَضَبُ من غيرالله تعالي هو عبارةٌ عن غليان دم القلب لإرادة الانتقام و هو من الأخلاق المذمومة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در غير خدا، حركت و جوشش خون است، به منظور انتقام گرفتن و از صفات رذيله محسوب مى شود</w:t>
      </w:r>
      <w:r>
        <w:rPr>
          <w:rFonts w:eastAsia="IRNazanin" w:cs="IRNazanin"/>
          <w:color w:val="111111"/>
          <w:sz w:val="28"/>
          <w:szCs w:val="28"/>
          <w:rtl w:val="true"/>
          <w:lang w:bidi="fa-IR"/>
        </w:rPr>
        <w:t>.</w:t>
      </w:r>
    </w:p>
    <w:p>
      <w:pPr>
        <w:pStyle w:val="Heading5"/>
        <w:numPr>
          <w:ilvl w:val="4"/>
          <w:numId w:val="1"/>
        </w:numPr>
        <w:rPr/>
      </w:pPr>
      <w:bookmarkStart w:id="142" w:name="__RefHeading___Toc2342148_1051229030"/>
      <w:bookmarkStart w:id="143" w:name="_Toc53"/>
      <w:bookmarkEnd w:id="142"/>
      <w:r>
        <w:rPr/>
        <w:t>3</w:t>
      </w:r>
      <w:r>
        <w:rPr>
          <w:rtl w:val="true"/>
        </w:rPr>
        <w:t xml:space="preserve">. </w:t>
      </w:r>
      <w:r>
        <w:rPr>
          <w:rtl w:val="true"/>
        </w:rPr>
        <w:t>خشم درونى و بيرونى</w:t>
      </w:r>
      <w:bookmarkEnd w:id="1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بيان برخى از روايات مى رساند كه خشم سطوح و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ابتدا خشم، در سطح قلبى و مخفى ايجاد مى شود و سپس توسط صاحب خشم، اراده بروز آن </w:t>
      </w:r>
    </w:p>
    <w:p>
      <w:pPr>
        <w:pStyle w:val="BookText"/>
        <w:rPr/>
      </w:pPr>
      <w:r>
        <w:rPr>
          <w:rFonts w:ascii="Amiri" w:hAnsi="Amiri" w:eastAsia="Amiri" w:cs="Amiri"/>
          <w:color w:val="111111"/>
          <w:sz w:val="28"/>
          <w:sz w:val="28"/>
          <w:szCs w:val="28"/>
          <w:rtl w:val="true"/>
          <w:lang w:bidi="ar-SA"/>
        </w:rPr>
        <w:t>مى شود و ظاهر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ضمن بيان اين موضوع مى فرمايند كه در مورد خداوند، خواستن و انجام دادن يكى است و دو مرحله اى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از خصوصيات ما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خشمگين مى شويم، حالاتمان تغيير مى كند و احتمالاً زانوانمان مى لرزد و رنگمان عوض مى شود، بعد از آن پيامدهايى دارد كه به آن غضب مى گويند و اين كلام بين مردم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دو گونه است، يكى از آنها در قلب است كه اين معنى، در باره خداوند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خشنودى و سخط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شبيه و مانندى در بين اشياء،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اراده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كردن در بندگان، امرى قلبى است و آنچه بعد از ايجاد قلبى در عمل انجام مى شود؛ اما در مورد خداوند عزّوجل، اراده كردن به عمل، به وجود آوردن آن است؛ به طورى كه فقط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پس به وجود مى آيد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الغَضَبُ فَهُوَ مِنَّا إِذَا غَضِبنَا تَغَيَّرَت طَبَائِعُنَا وَ تَرتَعِدُ أَحيَاناً مَفَاصِلُنَا وَ حَالَت أَلوَانُنَا ثُمَّ نَجِيءُ مِن بَعدِ ذَلِكَ بِالعُقُوبَاتِ فَسُمِّيَ غَضَباً فَهَذَا كَلامُ النَّاسِ المَعرُوفُ وَ الغَضَبُ شَيئَانِ أَحَدُهُمَا فِي القَلبِ وَ أَمَّا المَعنَى الَّذِي هُوَ فِي القَلبِ فَهُوَ مَنفِيٌّ عَنِ اللهِ جَلَّ جَلالُهُ وَ كَذَلِكَ رِضَاهُ وَ سَخَطُهُ وَ رَحمَتُهُ عَلَى هَذِهِ الصِّفَةِ جَلَّ وَ عَزَّ لا شَبِيهَ لَهُ وَ لا مِثلَ فِي شَيءٍ مِنَ الأَشيَاءِ قَالَ فَأَخبِرنِي عَن إِرَادَتِهِ قُلتُ إِنَّ الإِرَادَةَ مِنَ العِبَادِ الضَّمِيرُ وَ مَا يبدُو بَعدَ ذَلِكَ مِنَ الفِعلِ وَ أَمَّا مِنَ اللهِ عَزَّ وَ جَلَّ فَالإِرَادَةُ لِلفِعلِ إِحدَاثُهُ إِنَّمَا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بيان، غضب يا آنچه پرخاش معنا كرديم، ابتدا در قلب يا باطن انسان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جمله اين است كه بروز و ظهورى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تداوم آن حالت هيجانى، به بروز رفتارى خارجى متناسب با آن هيجان منجر مى شود، البته به نظر مى آيد، روايت بيشتر در مقام بيان تفاوت بين اراده انسان و خداوند است تا غضب؛ اما مى توان از مثالى كه زده،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اخلاق</w:t>
      </w:r>
      <w:r>
        <w:rPr>
          <w:rStyle w:val="FootnoteAnchor"/>
          <w:rtl w:val="true"/>
        </w:rPr>
        <w:footnoteReference w:id="141"/>
      </w:r>
      <w:r>
        <w:rPr>
          <w:rFonts w:ascii="Amiri" w:hAnsi="Amiri" w:eastAsia="Amiri" w:cs="Amiri"/>
          <w:color w:val="111111"/>
          <w:sz w:val="28"/>
          <w:sz w:val="28"/>
          <w:szCs w:val="28"/>
          <w:rtl w:val="true"/>
          <w:lang w:bidi="ar-SA"/>
        </w:rPr>
        <w:t>فرموده اند كه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نسبت به صفت خشم سه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زياده روند يا كوتاهى مى كنند يا اعتدال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تفريط مى كنند؛ به خاطر نداشتن يا ضعف اين قوه است كه ناپسند بوده و درباره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ندارد؛ لذا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جايى كه بايد خشمگين شود، نشود؛ مثل حمار است؛ ازاين رو، كسى كه توانايى غيرت و خشم نداشته 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صحابه را به غيرت و شدت </w:t>
      </w:r>
      <w:bookmarkStart w:id="144" w:name="pg7504_70272"/>
    </w:p>
    <w:p>
      <w:pPr>
        <w:pStyle w:val="BookText"/>
        <w:rPr/>
      </w:pPr>
      <w:bookmarkEnd w:id="144"/>
      <w:r>
        <w:rPr>
          <w:rFonts w:ascii="IRNazanin" w:hAnsi="IRNazanin" w:eastAsia="IRNazanin"/>
          <w:color w:val="111111"/>
          <w:sz w:val="28"/>
          <w:sz w:val="28"/>
          <w:szCs w:val="28"/>
          <w:rtl w:val="true"/>
          <w:lang w:bidi="fa-IR"/>
        </w:rPr>
        <w:t>برخوردداشتن امر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جاهِدِ الْكُفّارَ وَ الْمُنافِقِينَ وَ اغْلُظْ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منافقان مبارزه كن و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 و با شدت برخوردكردن از آثار قوه غيرت است كه همان خشم است؛ اما كسى كه زياده روى مى كند، شخصى است كه اين قوه خشم، بر او غلبه مى كند و او را از تدبير عقل و دين و پيروى از آن دو خارج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پسنديده، خشمى است كه در اختيار عقل و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غيرت لازم است، برانگيخته شود و زمانى كه صبر نيكوست، خاموش گردد؛ يعنى در حد اعتدال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امام صادق عليه السلام حضرت از نداشتن اعتداء يا اندازه در خشم، به خدا پناه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حُضُورِ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شَهرُ رَمَضَانَ المُبَارَكُ الَّذِي أَنزَلَتَ فِيهِ القُرآنَ وَ جَعَلتَهُ هُدَيً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أَتُوبُ إِلَيكَ مِنهُ وَ مِنَ الاعتِدَاءِ فِي الغَضَبِ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سؤال مطرح است كه آيا منظور حضرت از اندازه داشتن در غضب، تعداد بروز است يا كيفيت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كه دومى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غضب و خشم خصيصه اى ذاتى است و اصل وجودش را نمى توان انكار كرد؛ اما مى توان از بروز غير منطقى آن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سطوح توليد يك رفتار پرخاشگرانه را بر اساس روايات، مى توان چنين ترسيم كرد</w:t>
      </w:r>
      <w:r>
        <w:rPr>
          <w:rFonts w:eastAsia="IRNazanin" w:cs="IRNazanin"/>
          <w:color w:val="111111"/>
          <w:sz w:val="28"/>
          <w:szCs w:val="28"/>
          <w:rtl w:val="true"/>
          <w:lang w:bidi="fa-IR"/>
        </w:rPr>
        <w:t>:</w:t>
      </w:r>
    </w:p>
    <w:p>
      <w:pPr>
        <w:pStyle w:val="Heading5"/>
        <w:numPr>
          <w:ilvl w:val="4"/>
          <w:numId w:val="1"/>
        </w:numPr>
        <w:rPr/>
      </w:pPr>
      <w:bookmarkStart w:id="145" w:name="__RefHeading___Toc2342150_1051229030"/>
      <w:bookmarkStart w:id="146" w:name="_Toc54"/>
      <w:bookmarkEnd w:id="145"/>
      <w:r>
        <w:rPr/>
        <w:t>4</w:t>
      </w:r>
      <w:r>
        <w:rPr>
          <w:rtl w:val="true"/>
        </w:rPr>
        <w:t xml:space="preserve">. </w:t>
      </w:r>
      <w:r>
        <w:rPr>
          <w:rtl w:val="true"/>
        </w:rPr>
        <w:t xml:space="preserve">خشم و زمان واكنش </w:t>
      </w:r>
      <w:r>
        <w:rPr>
          <w:rtl w:val="true"/>
        </w:rPr>
        <w:t xml:space="preserve">- </w:t>
      </w:r>
      <w:r>
        <w:rPr>
          <w:rtl w:val="true"/>
        </w:rPr>
        <w:t>فروكش</w:t>
      </w:r>
      <w:bookmarkEnd w:id="146"/>
    </w:p>
    <w:p>
      <w:pPr>
        <w:pStyle w:val="BookText"/>
        <w:rPr/>
      </w:pPr>
      <w:r>
        <w:rPr>
          <w:rFonts w:ascii="IRNazanin" w:hAnsi="IRNazanin" w:eastAsia="IRNazanin"/>
          <w:color w:val="111111"/>
          <w:sz w:val="28"/>
          <w:sz w:val="28"/>
          <w:szCs w:val="28"/>
          <w:rtl w:val="true"/>
          <w:lang w:bidi="fa-IR"/>
        </w:rPr>
        <w:t>خشم را به لحاظ سرعت بروز و افولش، مى توان به چهار نوع منطقى تصور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زود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خاموش؛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دير بروز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خاموش؛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دير بروز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 خاموش؛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خشم زود بروز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خاموش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فقط حالت سوم از اين چهار نوع ظهور خشم، يعنى حالتى كه بروز خشم دير صورت گرفته؛ ولى افولش سريع تر باشد، مطلوب روايات بوده و شايسته انسان بهنجار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حالت هم، مورد آخر است؛ يعنى حالتى كه خشم، زود بروز مى كند و دير هم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چهارم، نابه هنجارترين حالت در انسان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همين زمينه از رسول خدا صلى الله عليه و آله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الرجال مِن كَانَ بطيئ الغَضَب، سَرِيع الفئ وَ شَرَّ الرِّجَالِ مِن كَانَ سَرِيعَ الغَضَبِ، بطيئ الفئ</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مردان كسى است كه دير به خشم مى آيد و آسان خشنود شود و بدترين مردان آن است كه زود به خشم آيد و دير خشنود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ملاحظه مى شود، دو حالت از چهار حالت در روايت مشاهده مى شود؛ يعنى بدترين و بهترين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روايت فوق از اميرمؤمنان عليه السلام دستور مستقيم به انجام حالت مطلوب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بَطِئَ الغَضَبِ سَرِيعَ الفَىء مُحِبّاً لِقَبُولِ العُذرِ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دير خشمگين شو و آسان خشنود شو و پوزش پذيرى 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اول از انواع بروز خشم، در لسان رسول خدا صلى الله عليه و آله و سلم مثبت يا حالت طبيعى آن تلقى شده است و سرزنش نمى شود؛ چون خير و شر اين نوع غضب با هم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سَأُحَدِّثُكُم بِأُمُورٍ النَّاسِ وَ أَخلاقِهِم الرَّجُلِ يَكُونُ سَرِيعَ الغَضَبِ سَرِيعَ الفَيءِ فَلا لَهُ وَ لا عَلَيهِ كَفَافاً وَ الرَّجُلُ يَكُونُ بَعِيدَ الغَضَبِ سَرِيعَ الفَيءِ فَذَاكَ لَهُ وَ لا عَلَيهِ وَ الرَّجُلُ يَقتَضِي الَّذِي لَهُ وَ يَقضِي الَّذِي عَلَيهِ فَذَاكَ لا لَهُ وَ لا عَلَيهِ وَ الرَّجُلُ يَقتَضِي الَّذِي لَهُ وَ يَمطُلَ النَّاسِ الَّذِي عَلَيهِ فَذَاكَ عَلَيهِ وَ لا لَهُ</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كارهاى مردم و اخلاقشان با شما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زود خشم گيرد و زود آرام شود، نه بد است، نه خوب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دير خشمگين شود و زود آرام گيرد، خوب است،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حق خود را طلب كند و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نه بد است 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حق خود طلب كند و پرداخت حقى را كه مردم به عهده او دارند، عقب اندازد، بد است، نه خوب</w:t>
      </w:r>
      <w:r>
        <w:rPr>
          <w:rFonts w:eastAsia="IRNazanin" w:cs="IRNazanin"/>
          <w:color w:val="111111"/>
          <w:sz w:val="28"/>
          <w:szCs w:val="28"/>
          <w:rtl w:val="true"/>
          <w:lang w:bidi="fa-IR"/>
        </w:rPr>
        <w:t xml:space="preserve">. </w:t>
      </w:r>
      <w:bookmarkStart w:id="147" w:name="pg7504_70274"/>
    </w:p>
    <w:p>
      <w:pPr>
        <w:pStyle w:val="Heading4"/>
        <w:numPr>
          <w:ilvl w:val="3"/>
          <w:numId w:val="1"/>
        </w:numPr>
        <w:rPr/>
      </w:pPr>
      <w:bookmarkStart w:id="148" w:name="__RefHeading___Toc2342152_1051229030"/>
      <w:bookmarkStart w:id="149" w:name="_Toc55"/>
      <w:bookmarkEnd w:id="147"/>
      <w:bookmarkEnd w:id="148"/>
      <w:r>
        <w:rPr>
          <w:rtl w:val="true"/>
        </w:rPr>
        <w:t xml:space="preserve">ه </w:t>
      </w:r>
      <w:r>
        <w:rPr>
          <w:rtl w:val="true"/>
        </w:rPr>
        <w:t xml:space="preserve">-- </w:t>
      </w:r>
      <w:r>
        <w:rPr>
          <w:rtl w:val="true"/>
        </w:rPr>
        <w:t>خشم و سطوح ارزش گذارى</w:t>
      </w:r>
      <w:bookmarkEnd w:id="149"/>
    </w:p>
    <w:p>
      <w:pPr>
        <w:pStyle w:val="Heading5"/>
        <w:numPr>
          <w:ilvl w:val="4"/>
          <w:numId w:val="1"/>
        </w:numPr>
        <w:rPr/>
      </w:pPr>
      <w:bookmarkStart w:id="150" w:name="__RefHeading___Toc2342154_1051229030"/>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گروهى از روايات نشان مى دهند كه در مورد خشم يا هر گناهى، متناسب با شخصيت و رشد كمالات افراد برخورد مى شود؛ چنان كه يك ترك اولى از حضرت آدم، عواقب سختى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زشتى اخلاقى خشم نيز، به مرتبه شخصيت اخلاقى و دينى انسان بستگى دارد و ارزشيابى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افراد هرچه به لحاظ علم و مراتب ايمانى يا تجارب زندگى خود در سطوح بالاترى درجه بندى شوند، توقع بيشترى نسبت به صدور رفتارهاى درست و اخلاقى از آنها هست؛ لذا به نظر مى آيد كه رفتار قبيحى مثل خشم، از انسانى مسئول، عقوبت بيشترى نسبت به افراد عادى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روايت زير از سيدالشهداء عليه السلام همين مطلب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جواب من سأله فما أقبح شئ؟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الشيخ قبيح و الحدة في السلطان قبيحة</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جواب كسى كه از قبيح ترين امور پرسيد،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در پيرمرد قبيح است و تندخويى در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روايت فهميده مى شود، صدور فعل فسق، ضمن اينكه از همه كس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مصداق روايتى كه پايين تر ذكر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بعضى ها به خاطر توقعى كه از آنها هست، قبيح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روايت ديگرى، فسق را به انجام هر گناه و معصيتى معنا مى فرمايند كه در نظر خداوند بزرگ شمرده شده است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ما با بيان جايگاه غضب و خشم نشان خواهيم داد كه قطعاً غضب نيز، يكى از مصاديق گناهان بزرگ،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برخورد خداوند عادل، نسبت به اشخاص متفاوت در علم، تجربه، تقدم، تأخر و سن و سال، به يك اندازه نخواهد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ديگرى از امام صادق عليه السلام، تفاوت سطوح قبح يك رفتار قبيح را بين افراد، </w:t>
      </w:r>
      <w:bookmarkStart w:id="152" w:name="pg7504_70275"/>
    </w:p>
    <w:p>
      <w:pPr>
        <w:pStyle w:val="BookText"/>
        <w:rPr/>
      </w:pPr>
      <w:bookmarkEnd w:id="152"/>
      <w:r>
        <w:rPr>
          <w:rFonts w:ascii="IRNazanin" w:hAnsi="IRNazanin" w:eastAsia="IRNazanin"/>
          <w:color w:val="111111"/>
          <w:sz w:val="28"/>
          <w:sz w:val="28"/>
          <w:szCs w:val="28"/>
          <w:rtl w:val="true"/>
          <w:lang w:bidi="fa-IR"/>
        </w:rPr>
        <w:t>بهتر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مربوط به شقرانى آزادشده رسول خدا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منبع آمده است كه ايشان رفتارهاى قبيح، مثل شرب خمر پيدا كرده بود و امام ضمن پذيرش ايشان و بدون تذكر، در ابتداى ملاقات و بعد از تهيه مقررى او از منصور، خليفه وقت، و خدمت كريمانه شان، در آخر كار مى فرمايند كه واقعيت اين است كه حساب او كه منسوب به رسول خدا صلى الله عليه و آله و سلم است، از بقيه مردم جداست و رفتار قبيح از كسى كه منسوب به ما باشد، قبيح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او را بدون اينكه تحقير شود، متوجه گناهش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شُقرَانُ، إِنَّ الحَسَنَ مِن كُلِّ أَحَدٍ حَسَنٌ، وَ إِنَّهُ مِنكَ أَحسَنُ لِمَكَانِكَ مِنَّا، وَ إِنَّ القَبِيحَ مِن كُلِّ أَحَدٍ قَبِيحٌ، وَ هُوَ مِنكَ أَقبَحُ لِمَكَانِكَ مِنَّا</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از همگان خوب است؛ امّا از تو خوب تر؛ به دليل انتسابت به ما و زشتى، از همگان زشت است؛ امّا از تو زشت تر؛ به دليل انتسابت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فرق مى كند كه چه كسى و با چه منزلتى از معرفت و رشد معنوى يا طبيعى پرخاش كند؛ پس نسبت به تك تك افراد به لحاظ ارزش گذارى در مقام رفتار غضب در پيش خداوند، ميزانى جدا از ارزشيابى وجود خواهد داشت؛ لذا وجوه ارزشيابى منفى بر حسب اختلاف مراتب ارزشى انسان ها مختلف خواهد بود</w:t>
      </w:r>
      <w:r>
        <w:rPr>
          <w:rFonts w:eastAsia="IRNazanin" w:cs="IRNazanin"/>
          <w:color w:val="111111"/>
          <w:sz w:val="28"/>
          <w:szCs w:val="28"/>
          <w:rtl w:val="true"/>
          <w:lang w:bidi="fa-IR"/>
        </w:rPr>
        <w:t>.</w:t>
      </w:r>
    </w:p>
    <w:p>
      <w:pPr>
        <w:pStyle w:val="Heading5"/>
        <w:numPr>
          <w:ilvl w:val="4"/>
          <w:numId w:val="1"/>
        </w:numPr>
        <w:rPr/>
      </w:pPr>
      <w:bookmarkStart w:id="153" w:name="__RefHeading___Toc2342156_1051229030"/>
      <w:bookmarkStart w:id="154" w:name="_Toc57"/>
      <w:bookmarkEnd w:id="153"/>
      <w:r>
        <w:rPr/>
        <w:t>1</w:t>
      </w:r>
      <w:r>
        <w:rPr>
          <w:rtl w:val="true"/>
        </w:rPr>
        <w:t xml:space="preserve">. </w:t>
      </w:r>
      <w:r>
        <w:rPr>
          <w:rtl w:val="true"/>
        </w:rPr>
        <w:t>خشم مافوق و زيردست</w:t>
      </w:r>
      <w:bookmarkEnd w:id="154"/>
    </w:p>
    <w:p>
      <w:pPr>
        <w:pStyle w:val="BookText"/>
        <w:rPr/>
      </w:pPr>
      <w:r>
        <w:rPr>
          <w:rFonts w:ascii="IRNazanin" w:hAnsi="IRNazanin" w:eastAsia="IRNazanin"/>
          <w:color w:val="111111"/>
          <w:sz w:val="28"/>
          <w:sz w:val="28"/>
          <w:szCs w:val="28"/>
          <w:rtl w:val="true"/>
          <w:lang w:bidi="fa-IR"/>
        </w:rPr>
        <w:t>گروهى ديگرى از روايات نشان مى دهند كه خشم از لحاظ قربانى خشم نيز،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نشان مى دهد كه امام هادى عليه السلام خشم گرفتن بر عموم افراد جامعه يا به عبارتى خشمگين شدن بر افراد غير مرتبط با فرد خشمگين را نوعى نشانه عجز و ناتوانى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غالب افراد كه خشم نشانه اى بر قدرت يا برترى و زورگويى محسوب مى شود، حضرت مى فرمايند كه فرد خشمگين به دليل ناتوانى خود، در رابطه با ديگران خشمگين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عَلَى مَن لاتَملِكُ عَجزٌ و على مَن تَملِكُ لُؤمٌ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گرفتن بر كسى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باشى، نشانه ناتوانى و بركسى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هستى، نشانه پستى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ديگرى از اميرمؤمنان عليه السلام دقيقاً به نظريه هاى روان شناختى دربارۀ خشم اشاره </w:t>
      </w:r>
      <w:bookmarkStart w:id="155" w:name="pg7504_70276"/>
    </w:p>
    <w:p>
      <w:pPr>
        <w:pStyle w:val="BookText"/>
        <w:rPr/>
      </w:pPr>
      <w:bookmarkEnd w:id="155"/>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با بيان اينكه خشم، از يك محروميت يا امر مخالف ميل توليد مى شود، هم زمان به متفاوت بودن خشم نسبت به قربانيان خود اشاره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وَ الغَضَبُ أَمِيرَانِ تَابِعَانِ لِوُقُوعِ الأَمرِ بِخِلافِ مَا تُحِبُّ إِلاَّ أَنَّ المَكرُوهَ إِذَا أَتَاكَ مِمَّن فَوقَكَ نُتِجَ عَلَيكَ حَزَناً وَ إِن أَتَاكَ مِمَّن دُونَكَ نُتِجَ عَلَيكَ غَضَباً</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و خشم، فرماندهانى هستند كه پس از وقوع چيزى خلاف ميل تو حاصل مى شوند، به طورى كه هرگاه، امر ناخوشايند از جانب مافوقت به تو برسد، اندوه آور و اگر از جانب زيردستت به تو برسد، خشم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و روايت قبلى مى رسانند كه اصولاً خشم، در مواردى كه به دليلى امكان بروز ندارد، در مرحله هيجان مى ماند و بالطبع باعث غم، اندوه و آزار روحى فرد مى شود، اما در مواردى كه امكان ظهور وجود دارد، مانند خشم بر زيردست يا ضعيف تر از خود، به غضب يا پرخاش تبديل و نمايان مى شود، لذا در اين صورت اخير، به صفتى رذيله تبديل مى شود و پستى و زشتى را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بالا نتيجه گيرى مى شود كه براى برطرف كردن هرگونه اندوه و نگرانى، بايد سعى نمود كه از هرگونه هيجان منفى و مضر پرهيز نمود تا ضمن حفظ بهداشت روانى مناسب، از منجرشدن به پرخاش و عواقب بعدى جلوگيرى شود</w:t>
      </w:r>
      <w:r>
        <w:rPr>
          <w:rFonts w:eastAsia="IRNazanin" w:cs="IRNazanin"/>
          <w:color w:val="111111"/>
          <w:sz w:val="28"/>
          <w:szCs w:val="28"/>
          <w:rtl w:val="true"/>
          <w:lang w:bidi="fa-IR"/>
        </w:rPr>
        <w:t>.</w:t>
      </w:r>
    </w:p>
    <w:p>
      <w:pPr>
        <w:pStyle w:val="Heading5"/>
        <w:numPr>
          <w:ilvl w:val="4"/>
          <w:numId w:val="1"/>
        </w:numPr>
        <w:rPr/>
      </w:pPr>
      <w:bookmarkStart w:id="156" w:name="__RefHeading___Toc2342158_1051229030"/>
      <w:bookmarkStart w:id="157" w:name="_Toc58"/>
      <w:bookmarkEnd w:id="156"/>
      <w:r>
        <w:rPr/>
        <w:t>2</w:t>
      </w:r>
      <w:r>
        <w:rPr>
          <w:rtl w:val="true"/>
        </w:rPr>
        <w:t xml:space="preserve">. </w:t>
      </w:r>
      <w:r>
        <w:rPr>
          <w:rtl w:val="true"/>
        </w:rPr>
        <w:t>خشم عاقل و جاهل</w:t>
      </w:r>
      <w:bookmarkEnd w:id="157"/>
    </w:p>
    <w:p>
      <w:pPr>
        <w:pStyle w:val="BookText"/>
        <w:rPr/>
      </w:pPr>
      <w:r>
        <w:rPr>
          <w:rFonts w:ascii="IRNazanin" w:hAnsi="IRNazanin" w:eastAsia="IRNazanin"/>
          <w:color w:val="111111"/>
          <w:sz w:val="28"/>
          <w:sz w:val="28"/>
          <w:szCs w:val="28"/>
          <w:rtl w:val="true"/>
          <w:lang w:bidi="fa-IR"/>
        </w:rPr>
        <w:t>فرد عاقل يا كسى كه نسبت به هيجان خشم خود آگاهى دارد و از عوارض و آثار مضر آن آگاه است، مى تواند هيجان خود را فروخورده و از شدت يافتن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فرد عاقل، اگر هم خشمگين بشود، طبيعتاً براى مواردى است كه خشم مثبت تلقى مى شود؛ يعنى نوعى پرخاشگرى بدون هيجان و به خاطر حق صورت مى پذيرد؛ پس ممكن است، خشم فرد عاقل، فقط همين علامت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خشم فرد جاهل، همه نوع علائم هيجانى و جسمى داشته و حتى بر زبان نيز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مى تواند، مصداق روايتى از مولا على عليه السلام باشد كه در آن غضب زبانى به طور غير مستقيمى توبيخ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 الجَاهِلِ فِي قَولِهِ، وَ غَضَبُ العَاقِلِ فِي فِعلِهِ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خشم نادان در گفتار اوست و خشم خردمند در رفتارش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روايت، لزوماً براى بروز غضب، نبايد بروز كلامى داشت، اين رويه اى جاهلانه است كه معمولاً، بدون اطلاع از ريشه ناراحتى خود صورت گرفته و سطحى است؛ اما پاسخ عملى به خشم، حداقل يك درجه عميق تر است؛ زيرا بر اساس آن، كار عملى صورت مى گيرد؛ اما چون وجه مفارق اين دو حالت عقل است، مى توان نتيجه گرفت كه فرد عاقل، با عملش كارى براى خاموشى خشمش صورت مى دهد و با زبان كسى را آزرده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روايت فوق، نحوه بروز و ظهور خشم، در ارزش گذارى و طبقه بندى آن دخالت دارد؛ بدين معنا كه پرخاش زبانى، نشان دهنده ميزان عدم كنترل خشم، توسط فرد ضعيف است؛ اما پرخاش عملى بدين معناست كه فرد عاقل توانسته است، حداقل زبان خود را كنترل و منطقى تر عمل كند؛ مثلاً عملى را انجام دهد، چه براى كنترل خشمش باشد؛ مثل خروج از صحنه خشم و چه براى ارائه مخالفت خود، رفتار مخالفى را انجام دهد؛ پس در مجموع فرد عاقل بيشتر عمل مى كند تا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بعدى اينكه خشم، بُعد درونى و بيرونى دارد و فرد جاهل، خشمش سريع ظاهر مى شود؛ ولى فرد عاقل، چون اظهار نمى كند، خشم او درونى مى ماند</w:t>
      </w:r>
      <w:r>
        <w:rPr>
          <w:rFonts w:eastAsia="IRNazanin" w:cs="IRNazanin"/>
          <w:color w:val="111111"/>
          <w:sz w:val="28"/>
          <w:szCs w:val="28"/>
          <w:rtl w:val="true"/>
          <w:lang w:bidi="fa-IR"/>
        </w:rPr>
        <w:t xml:space="preserve">. </w:t>
      </w:r>
      <w:bookmarkStart w:id="158" w:name="pg7504_70278"/>
    </w:p>
    <w:p>
      <w:pPr>
        <w:pStyle w:val="Heading2"/>
        <w:numPr>
          <w:ilvl w:val="1"/>
          <w:numId w:val="1"/>
        </w:numPr>
        <w:rPr/>
      </w:pPr>
      <w:bookmarkStart w:id="159" w:name="__RefHeading___Toc2342160_1051229030"/>
      <w:bookmarkStart w:id="160" w:name="_Toc59"/>
      <w:bookmarkEnd w:id="158"/>
      <w:bookmarkEnd w:id="159"/>
      <w:r>
        <w:rPr>
          <w:rtl w:val="true"/>
        </w:rPr>
        <w:t>بخش دوم</w:t>
      </w:r>
      <w:r>
        <w:rPr>
          <w:rtl w:val="true"/>
        </w:rPr>
        <w:t xml:space="preserve">: </w:t>
      </w:r>
      <w:r>
        <w:rPr>
          <w:rtl w:val="true"/>
        </w:rPr>
        <w:t>خشم منفى</w:t>
      </w:r>
      <w:bookmarkEnd w:id="160"/>
    </w:p>
    <w:p>
      <w:pPr>
        <w:pStyle w:val="Heading3"/>
        <w:numPr>
          <w:ilvl w:val="2"/>
          <w:numId w:val="1"/>
        </w:numPr>
        <w:rPr/>
      </w:pPr>
      <w:bookmarkStart w:id="161" w:name="__RefHeading___Toc2342162_1051229030"/>
      <w:bookmarkStart w:id="162" w:name="_Toc60"/>
      <w:bookmarkEnd w:id="161"/>
      <w:r>
        <w:rPr>
          <w:rtl w:val="true"/>
        </w:rPr>
        <w:t>اشاره</w:t>
      </w:r>
      <w:bookmarkEnd w:id="1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بحث واژه شناسى گذشت، خشم در منابع لغت و نيز در منابع روايى به دو نوع مثبت و منفى تقسيم شده است، هرچند عمده بحث ما مربوط به خشم منفى مى شود؛ ولى به جهت فوايدى كه در مقايسه معيارها وجود دارد، در انتهاى اين پژوهش، به خشم مثبت نيز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اين بخش روايات در زمينه ماهيت خشم منفى را بررسى خواهيم كرد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7504_70280"/>
      <w:bookmarkStart w:id="164" w:name="pg7504_70280"/>
      <w:bookmarkEnd w:id="164"/>
    </w:p>
    <w:p>
      <w:pPr>
        <w:pStyle w:val="Heading3"/>
        <w:numPr>
          <w:ilvl w:val="2"/>
          <w:numId w:val="1"/>
        </w:numPr>
        <w:rPr/>
      </w:pPr>
      <w:bookmarkStart w:id="165" w:name="pg7504_70280"/>
      <w:bookmarkStart w:id="166" w:name="__RefHeading___Toc2342164_1051229030"/>
      <w:bookmarkStart w:id="167" w:name="_Toc61"/>
      <w:bookmarkEnd w:id="165"/>
      <w:bookmarkEnd w:id="166"/>
      <w:r>
        <w:rPr>
          <w:rtl w:val="true"/>
        </w:rPr>
        <w:t>فصل اول</w:t>
      </w:r>
      <w:r>
        <w:rPr>
          <w:rtl w:val="true"/>
        </w:rPr>
        <w:t xml:space="preserve">: </w:t>
      </w:r>
      <w:r>
        <w:rPr>
          <w:rtl w:val="true"/>
        </w:rPr>
        <w:t>ماهيت خشم منفى</w:t>
      </w:r>
      <w:bookmarkEnd w:id="167"/>
    </w:p>
    <w:p>
      <w:pPr>
        <w:pStyle w:val="Heading4"/>
        <w:numPr>
          <w:ilvl w:val="3"/>
          <w:numId w:val="1"/>
        </w:numPr>
        <w:rPr/>
      </w:pPr>
      <w:bookmarkStart w:id="168" w:name="__RefHeading___Toc2342166_1051229030"/>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آيا خشم منفى و مثبت، به لحاظ ماهيت فيزيولوژيكى و از حيث رفتار، شبيه هم اند يا متفاوت اند؟ از مجموع روايات موجود در منابع چه نظريه اى را مى توان استخراج كرد؟ ما سعى مى كنيم با بررسى موارد روايى، در انتها به نظرى كلى دست يابيم</w:t>
      </w:r>
      <w:r>
        <w:rPr>
          <w:rFonts w:eastAsia="IRNazanin" w:cs="IRNazanin"/>
          <w:color w:val="111111"/>
          <w:sz w:val="28"/>
          <w:szCs w:val="28"/>
          <w:rtl w:val="true"/>
          <w:lang w:bidi="fa-IR"/>
        </w:rPr>
        <w:t>.</w:t>
      </w:r>
    </w:p>
    <w:p>
      <w:pPr>
        <w:pStyle w:val="Heading4"/>
        <w:numPr>
          <w:ilvl w:val="3"/>
          <w:numId w:val="1"/>
        </w:numPr>
        <w:rPr/>
      </w:pPr>
      <w:bookmarkStart w:id="170" w:name="__RefHeading___Toc2342168_1051229030"/>
      <w:bookmarkStart w:id="171" w:name="_Toc63"/>
      <w:bookmarkEnd w:id="170"/>
      <w:r>
        <w:rPr/>
        <w:t>1</w:t>
      </w:r>
      <w:r>
        <w:rPr>
          <w:rtl w:val="true"/>
        </w:rPr>
        <w:t xml:space="preserve">. </w:t>
      </w:r>
      <w:r>
        <w:rPr>
          <w:rtl w:val="true"/>
        </w:rPr>
        <w:t>مصداق جهل</w:t>
      </w:r>
      <w:bookmarkEnd w:id="171"/>
    </w:p>
    <w:p>
      <w:pPr>
        <w:pStyle w:val="BookText"/>
        <w:rPr/>
      </w:pPr>
      <w:r>
        <w:rPr>
          <w:rFonts w:ascii="IRNazanin" w:hAnsi="IRNazanin" w:eastAsia="IRNazanin"/>
          <w:color w:val="111111"/>
          <w:sz w:val="28"/>
          <w:sz w:val="28"/>
          <w:szCs w:val="28"/>
          <w:rtl w:val="true"/>
          <w:lang w:bidi="fa-IR"/>
        </w:rPr>
        <w:t>خشم منفى يا نابهنجار، در روايات جزو سپاهيان جهل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طى حديث بلندى، قواى عقل و جهل را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معناست كه ابتدا به عقل، قوايى را نسبت مى دهند كه مى تواند از يك سو، مقوم عقل باشند و از سويى، جزء آثار و عوارض نيروى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مى فرمايند كه قواى جهل نيز، همان ضدهاى قواى عقل است و غضب را ضد يكى از قواى عقل مى شمارند كه رحمت نام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لشكريان او و جهل و لشكريان او را بشناسيد تا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ما چيزى جز آنچه به ما بياموزيد،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عقل را كه اولين از موجودات روحانى بود، از سمت راست عرش، از نور خود آفريد، سپس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بلند مرتبه فرمود تو را به خلقت عظيمى خلق كردم و بر جميع خلقم تكريم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جهل را از درياى مواج و ظلمانى آفريد، سپس فرمود برگرد، برگشت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ولى بازنگشت؛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كردى و لعن فرمود جهل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عقل پنجاه و هفت </w:t>
      </w:r>
      <w:bookmarkStart w:id="172" w:name="pg7504_70281"/>
    </w:p>
    <w:p>
      <w:pPr>
        <w:pStyle w:val="BookText"/>
        <w:rPr/>
      </w:pPr>
      <w:bookmarkEnd w:id="172"/>
      <w:r>
        <w:rPr>
          <w:rFonts w:ascii="Amiri" w:hAnsi="Amiri" w:eastAsia="Amiri" w:cs="Amiri"/>
          <w:color w:val="111111"/>
          <w:sz w:val="28"/>
          <w:sz w:val="28"/>
          <w:szCs w:val="28"/>
          <w:rtl w:val="true"/>
          <w:lang w:bidi="ar-SA"/>
        </w:rPr>
        <w:t>لشكر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بود و ضد رحمت غضب است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عليه السلام اعرِفُوا العَقلَ وَ جُندَهُ وَ الجَهلَ وَ 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 فَقُلتُ جُعِلتُ فِدَاكَ لا نَعرِفُ إِلَّا مَا عَرَّفتَنَا فَقَالَ أَبُوعَبدِاللهِ عليه السلام إِنَّ اللهَ عَزَّوَجَلَّ خَلَقَ العَقلَ وَ هُوَ أَوَّلُ خَلقٍ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 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خَلَقَ الجَهلَ مِنَ البَحرِ الأُجَاجِ ظُلمَانِياً،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 ثُمَّ جَعَلَ لِلعَقلِ خَمسَةً وَ 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 ضِدَّهَا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شريف، حضرت پنجاه و هفت علامت ويژه را براى عقل، در قالب سپاه عقل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حديث، اين مطلب را تأييد مى كنند كه نقاط ضد قواى عقل، همان قواى جهل مى شود؛ يعنى غضب از قواى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بين اضدادى كه براى غضب در بخش واژه شناسى گفته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نزديك تر است؛ زيرا نتيجه عملى آنها، بخشيدن و رهاكردن رفتار غضبناكِ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جلوگيرى از كثرت واژگان موافق و مخالف غضب، آنچه را آورديم كه اغلب روايات عنوان كرده بودند؛ ولى واژه هاى هم معنى،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انسان باعث خشم منفى مى شود، نوعى جهالت ذاتى يا مركب است؛ زيرا پر واضح است كه اگر آدمى بتواند نيك بينديشد، هيجان خشم هرگز دليلى منطقى، براى مواجهه با مسائل پيش آمده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عواقب مضرى به دنبال خود دارد كه قبلاً پيش بينى نكرده بوديم؛ پس خشم، مصداقى از جهل انسان به عوارض جسمى، روان شناختى و اجتماعى رفتار است</w:t>
      </w:r>
      <w:r>
        <w:rPr>
          <w:rFonts w:eastAsia="IRNazanin" w:cs="IRNazanin"/>
          <w:color w:val="111111"/>
          <w:sz w:val="28"/>
          <w:szCs w:val="28"/>
          <w:rtl w:val="true"/>
          <w:lang w:bidi="fa-IR"/>
        </w:rPr>
        <w:t>.</w:t>
      </w:r>
    </w:p>
    <w:p>
      <w:pPr>
        <w:pStyle w:val="Heading4"/>
        <w:numPr>
          <w:ilvl w:val="3"/>
          <w:numId w:val="1"/>
        </w:numPr>
        <w:rPr/>
      </w:pPr>
      <w:bookmarkStart w:id="173" w:name="__RefHeading___Toc2342170_1051229030"/>
      <w:bookmarkStart w:id="174" w:name="_Toc64"/>
      <w:bookmarkEnd w:id="173"/>
      <w:r>
        <w:rPr/>
        <w:t>2</w:t>
      </w:r>
      <w:r>
        <w:rPr>
          <w:rtl w:val="true"/>
        </w:rPr>
        <w:t xml:space="preserve">. </w:t>
      </w:r>
      <w:r>
        <w:rPr>
          <w:rtl w:val="true"/>
        </w:rPr>
        <w:t>مقوّم كفر</w:t>
      </w:r>
      <w:bookmarkEnd w:id="174"/>
    </w:p>
    <w:p>
      <w:pPr>
        <w:pStyle w:val="Heading5"/>
        <w:numPr>
          <w:ilvl w:val="4"/>
          <w:numId w:val="1"/>
        </w:numPr>
        <w:rPr/>
      </w:pPr>
      <w:bookmarkStart w:id="175" w:name="__RefHeading___Toc2342172_1051229030"/>
      <w:bookmarkStart w:id="176" w:name="_Toc65"/>
      <w:bookmarkEnd w:id="175"/>
      <w:r>
        <w:rPr>
          <w:rtl w:val="true"/>
        </w:rPr>
        <w:t>اشاره</w:t>
      </w:r>
      <w:bookmarkEnd w:id="1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مفهوم كفر، نقطه مقابل ايمان است و به يك معنا، مفهوم مخالف كل ارزش هاى اسلام محسوب مى شود، از محورى ترين مفاهيم اعتقادى و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درصدد بررسى رابطه آن با يكى از ضد ارزشى ترين صفات، يعنى غضب منفى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مفهومى غضب، ارتباط تنگاتنگ با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ارتباط علت ناقصه با معلول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هاى اخلاقى و روايى نيز، چنان كه خواهد آمد، چنين ارتباطى را به ذهن هركسى نزديك مى كند و ما غضب را يكى از اركان و مواد تشكيل دهنده كفر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بحث كوتاهى از ريشه كفر، ضرورى به نظر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معنى پوشاندن</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و البحرُ، و مَغيبُ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غطّى شيئاً فقد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عن الناس، لا يكادُ ينزله أحدٌ، و لا يمرّ به أحدٌ، و مَن حَلّها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الكُفُور عند أهل المَدائن كالأموات عند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في لغة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من الأرض و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و لذا به شب تاريك، كافر هم مى گويند؛ چون همه چيز را مى پوشاند؛ اما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منابع مختلف، به معناى نقيض ايمان و شكرگذارى و به معنى انكار يا جحد مى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واژه نامه هاى لسان العرب</w:t>
      </w:r>
      <w:r>
        <w:rPr>
          <w:rStyle w:val="FootnoteAnchor"/>
          <w:rtl w:val="true"/>
        </w:rPr>
        <w:footnoteReference w:id="154"/>
      </w:r>
      <w:r>
        <w:rPr>
          <w:rFonts w:ascii="Amiri" w:hAnsi="Amiri" w:eastAsia="Amiri" w:cs="Amiri"/>
          <w:color w:val="111111"/>
          <w:sz w:val="28"/>
          <w:sz w:val="28"/>
          <w:szCs w:val="28"/>
          <w:rtl w:val="true"/>
          <w:lang w:bidi="ar-SA"/>
        </w:rPr>
        <w:t>و مجمع البحرين</w:t>
      </w:r>
      <w:r>
        <w:rPr>
          <w:rStyle w:val="FootnoteAnchor"/>
          <w:rtl w:val="true"/>
        </w:rPr>
        <w:footnoteReference w:id="155"/>
      </w:r>
      <w:r>
        <w:rPr>
          <w:rFonts w:ascii="Amiri" w:hAnsi="Amiri" w:eastAsia="Amiri" w:cs="Amiri"/>
          <w:color w:val="111111"/>
          <w:sz w:val="28"/>
          <w:sz w:val="28"/>
          <w:szCs w:val="28"/>
          <w:rtl w:val="true"/>
          <w:lang w:bidi="ar-SA"/>
        </w:rPr>
        <w:t>و كتاب العين</w:t>
      </w:r>
      <w:r>
        <w:rPr>
          <w:rStyle w:val="FootnoteAnchor"/>
          <w:rtl w:val="true"/>
        </w:rPr>
        <w:footnoteReference w:id="15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معنى غطاء يا پوشاندن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مجمع البحرين، ذيل همين عنوان، روايتى از امام صادق عليه السلام نقل شده است كه معانى كفر در قرآن را پنج تا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مفصل است و كامل آن در كتاب شريف كافى نقل شده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معنى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bookmarkStart w:id="177" w:name="pg7504_70283"/>
    </w:p>
    <w:p>
      <w:pPr>
        <w:pStyle w:val="BookText"/>
        <w:rPr/>
      </w:pPr>
      <w:bookmarkEnd w:id="177"/>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ربوبى كه بى اعتقادى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آگاهانه و عمدى،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فرمان خدا،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ديگرى نيز، به بيان اركان كفر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كفرى كه ضد ايمان است، به خاطر معناى پوششى است كه در ريشه اين لغت وجود دارد و گويا فرد كافر، با كفر خود روى حق را مى پوشاند و اين كار او عمدى بوده و هيچ توجهى به ولى نعمت خود ندارد و در واقع نمى داند كه با چه كسى مخالفت مى كند</w:t>
      </w:r>
      <w:r>
        <w:rPr>
          <w:rFonts w:eastAsia="IRNazanin" w:cs="IRNazanin"/>
          <w:color w:val="111111"/>
          <w:sz w:val="28"/>
          <w:szCs w:val="28"/>
          <w:rtl w:val="true"/>
          <w:lang w:bidi="fa-IR"/>
        </w:rPr>
        <w:t>.</w:t>
      </w:r>
    </w:p>
    <w:p>
      <w:pPr>
        <w:pStyle w:val="Heading5"/>
        <w:numPr>
          <w:ilvl w:val="4"/>
          <w:numId w:val="1"/>
        </w:numPr>
        <w:rPr/>
      </w:pPr>
      <w:bookmarkStart w:id="178" w:name="__RefHeading___Toc2342174_1051229030"/>
      <w:bookmarkStart w:id="179" w:name="_Toc66"/>
      <w:bookmarkEnd w:id="178"/>
      <w:r>
        <w:rPr>
          <w:rtl w:val="true"/>
        </w:rPr>
        <w:t>رابطه كفر و غضب</w:t>
      </w:r>
      <w:bookmarkEnd w:id="179"/>
    </w:p>
    <w:p>
      <w:pPr>
        <w:pStyle w:val="BookText"/>
        <w:rPr/>
      </w:pPr>
      <w:r>
        <w:rPr>
          <w:rFonts w:ascii="Amiri" w:hAnsi="Amiri" w:eastAsia="Amiri" w:cs="Amiri"/>
          <w:color w:val="111111"/>
          <w:sz w:val="28"/>
          <w:sz w:val="28"/>
          <w:szCs w:val="28"/>
          <w:rtl w:val="true"/>
          <w:lang w:bidi="ar-SA"/>
        </w:rPr>
        <w:t>يكى از رواياتى كه غضب را از اركان كفر دانسته است، روايتى از رسول خدا صلى الله عليه و آله و سلم است كه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أَركَانُ الكُفرِ أَربَعَةٌ الرَّغبَةُ وَ الرَّهبَةُ وَ السَّخَطُ وَ الغَضَبُ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چهارستون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فرار، نارضايى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انحصار ظاهر روايت، اهميت اين چهار صفت در تشكيل كفر معلوم مى شود؛ به عبارتى مى توان چهار ركن مذكور را چنين تبيين كرد كه كفر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به غيرخدا؛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حق؛</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نارضايتى از مشيت و وضع موجود؛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به عنوان يك شيوه برخورد رفتارى با ديگران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كه در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غضب علائم مشتركى با كفر خواهد داشت؛ زيرا در غضب نيز، تمايلى جدى به غير خدا وجود دارد و آن عبارت است از شيطان و انتقام كه تحت عنوان شفاء الغيظ يا شفاء الغضب در روايات از آن نهى شده و در جاى خود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انجام عملى اشتباه ناشى از غلبه هيجان، منجر به دورى از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خشمگين، از هرگونه محور حق فاصله گرفته و امكان شناخت حق يا طرف دارى از آن، ديگر برايش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از وضع موجود هم، در اثر دورى از خدا و از دست دادن توكل به او ايجاد خواهد شد؛ زيرا انسانى كه در اثر خشم، به چيزى جز انتقام فكر نمى كند، در صحنه خشم معتقد است كه فقط خودش مؤثر در سرنوشت خود است و تكليف ديگرى ندارد و سپردن به سرنوشت را عين بى تفاوتى دانسته و لذا ناراضى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دسترسى او به خواسته هاى نفسانى، باعث احساس محروميت از هدف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نزديكى نتايج مفاهيم كفر و غضب است كه در حديث رسول اكرم صلى الله عليه و آله و سلم غضب را منازعه با خدا ناميده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لاتَغضَب قَطُّ فَإِنَّ فِيهِ مُنَازَعَةَ رَبِّكَ</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هيچگاه خشمگين نشو؛ چون با خشم، به نزاع با پروردگارت مى پردازى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اجمالى بر موارد استفاده واژه كفر در ميان روايات و آيات قرآن، نزديكى آن را با مفاهيمى، چون انكار</w:t>
      </w:r>
      <w:r>
        <w:rPr>
          <w:rStyle w:val="FootnoteAnchor"/>
          <w:rtl w:val="true"/>
        </w:rPr>
        <w:footnoteReference w:id="160"/>
      </w:r>
      <w:r>
        <w:rPr>
          <w:rFonts w:ascii="Amiri" w:hAnsi="Amiri" w:eastAsia="Amiri" w:cs="Amiri"/>
          <w:color w:val="111111"/>
          <w:sz w:val="28"/>
          <w:sz w:val="28"/>
          <w:szCs w:val="28"/>
          <w:rtl w:val="true"/>
          <w:lang w:bidi="ar-SA"/>
        </w:rPr>
        <w:t>، كم صبرى، حسادت</w:t>
      </w:r>
      <w:r>
        <w:rPr>
          <w:rStyle w:val="FootnoteAnchor"/>
          <w:rtl w:val="true"/>
        </w:rPr>
        <w:footnoteReference w:id="161"/>
      </w:r>
      <w:r>
        <w:rPr>
          <w:rFonts w:ascii="IRNazanin" w:hAnsi="IRNazanin" w:eastAsia="IRNazanin"/>
          <w:color w:val="111111"/>
          <w:sz w:val="28"/>
          <w:sz w:val="28"/>
          <w:szCs w:val="28"/>
          <w:rtl w:val="true"/>
          <w:lang w:bidi="fa-IR"/>
        </w:rPr>
        <w:t>، بى اعتنايى به گناه</w:t>
      </w:r>
      <w:r>
        <w:rPr>
          <w:rStyle w:val="FootnoteAnchor"/>
          <w:rtl w:val="true"/>
        </w:rPr>
        <w:footnoteReference w:id="162"/>
      </w:r>
      <w:r>
        <w:rPr>
          <w:rFonts w:ascii="IRNazanin" w:hAnsi="IRNazanin" w:eastAsia="IRNazanin"/>
          <w:color w:val="111111"/>
          <w:sz w:val="28"/>
          <w:sz w:val="28"/>
          <w:szCs w:val="28"/>
          <w:rtl w:val="true"/>
          <w:lang w:bidi="fa-IR"/>
        </w:rPr>
        <w:t>، جهل</w:t>
      </w:r>
      <w:r>
        <w:rPr>
          <w:rStyle w:val="FootnoteAnchor"/>
          <w:rtl w:val="true"/>
        </w:rPr>
        <w:footnoteReference w:id="163"/>
      </w:r>
      <w:r>
        <w:rPr>
          <w:rFonts w:ascii="IRNazanin" w:hAnsi="IRNazanin" w:eastAsia="IRNazanin"/>
          <w:color w:val="111111"/>
          <w:sz w:val="28"/>
          <w:sz w:val="28"/>
          <w:szCs w:val="28"/>
          <w:rtl w:val="true"/>
          <w:lang w:bidi="fa-IR"/>
        </w:rPr>
        <w:t>، غفلت</w:t>
      </w:r>
      <w:r>
        <w:rPr>
          <w:rStyle w:val="FootnoteAnchor"/>
          <w:rtl w:val="true"/>
        </w:rPr>
        <w:footnoteReference w:id="1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w:t>
      </w:r>
      <w:r>
        <w:rPr>
          <w:rStyle w:val="FootnoteAnchor"/>
          <w:rtl w:val="true"/>
        </w:rPr>
        <w:footnoteReference w:id="165"/>
      </w:r>
      <w:r>
        <w:rPr>
          <w:rFonts w:ascii="IRNazanin" w:hAnsi="IRNazanin" w:eastAsia="IRNazanin"/>
          <w:color w:val="111111"/>
          <w:sz w:val="28"/>
          <w:sz w:val="28"/>
          <w:szCs w:val="28"/>
          <w:rtl w:val="true"/>
          <w:lang w:bidi="fa-IR"/>
        </w:rPr>
        <w:t>، نفاق</w:t>
      </w:r>
      <w:r>
        <w:rPr>
          <w:rStyle w:val="FootnoteAnchor"/>
          <w:rtl w:val="true"/>
        </w:rPr>
        <w:footnoteReference w:id="1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احتمال مى دهيم، مفهوم غضب نيز، مانند كفر، با يك رديف مفاهيم مشابهى، مانند انكار طرف مقابل، انكار حقيقت، ضعف و بى تدبيرى، دشمنى و انتقام جويى، ارتكاب فسق و جهل و نادانى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دقيق تر روايات كفر و غضب ما را به دو گروه از مقومات كفر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 عاطفى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طرح شده در اول بحث مى تواند، گروهى از مقومات نوع اول را براى ما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نيز از اميرمؤمنان على عليه السلام مى تواند گروه دوم از مقومات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علل شناختى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الكُفرُ عَلَي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الجَفَاءِ وَ العَمَي وَ الغَفلَةِ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جَفَا فَقَدِ احتَقَرَ الحَقَّ وَ جَهَرَ بِالبَاطِلِ وَ مَقَتَ العُلَمَاءَ وَ أَصَرَّ عَلَي الحِنثِ العَظِيمِ وَ مَن عَمِيَ نَسِيَ الذِّكرَ وَ اتَّبَعَ الظَنَّ وَ طَلَبَ المَغفِرَةَ بِلا تَوبَةٍ وَ لا استِكَانَةٍ وَ مَن غَفَلَ حَادَ عنِ الرُّشدِ، وَ غَرَّتهُ الأَمَانِيُّ وَ أَخَذَتهُ الحَسرَةُ وَ النَّدَامَةُ، وَ بَدَا لَهُ مِن </w:t>
      </w:r>
    </w:p>
    <w:p>
      <w:pPr>
        <w:pStyle w:val="BookText"/>
        <w:rPr/>
      </w:pPr>
      <w:r>
        <w:rPr>
          <w:rFonts w:ascii="Amiri" w:hAnsi="Amiri" w:eastAsia="Amiri" w:cs="Amiri"/>
          <w:color w:val="111111"/>
          <w:sz w:val="28"/>
          <w:sz w:val="28"/>
          <w:szCs w:val="28"/>
          <w:rtl w:val="true"/>
          <w:lang w:bidi="ar-SA"/>
        </w:rPr>
        <w:t>اللّهِ مَا لَم يَكُن يَحتَسِبُ وَ مَن عَتَا فِي أَمرِ اللّهِ شَكَّ وَ مَن شَكَّ تَعَالي عَلَيهِ، فَأَذَلَّهُ بِسُلطَانِهِ وَ صَغَّرَهُ بِجَلالِهِ، كَمَا فَرَّطَ فِي أَمرِهِ فَاغتَرَّ بِرَبِّهِ الكَرِيمِ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كفر،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نادانى، كوردلى، غفلت وَ شك؛ زيرا كسى كه نادان باشد، حق را كوچك شمارد، و آشكارا دم از باطل زند، با دانايان دشمنى ورزد و بر گناه بزرگ پاى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كوردل باشد، ياد خدا را به فراموشى سپارد، از گمان پيروى كند و بدون توبه و زارى، طالب آمرزش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غافل باشد، از راه راست منحرف شود، آرزوها او را بفريبد، دريغ و پشيمانى فرايش گيرد و از جانب خداوند چيزى براى او رقم خورد كه گمانش را هم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فرمان خدا سركشى كند، دستخوش شك شود و هركه به شك درافتد، خداوند بر او بزرگى كند؛ پس با قدرت خود او را خوار گرداند و با جلال و شكوه خويش، وى را حقير سازد، همچنان كه در كار خود كوتاهى كرد و به پروردگار مهربان و بزرگوار خود مغرور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اينكه غضب، مفهومى غير از مفهوم كفر است؛ ولى محتواى آن، معانى اى را در بردارد كه به كفر منجر مى شود و اين معناى مقوم بودن غضب براى كفر است؛ يعنى غضب، منجر به كفر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شخص پرخاشگر در لحظه پرخاش و غضب خود، نسبت به توصيه هاى اخلاقى فوق بى اعتنا شده و منكر توصيه هاى اخلاقى به صبر، بردبارى و حسن ظن به طرف مقابل مى شود؛ لذا به طور كلى منكر توصيه كننده، يعنى خداى تبارك و تعالى و اولياى او مى باشد و اين معناى كفر است؛ اما آسيبِ شناختى غضب، انكار خدا، يا ترديد در خدا و فرمايش اولياء خدا را در لحظه غضب بيشتر توجيه مى كند؛ چون فرد پرخاشگر، به راحتى در مواقع غضب حاضر مى شود، برخلاف فهم و برداشت عقلى خود عمل كند؛ لذا حاضر است، كفر بگويد و هرچه متناسب خود در آن لحظه مى بيند، بر زبان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كفر و حوزه هاى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غضب، در روايات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ديگرى از مولا اميرمؤمنان عليه السلام كه خود قهرمان مبارزه با غضب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علي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التَّعَمُّقِ، وَ التَّنَازُعِ، وَ الزَّيغِ، وَ الشِّقَاقِ، فَمَن تَعَمَّقَ لَم يَنِب إِلَي الحَقِّ، وَ مَن كَثُرَ نِزَاعُهُ بِالجَهلِ دَامَ عَمَاهُ عَنِ الحَقِّ، وَ مَن زَاغَ سَاءَت عِندَهُ الحَسَنةُ وَ حَسُنَت عِندَهُ السَّيئَةُ وَ سَكِرَ سُكرَ الضَّلالَةِ وَ مَن شَاقَّ </w:t>
      </w:r>
    </w:p>
    <w:p>
      <w:pPr>
        <w:pStyle w:val="BookText"/>
        <w:rPr/>
      </w:pPr>
      <w:r>
        <w:rPr>
          <w:rFonts w:ascii="Amiri" w:hAnsi="Amiri" w:eastAsia="Amiri" w:cs="Amiri"/>
          <w:color w:val="111111"/>
          <w:sz w:val="28"/>
          <w:sz w:val="28"/>
          <w:szCs w:val="28"/>
          <w:rtl w:val="true"/>
          <w:lang w:bidi="ar-SA"/>
        </w:rPr>
        <w:t>وَعُرَت عَلَيهِ طُرُقُهُ وَ أَعضَلَ عَلَيهِ أَمرُهُ وَ ضَاقَ عَلَيهِ مَخرَجُهُ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تندروى، ستيزه گرى، كژى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عناد؛ زيرا، كسى كه تندرو باشد، به حق باز نگردد و آن كه از روى نادانى بسيار ستيزه گرى كند، كوردلى او از ديدن حق پايدار مانَد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شود، نيك در نظرش بد و بد در نظرش نيك جلوه كند و مستِ گمراهى شود و آن كه دشمنى و عناد ورزد، راه هايش بر او ناهموار و كارش بر او دشوار شود و راه خروجش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توجه اينكه در بين روايات، اين ارتباط با غضب كه پرخاش است، مشاهده مى شود؛ نه غيظ كه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اين باشد كه خشم، هيجانى است كه واكنش طبيعى انسان بوده وشروعش ارادى نمى باشد؛ ولى در غضب يا پرخاش، به خاطر بروز خارجى آن، اراده و فعل وجود دارد؛ پس خود فرد در انجام آن مسئوليت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خشم فروخورده نشود، افزايش يافته و فرد را مجبور به انجام رفتارهاى ارادى ناهنجار و غيراخلاقى پرخاشگرى مى كند و اين اراده، كفر را قوام مى بخشد؛ پس طبيعى است كه يك رفتار ارادى ناهنجار، يك بازخورد طبيعى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مواردى هم تعبير به غيظ شده باشد، بايد تفسير شود؛ مانند روايت زير از اميرمؤمنان عليه السلام كه به دلالت سياق، منظور از غيظ، غضب است كه به وسيله پرخاش فروكش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يَحمِلَنَّكَ الحَنَقِ عَلَى اقتِرَافِ الإِثمِ فتشفي غَيظَكَ وَ تسقم دِينِكَ</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زياد، تو را مجبور به انجام گناه نكند كه خشمت فروكش مى كند؛ ولى دينت معيوب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از امام باقر عليه السلام، نيز، غضب را منجر به كفر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لحاظ محتوا بتوان به اين حديث اعتماد كرد، تحليل خوبى از غضب در 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غَيرَةُ النِّسَاءِ الحَسَدُ، وَ الحَسَدُ هُوَ أَصلُ الكُفرِ، إِنّ النِّسَاءَ إِذَا غِرنَ غَضِبنَ، وَ إِذَا غَضِبنَ كَفَرنَ إِلاّ المُسلِمَاتِ مِنهُنَّ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است و حسادت، ريشه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هرگاه غيرت و رشك ورزند، خشم گيرند و چون خشم گيرند، به كفر گرايند؛ مگر زنان مسلمان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اين روايت بيان مى كند كه چرا غضب، منجر به كفر مى شود؛ زيرا عامل </w:t>
      </w:r>
      <w:bookmarkStart w:id="180" w:name="pg7504_70288"/>
    </w:p>
    <w:p>
      <w:pPr>
        <w:pStyle w:val="BookText"/>
        <w:rPr/>
      </w:pPr>
      <w:bookmarkEnd w:id="180"/>
      <w:r>
        <w:rPr>
          <w:rFonts w:ascii="IRNazanin" w:hAnsi="IRNazanin" w:eastAsia="IRNazanin"/>
          <w:color w:val="111111"/>
          <w:sz w:val="28"/>
          <w:sz w:val="28"/>
          <w:szCs w:val="28"/>
          <w:rtl w:val="true"/>
          <w:lang w:bidi="fa-IR"/>
        </w:rPr>
        <w:t>محرك آن را حسادت مى داند كه از ضد ارزشى ترين و هيجانى ترين صفات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يكى از عوامل هيجانى غضب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غير مستقيم نيز مى شود فهميد كه اگر غضب، تبديل به عمل نشود؛ يعنى در حد همان غيظ ابتدايى بماند، حرمت نخواهد داشت؛ زيرا حسادت نوعاً صفتى است كه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قلبى صرف نيز، شبيه هيجان غيظ است تا ظهور پيدا نكند و به عمل تبديل نشود، حرمتى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به هيچ چيزى جز نابودى طرف محسود خود فكر نمى كند و در صورتى كه طرف مقابلش، فرد خاطى نباشد، دچار حرمت ديگرى مى شود كه تعرض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تنقيح مناط، مى توان نتيجه گرفت كه منجرشدن غضب به كفر، اختصاص به زنان نداشته و هر كسى در صورت هيجانى شدن غضب كند، غضب او را به كفر خواهد رساند؛ زيرا در غضب، نوعى بى توجهى و زيرپانهادن دستورات شرع، غفلت و بى اعتنايى به پروردگار وجود دارد</w:t>
      </w:r>
      <w:r>
        <w:rPr>
          <w:rFonts w:eastAsia="IRNazanin" w:cs="IRNazanin"/>
          <w:color w:val="111111"/>
          <w:sz w:val="28"/>
          <w:szCs w:val="28"/>
          <w:rtl w:val="true"/>
          <w:lang w:bidi="fa-IR"/>
        </w:rPr>
        <w:t>.</w:t>
      </w:r>
    </w:p>
    <w:p>
      <w:pPr>
        <w:pStyle w:val="Heading4"/>
        <w:numPr>
          <w:ilvl w:val="3"/>
          <w:numId w:val="1"/>
        </w:numPr>
        <w:rPr/>
      </w:pPr>
      <w:bookmarkStart w:id="181" w:name="__RefHeading___Toc2342176_1051229030"/>
      <w:bookmarkStart w:id="182" w:name="_Toc67"/>
      <w:bookmarkEnd w:id="181"/>
      <w:r>
        <w:rPr/>
        <w:t>3</w:t>
      </w:r>
      <w:r>
        <w:rPr>
          <w:rtl w:val="true"/>
        </w:rPr>
        <w:t xml:space="preserve">. </w:t>
      </w:r>
      <w:r>
        <w:rPr>
          <w:rtl w:val="true"/>
        </w:rPr>
        <w:t>آشكارساز بدى ها</w:t>
      </w:r>
      <w:bookmarkEnd w:id="182"/>
    </w:p>
    <w:p>
      <w:pPr>
        <w:pStyle w:val="BookText"/>
        <w:rPr/>
      </w:pPr>
      <w:r>
        <w:rPr>
          <w:rFonts w:ascii="IRNazanin" w:hAnsi="IRNazanin" w:eastAsia="IRNazanin"/>
          <w:color w:val="111111"/>
          <w:sz w:val="28"/>
          <w:sz w:val="28"/>
          <w:szCs w:val="28"/>
          <w:rtl w:val="true"/>
          <w:lang w:bidi="fa-IR"/>
        </w:rPr>
        <w:t>بر اساس روايات، عامل پرخاش، عاملى است كه صفات واقعى و مخفى شده فرد را بيرون مى ريزد؛ به عبارتى، حالت پرخاشگرى مقاومت روانى فرد را براى پنهان داشتن هيجانات و برداشت هاى خود از مسائل را از ميان برده و در نتيجه ماهيت زشت و منفى امور باطنى خود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استنباط كرد كه براى شناختن واقعى افراد، مى توان به بررسى حالات شان در موقعيت هاى پرخاشگرى آنها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روايتى از اميرمؤمنان عليه السلام اين مطلب را تاييد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يُردِي صَاحِبَهُ وَ يُبدِي مَعَايِبَهُ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كتاب 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غررالحكم، ح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پرخاشگرى به صاحب اين رفتار آسيب مى رساند و زشتى هايش را آشكار مى سازد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معناى هلاكت به كار مى رود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 كه معايب فرد خشمگين، به واسطه پرخاشگرى بيرون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روان شناختى اين قضيه اين است كه افراد در مواقع هيجانى، هرگونه مقاومت هاى روانى خود را كنار گذاشته، بر اساس نزديك ترين قالب هاى رفتارى و شخصيتى خود عمل مى كنند؛ لذا تا فردى هيجانى يا </w:t>
      </w:r>
      <w:bookmarkStart w:id="183" w:name="pg7504_70289"/>
    </w:p>
    <w:p>
      <w:pPr>
        <w:pStyle w:val="BookText"/>
        <w:rPr/>
      </w:pPr>
      <w:bookmarkEnd w:id="183"/>
      <w:r>
        <w:rPr>
          <w:rFonts w:ascii="IRNazanin" w:hAnsi="IRNazanin" w:eastAsia="IRNazanin"/>
          <w:color w:val="111111"/>
          <w:sz w:val="28"/>
          <w:sz w:val="28"/>
          <w:szCs w:val="28"/>
          <w:rtl w:val="true"/>
          <w:lang w:bidi="fa-IR"/>
        </w:rPr>
        <w:t>خسته نشود، مى تواند پشت نقاب شخصيتى خود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با روايت ديگر از حضرت در بحارالانوار تاييد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حديث، توصيف ظريفى را از عملكرد غضب، با تشبيه مؤثرى بيان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لإِبلِيسَ كُحلاً وَ سَفُوفاً وَ لَعُوقاً فَأَمَّا كُحلُهُ فَالنَّومُ وَ أَمَّا سَفُوفُهُ فَالغَضَبُ وَ أَمَّا لَعُوقُهُ فَالكَذبِ</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ابليس را سرمه اى، آسان كن هايى و ليسيدنى هايى است، سرمه اش خواب، آسان كننده هايش پرخاشگرى و اما ليسيدنى هايش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سرمه با خواب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تناسب مسهل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كن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چون بيشترين ادويه جات دارويى، از تسهيل كنندگانى هستند كه خروج امور پست را آسان مى سازند و پرخاش هم موجب انجام رفتارهاى ناهنجارى است كه سزاوار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زشت، تند و كلام نامطلوب كه منجر به بروز عوارض ضد ارزشى و عواقب عينى منفى در زندگى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خشم منفى، ويژگى خاصى دارد كه صاحب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ديگران خوار و خفيف خواهد كرد</w:t>
      </w:r>
      <w:r>
        <w:rPr>
          <w:rFonts w:eastAsia="IRNazanin" w:cs="IRNazanin"/>
          <w:color w:val="111111"/>
          <w:sz w:val="28"/>
          <w:szCs w:val="28"/>
          <w:rtl w:val="true"/>
          <w:lang w:bidi="fa-IR"/>
        </w:rPr>
        <w:t>.</w:t>
      </w:r>
    </w:p>
    <w:p>
      <w:pPr>
        <w:pStyle w:val="Heading4"/>
        <w:numPr>
          <w:ilvl w:val="3"/>
          <w:numId w:val="1"/>
        </w:numPr>
        <w:rPr/>
      </w:pPr>
      <w:bookmarkStart w:id="184" w:name="__RefHeading___Toc2342178_1051229030"/>
      <w:bookmarkStart w:id="185" w:name="_Toc68"/>
      <w:bookmarkEnd w:id="184"/>
      <w:r>
        <w:rPr/>
        <w:t>4</w:t>
      </w:r>
      <w:r>
        <w:rPr>
          <w:rtl w:val="true"/>
        </w:rPr>
        <w:t xml:space="preserve">. </w:t>
      </w:r>
      <w:r>
        <w:rPr>
          <w:rtl w:val="true"/>
        </w:rPr>
        <w:t>نشانه نفاق</w:t>
      </w:r>
      <w:bookmarkEnd w:id="185"/>
    </w:p>
    <w:p>
      <w:pPr>
        <w:pStyle w:val="BookText"/>
        <w:rPr/>
      </w:pPr>
      <w:r>
        <w:rPr>
          <w:rFonts w:ascii="IRNazanin" w:hAnsi="IRNazanin" w:eastAsia="IRNazanin"/>
          <w:color w:val="111111"/>
          <w:sz w:val="28"/>
          <w:sz w:val="28"/>
          <w:szCs w:val="28"/>
          <w:rtl w:val="true"/>
          <w:lang w:bidi="fa-IR"/>
        </w:rPr>
        <w:t>گزاره هاى حديثى متعددى، از غضب و معانى مشابهش كنار نفاق، به عنوان نتيجه نفاق يا صفت بارز فرد منافق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چنين حدث زد كه به طور كلى، فرد منافق از آشكاركردن امر قلبى خود واهمه دارد؛ از سويى در ظاهر ناچار است، خود را برخلاف باطنش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انتظار داريم، كسى كه در ظاهر خندان است؛ ولى در باطن كينه ورزى مى كند، به زودى صبرش لبريزشده و باطنش را بيرون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امور باطنى منافق را بيرون خواهد ريخت؛ پس پرخاش منفى مى تواند، غير مستقيم نشانه نفاق باشد؛ يعنى دوگانگى عمدى كه منافقين دارند، در مواقعى كه به ضررشان است، غيرقابل تحمل شده و بروز مى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خشم مثبت هم، برون ريزى وجود دارد؛ اما آنچه در محتواى خشم مثبت وجود دارد، اظهار حق و حقيقت است كه از شنيدن آن، جز دشمنان بدخواه يا منافق كسى بدش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در مورد خشم مثبت، فرد خشمگين همان چيزى را اظهار خواهد </w:t>
      </w:r>
    </w:p>
    <w:p>
      <w:pPr>
        <w:pStyle w:val="BookText"/>
        <w:rPr/>
      </w:pPr>
      <w:r>
        <w:rPr>
          <w:rFonts w:ascii="IRNazanin" w:hAnsi="IRNazanin" w:eastAsia="IRNazanin"/>
          <w:color w:val="111111"/>
          <w:sz w:val="28"/>
          <w:sz w:val="28"/>
          <w:szCs w:val="28"/>
          <w:rtl w:val="true"/>
          <w:lang w:bidi="fa-IR"/>
        </w:rPr>
        <w:t>كرد كه هميشه پايبند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اظهارنكردن خشم، تضاد را نمى رساند؛ ولى پوشاندن امرى كه در تضاد با رفتار ظاهرى است، نفاق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غضب را، از صفات منافق برشمرده و برعكس، مؤمن را آدمى خوش اخلاق و شوخ طبع معرفى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دَعِبٌ لَعِبٌ وَ المُنَافِقُ قَطِبٌ غَضِبٌ</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ابن شعبه حرانى،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شوخ و شنگ است و منافق اخمو و عصبانى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قبلاً غضب معنا كرديم، يكى از پايه هاى نفاق مطرح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ريشه حفظ و تحفظ است، به معنى دفع مالايلائم، يعنى دفع هر امر مخالف بوده و از اين جهت، علت نفاق مى شود كه در نفاق هم، به خاطر تفاوتى كه باطن منافق با بيرونش دارد، اصرار بر محافظت از باور قلبى و باطلش دارد؛ لذا امر بيرونى را با حالت دفع، از خود دور مى كند تا باور اصلى خود را حفظ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النِّفَاقُ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الهَوَى، وَ الهُوَينَا</w:t>
      </w:r>
      <w:r>
        <w:rPr>
          <w:rStyle w:val="FootnoteAnchor"/>
          <w:rtl w:val="true"/>
        </w:rPr>
        <w:footnoteReference w:id="175"/>
      </w:r>
      <w:r>
        <w:rPr>
          <w:rFonts w:ascii="Amiri" w:hAnsi="Amiri" w:eastAsia="Amiri" w:cs="Amiri"/>
          <w:color w:val="111111"/>
          <w:sz w:val="28"/>
          <w:sz w:val="28"/>
          <w:szCs w:val="28"/>
          <w:rtl w:val="true"/>
          <w:lang w:bidi="ar-SA"/>
        </w:rPr>
        <w:t>، وَ الحَفِيظَةِ، 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الحَفِيظَةُ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الكِبرِ وَ الفَخرِ وَ الحَمِيَّةِ</w:t>
      </w:r>
      <w:r>
        <w:rPr>
          <w:rStyle w:val="FootnoteAnchor"/>
          <w:rtl w:val="true"/>
        </w:rPr>
        <w:footnoteReference w:id="176"/>
      </w:r>
      <w:r>
        <w:rPr>
          <w:rFonts w:ascii="Amiri" w:hAnsi="Amiri" w:eastAsia="Amiri" w:cs="Amiri"/>
          <w:color w:val="111111"/>
          <w:sz w:val="28"/>
          <w:sz w:val="28"/>
          <w:szCs w:val="28"/>
          <w:rtl w:val="true"/>
          <w:lang w:bidi="ar-SA"/>
        </w:rPr>
        <w:t>وَ العَصَبِيَّةِ؛ فمَنِ استَكبَرَ أَدبَرَ عَنِ الحَقِّ وَ مَن فَخَرَ فَجَرَ وَ مَن حَمِيَ أَصَرَّ عَلَى الذُّنُوبِ وَ مَن أَخَذَتهُ العَصَبِيَّةُ جَارَ، فَبِئسَ الأَمرُ أَمرٌ بَينَ إِدبَارٍ وَ فُجُورٍ وَ إِصرَارٍ وَ جَورٍ عَلَى الصِّرَاطِ</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نفاق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هوس و سهل انگارى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برتربينى، فخرفروشى، حميت و عصبيت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خودبرتربين باشد، به حق پشت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فخر فروشى كند، از صراط راستى منحرف شود و به گناه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حميت ورزد، بر گناهان اصرار ورزد و هر كه عصبيت داشته باشد، از حق منحرف شود و به باطل گرايد؛ پس چه بد خصلتى است، خصلتى كه نتيجه اش پشت كردن به حق، گناه، اصرار بر گناه و انحراف از راه راست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جا مى توان برداشت كرد كه روراست بودن و صداقت، چقدر در خاموش كردن غضب مى تواند مفيد باشد؛ زيرا دورويى و تضاد، منشاء غضب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ظاهر و باطن، جز در مواقع ضرورت، مثل تقيه يا مصالح ديگرى كه مصداق دروغ مصلحت آميز است، نبايد جايز باشد؛ چون تعادل هيجانى افراد را به هم ريخته و نياز به مديريت هيجانى بالايى خواهد داشت</w:t>
      </w:r>
      <w:r>
        <w:rPr>
          <w:rFonts w:eastAsia="IRNazanin" w:cs="IRNazanin"/>
          <w:color w:val="111111"/>
          <w:sz w:val="28"/>
          <w:szCs w:val="28"/>
          <w:rtl w:val="true"/>
          <w:lang w:bidi="fa-IR"/>
        </w:rPr>
        <w:t xml:space="preserve">. </w:t>
      </w:r>
      <w:bookmarkStart w:id="186" w:name="pg7504_70292"/>
    </w:p>
    <w:p>
      <w:pPr>
        <w:pStyle w:val="Heading3"/>
        <w:numPr>
          <w:ilvl w:val="2"/>
          <w:numId w:val="1"/>
        </w:numPr>
        <w:rPr/>
      </w:pPr>
      <w:bookmarkStart w:id="187" w:name="__RefHeading___Toc2342180_1051229030"/>
      <w:bookmarkStart w:id="188" w:name="_Toc69"/>
      <w:bookmarkEnd w:id="186"/>
      <w:bookmarkEnd w:id="187"/>
      <w:r>
        <w:rPr>
          <w:rtl w:val="true"/>
        </w:rPr>
        <w:t>فصل دوم</w:t>
      </w:r>
      <w:r>
        <w:rPr>
          <w:rtl w:val="true"/>
        </w:rPr>
        <w:t xml:space="preserve">: </w:t>
      </w:r>
      <w:r>
        <w:rPr>
          <w:rtl w:val="true"/>
        </w:rPr>
        <w:t>آثار خشم منفى</w:t>
      </w:r>
      <w:bookmarkEnd w:id="188"/>
    </w:p>
    <w:p>
      <w:pPr>
        <w:pStyle w:val="Heading4"/>
        <w:numPr>
          <w:ilvl w:val="3"/>
          <w:numId w:val="1"/>
        </w:numPr>
        <w:rPr/>
      </w:pPr>
      <w:bookmarkStart w:id="189" w:name="__RefHeading___Toc2342182_1051229030"/>
      <w:bookmarkStart w:id="190" w:name="_Toc7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گاهى تعابير برخى روايات، محوريت غضب را در بين ساير معاصى اثبات مى كند و انسان انديشمند را وادار مى كند كه به مصداق آيه شريفه قُلْ إِنَّما أَعِظُكُمْ بِواحِدَةٍ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يك جمله بيشتر كسى را موعظه نكند و آن اينكه 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از معصومان وجود دارد كه فقط همين كلمه را توصيه مى نمايد؛ مانند حديث نبوى زير كه در جواب كسى كه گفت مرا توصيه اى بفرماييد،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خشمگين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گويد من مشغول فكركردن درباره آنچه پيامبر صلى الله عليه و آله و سلم فرمودند، بودم كه حضرت اضافه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الغَضَبُ يَجمَعُ الشَّرَّ كُلَّهُ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 تمام بدى ها را جمع مى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اهميت غضب تا آن جاست كه موعظه به آن، از ساير رفتارهاى ناهنجار بس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كه توضيح خواهيم داد، اين واقعيت وجود دارد كه در اغلب مواردى كه امر شرى در عالم اتفاق بيفتد، خشونت و غضب، به نوعى در ارتباط با آن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امام صادق عليه السلام كه در قالب حكايتى از حضرت عيسى عليه السلام مى باشد، محوريت غضب به عنوان يكى از صفات محورى در بين ساير ملكات و صفات رذيله مشخص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مردى نزد عيسى بن مريم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كرده ام، مرا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أمر نمود كه منادى در بين مردم ندا دهد كه همه براى تطهير فلانى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 شدند و مرد در گودال قرار گرفت، صدا زد هركس حدّ الهى بايد بر او جارى شود، مرا حدّ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متفرق شدند، به غير از حضرت يحيى و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نزد گناهكار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پندى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با خواهش هاى نفسانى ات تنها مگذار كه هلاك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خطاكار را به خطايش سرزنش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پندى ديگر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إِلَي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رُوحَاللهِ إِنِّي زَنَيتُ فَطَهِّرنِي فَأَمَرَ عِيسَي عليه السلام أَن يُنادَي فِي النَّاسِ لايَبقَي أَحَدٌ إلا خَرَجَ لِتَطهِيرِ فُلانٌ فَلَمَّا اجتَمَعَ وَاجتَمَعُوا وَ صارَ الرَّجُلُ فِي الحُفرَةِ نَادَي الرَّجُلُ فِي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لايَحُدَّنِي مَن لِلَّهِ تَعَالَي فِي جَنبِهِ حَدٌّ، فَانصَرَفَ النَّاسُ كُلُّهُم إِلَّا يَحيَي وَ عِيسَي عليه السلام فَدَنَا مِنهُ يَحيَي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مُذنِبُ عِظنِي فَقَالَ لَهُ لا تُخَلِّيَنَّ بَينَ نَفسِكَ وَ بَينَ هَوَاهَا فَتَردَى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 لا تُعَيِّرَنَّ خَاطِئاً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تَغضَب قَالَ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توصيه 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اين ذهنيت را در مورد غضب به ما مى دهد كه غضب، يكى از علل مهم زمينه ساز گناهان مى باشد؛ چنان كه خود خشم نيز، يكى از گناهان كبيره و مهم به شمار مى رود و جايگاه ويژه غضب را در ميان ساير ناهنجارى ها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روايتى از امام صادق عليه السلام در كافى نيز، اين معنا را تأييد مى كند كه غضب، كليد هر شرى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مِفتَاحُ كُلِّ شَرٍّ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 را موضوعى خارجى و قابل تحقق در زندگى انسان در نظر بگيريم، ناچار خود را در يكى از پديده هاى انسانى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شر مرتبط با يكى از پديده هاى زمان، مكان و افراد و روابط آنها با خود يا پروردگار خواهد بود؛ در اين صورت مى توان شر را محمول اين پديده ها قرار داده و خواهيم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شر و آن زمانى است كه شامل غائله پرخاش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خشم غليان پيدا مى كند؛ ولى هيچ كنترلى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خشمگين، لحظه ايجاد خشمش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كلان نيز، دوره هايى از تاريخ بشريت را شامل مى شود كه جنگ و خونريزى به عنوان مصداق كامل خشونت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مواقعى، به سهولت </w:t>
      </w:r>
    </w:p>
    <w:p>
      <w:pPr>
        <w:pStyle w:val="BookText"/>
        <w:rPr/>
      </w:pPr>
      <w:r>
        <w:rPr>
          <w:rFonts w:ascii="IRNazanin" w:hAnsi="IRNazanin" w:eastAsia="IRNazanin"/>
          <w:color w:val="111111"/>
          <w:sz w:val="28"/>
          <w:sz w:val="28"/>
          <w:szCs w:val="28"/>
          <w:rtl w:val="true"/>
          <w:lang w:bidi="fa-IR"/>
        </w:rPr>
        <w:t>مى توان ارتباط خشم را با برهه هاى شر اجتماعى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پرخاشگرى در زمانه فوق حاكم بوده و هنجار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اين نوع خشم اجتماعى مى تواند، با شكستن بدعت هاى اجتماعى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معمولاً رهبران مؤثر، در جوامع تحت امر خود ايجاد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شر و آن محلى است كه مربوط به درگيرى 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خشم در آن به وقوع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مكانى ممكن است، در تداوم خشم مؤثر باشد، مگر اينكه فرد آن مكان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جدايى مى تواند به صورت فيزيكى باشد يا اعتبارى به وسيله انحراف فكر و توجه از موضوع خشم به مسائل ديگر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شرور كه خصلت بارزش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خشم گفته شده، و بر اساس روايات، فرد شرور كسى است كه خشم او زودبروز و ديرخاموش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اولين پاسخ هاى رفتارى اش با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رفتارى كه با غضب و سوءظن نسبت به طرف مقابل باشد، عاقبت به شر عظيم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شر كه لايق بين اشرار است و مشتمل بر انواع دروغ، اذيت، حق خورى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با انواع خشم كلامى و جسمى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اشرار، شايد بيش از هر جاى ديگر، مشتمل انواع جلوه هاى آشكار و پنهان غضب، مانند انواع حيله ها، فريب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خشمگين، داراى صفات شايسته ديگرى، مثل حلم، كظم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خشم او مفتاح بدترين روابط با اطرافيانش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موقعيت ها، خشونت ها مى توانند، عامل به كاربستن اصول ارتباطى ناهنجار باشد؛ مانند بى اعتمادى، عدم صداقت، انتقام گيرى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نسبت به پروردگار هم شامل ناسپاسى، كفرگويى، غفلت، خيانت، نافرمانى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شايد از اعظم گناهان كبيره، غضب مخلوق بر خالق باشد كه مخصوص سران كفر و الحاد، مانند نمرود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يا غافل ممكن است، موضع گيرى منفى نسبت به پروردگار داشته و نسبت به عدالت يا هر صفت ديگرى از او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نخواهد توانست، رفتارهاى خود را بر اين اساس تنظيم نمايد و لذا تظاهرات رفتارى خشن، اعتراض آميز و مخالفت جويانه با پروردگار خود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خشم، موجبات فاصله گيرى بيشتر از خداوند شده و در نهايت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منكر خداوند بشود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روايت مختصر، ولى معتبر، مى توان پيش بينى كرد كه محور همه </w:t>
      </w:r>
      <w:bookmarkStart w:id="191" w:name="pg7504_70295"/>
    </w:p>
    <w:p>
      <w:pPr>
        <w:pStyle w:val="BookText"/>
        <w:rPr/>
      </w:pPr>
      <w:bookmarkEnd w:id="191"/>
      <w:r>
        <w:rPr>
          <w:rFonts w:ascii="IRNazanin" w:hAnsi="IRNazanin" w:eastAsia="IRNazanin"/>
          <w:color w:val="111111"/>
          <w:sz w:val="28"/>
          <w:sz w:val="28"/>
          <w:szCs w:val="28"/>
          <w:rtl w:val="true"/>
          <w:lang w:bidi="fa-IR"/>
        </w:rPr>
        <w:t>صورت هاى رفتارى شرى كه تصور شد، ممكن است، غضب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آثار كنترل غضب، عرض خواهد شد كه چگونه كنترل غضب در همه اين محدوده ها، باعث بروز خير و سعادت براى افراد مى شود</w:t>
      </w:r>
      <w:r>
        <w:rPr>
          <w:rFonts w:eastAsia="IRNazanin" w:cs="IRNazanin"/>
          <w:color w:val="111111"/>
          <w:sz w:val="28"/>
          <w:szCs w:val="28"/>
          <w:rtl w:val="true"/>
          <w:lang w:bidi="fa-IR"/>
        </w:rPr>
        <w:t>.</w:t>
      </w:r>
    </w:p>
    <w:p>
      <w:pPr>
        <w:pStyle w:val="Heading4"/>
        <w:numPr>
          <w:ilvl w:val="3"/>
          <w:numId w:val="1"/>
        </w:numPr>
        <w:rPr/>
      </w:pPr>
      <w:bookmarkStart w:id="192" w:name="__RefHeading___Toc2342184_1051229030"/>
      <w:bookmarkStart w:id="193" w:name="_Toc71"/>
      <w:bookmarkEnd w:id="192"/>
      <w:r>
        <w:rPr/>
        <w:t>1</w:t>
      </w:r>
      <w:r>
        <w:rPr>
          <w:rtl w:val="true"/>
        </w:rPr>
        <w:t xml:space="preserve">. </w:t>
      </w:r>
      <w:r>
        <w:rPr>
          <w:rtl w:val="true"/>
        </w:rPr>
        <w:t>آثار فردى خشم</w:t>
      </w:r>
      <w:bookmarkEnd w:id="193"/>
    </w:p>
    <w:p>
      <w:pPr>
        <w:pStyle w:val="Heading5"/>
        <w:numPr>
          <w:ilvl w:val="4"/>
          <w:numId w:val="1"/>
        </w:numPr>
        <w:rPr/>
      </w:pPr>
      <w:bookmarkStart w:id="194" w:name="__RefHeading___Toc2342186_1051229030"/>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از بررسى محتواى آيات و روايات در زمينه غضب متوجه مى شويم كه نتايج خشم منفى، قبل از هركسى بر خود فرد غضبناك متوجه مى شود و سپس بر سايرين و كل جامعه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بالوجدان متوجه مى شود كه خشم، حالت رنج آور و ناراحت كننده اى است كه ابعاد مختلف انسان را تحت سيطره خود قرار داده و گاهى آينده شخص نيز، تحت الشعاع خشونت هاى قبلى او قرارمى گيرد؛ لذا كمتر كسى تمايل ذاتى به عصبانيت عمدى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سالم و غير بيمار، با هر فرهنگ و پيشينه اى كه داشته باشند، تمايل ذاتى و اوليه شان به آرامش و صلح است؛ ولى براى رسيدن به آن ممكن است، خشونت ترجيح داده شود و يا لازمه جبرى دسترسى به آرامش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خشم منفى، ابزار دسترسى به اهداف زندگى قرار بگيرد، عوارض منفى جسمى و روحى براى خود فرد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اخلاقى غضب در روايات، عواقب و آثار وضعى متعددى را پيش 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آثار، اثروضعى اوليه اش شامل حال خود فرد غضب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اميرمؤمنان عليه السلام خشم منفى بدون كنترل از طرف صاحب آن، مستوجب خفت و خوارى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شِفَا غَيظٍ بِغَيرِ حَقٍّ، أَذَاقَهُ اللهُ هَوَاناً بِحَقٍّ</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بخواهد به ناحق خشم خود را فرو بنشاند، خداوند به حق، طعم خوارى را به او بچشاند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 قابل توجه اين روايت، تصريح به شفا و غيرحق است؛ يعنى كسى كه خشم خود را بخواهد به روش نادرستى فروبنشاند كه كنايه از آزادگذاشتن خشم به انتقام است؛ يعنى بخواهد به مفاد خشم خود جامه عمل بپوشد و هيچ كنترلى بر غيظ خود اعمال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مربوط به خشم منفى است؛ در اين صورت خداوند، طعم خوارى و مذلت را به او مى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غيظ نيز به احتمال قوى، همان خشم اصطلاحى است كه ابتداى </w:t>
      </w:r>
    </w:p>
    <w:p>
      <w:pPr>
        <w:pStyle w:val="BookText"/>
        <w:rPr/>
      </w:pPr>
      <w:r>
        <w:rPr>
          <w:rFonts w:ascii="IRNazanin" w:hAnsi="IRNazanin" w:eastAsia="IRNazanin"/>
          <w:color w:val="111111"/>
          <w:sz w:val="28"/>
          <w:sz w:val="28"/>
          <w:szCs w:val="28"/>
          <w:rtl w:val="true"/>
          <w:lang w:bidi="fa-IR"/>
        </w:rPr>
        <w:t>تحقيق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مى شود كه اگر كسى به روش درستى، مثل بردبارى و كظم، جلوى غيظ خود را نگيرد؛ بلكه به روش نادرستى غيظ خود را آشكار كرده و پرخاش كند، چنين عواقبى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فردى طرف سخن است كه مى تواند اين كار را بكند؛ ولى خشم خود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اراده خداوند در اينجا نيز اراده تكوينى خداوند است به اجراى امور، بر اساس مقدرات خود؛ چون هر رفتار پرخاشگرانه اى، چنين اثر وضعى را خواهد داشت؛ لذا در روايت ديگرى از آن حضرت تصريح شده كه عواقب سه گروه كه يكى فرد غضوب است، به خودشان برمى گردد، قبل از اينكه به ديگرى برسد، به دليل لفظ تبدأ بأنفسهم عواقب از خود فرد غضوب شروع مى شود تا طرف مقابلش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عُقُوبَةُ الغَضُوبِ وَ الحَقُودِ وَ الحَسُودِ تَبدَأُ بِأَنفُسِهِم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ح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كيفر افراد عصبانى و كينه توز و حسود، نخست به خودشان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هم آن حضرت، خود عواقب كلى خشم را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طور اجمال فرموده اند كه گمراهى و ضلالت انسان ها به دليل عوامل خشم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گرايش، انگيزه هاى مهمى در انسان ايجاد مى كنند و در مسير ارضاء، انسان را تحت فشار مى گذارند كه فقط پيشگيرى و كنترل آنها انسان را از گمراهى نجات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ضَلالُ النُّفوُسِ بَينَ دَوَاعِي الشَّهوَةِ وَ الغَضَب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گمراهى انسان ها، در بين عوامل شهوت و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گمراهى انسان مى تواند، مرگ ناشى از غيظ مهارنشده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حضرت فرمودند، گمراهى سرانجامى جز هلاكت و مرگ نخواهد داشت؛ اما حضرت روى نقطه خاصى دست گذاشته و هلاكت را سرانجام غيظى مى دانند كه در يك شرايط كاملاً نابرابر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اغتَاظَ عَلَي مَن لايَقدِرُ عَلَيهِ مَاتَ بِغَيظِهِ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بر كسى خشمگين شود كه قدرت انتقام از او را ندارد، با خشم خويش بميرد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انتقام گرفتن از كسى كه توانايى مقابله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غير انسانى ترين حالتى است كه در شفاء غيظ ممكن است،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مرگ در اثر خشم منفى، نوعى </w:t>
      </w:r>
      <w:bookmarkStart w:id="196" w:name="pg7504_70297"/>
    </w:p>
    <w:p>
      <w:pPr>
        <w:pStyle w:val="BookText"/>
        <w:rPr/>
      </w:pPr>
      <w:bookmarkEnd w:id="196"/>
      <w:r>
        <w:rPr>
          <w:rFonts w:ascii="IRNazanin" w:hAnsi="IRNazanin" w:eastAsia="IRNazanin"/>
          <w:color w:val="111111"/>
          <w:sz w:val="28"/>
          <w:sz w:val="28"/>
          <w:szCs w:val="28"/>
          <w:rtl w:val="true"/>
          <w:lang w:bidi="fa-IR"/>
        </w:rPr>
        <w:t>بدنامى به دنبال دارد كه از آن به مرگ بد تعبير آورده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 روايات به عنوان هر نوع هلاكت را شامل مى شود</w:t>
      </w:r>
      <w:r>
        <w:rPr>
          <w:rStyle w:val="FootnoteAnchor"/>
          <w:rtl w:val="true"/>
        </w:rPr>
        <w:footnoteReference w:id="18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الهُدي عَطباً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أعطَبتُهُ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عَطَبُ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هَلاكُهُ، و قد يُعبّر به عن آفةٍ تَعتريه تمنعه من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هَلَكَ الشيءُ يَهلِكُ هَلاكاً و هُلُوكاً و مَهلَكاً أي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لفظى عمومى است كه شامل هلاكت انسان و حيوان مى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مى شود فهميد كه انسان، گاهى در اثر عدم كنترل خشم خود، انواع بدبختى ها و نابودى ها در انتظارش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اميرمؤمنان عليه السلام كنترل و نگهداشتن از بروز غضب، عامل نجات از عطب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 قبلى مى توان معناى عكس نيز، از اين حديث گرفت؛ يعنى اگر موقع بروز غضب، خودنگهدار نباشيم، در ورطه هاى نابودى خواهيم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النَّفسِ عِندَ حَادِثِ الغَضَبِ يُؤمِنُ مَوَاقِعَ العَطَبِ</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خويشتندارى به هنگام بروز خشم، از افتادن در ورطه هاى هلاكت مصون مى دارد</w:t>
      </w:r>
      <w:r>
        <w:rPr>
          <w:rFonts w:eastAsia="IRNazanin" w:cs="IRNazanin"/>
          <w:color w:val="111111"/>
          <w:sz w:val="28"/>
          <w:szCs w:val="28"/>
          <w:rtl w:val="true"/>
          <w:lang w:bidi="fa-IR"/>
        </w:rPr>
        <w:t>.</w:t>
      </w:r>
    </w:p>
    <w:p>
      <w:pPr>
        <w:pStyle w:val="Heading5"/>
        <w:numPr>
          <w:ilvl w:val="4"/>
          <w:numId w:val="1"/>
        </w:numPr>
        <w:rPr/>
      </w:pPr>
      <w:bookmarkStart w:id="197" w:name="__RefHeading___Toc2342188_1051229030"/>
      <w:bookmarkStart w:id="198" w:name="_Toc73"/>
      <w:bookmarkEnd w:id="197"/>
      <w:r>
        <w:rPr>
          <w:rtl w:val="true"/>
        </w:rPr>
        <w:t>الف</w:t>
      </w:r>
      <w:r>
        <w:rPr>
          <w:rtl w:val="true"/>
        </w:rPr>
        <w:t xml:space="preserve">) </w:t>
      </w:r>
      <w:r>
        <w:rPr>
          <w:rtl w:val="true"/>
        </w:rPr>
        <w:t>آثار روانى خشم</w:t>
      </w:r>
      <w:bookmarkEnd w:id="198"/>
    </w:p>
    <w:p>
      <w:pPr>
        <w:pStyle w:val="Heading6"/>
        <w:numPr>
          <w:ilvl w:val="5"/>
          <w:numId w:val="1"/>
        </w:numPr>
        <w:rPr/>
      </w:pPr>
      <w:bookmarkStart w:id="199" w:name="__RefHeading___Toc2342190_1051229030"/>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ابتدا به آثارى مى پردازيم كه مى توان آنها را به لحاظ طبقه بندى، جزء مسائل روان شناختى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 كسى مخفى نيست كه فرد غضبناك، از تعادل روان شناختى خودش خارج شده و مديريت تفكر و رفتارش تحت تأثير هيجان هاى منفى او قرار خواهد گرفت و لذا روان هر فردى به آسيب هاى جدى دچار خواهد شد</w:t>
      </w:r>
      <w:r>
        <w:rPr>
          <w:rFonts w:eastAsia="IRNazanin" w:cs="IRNazanin"/>
          <w:color w:val="111111"/>
          <w:sz w:val="28"/>
          <w:szCs w:val="28"/>
          <w:rtl w:val="true"/>
          <w:lang w:bidi="fa-IR"/>
        </w:rPr>
        <w:t>.</w:t>
      </w:r>
    </w:p>
    <w:p>
      <w:pPr>
        <w:pStyle w:val="Heading6"/>
        <w:numPr>
          <w:ilvl w:val="5"/>
          <w:numId w:val="1"/>
        </w:numPr>
        <w:rPr/>
      </w:pPr>
      <w:bookmarkStart w:id="201" w:name="__RefHeading___Toc2342192_1051229030"/>
      <w:bookmarkStart w:id="202" w:name="_Toc75"/>
      <w:bookmarkEnd w:id="201"/>
      <w:r>
        <w:rPr/>
        <w:t>1</w:t>
      </w:r>
      <w:r>
        <w:rPr>
          <w:rtl w:val="true"/>
        </w:rPr>
        <w:t xml:space="preserve">. </w:t>
      </w:r>
      <w:r>
        <w:rPr>
          <w:rtl w:val="true"/>
        </w:rPr>
        <w:t>جنون</w:t>
      </w:r>
      <w:bookmarkEnd w:id="20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غضبناك، مشابهت زيادى به مجنون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مشهور، اگر كسى را كه از قواى عقلى و عملى خود نتواند استفاده كند و يا اصلاً نداشته باشد، مجنون بناميم، بايد فرد پرخاشگر را نيز در وضعيت خشم، به علت مشابهت وضعيت روحى اش به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كنترل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مجنون خطاب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مثل روايت </w:t>
      </w:r>
      <w:bookmarkStart w:id="203" w:name="pg7504_70298"/>
    </w:p>
    <w:p>
      <w:pPr>
        <w:pStyle w:val="BookText"/>
        <w:rPr/>
      </w:pPr>
      <w:bookmarkEnd w:id="203"/>
      <w:r>
        <w:rPr>
          <w:rFonts w:ascii="IRNazanin" w:hAnsi="IRNazanin" w:eastAsia="IRNazanin"/>
          <w:color w:val="111111"/>
          <w:sz w:val="28"/>
          <w:sz w:val="28"/>
          <w:szCs w:val="28"/>
          <w:rtl w:val="true"/>
          <w:lang w:bidi="fa-IR"/>
        </w:rPr>
        <w:t>زير از اميرمؤمنان عليه السلام، ويژگى جنون را براى خشم اثبات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الغَضَبَ فَأَوَّلُهُ جُنوُنٌ وَ آخرُِهُ نَدَمٌ</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خشم بپرهيز كه اولش ديوانگى و آخرش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وضعيت جنون، موقعيتى بوده و گويا با ازبين رفتن خشم نيز زايل مى شود و جز پشيمانى چيزى را به يادگار نخواهد گذاشت؛ لذا پى آمد خشم جنون آميز، بعد از فروكش كردن آن، ندامت است؛ چون امكان بررسى و ارزيابى عواقب كار، بعد از خاموشى هيجان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مضاعفى بر تاثيرگذارى غضب بر قواى عقلى انسان است؛ يعنى حتماً و حتماً از غضب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از اول تا آخرش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جنون در صورتى كه بازگشتى داشته باشد، هر فرد صالحى را از عوارض و نتايج وخيم اش پشيمان خواهد كرد</w:t>
      </w:r>
      <w:r>
        <w:rPr>
          <w:rFonts w:eastAsia="IRNazanin" w:cs="IRNazanin"/>
          <w:color w:val="111111"/>
          <w:sz w:val="28"/>
          <w:szCs w:val="28"/>
          <w:rtl w:val="true"/>
          <w:lang w:bidi="fa-IR"/>
        </w:rPr>
        <w:t>.</w:t>
      </w:r>
    </w:p>
    <w:p>
      <w:pPr>
        <w:pStyle w:val="Heading6"/>
        <w:numPr>
          <w:ilvl w:val="5"/>
          <w:numId w:val="1"/>
        </w:numPr>
        <w:rPr/>
      </w:pPr>
      <w:bookmarkStart w:id="204" w:name="__RefHeading___Toc2342194_1051229030"/>
      <w:bookmarkStart w:id="205" w:name="_Toc76"/>
      <w:bookmarkEnd w:id="204"/>
      <w:r>
        <w:rPr/>
        <w:t>2</w:t>
      </w:r>
      <w:r>
        <w:rPr>
          <w:rtl w:val="true"/>
        </w:rPr>
        <w:t xml:space="preserve">. </w:t>
      </w:r>
      <w:r>
        <w:rPr>
          <w:rtl w:val="true"/>
        </w:rPr>
        <w:t>پشيمانى</w:t>
      </w:r>
      <w:bookmarkEnd w:id="205"/>
    </w:p>
    <w:p>
      <w:pPr>
        <w:pStyle w:val="BookText"/>
        <w:rPr/>
      </w:pPr>
      <w:r>
        <w:rPr>
          <w:rFonts w:ascii="IRNazanin" w:hAnsi="IRNazanin" w:eastAsia="IRNazanin"/>
          <w:color w:val="111111"/>
          <w:sz w:val="28"/>
          <w:sz w:val="28"/>
          <w:szCs w:val="28"/>
          <w:rtl w:val="true"/>
          <w:lang w:bidi="fa-IR"/>
        </w:rPr>
        <w:t>پشيمانى را به جهت تأكيدى كه بر آن شده، مى توان به عنوان اثر مستقلى از خشم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پشيمانى را نوعى حالت عاطفى و خلقى منفى نيز محسوب كرد كه متأثر از وضعيت خشم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اميرمؤمنان عليه السلام نيز، ضمن معرفى حالت جنون، بر پى آمد منفى ندامت، تأكيد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ديوانگى است؛ چون تندخو پشيمان مى شود و اگر پشيمان نگردد، ديوانگى اش پابرجا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نگوييم كه غضب، موجب جنون دائمى مى شود، دست كم تأثير قوى آن را بر ايجاد جنون در موقعيت خشم مى توان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در لابه لاى روايات بر آن تاكيد مى شود، اطاعت كردن، مالكيت يا غالب شدن خشم است 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زير از اميرمؤمنان عليه السلام نيز، تأكيد بر اطاعت و پيروى محض از غضب است كه منشاء پيدايش پشيمانى و گناه معرفى مى شود و طاعت، همان تسليم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الغَضَبِ نَدَمٌ وَ عُصيَانٌ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خشم، موجب پشيمانى و سركشى است</w:t>
      </w:r>
      <w:r>
        <w:rPr>
          <w:rFonts w:eastAsia="IRNazanin" w:cs="IRNazanin"/>
          <w:color w:val="111111"/>
          <w:sz w:val="28"/>
          <w:szCs w:val="28"/>
          <w:rtl w:val="true"/>
          <w:lang w:bidi="fa-IR"/>
        </w:rPr>
        <w:t xml:space="preserve">. </w:t>
      </w:r>
      <w:bookmarkStart w:id="206" w:name="pg7504_70299"/>
    </w:p>
    <w:p>
      <w:pPr>
        <w:pStyle w:val="BookText"/>
        <w:rPr/>
      </w:pPr>
      <w:bookmarkEnd w:id="206"/>
      <w:r>
        <w:rPr>
          <w:rFonts w:ascii="IRNazanin" w:hAnsi="IRNazanin" w:eastAsia="IRNazanin"/>
          <w:color w:val="111111"/>
          <w:sz w:val="28"/>
          <w:sz w:val="28"/>
          <w:szCs w:val="28"/>
          <w:rtl w:val="true"/>
          <w:lang w:bidi="fa-IR"/>
        </w:rPr>
        <w:t>يعنى اختيار نفس خود را به خشم دادن، قاعدتاً باعث پشيمانى خواهد شد</w:t>
      </w:r>
      <w:r>
        <w:rPr>
          <w:rFonts w:eastAsia="IRNazanin" w:cs="IRNazanin"/>
          <w:color w:val="111111"/>
          <w:sz w:val="28"/>
          <w:szCs w:val="28"/>
          <w:rtl w:val="true"/>
          <w:lang w:bidi="fa-IR"/>
        </w:rPr>
        <w:t>.</w:t>
      </w:r>
    </w:p>
    <w:p>
      <w:pPr>
        <w:pStyle w:val="Heading6"/>
        <w:numPr>
          <w:ilvl w:val="5"/>
          <w:numId w:val="1"/>
        </w:numPr>
        <w:rPr/>
      </w:pPr>
      <w:bookmarkStart w:id="207" w:name="__RefHeading___Toc2342196_1051229030"/>
      <w:bookmarkStart w:id="208" w:name="_Toc77"/>
      <w:bookmarkEnd w:id="207"/>
      <w:r>
        <w:rPr/>
        <w:t>3</w:t>
      </w:r>
      <w:r>
        <w:rPr>
          <w:rtl w:val="true"/>
        </w:rPr>
        <w:t xml:space="preserve">. </w:t>
      </w:r>
      <w:r>
        <w:rPr>
          <w:rtl w:val="true"/>
        </w:rPr>
        <w:t>غم و فشار روانى</w:t>
      </w:r>
      <w:bookmarkEnd w:id="208"/>
    </w:p>
    <w:p>
      <w:pPr>
        <w:pStyle w:val="BookText"/>
        <w:rPr/>
      </w:pPr>
      <w:r>
        <w:rPr>
          <w:rFonts w:ascii="IRNazanin" w:hAnsi="IRNazanin" w:eastAsia="IRNazanin"/>
          <w:color w:val="111111"/>
          <w:sz w:val="28"/>
          <w:sz w:val="28"/>
          <w:szCs w:val="28"/>
          <w:rtl w:val="true"/>
          <w:lang w:bidi="fa-IR"/>
        </w:rPr>
        <w:t>به طور كلى، حالات هيجانى منفى، مانند اضطراب، خشم، ترس، ياس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ناراحتى و رنجش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درون خود مى يابد كه غضب، وضعيت نامطلوب روحى او مى باشد؛ به طورى كه هيچ كس، به ماندن در حالت خشم تمايل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اين حالت، از لحاظ روان شناختى، مى تواند باعث ناراحتى هاى خلقى و در دراز مدت، اختلالات پايدار و مزمنى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در شرح نهج البلاغه كه منسوب به اميرمؤمنان عليه السلام مى باشد، رابطه مهمى را بين خشم و غضب و آرامش روان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كاملاً مخاطب را از خشم برحذر فرموده و اثر وضعى آن را فشار روانى يا الضجر و أذى نام مى برند؛ يعنى غضب، بر خلاف تلقى برخى، مبنى بر راحتى ناشى از تخليه خشم، باعث ايجاد فشار، آزار و رنجش روحى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مَن تَبغِضُهُ فَإِنَّ بُغضَكَ لَهُ يَدعُوكَ إِلَى الضَّجَرِ بِهِ وَ قَلِيلُ الغَضَبِ كَثِيرٌ فِي أَذَى النَّفسِ وَ العَقلِ وَ الضَّجَرُ مُضَيِّقٌلِلصَدرِ مُضعِفٌ لِقِوَى العَقلِ</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بر او خشمگين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زيرا خشم تو بر او، باعث رنجش تو به خاطر او خواهد شد و خشم هرچند كم باشد، در رنج دادن نفس و عقل زياد است و رنجش نفس، باعث تنگى سينه و كاهش قواى عقل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شود، حضرت در نكته كوتاهى به نتايج غم و اندوه نيز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هيجان هاى منفى، موجب تاثير منفى بر قواى عقل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نكته، در مطالعات روان شناختى اثبات شده كه يكى از علائم اختلالات خلقى، كاهش فعاليت هاى ذهنى، مانند حافظه، تمركز، تصميم گيرى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حضرت اثر فوق را مربوط به مواردى مى دانند كه خشم در آن، از اشتباه ترين موارد است و آن خشمگين شدن بر فردضعيف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بر فرد عاجز و ناتوان، مكافات بدى دارد؛ به طورى كه حضرت فرمودند كه چنين فردى، به عذاب روحى و غم فراوان مبتلا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غَضِبَ عَلَى مَن لا يَقدِرُ أَن يَضُرَّهُ، طَالَ حُزنُهُ وَ عَذَّبَ نَفسَهُ</w:t>
      </w:r>
      <w:r>
        <w:rPr>
          <w:rFonts w:eastAsia="Amiri" w:cs="Amiri" w:ascii="Amiri" w:hAnsi="Amiri"/>
          <w:color w:val="111111"/>
          <w:sz w:val="28"/>
          <w:szCs w:val="28"/>
          <w:rtl w:val="true"/>
          <w:lang w:bidi="ar-SA"/>
        </w:rPr>
        <w:t>.</w:t>
      </w:r>
      <w:r>
        <w:rPr>
          <w:rStyle w:val="FootnoteAnchor"/>
          <w:rtl w:val="true"/>
        </w:rPr>
        <w:footnoteReference w:id="192"/>
      </w:r>
      <w:bookmarkStart w:id="209" w:name="pg7504_70300"/>
    </w:p>
    <w:p>
      <w:pPr>
        <w:pStyle w:val="BookText"/>
        <w:rPr/>
      </w:pPr>
      <w:bookmarkEnd w:id="209"/>
      <w:r>
        <w:rPr>
          <w:rFonts w:ascii="IRNazanin" w:hAnsi="IRNazanin" w:eastAsia="IRNazanin"/>
          <w:color w:val="111111"/>
          <w:sz w:val="28"/>
          <w:sz w:val="28"/>
          <w:szCs w:val="28"/>
          <w:rtl w:val="true"/>
          <w:lang w:bidi="fa-IR"/>
        </w:rPr>
        <w:t>هركه بر كسى خشم گيرد كه توان آسيب رساندن به او را ندارد، اندوهش دراز گردد و خود را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فهميده مى شود كه احتمالاً، بين خشم گرفتن بر آدم ناتوان و تحريك وجدان اخلاقى، رابطه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بحث اين موضوع مربوط به فلسفه اخلاق است كه آيا انسان، نيروى كنترل كننده ذاتى به نام وجدان دارد يا نه؟ اگر ما چنين نظرى را بپذيريم و بگوييم آدمى در فطرت خود، ملاكى براى تشخيص ابتدايى محاسن اخلاقى دارد؛ در اين صورت، هرگونه اقدام غير اخلاقى، مثل خشم، ناديده گرفتن فرامين فطرى و وجدانى محسوب شده و به خودى خود، منشاء احساس گناه و عذاب وجدان خواهد شد؛ ولى مبناى بعضى از بزرگان معاصر در بحث فلسفه اخلاق</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مكاتب اخلاقى، مصباح يزدى،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اين است كه وجدان يا عقل عملى، نيروى مجزايى نيستند و در واقع، جزء آثار عقل نظرى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انسان با درك عقلى خود، به غير منطقى بودن اين كار پى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نتيجه براى ما يك مطلب است و آن اينكه انسان، به خاطر زشتى عملش خود را سرزنش كرده و به دنبال آن، محزون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توان دنياى جديدى را در بحث روان شناسى ماوراء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منفى ممكن است عواقبى منفى و محسوسى براى شخص خشمگين ايجاد كند؛ به طورى كه هيچ توجيه تجربى محسوسى، جز تأثيرات ماورايى براى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وجود پى آمدهايى، چون حزن و غم بعد از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كوتاه ديگرى از آن حضرت نيز، به اين حقيقت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تَغَضُّبُهُ مَلَّ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زياد خشمگين شود، ملول و غمگين مى گردد</w:t>
      </w:r>
      <w:r>
        <w:rPr>
          <w:rFonts w:eastAsia="IRNazanin" w:cs="IRNazanin"/>
          <w:color w:val="111111"/>
          <w:sz w:val="28"/>
          <w:szCs w:val="28"/>
          <w:rtl w:val="true"/>
          <w:lang w:bidi="fa-IR"/>
        </w:rPr>
        <w:t>.</w:t>
      </w:r>
    </w:p>
    <w:p>
      <w:pPr>
        <w:pStyle w:val="Heading6"/>
        <w:numPr>
          <w:ilvl w:val="5"/>
          <w:numId w:val="1"/>
        </w:numPr>
        <w:rPr/>
      </w:pPr>
      <w:bookmarkStart w:id="210" w:name="__RefHeading___Toc2342198_1051229030"/>
      <w:bookmarkStart w:id="211" w:name="_Toc78"/>
      <w:bookmarkEnd w:id="210"/>
      <w:r>
        <w:rPr/>
        <w:t>4</w:t>
      </w:r>
      <w:r>
        <w:rPr>
          <w:rtl w:val="true"/>
        </w:rPr>
        <w:t xml:space="preserve">. </w:t>
      </w:r>
      <w:r>
        <w:rPr>
          <w:rtl w:val="true"/>
        </w:rPr>
        <w:t>تحقير شخصيت فردى</w:t>
      </w:r>
      <w:bookmarkEnd w:id="2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ارزش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روح و روانش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 غضب، در مخاطره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حقيقت آدمى و وجه تمايز او با ساير جانداران،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مطابق متون دينى ما، قربانى خشم و پرخاش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دشمن، اوج بدخواهى و مرگ براى انسانيت است؛ يعنى صفت رذيله غضب، هم موجب هلاكت نفس آدمى مى شود و هم راه رشد او را مى بندد و هيچ خيرى از او براى انسان توقع نمى رود؛ بنابراين </w:t>
      </w:r>
    </w:p>
    <w:p>
      <w:pPr>
        <w:pStyle w:val="BookText"/>
        <w:rPr/>
      </w:pPr>
      <w:r>
        <w:rPr>
          <w:rFonts w:ascii="Amiri" w:hAnsi="Amiri" w:eastAsia="Amiri" w:cs="Amiri"/>
          <w:color w:val="111111"/>
          <w:sz w:val="28"/>
          <w:sz w:val="28"/>
          <w:szCs w:val="28"/>
          <w:rtl w:val="true"/>
          <w:lang w:bidi="ar-SA"/>
        </w:rPr>
        <w:t>در روايت زير از مولا اميرمؤمنان عليه السلام، تعبير به عدوّ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عَدُوٌّ فَلاتُمَلِّكهُ نَفسَكَ</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پرخاشگرى دشمن است؛ پس خود را در مالكيت او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مالكيت نيز، حكايت از اين است كه انسان در موقعيت خشم، گويا مالكيت نفس خود را نداشته و خود را در اختيار هيجان آزاردهنده اى، مثل خشم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تعريفى روان شناختى از شخصيت</w:t>
      </w:r>
      <w:r>
        <w:rPr>
          <w:rStyle w:val="FootnoteAnchor"/>
          <w:rtl w:val="true"/>
        </w:rPr>
        <w:footnoteReference w:id="196"/>
      </w:r>
      <w:r>
        <w:rPr>
          <w:rFonts w:ascii="IRNazanin" w:hAnsi="IRNazanin" w:eastAsia="IRNazanin"/>
          <w:color w:val="111111"/>
          <w:sz w:val="28"/>
          <w:sz w:val="28"/>
          <w:szCs w:val="28"/>
          <w:rtl w:val="true"/>
          <w:lang w:bidi="fa-IR"/>
        </w:rPr>
        <w:t>، آن دسته از ويژگى هاى فردى كه الگوهاى ثابت رفتارى را نشان مى دهد، شخصيت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شخصيت فردى پرخاشگر، ويژگى خاصى از اوست كه الگوهاى ثابت رفتارى آن فرد را نشان مى دهد؛ مانند تندى،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كه پرخاشگرى جزء شخصيت او شده باشد، مالكيت بر نفس او داشته و تا حدودى بدون كنترل و ناخواسته از او صادر مى شود؛ يعنى اگر كسى در مواردى نمى تواند خشم خود را كنترل كند، دست كم بايد مراقبت كند تا به امرى دائمى تبديل نشود تا باعث نابودى صاحبش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گيرى اين توصيف ماهيتى به ما مى گويد كه در مواقع فعال شدن هيجان خشم منفى ممكن است، اختيار و كنترل انسان از هر آنچه مطابق عقل و منطق باشد، خارج شده و امور ناخواسته اى از شر و بدى به دنبال خشم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چون هيجان خشم در ذات بشر وجود دارد و طبيعتاً نمى شود آن را ريشه كن نمود، تعبير روايت، بر كنترل مالكيت خشم بر روان انسان است؛ يعنى حداقل مقابله با خشم اين است كه مراقبت از استيلا و حاكم شدن خشم بايد نمود، اگر چه نمى شود آن را ريشه كن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كتاب الحقائق ضمن بيانى از قوه غضب و شهوت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اين دو نيرو بر عليه نفس عصيان كرده تا وصول به هلاكت و دورى از خدا پيش مى برند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هر دوى اين نيروها، مقابل نيروى حاكمى به نام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 عقل، حكمت و تفكر نام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مرحوم فيض كاشانى رحمه الله اين نيروى حاكم، همان حزب الله است؛ ولى غضب و شهوت، لاحق به حزب الشيطان اند و به قول ايشان سزاوار است كه انسان به كمك عقل، شهوت و غضب خود را مسخر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 و نابودى انسانيت را مى توان هم دنيوى، هم اعتقادى و آخرتى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خشم و غضب، آدمى را از خوى و خصلت انسانى خود منحرف كرده و از او موجودى بسيار پست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هيجان خشم بر او مسلط باشد، با هيچ كدام از صفات ذاتى خود، قابل ارزش گذارى نمى باشد؛ زيرا تمام مابه الامتيازش، خوى و خصلت انسانى اش مى باشد كه آن هم توسط خشم مورد تهديد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اميرمؤمنان على عليه السلام، غضب به طور مطلق نابودكننده انسان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يُردِي صَاحِبَهُ وَ يُبدِي مَعَايِبَهُ</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صاحب خود را نابود مى كند و عيب هايش را آشكار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مضمون مى باشند، رواياتى كه غضب را باعث ضلالت و گمراهى مطلق معرفى مى نمايند؛ زيرا گمراهى انسان، در اصل اضمحلال و نابودى ماهيت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شريفى از اميرمؤمنان عليه السلام اين مطلب را تاييد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ضَلالٍ النُّفُوسِ بَينَ دَّوَاعِي الشَّهوَةِ وَ الغَضَبِ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گمراهى انسان ها در بين انگيزه هاى شهوت و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روايت در اين است كه عامل گمراهى را دواعى غضب و شهوت معرفى مى نمايند؛ يعنى شهوت خواهى و غضب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تعبير كه انگيزه هاى غضب و شهوت را علة العلل بدانيم، اصل نيروى غضب و شهوت به دلايل فلسفه وجودى شان حفظ مى شود و صرفاً مواردى از آنها مورد سرزنش قرار مى گيرند كه با قصد ارادى رفتار انسان، به طور عمدى جهت گيرى شده به سمت اين غرائز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به اندازه اى ممكن است به غريزه خواهى خو گرفته باشد كه در شناخت انگيزه رفتار خود به اشتباه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رفتار خود را درست پنداشته و هميشه از ضعف خود غافل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اين نوع غفلت، رسول خدا صلى الله عليه و آله و سلم هشدار مى دهند كه انگيزه هاى انسان، توسط شيطان ممكن است، مرتب جابه جا شود؛ اما نهايتاً در موضوع غضب، انسان زمين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روايت، اهميت غضب را هم گوشزد مى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ينتقل في جسم إبن آدم فإِذَا عصمه الله من باب، تحول له من باب آخرحتى يهلكه لغضبه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همانا شيطان در بدن انسان حلول مى كند؛ به طورى كه خداوند هرگاه آن را از درى حفظ فرمود، از در ديگرى وارد مى شود، تا جايى كه او را به خاطر غضب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شريف ديگرى از آن حضرت، علت نابودكنندگى غضب را ويژگى افساد اين صفت نام مى برد؛ يعنى غضب باعث فساد در اخلاق، اعتقاد و زندگى انسان شده و نهايتاً منجر به نابودى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لاتغضب فإنّ الغضب مفسدة</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خشمگين مشو؛ چون خشم تباه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عسگرى عليه السلام نيز، در ضمن بيان اينكه تجديد اعتقاد به ولايت آل محمد مى تواند انسان را از تأثيرگذارى شياطين در مواقع غضب محفوظ دارند، مى فرمايند كه نفحات شياطين، چيزى است كه باعث هلاكت انسان خشمگين در دنيا و آخرتش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كُلَّمَا جَدَّدتُم عَلَى أَنفُسِكُم وَلايَةَ مُحَمَّدٍ وَ عَلِيٍّ تُجَدَّدُ عَلَى مَرَدَةِ الشَّيَاطِينِ لَعَائِنُ اللَّهِ وَ أَعَاذَكُمُ اللَّهُ مِن نَفَخَاتِهِم وَ نَفَثَاتِهِم فَلَمَّا قَالَهُ رَسُولُ اللَّهِ صلى الله عليه و آله و سلم قِيلَ يَا رَسُولَ اللَّهِ وَ مَا نَفَخَاتُهُم قَالَ هِيَ مَا يَنفُخُونَ بِهِ عِندَ الغَضَبِ فِي الإِنسَانِ الَّذِي يَحمِلُونَهُ عَلَى هَلاكِهِ فِي دِينِهِ وَ دُنيَاهُ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ولايت محمد صلى الله عليه و آله و سلم و على عليه السلام را مجدداً بر خويش عرضه مى كنيد، لعنت هاى خدا بر گروه شياطين تجديد مى شود و خداوند شما را از آنچه آنها بر شما مى دمند،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پيامبر صلى الله عليه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شياطين مى دمند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چيزهايى كه آنها در انسان خشمگين، باعث تباهى دين و دنيايش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احاديث نتيجه مى گيريم كه بين دواعى يا برانگيزان هاى غضب و نابودى شخصيت آدمى رابطه وجود دارد؛ زيرا دواعى نيز، عاقبت منجر به خود هيجان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ضررى، هم به لحاظ قضاوت ها و ارزيابى هاى خود فرد شكل مى گيرد و هم بر اساس ارزيابى هاى ديگران از رفتار انسان كه در بخش آثار اجتماعى خشم بيان مى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مقابله با غضب ممكن است، داراى مراحل و يا سطوحى باشد و در كنترل </w:t>
      </w:r>
    </w:p>
    <w:p>
      <w:pPr>
        <w:pStyle w:val="BookText"/>
        <w:rPr/>
      </w:pPr>
      <w:r>
        <w:rPr>
          <w:rFonts w:ascii="IRNazanin" w:hAnsi="IRNazanin" w:eastAsia="IRNazanin"/>
          <w:color w:val="111111"/>
          <w:sz w:val="28"/>
          <w:sz w:val="28"/>
          <w:szCs w:val="28"/>
          <w:rtl w:val="true"/>
          <w:lang w:bidi="fa-IR"/>
        </w:rPr>
        <w:t>غضب، بايد جوانب مختلفى از يك موضوع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آخر، گوياى اين مطلب اند كه راز نابودى شخصيت انسان در چيست و چگونه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خشم با بروز زشتى هاى اخلاقى و نفسانى انسان، او را بى آبرو كرده و باعث نوعى سقوط شخصيتى و اجتماعى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مرتب ارزش هاى اخلاقى خود را زير پا مى گذارد، در نهايت دچار بى ارزشى شده و از درون استحاله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امر، افت احساس احترام به خود</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Self-esteem</w:t>
      </w:r>
    </w:p>
    <w:p>
      <w:pPr>
        <w:pStyle w:val="BookText"/>
        <w:rPr/>
      </w:pPr>
      <w:r>
        <w:rPr>
          <w:rFonts w:ascii="IRNazanin" w:hAnsi="IRNazanin" w:eastAsia="IRNazanin"/>
          <w:color w:val="111111"/>
          <w:sz w:val="28"/>
          <w:sz w:val="28"/>
          <w:szCs w:val="28"/>
          <w:rtl w:val="true"/>
          <w:lang w:bidi="fa-IR"/>
        </w:rPr>
        <w:t>يا عزت نفس مى شود كه نوعى شخصيت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شخص پرخاشگر، در چرخه باطلى از نابودى قرارمى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به عنوان تلاشى براى از دست ندادن مابقى عزت نفس و احساس كمبود عزت نفس باعث ضعف اراده در كنترل خشم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بعضى روايات استفاده مى شود كه عواقب منفى غضب، مخصوص حالت خاصى است كه منجر به حاكميت غضب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غضب، اطاعت غضب، غلبه غضب و تندى غضب؛ در نتيجه اگر خشم شديد جزء خلق و خوى و شخصيت كسى بشود، چنين نتيجه قطعى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حديث اميرمؤمنان على عليه السلام درباره مالكيت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الشَّيطَانُ بِمَن مَلَكَهُ غَضَبُهُ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مقهور خشم خويش شود، شيطان بر او پيروز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از آن حضرت، اطاعت از سه موضوع از جمله غضب را عامل هلاكت و نابودى انسان مى داند؛ يعنى پذيرش بى چون و چراى غضب، شهوت و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مُهلِكَاتٌ طَاعَةُ النِّسَاءِ وَ طَاعَةُ الغَضَبِ وَ طَاعَةُ الشَّهوَةِ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انسان را نابود مى كند، اطاعت از زنان، اطاعت از خشم و اطاعت از شهوت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دليل جداآوردن شهوت و نساء مى توان حدث زد كه منظور از شهوت، موضوعى اعم از زنان است و همين طور منظور از زنان هم، اعم از شهوت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ضعف تدبير مشهورى كه به خانم ها نسبت داده مى شود؛ البته طاعت صرف از هركسى غير از معصوم نيز مى تواند مهلك باشد؛ در اين صورت اختصاص به زنان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مالكيت غضب بر نفس يا اطاعت نفس از آن، هر دو در مفهوم تسليم شدن برابر غضب مشترك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غلبه غضب هم نتيجه اش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روايت از نتيجه غلبه، سقوط در حد حيوانيت است</w:t>
      </w:r>
      <w:r>
        <w:rPr>
          <w:rFonts w:eastAsia="Amiri" w:cs="Amiri" w:ascii="Amiri" w:hAnsi="Amiri"/>
          <w:color w:val="111111"/>
          <w:sz w:val="28"/>
          <w:szCs w:val="28"/>
          <w:rtl w:val="true"/>
          <w:lang w:bidi="ar-SA"/>
        </w:rPr>
        <w:t xml:space="preserve">: </w:t>
      </w:r>
      <w:bookmarkStart w:id="212" w:name="pg7504_70305"/>
    </w:p>
    <w:p>
      <w:pPr>
        <w:pStyle w:val="BookText"/>
        <w:rPr/>
      </w:pPr>
      <w:bookmarkEnd w:id="212"/>
      <w:r>
        <w:rPr>
          <w:rFonts w:ascii="Amiri" w:hAnsi="Amiri" w:eastAsia="Amiri" w:cs="Amiri"/>
          <w:color w:val="111111"/>
          <w:sz w:val="28"/>
          <w:sz w:val="28"/>
          <w:szCs w:val="28"/>
          <w:rtl w:val="true"/>
          <w:lang w:bidi="ar-SA"/>
        </w:rPr>
        <w:t>مَن غَلَبَ عَلَيهِ غَضَبُهُ وَ شَهوَتُهُ فَهُوَ فِي حَيِّزِ البَهَائِمِ</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خشم و شهوت بر او مسلط است، در زمره ستوران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 بسيارى از روايات به لسان هاى مختلف از غضب پرهيز داده شده است؛ اما هلاكتى كه به غضب نسبت داده مى شود، مى تواند موقعيت اجتماعى و بين فردى شخص غضب كننده باشد يا ايمان و آخرت كه از دست دادن همه مى تواند، مصداق هلاكت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ترين مصداق هلاكت، مرگ در نتيجه رفتار تند شخص غاضب است كه دور از احتمال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مصداق روايتى از حضرت على عليه السلام است كه غضب را در پرتو تندخويى و پرخاش، عامل هلاكت معرفى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حِدَّةُ المَرءِ تُهلِكُهُ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تندخويى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اميرمؤمنان عليه السلام بر پيشتازبودن دشمنى خشم و شهوت نسبت به ساير صفات رذيله تأكيد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أَعدَي عَدُوٍّ لِلمَرءِ غَضَبُهُ وَ شَهوَتُهُ فَمَن مَلَكَهُمَا عَلَت دَرَجَتُهُ وَ بَلَغَ غَايَتَهُ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ترين دشمن شخص، خشم و شهوت اوست؛ پس هركس بر آن دو مسلط باشد، مرتبه اش بالا رفته و به مقصود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دشمن عظيم نفس، اگر كوتاهى شود، طبيعتاً شرارت او همه جوانب زندگى فرد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حديث ديگرى از آن حضرت نشان مى دهد، عكس مورد نيز صادق است؛ يعنى مالكيت بر غضب و شهوت نيز، رأس فضايل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الفَضَائِلِ مِلكُ الغَضَبِ وَ إِمَاتَةُ الشَّهوَةِ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تسلّطداشتن بر خشم و ميراندن خواهش نفس، سرآمد فضايل است</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2342200_1051229030"/>
      <w:bookmarkStart w:id="214" w:name="_Toc79"/>
      <w:bookmarkEnd w:id="213"/>
      <w:r>
        <w:rPr>
          <w:rtl w:val="true"/>
        </w:rPr>
        <w:t xml:space="preserve">ب </w:t>
      </w:r>
      <w:r>
        <w:rPr>
          <w:rtl w:val="true"/>
        </w:rPr>
        <w:t xml:space="preserve">- </w:t>
      </w:r>
      <w:r>
        <w:rPr>
          <w:rtl w:val="true"/>
        </w:rPr>
        <w:t>آثارشناختى خشم منفى</w:t>
      </w:r>
      <w:bookmarkEnd w:id="214"/>
    </w:p>
    <w:p>
      <w:pPr>
        <w:pStyle w:val="Heading6"/>
        <w:numPr>
          <w:ilvl w:val="5"/>
          <w:numId w:val="1"/>
        </w:numPr>
        <w:rPr/>
      </w:pPr>
      <w:bookmarkStart w:id="215" w:name="__RefHeading___Toc2342202_1051229030"/>
      <w:bookmarkStart w:id="216" w:name="_Toc80"/>
      <w:bookmarkEnd w:id="215"/>
      <w:r>
        <w:rPr>
          <w:rtl w:val="true"/>
        </w:rPr>
        <w:t>اشاره</w:t>
      </w:r>
      <w:bookmarkEnd w:id="2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آثار شناختى، تاثيرگذارى هيجان خشم، بر ادراكات ذهنى و قضاوت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قضاوت هايى كه در صحنه خشم به وجود آمده و انسان را از تدبير مناسب در مواجهه با صحنه خشم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شناختى، آن گروه از عوارض خشم هستند كه </w:t>
      </w:r>
      <w:bookmarkStart w:id="217" w:name="pg7504_70306"/>
    </w:p>
    <w:p>
      <w:pPr>
        <w:pStyle w:val="BookText"/>
        <w:rPr/>
      </w:pPr>
      <w:bookmarkEnd w:id="217"/>
      <w:r>
        <w:rPr>
          <w:rFonts w:ascii="IRNazanin" w:hAnsi="IRNazanin" w:eastAsia="IRNazanin"/>
          <w:color w:val="111111"/>
          <w:sz w:val="28"/>
          <w:sz w:val="28"/>
          <w:szCs w:val="28"/>
          <w:rtl w:val="true"/>
          <w:lang w:bidi="fa-IR"/>
        </w:rPr>
        <w:t>اصلى ترين عنصر ارزشمند بشر را كه فهم و درك باشد،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عقايد دينى ما، منابع فهم و ادراك انسان بعد از حواس ظاهرى، به عهده عقل و قلب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منفى بين غضب و اين دو نيروى شناخت در انسان نيز، در روايات متعدد تبيين شده كه سعى ما در اين بخش، بررسى عوارض فوق است</w:t>
      </w:r>
      <w:r>
        <w:rPr>
          <w:rFonts w:eastAsia="IRNazanin" w:cs="IRNazanin"/>
          <w:color w:val="111111"/>
          <w:sz w:val="28"/>
          <w:szCs w:val="28"/>
          <w:rtl w:val="true"/>
          <w:lang w:bidi="fa-IR"/>
        </w:rPr>
        <w:t>.</w:t>
      </w:r>
    </w:p>
    <w:p>
      <w:pPr>
        <w:pStyle w:val="Heading6"/>
        <w:numPr>
          <w:ilvl w:val="5"/>
          <w:numId w:val="1"/>
        </w:numPr>
        <w:rPr/>
      </w:pPr>
      <w:bookmarkStart w:id="218" w:name="__RefHeading___Toc2342204_1051229030"/>
      <w:bookmarkStart w:id="219" w:name="_Toc81"/>
      <w:bookmarkEnd w:id="218"/>
      <w:r>
        <w:rPr/>
        <w:t>1</w:t>
      </w:r>
      <w:r>
        <w:rPr>
          <w:rtl w:val="true"/>
        </w:rPr>
        <w:t xml:space="preserve">. </w:t>
      </w:r>
      <w:r>
        <w:rPr>
          <w:rtl w:val="true"/>
        </w:rPr>
        <w:t>زوال عقل</w:t>
      </w:r>
      <w:bookmarkEnd w:id="219"/>
    </w:p>
    <w:p>
      <w:pPr>
        <w:pStyle w:val="BookText"/>
        <w:rPr/>
      </w:pPr>
      <w:r>
        <w:rPr>
          <w:rFonts w:ascii="IRNazanin" w:hAnsi="IRNazanin" w:eastAsia="IRNazanin"/>
          <w:color w:val="111111"/>
          <w:sz w:val="28"/>
          <w:sz w:val="28"/>
          <w:szCs w:val="28"/>
          <w:rtl w:val="true"/>
          <w:lang w:bidi="fa-IR"/>
        </w:rPr>
        <w:t>بررسى گروه روايات زير مى رساند كه هيجان خشم، باعث ايجاد اختلال جدى در كاركرد منطق يا همان عقل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نوع نگرش و استدلال و حتى نوع دليل انسان نسبت به موضوعات و مسائل تغيير كند، بديهى است نوع عملكرد و برخورد او متفاوت خواهد شد؛ چون منظور روايات اين است كه منطق، از حق به باطل گرايش پيدا خواهد كرد؛ پس نتيجه اين است كه خشم موجب تغييرات جدى در نوع بينش و نگرش انسان به موضوعات اطراف خود به ويژه در حالت خشم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دور باطلى از حلقه هاى غير منطقى را موقع شدت غضب ايجاد خواهد كرد كه مرتب فرد را به اتخاذ تصميم ها و كاركردهاى اشتباه مبتلا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روايتى از اميرمؤمنان عليه السلام دگرگون شدن عقل و منطق را در حالت خشم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شِدَّةُ الغَضَبِ تُغَيِّرُ المَنطِقَ، وَ تَقطَعُ مَادَّةَ الحُجَّةِ، وَ تُفَرِّقُ الفَهمَ</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خشم، نحوه سخن گفتن را تغيير مى دهد و ريشه برهان و دليل را قطع مى كند و فهم را از هم مى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خطاى شناختى مشهور مبنى بر اشتباه گرفتن بين احساس و منطق را گوشزد مى كند؛ يعنى انسان در موقع خشم، احساس منفى خود را انعكاسى از واقعيتى خارجى دانسته و دليل حقانيت خشمش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خشمگين، ناراحتى خود را، دليل باطل بودن منطق طرف مقابل تصور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صادق عليه السلام عكس اين مطلب را گوشزد مى كند؛ بدين صورت كه فرد خشمگين، گويا مالك عقل خود نيست؛ پس چگونه مى توان از تطبيق بر واقعيت صحبت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يَملِك غَضَبَهُ لَم يَملِك عَقلَهُ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مالك خشم خويش نباشد، مالك خِرد خويش نخواهد بود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مذكور با بسيارى از روايات ديگر، هم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اين روايات بر اين </w:t>
      </w:r>
    </w:p>
    <w:p>
      <w:pPr>
        <w:pStyle w:val="BookText"/>
        <w:rPr/>
      </w:pPr>
      <w:r>
        <w:rPr>
          <w:rFonts w:ascii="IRNazanin" w:hAnsi="IRNazanin" w:eastAsia="IRNazanin"/>
          <w:color w:val="111111"/>
          <w:sz w:val="28"/>
          <w:sz w:val="28"/>
          <w:szCs w:val="28"/>
          <w:rtl w:val="true"/>
          <w:lang w:bidi="fa-IR"/>
        </w:rPr>
        <w:t>است كه بيان كنند، انسان در حالت هيجان منفى خود، كنترل قواى منطقى خود را از دست مى دهد و حداقل آثارى چون ضعف در استدلال و فهم درست از مسائل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حضرت امير عليه السلام بيان شده كه حكمت به عنوان امتياز اصلى ماهيت انسان، تحت الشعاع خشم و شهوت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هيجاناتى كه از حالات جدى انسان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مُنتَفِعٍ بِالحِكمَةِ عَقلٌ مَعلُولٌ بِالغَضَبِ وَ الشَّهوَةِ</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 اى كه مريضِ خشم و شهوت است، از حكمت بهره اى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غضب نيز به طور مستقل، عامل تباهى عقل و فهم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اميرمؤمنان عليه السلام در تأييد روايت كافى، غضب را فاسدكننده لباب، يعنى عقول ناميده است، كه معناى جامع ترى براى ويژگى خاص انسان محسوب مى شود؛ زيرا لبّ عصاره و اصل وجود چيزى را مى گويند</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عصاره وجودى انسان، در عقلش خلاصه مى شود و با تمام ماهيت او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يُفسِدُ الأَلبَابَ، وَ يُبَعِّدُ مِن الصَّوَابِ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خردها را تباه مى گرداند و از جاده صواب دور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 انسان، عقلش فاسد شود، دورى و ترك راه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عقلش درست كار نمى كند، راه كج و انتخاب نادرستى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عدم مالكيت غضب يا شدت غضب نيز، همان حالت حاكميت غضب است كه بيشترين آثار خشم منفى مربوط به اين حالت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اصلى از مالكيت و فساد عقل، همان غلبه كردن غضب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فصل منطقى از جنس حيوان، قوه عقلى او مى باشد، بدون برخوردارى از عقل و حداقل در طول مدت غضب، ارزش رفتارهايش تا حد بهائم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ديگرى از آن حضرت، اين حقيقت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علَيهِ غَضَبُهُ وشَهوَتُهُ فَهُوَ فِى حَيزِ البَهَائِمِ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خشم و شهوتش بر او چيره شوند، در جايگاه ستوران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توصيف غلبه غضب نيز، در روايت زير از آن حضرت را داريم كه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لاينبغي أن يعدّ عاقلاً من يغلبه الغضب و الشهوة</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خشم و شهوت بر او مسلط است، سزاوار نيست عاقل شمرده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عكس فرايند تأثيرگذارى خشم نيز تصوير شده است؛ يعنى رواياتى داريم كه شناسايى عقل و فكر سالم از غير سالم را به وسيله غضب ممكن دانسته اند؛ يعنى اگر راى و نظر درستى موقع خشم صادر بشود، معلوم مى شود كه از سخت ترين مرحله و خطر گذشته است؛ يعنى اعتقاد صاحب راى به اندازه اى جدى است كه خشم هم نمى تواند او را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خشمى كه موقع بروزش، هيچ ضمانتى ندارد كه انسان را بر خلاف عقايد پيشينش حركت دهد؛ مانند حديث شريف از امام مجتبى عليه السلام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يُعرَفُ الرَّأيُ إِلاَّ عِندَ الغَضَبِ</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گاه خشم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 اگر زيركى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ثمرات عقل سالم بدانيم، طبق روايت زير از امير مؤمنان عليه السلام، زيركى نيز، به وسيله كنترل خشم و شهوت شناخته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الكَيِّسَ مَن كَانَ لِشَهوَتِهِ مَانِعاً وَ لِنَزوَتِهِ عِندَ الحَفِيظَةِ وَاقِماً قَامِعاً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زيرك كسى است كه جلوگير شهوت خود باشد و هنگام خشم، تندى و تيزى خويش را مقهور و سركوب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مطلب هم روشن است؛ زيرا زيركى، نوعى فعاليت فكرى بر اساس توجه به نكات ظريف و دقيق در نتايج اعمال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كيّس كسى است كه از بى نتيجه بودن غضب آگاه است و بلافاصله قبل از بروز رفتار، از آن پرهيز مى كند؛ گويا فرد زيرك، حافظ نيروى عقل خود بوده و از هرگونه آسيبى آن را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مضمون روايت امام صادق عليه السلام نيز، مؤيد اين مطلب است كه حكمت و درست انديشى حكيم، يعنى فرد صاحب توانمندى تعقل و تفكر، در گرو صاحب اختياربودن، نسبت به غضب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مَمحَقةٌ لِقَلبِ الحَكِيمِ، وَ مَن لَم يَملِك غَضَبَهُ لَم يَملِك عَقلَهُ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دل حكيم را تباه مى كند و كسى كه اختيار خشم خود را نداشته باشد، اختيار عقل خويش را ندارد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بندى روايات اين بخش در آسيب هاى شناختى اين است كه اولاً تعبير روايات، </w:t>
      </w:r>
      <w:bookmarkStart w:id="220" w:name="pg7504_70309"/>
    </w:p>
    <w:p>
      <w:pPr>
        <w:pStyle w:val="BookText"/>
        <w:rPr/>
      </w:pPr>
      <w:bookmarkEnd w:id="220"/>
      <w:r>
        <w:rPr>
          <w:rFonts w:ascii="IRNazanin" w:hAnsi="IRNazanin" w:eastAsia="IRNazanin"/>
          <w:color w:val="111111"/>
          <w:sz w:val="28"/>
          <w:sz w:val="28"/>
          <w:szCs w:val="28"/>
          <w:rtl w:val="true"/>
          <w:lang w:bidi="fa-IR"/>
        </w:rPr>
        <w:t>همه بر روى غضب است؛ يعنى آثار مضر غضب، موقعى است كه هيجان به پرخاشگرى تبديل شده باشد؛ اما صرفاً در غيظ يا خشم تنها كه هيجان بدون رفتار پرخاشگرايانه باشد، گفتيم كه با غضب فرق داشته و مفاد روايات اين بخش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بديهى، رفتارهاى پرخاشگرانه، انسان را هم به لحاظ قواى شناختى درونى به هم مى ريزد و هم به لحاظ رفتار بيرونى از او انسانى مى سازد كه سبك، كم شخصيت و به دور از انديشه مى باشد؛ لذا در روايت حضرت امير عليه السلام داريم كه؛</w:t>
      </w:r>
    </w:p>
    <w:p>
      <w:pPr>
        <w:pStyle w:val="BookText"/>
        <w:rPr/>
      </w:pPr>
      <w:r>
        <w:rPr>
          <w:rFonts w:ascii="Amiri" w:hAnsi="Amiri" w:eastAsia="Amiri" w:cs="Amiri"/>
          <w:color w:val="111111"/>
          <w:sz w:val="28"/>
          <w:sz w:val="28"/>
          <w:szCs w:val="28"/>
          <w:rtl w:val="true"/>
          <w:lang w:bidi="ar-SA"/>
        </w:rPr>
        <w:t>الغضب مركب الطيش</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غررالحكم،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مَركب سبك سرى است</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2342206_1051229030"/>
      <w:bookmarkStart w:id="222" w:name="_Toc82"/>
      <w:bookmarkEnd w:id="221"/>
      <w:r>
        <w:rPr/>
        <w:t>2</w:t>
      </w:r>
      <w:r>
        <w:rPr>
          <w:rtl w:val="true"/>
        </w:rPr>
        <w:t xml:space="preserve">. </w:t>
      </w:r>
      <w:r>
        <w:rPr>
          <w:rtl w:val="true"/>
        </w:rPr>
        <w:t>قلب مرده</w:t>
      </w:r>
      <w:bookmarkEnd w:id="222"/>
    </w:p>
    <w:p>
      <w:pPr>
        <w:pStyle w:val="Heading6"/>
        <w:numPr>
          <w:ilvl w:val="5"/>
          <w:numId w:val="1"/>
        </w:numPr>
        <w:rPr/>
      </w:pPr>
      <w:bookmarkStart w:id="223" w:name="__RefHeading___Toc2342208_1051229030"/>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روايات متعددى از غضب، به عنوان آتش قلب ها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پژوهش، به ويژه در آثار خشم منفى، اين تعابير را مشاهده مى كنيم؛ اما منظور از آتش قلب يا جمرة كه به معنى آتش يا قطعه ملتهب</w:t>
      </w:r>
      <w:r>
        <w:rPr>
          <w:rStyle w:val="FootnoteAnchor"/>
          <w:rtl w:val="true"/>
        </w:rPr>
        <w:footnoteReference w:id="221"/>
      </w:r>
      <w:r>
        <w:rPr>
          <w:rFonts w:ascii="IRNazanin" w:hAnsi="IRNazanin" w:eastAsia="IRNazanin"/>
          <w:color w:val="111111"/>
          <w:sz w:val="28"/>
          <w:sz w:val="28"/>
          <w:szCs w:val="28"/>
          <w:rtl w:val="true"/>
          <w:lang w:bidi="fa-IR"/>
        </w:rPr>
        <w:t>است و به غضب نسبت داده شده چيست؟ مانند حديث اميرمؤمنان عليه السلام كه غضب را آتش قلب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نَارُ القُلُوبِ</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 آتش قلب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يكبار مى توان ظاهر حديث را معنا كرد كه مراد از آتش و حرارت، فشار خونى است كه هيجان خشم، در قلب و عروق فرد خشمگين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موافق بعضى از روايات ديگر است كه در آنها به انفتاخ رگ ها و سرخى چشم ها اشاره شده است؛ مانند حديث رسول اكرم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الغَضَبَ جَمرَةٌ فِي قَلبِ ابنِ آدَمَ أَ لا تَرَونَ إِلَى حُمرَةِ عَينَيهِ وَ انتِفَاخِ أَودَاجِهِ فَمَن وَجَدَ مِن ذَلِكَ شَيئاً فَليَلصَق خَدَّهُ بِالأَرضِ</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پرخاشگرى، آتشدانى است در قلب آدمى، آيا سرخى چشمان و تورّم رگ هايش را نمى بينيد؟ پس هركس چنين حالتى را در خود يافت، بايد چانه خود </w:t>
      </w:r>
    </w:p>
    <w:p>
      <w:pPr>
        <w:pStyle w:val="BookText"/>
        <w:rPr/>
      </w:pPr>
      <w:r>
        <w:rPr>
          <w:rFonts w:ascii="Amiri" w:hAnsi="Amiri" w:eastAsia="Amiri" w:cs="Amiri"/>
          <w:color w:val="111111"/>
          <w:sz w:val="28"/>
          <w:sz w:val="28"/>
          <w:szCs w:val="28"/>
          <w:rtl w:val="true"/>
          <w:lang w:bidi="ar-SA"/>
        </w:rPr>
        <w:t>را به زمين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صرفاً در صدد بيان علائم جسم و فيزيولوژيكى خشم خواهد بود؛ البته تعبير به آتش، ديگر چندان اهميتى را نيز براى غضب اثبات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نيز آتش قلب، اختصاصى به حالت خشم نخواهد داشت؛ زيرا قلب هميشه به عنوان يك عضو گرم و ملتهب مطرح است چنان كه در معناى جمرة آورديم؛ هرچند در حالت خشم، تپش و حرارت محسوس تر است؛ چون گرما از سطح پوست محسوس تر است؛ زيرا خون به سطح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نيز مى توان، معناى عميق ترى به روايات اين باب داد و آن اينكه بگوييم، منظور از آتش قلوب، اشاره دادن به خطر بزرگترى است و آن نابودى قلب به عنوان مدرك عظماى معارف عمقى و يقينى بشر و نيز از دست دادن عواطف خاص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اينكه، بر اساس منابع قرآن و سنت چنين بيان مى شود كه قلب انسان، محل برخى از انواع شناخت هاى عميق است كه نسبت به شناخت حسّى عميق تر و وسيع تر است؛ بدين معنا كه شناخت امور غير قابل رؤيت و غير قابل حسّ، به قلب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مدركات قلبى، با ارزش تر از مدركات حسّى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درك عينى، به انسان هاى فاقد عقل و بينش عميق و درك قلبى، به انسان هاى متعالى و خاص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معرفت شناسى اسلامى، قلب مدرك علم حضورى است كه بى واسطه و بدون تصور و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حضورى، اكتسابى نيست و فطرى است؛ اما عقل، مدرك علم اكتسابى است كه به واسطه مفاهيم كلى، داده هاى حسى و اشكال قياس منطقى به دست مى آيد و اكتسابى است؛</w:t>
      </w:r>
      <w:r>
        <w:rPr>
          <w:rStyle w:val="FootnoteAnchor"/>
          <w:rtl w:val="true"/>
        </w:rPr>
        <w:footnoteReference w:id="22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طباطبايي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مثال حديثى را ذكر مى كنيم ذعلب از اميرمؤمنان على عليه السلام در زمينه معارف قلبى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بَينَا أَمِيرُالمُؤمِنِينَ عليه السلام يَخطُبُ عَلَى مِنبَرِ الكُوفَةِ إِذ 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 هَل 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ذِعلِبُ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 كَيفَ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ذِعلِبُ لَم تَرَهُ العُيونُ بِمُشَاهَدَةِ الأَبصَارِ وَ لَكِن رَأَتهُ القُلُوبُ بِحَقَائِقِ الإِيمَانِ وَيلَكَ يا ذِعلِبُ إِنَّ رَبِّي لَطِيفُ اللَّطَافَةِ لا يُوصَفُ بِاللُّطفِ، عَظِيمُ العَظَمَةِ لا يُوصَفُ بِالعِظَمِ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در جواب ذِعلِب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آيا پروردگار خود را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را كه نبينم، پرستش </w:t>
      </w:r>
    </w:p>
    <w:p>
      <w:pPr>
        <w:pStyle w:val="BookText"/>
        <w:rPr/>
      </w:pPr>
      <w:r>
        <w:rPr>
          <w:rFonts w:ascii="IRNazanin" w:hAnsi="IRNazanin" w:eastAsia="IRNazanin"/>
          <w:color w:val="111111"/>
          <w:sz w:val="28"/>
          <w:sz w:val="28"/>
          <w:szCs w:val="28"/>
          <w:rtl w:val="true"/>
          <w:lang w:bidi="fa-IR"/>
        </w:rPr>
        <w:t>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چگونه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ديدگان با چشم نمى بينند، بلكه او را قلب ها با حقايق ايمانشان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پروردگار من لطيف تر از هر لطيفى است كه با لطف قابل توصيف نيست، بزرگ تر از هر عظمتى است كه با عظمت قابل توصيف نيست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روايت و نظاير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وقتى قلب مؤمن مملو از ايمان مى شود، بينايى ديگرى پيدا مى كند كه امور غير قابل رؤيت را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ارزش ترين اشياء نامرئى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قلب محل بروز و ظهور انواع هيجان ها و عواطف مثبت مى باشد؛ لذا در قرآن شريف، انواع احساس ها و ادراك ها و همچنين عملكرد رفتارى آنها كه ظاهر مى شود، به قلب نسبت داده شده است؛ البته گاهى صفات مثبت از ناحيه مخالفش كه منفى است ذكر شده؛ مثل قلب بى خير؛ ولى قلب با خير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فشرده عناوين نسبت داده شده به قلب چنين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متكبر</w:t>
      </w:r>
      <w:r>
        <w:rPr>
          <w:rStyle w:val="FootnoteAnchor"/>
          <w:rtl w:val="true"/>
        </w:rPr>
        <w:footnoteReference w:id="2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 اللّهِ بِغَيْرِ سُلْطانٍ أَتاهُمْ كَبُرَ مَقْتاً عِنْدَ اللّهِ وَ عِنْدَ الَّذِينَ آمَنُوا كَذلِكَ يَطْبَعُ اللّهُ عَلى كُلِّ قَلْبِ 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قلب متذكر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مدرك وحى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غافل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هدايت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پذيرا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محل حضورخدا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گنهكار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قلب</w:t>
      </w:r>
    </w:p>
    <w:p>
      <w:pPr>
        <w:pStyle w:val="BookText"/>
        <w:rPr/>
      </w:pPr>
      <w:r>
        <w:rPr>
          <w:rFonts w:ascii="IRNazanin" w:hAnsi="IRNazanin" w:eastAsia="IRNazanin"/>
          <w:color w:val="111111"/>
          <w:sz w:val="28"/>
          <w:sz w:val="28"/>
          <w:szCs w:val="28"/>
          <w:rtl w:val="true"/>
          <w:lang w:bidi="fa-IR"/>
        </w:rPr>
        <w:t>مطمئن</w:t>
      </w:r>
      <w:r>
        <w:rPr>
          <w:rStyle w:val="FootnoteAnchor"/>
          <w:rtl w:val="true"/>
        </w:rPr>
        <w:footnoteReference w:id="22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نُرِيدُ أَنْ نَأْكُلَ مِنْها وَ تَطْمَئِنَّ قُلُوبُنا وَ نَعْلَمَ أَنْ قَدْ صَدَقْتَنا وَ نَكُونَ عَلَيْها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قلب حفاظت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خائف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با وقار و سكينه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تابع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منحرف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متنفر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بى ايمان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قفل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قلب</w:t>
      </w:r>
    </w:p>
    <w:p>
      <w:pPr>
        <w:pStyle w:val="BookText"/>
        <w:rPr/>
      </w:pPr>
      <w:r>
        <w:rPr>
          <w:rFonts w:ascii="IRNazanin" w:hAnsi="IRNazanin" w:eastAsia="IRNazanin"/>
          <w:color w:val="111111"/>
          <w:sz w:val="28"/>
          <w:sz w:val="28"/>
          <w:szCs w:val="28"/>
          <w:rtl w:val="true"/>
          <w:lang w:bidi="fa-IR"/>
        </w:rPr>
        <w:t>بدون تعقل</w:t>
      </w:r>
      <w:r>
        <w:rPr>
          <w:rStyle w:val="FootnoteAnchor"/>
          <w:rtl w:val="true"/>
        </w:rPr>
        <w:footnoteReference w:id="22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قلب آلوده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بامحبت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آزموده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بى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با اخلاص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بدگمان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باقساوت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عامد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مايل به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بى كينه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پوشيده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قلب</w:t>
      </w:r>
    </w:p>
    <w:p>
      <w:pPr>
        <w:pStyle w:val="BookText"/>
        <w:rPr/>
      </w:pPr>
      <w:r>
        <w:rPr>
          <w:rFonts w:ascii="IRNazanin" w:hAnsi="IRNazanin" w:eastAsia="IRNazanin"/>
          <w:color w:val="111111"/>
          <w:sz w:val="28"/>
          <w:sz w:val="28"/>
          <w:szCs w:val="28"/>
          <w:rtl w:val="true"/>
          <w:lang w:bidi="fa-IR"/>
        </w:rPr>
        <w:t>زنگار</w:t>
      </w:r>
      <w:r>
        <w:rPr>
          <w:rStyle w:val="FootnoteAnchor"/>
          <w:rtl w:val="true"/>
        </w:rPr>
        <w:footnoteReference w:id="22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قلوب متفرق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با تعصب جاهلى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بيمار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باحسرت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خشمگين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منافق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مردد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قلب مستكبر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لاهى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قلب خاشع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قلب نرم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در اين كاربردهاى قرآنى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به يك معنا قلب، همان واقعيت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استناد ويژگى هاى متنوع رفتار، شناخت و عواطف گوناگون انسان بر قلب است؛ به عبارتى، صفات ثابت و نوعى انسان كه بر وجه غالب و نسبتاً پايدار، تظاهرات رفتارى و روحى او را نمايان مى سازند، در اين تعابير قلبى وجود </w:t>
      </w:r>
      <w:bookmarkStart w:id="225" w:name="pg7504_70315"/>
    </w:p>
    <w:p>
      <w:pPr>
        <w:pStyle w:val="BookText"/>
        <w:rPr/>
      </w:pPr>
      <w:bookmarkEnd w:id="225"/>
      <w:r>
        <w:rPr>
          <w:rFonts w:ascii="IRNazanin" w:hAnsi="IRNazanin" w:eastAsia="IRNazanin"/>
          <w:color w:val="111111"/>
          <w:sz w:val="28"/>
          <w:sz w:val="28"/>
          <w:szCs w:val="28"/>
          <w:rtl w:val="true"/>
          <w:lang w:bidi="fa-IR"/>
        </w:rPr>
        <w:t>دارند؛ به طورى كه شامل همه جلوه هاى درونى و بيرونى رفتار از يك سو و ويژگى هاى خاص فكرى و ذهنى ويژه انسان از سوى ديگر مى باشد و لذا قلب، جايگاه ويژه و والايى در معرفى نوع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گوييم، به دليل همين جامعيت قلب در اتصاف به خصال آدمى، هرگاه موضوعى قلب را دچار آسيب كند، معارف مدركه توسط قلب را نيز دچار اختلال كرده و نهايتاً انسان را از دسترسى به آن بطور دائم يا موقت محروم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نابودى قلب توسط آتش غضب است؛ در نتيجه، خشم نابودكننده ماهيت انسان و تماميت وجود نوعى او مى باشد كه متمايز با ساير جانداران است؛ يعنى خشم آتشى است كه در نهايت، نابودكننده شخصيت هنجار بشر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احاديث، مانند نمونه زير را مى توان شاهد بر اين مدعا گرفت كه در آتش قلب، معناى معنوى منظور است نه صرفا علائم فيزيولوژيايى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از رسول خدا صلى الله عليه و آله و سلم غضب را آتشى از ناحيه شيطان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علة العلل انحراف هاى قلب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جَمرَةٌ مِنَ الشَّيطَانِ</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 آتشدانى از شيطان است</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342210_1051229030"/>
      <w:bookmarkStart w:id="227" w:name="_Toc84"/>
      <w:bookmarkEnd w:id="226"/>
      <w:r>
        <w:rPr>
          <w:rtl w:val="true"/>
        </w:rPr>
        <w:t>فرضيه هاى مرتبط با خشم و قلب</w:t>
      </w:r>
      <w:bookmarkEnd w:id="227"/>
    </w:p>
    <w:p>
      <w:pPr>
        <w:pStyle w:val="BookText"/>
        <w:rPr/>
      </w:pPr>
      <w:r>
        <w:rPr>
          <w:rFonts w:ascii="IRNazanin" w:hAnsi="IRNazanin" w:eastAsia="IRNazanin"/>
          <w:color w:val="111111"/>
          <w:sz w:val="28"/>
          <w:sz w:val="28"/>
          <w:szCs w:val="28"/>
          <w:rtl w:val="true"/>
          <w:lang w:bidi="fa-IR"/>
        </w:rPr>
        <w:t>در صورت پذيرفتن اين مطلب كه خشم، آتشى است كه باعث نابودى قلب به عنوان مُدرِك معارف متعالى و تمام عواطف بشرى مى شود، اين سؤال پژوهشى مطرح است كه آيا مى توان ادعا كرد، بين آزادگذاشتن خشم منفى و نابودى اين صفات مثبت بشرى كه در قرآن به قلب نسبت داده شده، رابطه وجود دارد؟ صغراى اين استدلا كه قلب مدرك اين صفات است از ظاهر قرآن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كبراى كلى هر چيزى باعث نابودى قلب بشود، باعث نابودى اين معارف هست نيز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اثبات شود كه غضب جزء صفاتى است كه قلب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فرضيه هاى قابل بررسى درباره غضب و قلب را مى توان به صورت گزاره هاى زير تنظيم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مانع حالت تذكر و تنبه در انسان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مانع هدايت بشر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مانع پذيرش حقايق مى شود؛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مانع درك لذت حضور خداست؛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مانع آرامش و اطمينان نفس مى شود؛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مانع مراقبت هاى الهى از انسان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مانع خوف الهى و باعث ايجاد خوف مادى مى شود؛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مانع افزايش آرامش ناشى از ايمان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تابع حق بودن و آثارش را نابود مى كند؛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صفا و صميميت بين انسان ها را از بين مى برد؛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باعث شكست در آزمون تقوى مى شود؛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نُرِيدُ أَنْ نَأْكُلَ مِنْها وَ تَطْمَئِنَّ قُلُوبُنا وَ نَعْلَمَ أَنْ قَدْ صَدَقْتَنا وَ نَكُونَ عَلَيْها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أَصْبَحَ فُؤادُ أُمِّ مُوسى فارِغاً إِنْ كادَتْ لَتُبْدِي بِهِ لَوْ لا أَنْ رَبَطْنا عَلى قَلْبِها لِتَكُونَ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28" w:name="pg7504_70317"/>
    </w:p>
    <w:p>
      <w:pPr>
        <w:pStyle w:val="BookText"/>
        <w:rPr/>
      </w:pPr>
      <w:bookmarkEnd w:id="22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با اخلاص منافات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با ايمان قلبى منافات دارد؛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باعث كينه و دشمنى انسان ها مى شود؛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با خشوع و اخبات منافات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9" w:name="__RefHeading___Toc2342212_1051229030"/>
      <w:bookmarkStart w:id="230" w:name="_Toc85"/>
      <w:bookmarkEnd w:id="229"/>
      <w:r>
        <w:rPr>
          <w:rtl w:val="true"/>
        </w:rPr>
        <w:t xml:space="preserve">ج </w:t>
      </w:r>
      <w:r>
        <w:rPr>
          <w:rtl w:val="true"/>
        </w:rPr>
        <w:t xml:space="preserve">- </w:t>
      </w:r>
      <w:r>
        <w:rPr>
          <w:rtl w:val="true"/>
        </w:rPr>
        <w:t>آثار ماورايى خشم منفى</w:t>
      </w:r>
      <w:bookmarkEnd w:id="230"/>
    </w:p>
    <w:p>
      <w:pPr>
        <w:pStyle w:val="Heading6"/>
        <w:numPr>
          <w:ilvl w:val="5"/>
          <w:numId w:val="1"/>
        </w:numPr>
        <w:rPr/>
      </w:pPr>
      <w:bookmarkStart w:id="231" w:name="__RefHeading___Toc2342214_1051229030"/>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منظور از آثار ماورايى، آن دسته از نتايجى است كه در امور غير طبيعى و غير مادى از خشم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يك بعد مهم در شناخت انسان، بعد ماورايى اوست، و اعمال آدمى نيز، در ارتباط با كل ابعاد وجودى او مى باشد، بايد اذعان كرد كه همه گونه رفتار و هيجان نيز در بعد ماورايى انسان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اول مى توان امور ناشناخته از وجود انسان، مانند جايگاه ايمان يا ساير صفات استقراريافته او را در زمان حياتش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نتايج اخروى اعمال را به عنوان جهان غير طبيعى در نظر گرفت</w:t>
      </w:r>
      <w:r>
        <w:rPr>
          <w:rFonts w:eastAsia="IRNazanin" w:cs="IRNazanin"/>
          <w:color w:val="111111"/>
          <w:sz w:val="28"/>
          <w:szCs w:val="28"/>
          <w:rtl w:val="true"/>
          <w:lang w:bidi="fa-IR"/>
        </w:rPr>
        <w:t>.</w:t>
      </w:r>
    </w:p>
    <w:p>
      <w:pPr>
        <w:pStyle w:val="Heading6"/>
        <w:numPr>
          <w:ilvl w:val="5"/>
          <w:numId w:val="1"/>
        </w:numPr>
        <w:rPr/>
      </w:pPr>
      <w:bookmarkStart w:id="233" w:name="__RefHeading___Toc2342216_1051229030"/>
      <w:bookmarkStart w:id="234" w:name="_Toc87"/>
      <w:bookmarkEnd w:id="233"/>
      <w:r>
        <w:rPr/>
        <w:t>1</w:t>
      </w:r>
      <w:r>
        <w:rPr>
          <w:rtl w:val="true"/>
        </w:rPr>
        <w:t xml:space="preserve">. </w:t>
      </w:r>
      <w:r>
        <w:rPr>
          <w:rtl w:val="true"/>
        </w:rPr>
        <w:t>خشم و ايمان</w:t>
      </w:r>
      <w:bookmarkEnd w:id="234"/>
    </w:p>
    <w:p>
      <w:pPr>
        <w:pStyle w:val="BookText"/>
        <w:rPr/>
      </w:pPr>
      <w:r>
        <w:rPr>
          <w:rFonts w:ascii="IRNazanin" w:hAnsi="IRNazanin" w:eastAsia="IRNazanin"/>
          <w:color w:val="111111"/>
          <w:sz w:val="28"/>
          <w:sz w:val="28"/>
          <w:szCs w:val="28"/>
          <w:rtl w:val="true"/>
          <w:lang w:bidi="fa-IR"/>
        </w:rPr>
        <w:t>در صورتى كه ايمان را نتيجه عاطفى و احساسى يك انتخاب منطقى محسوب كنيم، طبيعى است، همان طور كه در آثار شناختى خشم گذشت، به خاطر آسيب شناخت، ايمان نيز تحت شعاع خشم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رسول خدا صلى الله عليه و آله و سلم حضرت، چگونگى به ضعف گراييدن ايمان را در اثر خشم با يك مثال عينى بيان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لِيَبْتَلِيَ اللّهُ ما فِي صُدُورِكُمْ وَ لِيُمَحِّصَ ما فِي قُلُوبِكُمْ وَ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يُفسِدُ الإِيمَانَ كَمَا يُفسِدُ الخَلُّ العَسَلَ</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ايمان را تباه مى كند، همان گونه كه سركه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طوركلى، اخلاق بد و سيئات، طبق روايات، ايمان و حتى اعمال صالحه را هم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روان شناختى اين مطلب اين است كه خشم، باعث تغييرات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خاصى در انسان مى شود، كه به لحاظ انگيزشى ديگر امكان مبادرت به اعمال صالحه را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نيز همين طور است، اخلاق خوب يا خُلق حسن، باعث محو اعمال زشت و ناپسند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آن حضرت، اين حقيقت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السَّيِّئُ يُفسِدُ العَمَلَ كَمَا يُفسِدُ الخَلُّ العَسَلَ</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خوى بد، كار را تباه مى كند، همان گونه كه سركه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نقطه مقابل مفهوم غضب منفى، يعنى حسن خُلق نيز، مى توان اين مطلب را اثبات كرد؛ يعنى وجود خلق حسن، باعث محو آثار وضعى رفتارهاى منفى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امام صادق عليه السلام، بيان مناسبى در اين موضوع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رفتار گناه از بين خواهد رفت، اثر وضعى دنيوى و عقوبت هاى اخروى آن است؛ چون خود عمل كه در ظرف زمانش از بين رفته است و وجود ندارد؛ لذا اثر معنوى خوش خلقى، كه ترجمه ديگرى از ترك غضب منفى است، حذف آثار نامحسوس دنيوى و اخروى عمل بد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حُسنَ الخُلُقِ يُذِيبُ الخَطِيئَةَ كَمَا تُذِيبُ الشَّمسُ الجَلِيدَ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خوش خويى، گناه را ذوب مى كند، همچنان كه آفتاب شبنم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خوش خويى و حسن خلق ترجمه اى متضاد با غضب است، در اين صورت، به تمام آثار و بركات آن نيز مى توان در فهرست آثار ترك غضب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غضب اين است كه انسان را از تمام آثار مفيد معنوى خوش خلقى، مانند پاك شدن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تبديل به حسنات شدن آنها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را از آثار خوش خلقى به عنوان تكميل بحث و حسن ختام عوارض غضب از رسول خدا صلى الله عليه و آله و سلم مى آوريم كه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مَن كُنَّ فِيهِ وَ كَانَ مِن قَرنِهِ إِلَى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 </w:t>
      </w:r>
      <w:bookmarkStart w:id="235" w:name="pg7504_70319"/>
    </w:p>
    <w:p>
      <w:pPr>
        <w:pStyle w:val="BookText"/>
        <w:rPr/>
      </w:pPr>
      <w:bookmarkEnd w:id="235"/>
      <w:r>
        <w:rPr>
          <w:rFonts w:ascii="Amiri" w:hAnsi="Amiri" w:eastAsia="Amiri" w:cs="Amiri"/>
          <w:color w:val="111111"/>
          <w:sz w:val="28"/>
          <w:sz w:val="28"/>
          <w:szCs w:val="28"/>
          <w:rtl w:val="true"/>
          <w:lang w:bidi="ar-SA"/>
        </w:rPr>
        <w:t>الحَيَاءُ، وَ حُسنُ الخُلُقِ، وَ الشُّكرُ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چيز است كه هر كس داشته باشد، اگر سر تا پا غرق گناه باشد، خداوند آن گناهان را به حسنه و نيكى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حيا، خوش خويى و سپاسگزارى</w:t>
      </w:r>
      <w:r>
        <w:rPr>
          <w:rFonts w:eastAsia="IRNazanin" w:cs="IRNazanin"/>
          <w:color w:val="111111"/>
          <w:sz w:val="28"/>
          <w:szCs w:val="28"/>
          <w:rtl w:val="true"/>
          <w:lang w:bidi="fa-IR"/>
        </w:rPr>
        <w:t>.</w:t>
      </w:r>
    </w:p>
    <w:p>
      <w:pPr>
        <w:pStyle w:val="Heading6"/>
        <w:numPr>
          <w:ilvl w:val="5"/>
          <w:numId w:val="1"/>
        </w:numPr>
        <w:rPr/>
      </w:pPr>
      <w:bookmarkStart w:id="236" w:name="__RefHeading___Toc2342218_1051229030"/>
      <w:bookmarkStart w:id="237" w:name="_Toc88"/>
      <w:bookmarkEnd w:id="236"/>
      <w:r>
        <w:rPr/>
        <w:t>2</w:t>
      </w:r>
      <w:r>
        <w:rPr>
          <w:rtl w:val="true"/>
        </w:rPr>
        <w:t xml:space="preserve">. </w:t>
      </w:r>
      <w:r>
        <w:rPr>
          <w:rtl w:val="true"/>
        </w:rPr>
        <w:t>خشم و آخرت</w:t>
      </w:r>
      <w:bookmarkEnd w:id="237"/>
    </w:p>
    <w:p>
      <w:pPr>
        <w:pStyle w:val="BookText"/>
        <w:rPr/>
      </w:pPr>
      <w:r>
        <w:rPr>
          <w:rFonts w:ascii="IRNazanin" w:hAnsi="IRNazanin" w:eastAsia="IRNazanin"/>
          <w:color w:val="111111"/>
          <w:sz w:val="28"/>
          <w:sz w:val="28"/>
          <w:szCs w:val="28"/>
          <w:rtl w:val="true"/>
          <w:lang w:bidi="fa-IR"/>
        </w:rPr>
        <w:t>آخرت به عنوان فرجام نهايى خشم، از ويژگى هاى معتقدان به قيامت و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 توان گفت كه خشم، عقوبت آخروى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كلى گويى، نگرش ما را نسبت به خشم تصحيح نموده و تلاشى براى تشويق مردم به هرچه دوربودن از اين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افرادى كه خشم خود را مجوز اخلاقى هر رفتار نادرست بعدى بدانند؛ مثلاً گفته مى شود كه چون عصبانى بودم، نفهميدم و چنين و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مجازات اخروى خشم، اين نكته را اذعان مى كند كه خشم به دليل بعد ارادى كه دارد، انسان را مستحق عذاب كرده و حالت بى تعادلى او، رفتار ضد اخلاقى بعدى را توجيه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به عنوان دشمن مؤمنان بارها و بارها از غضب به عنوان يكى از ابزارهاى مهمش براى فريب بشر و جلوگيرى از رفتن به بهشت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رَهَقِي وَ مِصيَادِي وَ بِهِ أَسُدُّ خِيَارَ الخَلقِ عَنِ الجَنَّةِ وَ طَرِيقِهَا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افسار و وسيله شكار من است و به وسيله آن، مردم خوب را از بهشت و راه آن باز مى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نبى مكرم اسلام صلى الله عليه و آله و سلم، بارها به اين موضوع اذعان داشتند كه غضب، سرانجامى جز جهنم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لِجَهَنَّمَ بَاباً لا يَدخُلُهَا إِلاَّ مَن شَفَا غَيظَهُ بِمَعصِيَةِ اللَّهِ تَعَالَى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را درى است كه كسى از آن وارد نمى شود، مگر آن كه با معصيت خدا، خشم خود را فرو نشانده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غيظ، اشاره به اين مطلب است كه غيظ، صرفاً در مرحله خودش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آنجاست كه غيظ بروز پيدا كرده و به صورت يك عمل اشتباهى به كار </w:t>
      </w:r>
    </w:p>
    <w:p>
      <w:pPr>
        <w:pStyle w:val="BookText"/>
        <w:rPr/>
      </w:pPr>
      <w:r>
        <w:rPr>
          <w:rFonts w:ascii="IRNazanin" w:hAnsi="IRNazanin" w:eastAsia="IRNazanin"/>
          <w:color w:val="111111"/>
          <w:sz w:val="28"/>
          <w:sz w:val="28"/>
          <w:szCs w:val="28"/>
          <w:rtl w:val="true"/>
          <w:lang w:bidi="fa-IR"/>
        </w:rPr>
        <w:t>گرفته شود كه معصيت ناميده مى شود و ما آن را غضب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كنترل غيظ، بروز به صورت پرخاشِ به ناحق و صرفاً براى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از صورت هاى غضب كه ارزش منفى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سخت ترى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اعمال خالص ديگرش نيز، جبران غضبش را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اميرمؤمنان عليه السلام هلاكت ديگرى يا خود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عَزَائمِ اللَّهِ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نَفسَهُ وَ 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 أَو يَشفِي غَيظَهُ بِهَلاكِ نَفسٍ، أَو يَعُرَّ بِأَمرٍ فَعَلَهُ غَيرُهُ، أَو يَستَنجِحَ حَاجَةً إِلَى النَّاسِ بِإِظهَارِ بِدعَةٍ فِي دِينِهِ، أَو يَلقَى النَّاسَ بِوَجهَينِ، أَو يَمشِي فِيهِم بِلِسَانَينِ</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حُكم هاى قطعى خدا در قرآن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بنده، چنان چه با يكى از اين اعمال، خدايش را ملاقات كند و از آنها توبه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انداخته و عملش را خالص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كه بر او واجب كرده است، شرك ورزيده باشد يا آتش خشم خويش را با كشتن كسى فرو نشانده باشد يا كسى را به كارى ننگين متّهم ساخته باشد كه ديگرى آن را انجام داده است يا براى رسيدن به خواسته خود از مردم، بدعتى در دين پديد آورده باشد يا با مردم دورو يا دو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اخلاقى امام باقر عليه السلام، فرد خشمگينى كه هرگز رضايت ندهد، حتماً به جهنم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يك خشم پايدار، باعث دخول حتمى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لَيَغضَبُ حَتَّي مَايَرضَي أَبَداً وَ يَدخُلُ بِذَلِكَ 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آدمى خشم مى كند، به گونه اى كه هيچگاه راضى نگردد و به خاطر اين، وارد آتش مى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خشم منفى و فرونشاندن غلط آن، در رديف كبائرى، مانند شرك به خدا شمرده شده است و به طور قطع، سرانجام قهرآميزى را در آخرت به دنبال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اميرمؤمنان عليه السلام انتقام از خود را جزو عوامل منجر به قهر خدا مى داند</w:t>
      </w:r>
      <w:r>
        <w:rPr>
          <w:rFonts w:eastAsia="Amiri" w:cs="Amiri" w:ascii="Amiri" w:hAnsi="Amiri"/>
          <w:color w:val="111111"/>
          <w:sz w:val="28"/>
          <w:szCs w:val="28"/>
          <w:rtl w:val="true"/>
          <w:lang w:bidi="ar-SA"/>
        </w:rPr>
        <w:t xml:space="preserve">: </w:t>
      </w:r>
      <w:bookmarkStart w:id="238" w:name="pg7504_70321"/>
    </w:p>
    <w:p>
      <w:pPr>
        <w:pStyle w:val="BookText"/>
        <w:rPr/>
      </w:pPr>
      <w:bookmarkEnd w:id="238"/>
      <w:r>
        <w:rPr>
          <w:rFonts w:ascii="Amiri" w:hAnsi="Amiri" w:eastAsia="Amiri" w:cs="Amiri"/>
          <w:color w:val="111111"/>
          <w:sz w:val="28"/>
          <w:sz w:val="28"/>
          <w:szCs w:val="28"/>
          <w:rtl w:val="true"/>
          <w:lang w:bidi="ar-SA"/>
        </w:rPr>
        <w:t>لَيسَ لأَحَدٍ أَن يَلقَى اللَّهَ عَزَّ وَ جَلَّ بِخَلَّةٍ مِن هَذِهِ الخِلالِ الشِّركِ بِاللَّهِ فِيمَا افتَرَضَ اللَّهُ عَلَيهِ أَو إِشفَاءِ غَيظٍ بِهَلاكِ نَفسِهِ</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يكى از اين خصلت ها را داشته باشد، خداوند را ملاقات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خصلت ها، شريك قراردادن براى خدا در واجبات و خاموش كردن خشم با كشتن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مراد از هلاكت نفس، هم مى تواند خودكشى باشد و هم مرگ تدريجى ناشى از عواقب دنيوى غضب كه در صفحات گذشته عرض شد</w:t>
      </w:r>
      <w:r>
        <w:rPr>
          <w:rFonts w:eastAsia="IRNazanin" w:cs="IRNazanin"/>
          <w:color w:val="111111"/>
          <w:sz w:val="28"/>
          <w:szCs w:val="28"/>
          <w:rtl w:val="true"/>
          <w:lang w:bidi="fa-IR"/>
        </w:rPr>
        <w:t>.</w:t>
      </w:r>
    </w:p>
    <w:p>
      <w:pPr>
        <w:pStyle w:val="Heading5"/>
        <w:numPr>
          <w:ilvl w:val="4"/>
          <w:numId w:val="1"/>
        </w:numPr>
        <w:rPr/>
      </w:pPr>
      <w:bookmarkStart w:id="239" w:name="__RefHeading___Toc2342220_1051229030"/>
      <w:bookmarkStart w:id="240" w:name="_Toc89"/>
      <w:bookmarkEnd w:id="239"/>
      <w:r>
        <w:rPr>
          <w:rtl w:val="true"/>
        </w:rPr>
        <w:t xml:space="preserve">د </w:t>
      </w:r>
      <w:r>
        <w:rPr>
          <w:rtl w:val="true"/>
        </w:rPr>
        <w:t xml:space="preserve">- </w:t>
      </w:r>
      <w:r>
        <w:rPr>
          <w:rtl w:val="true"/>
        </w:rPr>
        <w:t>آثار اجتماعى خشم منفى</w:t>
      </w:r>
      <w:bookmarkEnd w:id="240"/>
    </w:p>
    <w:p>
      <w:pPr>
        <w:pStyle w:val="Heading6"/>
        <w:numPr>
          <w:ilvl w:val="5"/>
          <w:numId w:val="1"/>
        </w:numPr>
        <w:rPr/>
      </w:pPr>
      <w:bookmarkStart w:id="241" w:name="__RefHeading___Toc2342222_1051229030"/>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همان گونه كه اشاره شد، علائم خشم در صورت تداوم، به سرعت در ظاهر فرد نمايان شده و در ادامه، دو نوع تأثيرگذارى منفى را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بازخوردى كه فرد خشمگين بعد از ظاهركردن خشم خود از ديگران دريافت مى كند، به طورى كه تا قبل از بروزدادن آن نبود و بيشتر اثر فردى دارد؛ ولى در روابط بعدى او با ديگران نيز، تغيير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فردى كه انتظار دارد، ديگران خشم او را بپذيرند و به او حق بدهند، در حالى كه چنين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تداوم زياد اين نوع خشونت، پايين آمدن جايگاه اجتماعى او در بين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شيوع نوعى عادت رفتارى منفى در جامعه كه بعد از ظهور خشم شكل مى گيرد و نتايج تربيتى منفى بروزدادن ناهنجارى در جامعه است كه مى تواند بعدها جدا از فرد خشمگين، به عنوان يك سنت غلط رواج يابد؛ به خصوص اگر فرد خشمگين، حقى را براى تظاهرات منفى خود قايل باشد</w:t>
      </w:r>
      <w:r>
        <w:rPr>
          <w:rFonts w:eastAsia="IRNazanin" w:cs="IRNazanin"/>
          <w:color w:val="111111"/>
          <w:sz w:val="28"/>
          <w:szCs w:val="28"/>
          <w:rtl w:val="true"/>
          <w:lang w:bidi="fa-IR"/>
        </w:rPr>
        <w:t>.</w:t>
      </w:r>
    </w:p>
    <w:p>
      <w:pPr>
        <w:pStyle w:val="Heading6"/>
        <w:numPr>
          <w:ilvl w:val="5"/>
          <w:numId w:val="1"/>
        </w:numPr>
        <w:rPr/>
      </w:pPr>
      <w:bookmarkStart w:id="243" w:name="__RefHeading___Toc2342224_1051229030"/>
      <w:bookmarkStart w:id="244" w:name="_Toc91"/>
      <w:bookmarkEnd w:id="243"/>
      <w:r>
        <w:rPr/>
        <w:t>1</w:t>
      </w:r>
      <w:r>
        <w:rPr>
          <w:rtl w:val="true"/>
        </w:rPr>
        <w:t xml:space="preserve">. </w:t>
      </w:r>
      <w:r>
        <w:rPr>
          <w:rtl w:val="true"/>
        </w:rPr>
        <w:t>تحقير شخصيت اجتماعى</w:t>
      </w:r>
      <w:bookmarkEnd w:id="2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ضمن ارزشمندبودن حرمت ذاتى افراد در پيش خود و خداوند، توصيه هاى زيادى بر حفظ حرمت اجتماعى افراد، به خصوص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دو طرفه است؛ يعنى هم افراد موظف شده اند، حرمت ديگران را حفظ كنند و هم حرمت خودشان را به عنوان يكى از افراد جامعه؛ لذا از هر رفتارى كه موجب استخفاف صاحب آن يا ديگران بشود، نهى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فرمايند كه عدم كنترل خشم و شهوت، باعث آسيب رساندن به شخصيت و حرمت خود شخص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تُسرِف فِي شَهوَتِكَ وَ غَضَبِكَ فَيُزرِيَا بِكَ</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غررالحكم، 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شهوت و خشم خود، از حدّ تجاوز مكن كه تو را بدنام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اخلاقى، تندخويى و پرخاش، از صفات بسيار زننده اى هستند كه معمولاً قابل پوشش هم نبوده و لذا دير يا زود باعث آبروريزى وجهه اجتماعى فرد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شهوت و غضب، دو غرايزه اى هستند كه به شدت قواى عقلانى انسان را به تعطيلى مى كشانند؛ لذا حضرت با توجه به اين نكته كه خشم و شهوت در صورت آزادگذاشتن غير قابل كنترل خواهد شد، از شدت گرفتن آنها پرهيز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وصاياى حضرت داود عليه السلام براى حضرت سليمان نكته اى قابل توجه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شوخى بپرهيز كه فايده اش اندك است و بين برادران دشمنى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خشم بپرهيز؛ چون خشم، انسان را پست مى كند؛ پس هميشه ملازم تقوى و پرهيزكارى باش</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 اميرمؤمنان عليه السلام نيز، تأكيد بر كثرت غضب، به تنهايى منشاء همان آثار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الغَضَبُ يردِي صاحِبَهُ و يبدِي مَعايبَهُ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بسيار، صاحب خشم را خوار و عيب هاى او را آشكار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حديث بعدى از آن حضرت نيز، از جهت پى آمدهاى افت شخصيتى فرد صاحب غضب مهم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القَرِينُ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المَعائِبَ، وَ يُدنِي الشَّرَّ، وَ يُبَاعِدُ الخَيرَ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چه بد همنشينى است؛ عيب ها را بر ملا مى كند، بدى را نزديك مى آورد و خوبى را دور مى گرداند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 و تنهايى، گاهى انعكاسى از نوع رفتار خود 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گزنده فرد خشمگين، او را به حاشيه رانده و توجه مردم را از او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از آن حضرت، بر اين مطلب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روايت در مورد فردى است كه خشم ذاتى و غير ارادى را مى رساند، ولى از جهت نتيجه فرقى نمى كند كه خشونت ارادى باشد يا ذاتى و فيزيولوژيايى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بدرفتارى، رفتن به حاشيه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خَشُنَت عَرِيكَتُهُ أَقفَرَت حَاشيَتُهُ</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هركس طبيعتش خشن باشد، تنها مى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اطرافش خالى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عكس مورد بالا جايى است كه فرد داراى نرم خويى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زير مى شود فهميد كه احتمالاً علت تنهايى در روايت بالا اين است كه فرد به واسطه خشم باعث محو محبت و علاقه در دل ها مى شود؛ يعنى يكى از علل احساس تنهايى فرد خشمگين، به خاطر بى ميلى ديگران به او مى باشد؛ لذا در حديث ديگرى از حضرت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لانَت عَريكَتُهُ وَجَبَت مَحَبَّتُهُ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هركه نرم خو و فروتن باشد، محبّتش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غضب منفى با كاهش صفات مثبت شخصيتى، جايگاه اجتماعى فرد را پايين آورده و بازخورد اجتماعى اين رنجش ها چه بسا باعث مشكلات روحى و خلقى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طورمنطقى، فرد خشمگين جز رنج و ناراحتى از خود چيزى عايدش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روايتى از اميرمؤمنان عليه السلام در چنين فضايى 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 الغَضَبَ مِمَّن يَحمِلُكَ عَلَيهِ فًإِنَّهُ مُمِيتٌ لِلخَوَاطِرِ مَانِعٌ مِنَ التَّثَبُّتِ وَ احذَر مَن تَبغِضُهُ فَإِنَّ بُغضَكَ لَهُ يَدعُوكَ إِلَى الضَّجَرِ بِهِ وَ قَلِيلُ الغَضَبِ كَثِيرٌ فِي أَذَى النَّفسِ وَ العَقلِ وَ الضَّجَرُ مُضَيِّقٌ لِلصَّدر ِمُضعِفٌ لِقُوَى العَقلِ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خشم نمودن به كسى كه تو را وادار به خشم مى كند، برحذرباش؛ چرا كه سبب از بين رفتن خاطرات مى شود و مانع دوستى پايدار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بر او خشمگين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زيرا خشم تو بر او، باعث رنجش تو به خاطر او خواهد شد و خشم، هرچند كم باشد، در رنج دادن نفس و عقل زياد است و رنجش نَفس، باعث تنگى سينه و كاهش قواى عقل مى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نكات بسيار جالبى در مورد هيجان خشم و نيز عوامل بيمارى هاى خلقى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خشم، باعث ايجاد روان آزردگى يا حالتى شبيه افسردگى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ضجر و ضيق صدر، نهايت فشار روحى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تأثيرگذارى مطابق روايت فوق چنين است كه ابتدا خشم، باعث نوعى رنجش و نارضايتى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نارضايتى باعث فشار روانى و عصبى شده و در شيوه تفكر و كاركرد عقل، تأثير منفى مى گذارد؛ در نتيجه عقل يا تفكر انسان رو به منفى بافى، ضعف تصميم گيرى، يأس از آينده، بدبينى به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از ضوابط تشخيصى بيمارى افسرده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متعددى شاخص پرخاش، علامت شخصيت هاى منفى و تحقيرشده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هاى شايسته احترام و دانشمند يا ارزشمند جامعه چنين نيستند يا حداقل اولين تظاهرات رفتارى آنها، خشونت آميز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بيان ديگرى كه به ايشان منسوب است، اين نوع مرزبندى را بين انسان هاى با تيپ شخصيتى مثبت و منفى، توسط غضب بيان نموده 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طَبَائِعِ الجُهَّالِ التَّسَرُّعُ إِلَي الغَضَبِ فِى كُلِّ حَالٍ</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خوى مردمان نادان اين است كه در هر حالى، زود خشم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فردى كه هميشه اولين عكس العمل خود را پرخاش قرار مى دهد، طبيعت سالمى ندارد و به گروه جهال يا افراد نادان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بيان حقيقتى از خصال شخصيتى فرد پرخاشگر است؛ يعنى در اجتماع، فرد غاضب به عنوان آدم نادان و احمق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 عمومى، تأثير تخريب كننده زيادى در منش اجتماعى فرد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شخصيت تحقيرشده، برخورد پخته و گشاده رويى حاكى از آرامش، خوش برخوردى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چنين كسى شخصيت محترمى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اى از وصيت حضرت به ابن عباس، از برخورد غضبناك با مردم پرهيز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 النَّاسَ بِوَجهِكَ وَ مَجلِسِكَ وَ حُكمِكَ وَ إِيَّاكَ وَ الغَضَبَ فَإِنَّهُ طَيرَةٌ مِنَ الشَّيطَانِ وَ اعلَم أَنَّ مَا قَرَّبَكَ مِنَ اللَّهِ يُبَاعِدُكَ مِنَ النَّارِ وَ مَا بَاعَدَكَ مِنَ اللَّهِ يُقَرِّبُكَ مِنَ النَّارِ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نصب عبدالله بن عباس به زمامدارى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هنگام ديدار، مجلس و هنگام داورى گشاده رو باش و از خشم بپرهيز كه خشم، سبك مغزى است و از ناحيه شيطان مى باشد</w:t>
      </w:r>
      <w:r>
        <w:rPr>
          <w:rFonts w:eastAsia="IRNazanin" w:cs="IRNazanin"/>
          <w:color w:val="111111"/>
          <w:sz w:val="28"/>
          <w:szCs w:val="28"/>
          <w:rtl w:val="true"/>
          <w:lang w:bidi="fa-IR"/>
        </w:rPr>
        <w:t xml:space="preserve">. </w:t>
      </w:r>
      <w:bookmarkStart w:id="245" w:name="pg7504_70325"/>
    </w:p>
    <w:p>
      <w:pPr>
        <w:pStyle w:val="BookText"/>
        <w:rPr/>
      </w:pPr>
      <w:bookmarkEnd w:id="245"/>
      <w:r>
        <w:rPr>
          <w:rFonts w:ascii="IRNazanin" w:hAnsi="IRNazanin" w:eastAsia="IRNazanin"/>
          <w:color w:val="111111"/>
          <w:sz w:val="28"/>
          <w:sz w:val="28"/>
          <w:szCs w:val="28"/>
          <w:rtl w:val="true"/>
          <w:lang w:bidi="fa-IR"/>
        </w:rPr>
        <w:t>اين روايت، مديريت يا رهبرى جامعه را از هرگونه غضب منفى برحذر كرده و رمز نفوذ در دل ها، گشاده رويى و پذيرش عموم مردم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پذيرش بى قيد و شرط ديگران را احترام غيرمشروط</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Positive self-rigard</w:t>
      </w:r>
    </w:p>
    <w:p>
      <w:pPr>
        <w:pStyle w:val="BookText"/>
        <w:rPr/>
      </w:pPr>
      <w:r>
        <w:rPr>
          <w:rFonts w:ascii="IRNazanin" w:hAnsi="IRNazanin" w:eastAsia="IRNazanin"/>
          <w:color w:val="111111"/>
          <w:sz w:val="28"/>
          <w:sz w:val="28"/>
          <w:szCs w:val="28"/>
          <w:rtl w:val="true"/>
          <w:lang w:bidi="fa-IR"/>
        </w:rPr>
        <w:t>نام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طرفداران زيادى بين انسان گرايان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يكى از صفات شايسته و شخصيتى زمامداران نيز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غضب آلود، همان طور كه ملاحظه مى شود، علاوه بر آثار فردى، در سطح اجتماع نيز، صفاتى را به صاحب آن نسبت مى دهد كه به تدريج ممكن است، به تثبيت در آن صفات منجر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خشم از بعد ديگر، براى فرد خشمگين، صفات شخصيت خاصى، مانند شخصيت ضعيف و شخصيت پست را مستند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محتواى روايتى از امام هادى عليه السلام، اين حقيقت را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عَلَى مَن لاتَملِكُ عَجزٌ وَ عَلَي مَن تَملِكُ لُؤمٌ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گرفتن بر كسى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باشى، نشانه ناتوانى و بر كسى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هستى، نشانه پستى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پرخاشگرى بيانگر شخصيت هاى ضعيف و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شخصيت هاى ضعيفى دارند، براى جبران عقده هاى روانى خود، به ناچار دنبال روش هاى اشتباهى براى اثبات قدرت خود هستند؛ لذا به دنبال اظهار توانايى هاى ظاهرى خود، ولو كاذب و بى مورد هستند؛ اما در مورد افراد زير دست يا به عبارتى كسانى كه اختيارشان را دارد؛ مثل ولايت بزرگترها بر كوچكترها، واقعاً بى مورد است و نشان دهنده پستى و ذلالت اخلاقى است؛ چرا كه براى چنين افرادى، نياز به اجبار و قدرت قهريه نيست و معاشرت مستمر و حسن برخورد بايد كفايت بكند</w:t>
      </w:r>
      <w:r>
        <w:rPr>
          <w:rFonts w:eastAsia="IRNazanin" w:cs="IRNazanin"/>
          <w:color w:val="111111"/>
          <w:sz w:val="28"/>
          <w:szCs w:val="28"/>
          <w:rtl w:val="true"/>
          <w:lang w:bidi="fa-IR"/>
        </w:rPr>
        <w:t>.</w:t>
      </w:r>
    </w:p>
    <w:p>
      <w:pPr>
        <w:pStyle w:val="Heading6"/>
        <w:numPr>
          <w:ilvl w:val="5"/>
          <w:numId w:val="1"/>
        </w:numPr>
        <w:rPr/>
      </w:pPr>
      <w:bookmarkStart w:id="246" w:name="__RefHeading___Toc2342226_1051229030"/>
      <w:bookmarkStart w:id="247" w:name="_Toc92"/>
      <w:bookmarkEnd w:id="246"/>
      <w:r>
        <w:rPr/>
        <w:t>2</w:t>
      </w:r>
      <w:r>
        <w:rPr>
          <w:rtl w:val="true"/>
        </w:rPr>
        <w:t xml:space="preserve">. </w:t>
      </w:r>
      <w:r>
        <w:rPr>
          <w:rtl w:val="true"/>
        </w:rPr>
        <w:t>مانع دوستى پايدار</w:t>
      </w:r>
      <w:bookmarkEnd w:id="2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رفتار پرخاشگرانه اى را مى توان از دو جهت مورد توجه قرار داد، يكى از جهت آثارى كه بر طرف مقابل دارد و ديگرى آثارى كه بر خود صاحب خشم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هاى مقابله نيز، هم به خود صاحب خشم بايد توصيه داد و هم به طرف مقابلش كه مورد خشم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اميرمؤمنان عليه السلام نقل كرديم كه ضمن هشدار ضمنى به اينكه نبايد پرخاش را با پرخاش جواب داد، تعليلى را مطرح مى كنند كه قابل توجه است و آن اينكه خشم، دوستى هاى بادوام را از بين مى برد</w:t>
      </w:r>
      <w:r>
        <w:rPr>
          <w:rFonts w:eastAsia="IRNazanin" w:cs="IRNazanin"/>
          <w:color w:val="111111"/>
          <w:sz w:val="28"/>
          <w:szCs w:val="28"/>
          <w:rtl w:val="true"/>
          <w:lang w:bidi="fa-IR"/>
        </w:rPr>
        <w:t xml:space="preserve">: </w:t>
      </w:r>
      <w:bookmarkStart w:id="248" w:name="pg7504_70326"/>
    </w:p>
    <w:p>
      <w:pPr>
        <w:pStyle w:val="BookText"/>
        <w:rPr/>
      </w:pPr>
      <w:bookmarkEnd w:id="2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التَّثَبُّتِ</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الغَضَبَ مِمَّن يَحمِلُكَ عَلَيهِ فًإِنَّهُ مُمِيتٌ لِلخَواطِرِ مَانِعٌ مِنَ التَّثَبُّتِ وَ احذَر مَن تَبغِضُهُ فَإِنَّ بُغضَكَ لَهُ يَدعُوكَ إِلَى الضَّجَرِ بِهِ وَ قَلِيلُ الغَضَبِ كَثِيرٌ فِي أَذَى النَّفسِ وَ العَقلِ وَ الضَّجَرُ مُضَيِّقٌ لِلصَّدر ِمُضعِفٌ لِقُوَى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كه بر تو خشم مى نمايد، برحذرباش؛ چرا كه سبب از بين رفتن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دوستى پايدار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توجه به اين نكات ضرورى به نظر مى رسد كه اولاً، هرگاه دوست كسى بر او غضبناك شد، بايد از هرگونه پاسخ مشابه در برابر آن پرهيز كرد؛ يعنى غضب دوست را نبايد با غضب و رفتار پرخاشگرانه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مواردى كه هر دو طرف بر هم خشم گرفته باشند، نيز دستور به پرهيز در مقابل خشم داده شده است و كنترل هر كدام از دو طرف، بر خودشان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غضب به وجود بيايد، تمام سوابق دوستى و خدمت طرف مقابل را فراموش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خاطرات رفاقت مربوط به سوابق دوستى، در برابر آتش خشم مقاومتى نداشته و در برابر خشم، دوستى ها كوتاه مدت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طبيعى نيز، افراد از تحمل دائمى رفتار پرخاشگرانه ديگران خسته و بيزار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احتَشَمَ المُؤمِنُ أَخَاهُ فَقَد فَارَقَهُ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مؤمن برادرش را به خشم آورد، به يقين از او جدا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رضى رحمه الله در توضيح روايت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حَشَمِهُ و أحشمه إذا أغضَبَهُ و قيل أَخجَلَهُ أو احتَشَمَهُ طَلبَ ذلك له و هو مظنّة مُفارقته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او را به خشم آورد، برخى گفته اند، يعنى او را شرمنده ساخت و احتشم به معناى فراهم آوردن چنين حالتى است كه زمينه جدايى را پديد مى آورد</w:t>
      </w:r>
      <w:r>
        <w:rPr>
          <w:rFonts w:eastAsia="IRNazanin" w:cs="IRNazanin"/>
          <w:color w:val="111111"/>
          <w:sz w:val="28"/>
          <w:szCs w:val="28"/>
          <w:rtl w:val="true"/>
          <w:lang w:bidi="fa-IR"/>
        </w:rPr>
        <w:t>.</w:t>
      </w:r>
    </w:p>
    <w:p>
      <w:pPr>
        <w:pStyle w:val="Heading6"/>
        <w:numPr>
          <w:ilvl w:val="5"/>
          <w:numId w:val="1"/>
        </w:numPr>
        <w:rPr/>
      </w:pPr>
      <w:bookmarkStart w:id="249" w:name="__RefHeading___Toc2342228_1051229030"/>
      <w:bookmarkStart w:id="250" w:name="_Toc93"/>
      <w:bookmarkEnd w:id="249"/>
      <w:r>
        <w:rPr/>
        <w:t>3</w:t>
      </w:r>
      <w:r>
        <w:rPr>
          <w:rtl w:val="true"/>
        </w:rPr>
        <w:t xml:space="preserve">. </w:t>
      </w:r>
      <w:r>
        <w:rPr>
          <w:rtl w:val="true"/>
        </w:rPr>
        <w:t>مانع تربيت</w:t>
      </w:r>
      <w:bookmarkEnd w:id="2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زير، اين گمان باطل را رد مى كند كه تربيت ديگران، مستلزم خشم و برخوردهاى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طرفين خشونت، نوعى احساس ضعف و بى اعتمادى به خود و روش تربيت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منفى، مقاومت منفى در متربى ايجاد كرده و مانع </w:t>
      </w:r>
    </w:p>
    <w:p>
      <w:pPr>
        <w:pStyle w:val="BookText"/>
        <w:rPr/>
      </w:pPr>
      <w:r>
        <w:rPr>
          <w:rFonts w:ascii="IRNazanin" w:hAnsi="IRNazanin" w:eastAsia="IRNazanin"/>
          <w:color w:val="111111"/>
          <w:sz w:val="28"/>
          <w:sz w:val="28"/>
          <w:szCs w:val="28"/>
          <w:rtl w:val="true"/>
          <w:lang w:bidi="fa-IR"/>
        </w:rPr>
        <w:t>جدى براى القاء نكات تربيتى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صاحب خود، اشتباه در تدبير و كم تحملى و رنجش ايجاد مى كند، امورى كه به هيچ وجه، با تربيت سازگارى ندارد؛ مانند فرمايش حضرت عليه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أَدَبَ مَعَ غَضَبٍ</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خشم، تأديبى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ادب را مصدر مجرد بگيريم، باز معناى آن، دور از ادب بودن خود صاحب خشم است؛ يعنى صاحب خشم اول بايد خود متخلق به ادب باشد و رفتارش حاكى از غضب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تربيت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رسول خدا صلى الله عليه و آله و سلم نيز آمده كه حضرت از هرگونه تأديب همراه غضب نهى فرموده اند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كه يكى از رفتارهاى بين فردى و پيچيده انسان و به خصوص انسان ارزشى مى باشد، به شدت تحت الشعاع مسئله ادب مربى است؛ زيرا اغلب تأثيرگذارى مربى، به خاطر الگوى عملى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متعددى، توصيه بر ارائه ارزش ها به غيرالسنتكم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مربى با حالت زجرآور خشم برخورد كند، در حالى كه منطق و استدلالش هم، تحت تأثير خشمش قرار دارد، واضح است كه چه نتيجه شومى در انتظار متربى خواهد بود</w:t>
      </w:r>
      <w:r>
        <w:rPr>
          <w:rFonts w:eastAsia="IRNazanin" w:cs="IRNazanin"/>
          <w:color w:val="111111"/>
          <w:sz w:val="28"/>
          <w:szCs w:val="28"/>
          <w:rtl w:val="true"/>
          <w:lang w:bidi="fa-IR"/>
        </w:rPr>
        <w:t xml:space="preserve">. </w:t>
      </w:r>
      <w:bookmarkStart w:id="251" w:name="pg7504_70328"/>
    </w:p>
    <w:p>
      <w:pPr>
        <w:pStyle w:val="Heading3"/>
        <w:numPr>
          <w:ilvl w:val="2"/>
          <w:numId w:val="1"/>
        </w:numPr>
        <w:rPr/>
      </w:pPr>
      <w:bookmarkStart w:id="252" w:name="__RefHeading___Toc2342230_1051229030"/>
      <w:bookmarkStart w:id="253" w:name="_Toc94"/>
      <w:bookmarkEnd w:id="251"/>
      <w:bookmarkEnd w:id="252"/>
      <w:r>
        <w:rPr>
          <w:rtl w:val="true"/>
        </w:rPr>
        <w:t>فصل سوم</w:t>
      </w:r>
      <w:r>
        <w:rPr>
          <w:rtl w:val="true"/>
        </w:rPr>
        <w:t xml:space="preserve">: </w:t>
      </w:r>
      <w:r>
        <w:rPr>
          <w:rtl w:val="true"/>
        </w:rPr>
        <w:t>عوامل خشم منفى</w:t>
      </w:r>
      <w:bookmarkEnd w:id="253"/>
    </w:p>
    <w:p>
      <w:pPr>
        <w:pStyle w:val="Heading4"/>
        <w:numPr>
          <w:ilvl w:val="3"/>
          <w:numId w:val="1"/>
        </w:numPr>
        <w:rPr/>
      </w:pPr>
      <w:bookmarkStart w:id="254" w:name="__RefHeading___Toc2342232_1051229030"/>
      <w:bookmarkStart w:id="255" w:name="_Toc95"/>
      <w:bookmarkEnd w:id="254"/>
      <w:r>
        <w:rPr/>
        <w:t>1</w:t>
      </w:r>
      <w:r>
        <w:rPr>
          <w:rtl w:val="true"/>
        </w:rPr>
        <w:t xml:space="preserve">. </w:t>
      </w:r>
      <w:r>
        <w:rPr>
          <w:rtl w:val="true"/>
        </w:rPr>
        <w:t>حسادت</w:t>
      </w:r>
      <w:bookmarkEnd w:id="255"/>
    </w:p>
    <w:p>
      <w:pPr>
        <w:pStyle w:val="BookText"/>
        <w:rPr/>
      </w:pPr>
      <w:r>
        <w:rPr>
          <w:rFonts w:ascii="IRNazanin" w:hAnsi="IRNazanin" w:eastAsia="IRNazanin"/>
          <w:color w:val="111111"/>
          <w:sz w:val="28"/>
          <w:sz w:val="28"/>
          <w:szCs w:val="28"/>
          <w:rtl w:val="true"/>
          <w:lang w:bidi="fa-IR"/>
        </w:rPr>
        <w:t>حسادت كه خود يك صفت رذيله محسوب مى شود، به نوبه خود محرك قوه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فرد حسود، عدم پذيرش برترى و امتياز در فرد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ديگران، نوعى تداعى محروميت و ناكامى در او ايجاد مى كند؛ لذا حسادت هم در بين عوامل خشم، با نظريه ناكامى در خشم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حديثى مى فرمايند كه فرد حسود، بر تقدير و سرنوشت خشمناك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الحَسُودُ غَضبَانُ عَلَي القَدَرِ</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حسود، نسبت به قضا و قدر خشمگين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حسادت، قبل از اينكه بروز خارجى پيدا كند، نوعى هيجان درونى است كه در اعتراض به وضعيت موجود بيرونى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نسبت به واقعيت موجود پذيرش ندارد و از نظر او امر ناخوشايندى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تعبيركردن، در واقع اذعان به اين موضوع است كه علت برترى ديگران، سرنوشت و تقدير الهى است؛ ولى فرد حسود نمى تواند با اين موضوع كنار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طبيعتاً درمان غضب، با كنترل منبع حسادت مى باشد</w:t>
      </w:r>
      <w:r>
        <w:rPr>
          <w:rFonts w:eastAsia="IRNazanin" w:cs="IRNazanin"/>
          <w:color w:val="111111"/>
          <w:sz w:val="28"/>
          <w:szCs w:val="28"/>
          <w:rtl w:val="true"/>
          <w:lang w:bidi="fa-IR"/>
        </w:rPr>
        <w:t xml:space="preserve">. </w:t>
      </w:r>
      <w:bookmarkStart w:id="256" w:name="pg7504_70329"/>
    </w:p>
    <w:p>
      <w:pPr>
        <w:pStyle w:val="BookText"/>
        <w:rPr/>
      </w:pPr>
      <w:bookmarkEnd w:id="256"/>
      <w:r>
        <w:rPr>
          <w:rFonts w:ascii="IRNazanin" w:hAnsi="IRNazanin" w:eastAsia="IRNazanin"/>
          <w:color w:val="111111"/>
          <w:sz w:val="28"/>
          <w:sz w:val="28"/>
          <w:szCs w:val="28"/>
          <w:rtl w:val="true"/>
          <w:lang w:bidi="fa-IR"/>
        </w:rPr>
        <w:t>حضرت زين العابدين عليه السلام مى فرمايند كه غضب مى تواند يكى از پيامدهاى حسادت در فرد حسود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حَاسِدٍ قَد شَرِقَ بِي بِغُصَّتِهِ، وَ شَجِيَ مِنِّي بِغَيظِهِ، وَ سَلَقَنِي بِحَدِّ لِسَانِهِ، وَ وَحَرَنِي بِقَرفِ عُيُوبِهِ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حسودى كه آسايش من سبب شده است، غصه راه گلويش را ببندد و خشم، چون استخوانى حلقومش را بخراشد؛ پس با زبان تيز خود، مرا بيازارد و با تهمت، عيوبش را بر من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طوركلى فرد حسود، صرفاً به خاطر خوشى و خيرى كه در طرف محسود مشاهده مى كند، دچار غيظ و غضب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از اميرمؤمنان عليه السلام نشان مى دهد كه فرد حسود از خوشى و آسايش فرد محسود خشمناك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يَشفِيكَ مِن حَاسِدِكَ أَنَّهُ يَغتَاظُ عِندَ سُرُورِكَ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نسبت به تو حسادت مى ورزد، در وقت شادمانيت خشمناك خواهد شد كه اين، موجب برطرف شدن ناراحتى تو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اينكه فرد محسود، بيش از اينكه بخواهد اقدامى براى دفع حاسد انجام بدهد، از رنجش بى مورد او آرام مى گيرد؛ زيرا غير مستقيم، متوجه امتياز ذاتى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فرضيه ناكامى در خشم، فرد حسود به خاطر عدم توانايى خود در كنترل پيشرفت يا موارد مثبت طرف مقابلش، دچار تنش روانى شده و هيجان خشمش تحريك مى شود</w:t>
      </w:r>
      <w:r>
        <w:rPr>
          <w:rFonts w:eastAsia="IRNazanin" w:cs="IRNazanin"/>
          <w:color w:val="111111"/>
          <w:sz w:val="28"/>
          <w:szCs w:val="28"/>
          <w:rtl w:val="true"/>
          <w:lang w:bidi="fa-IR"/>
        </w:rPr>
        <w:t>.</w:t>
      </w:r>
    </w:p>
    <w:p>
      <w:pPr>
        <w:pStyle w:val="Heading4"/>
        <w:numPr>
          <w:ilvl w:val="3"/>
          <w:numId w:val="1"/>
        </w:numPr>
        <w:rPr/>
      </w:pPr>
      <w:bookmarkStart w:id="257" w:name="__RefHeading___Toc2342234_1051229030"/>
      <w:bookmarkStart w:id="258" w:name="_Toc96"/>
      <w:bookmarkEnd w:id="257"/>
      <w:r>
        <w:rPr/>
        <w:t>2</w:t>
      </w:r>
      <w:r>
        <w:rPr>
          <w:rtl w:val="true"/>
        </w:rPr>
        <w:t xml:space="preserve">. </w:t>
      </w:r>
      <w:r>
        <w:rPr>
          <w:rtl w:val="true"/>
        </w:rPr>
        <w:t>كينه توزى</w:t>
      </w:r>
      <w:bookmarkEnd w:id="258"/>
    </w:p>
    <w:p>
      <w:pPr>
        <w:pStyle w:val="BookText"/>
        <w:rPr/>
      </w:pPr>
      <w:r>
        <w:rPr>
          <w:rFonts w:ascii="IRNazanin" w:hAnsi="IRNazanin" w:eastAsia="IRNazanin"/>
          <w:color w:val="111111"/>
          <w:sz w:val="28"/>
          <w:sz w:val="28"/>
          <w:szCs w:val="28"/>
          <w:rtl w:val="true"/>
          <w:lang w:bidi="fa-IR"/>
        </w:rPr>
        <w:t>از آنجا كه خشم، نوعى هيجان منفى است، به نظر مى آيد در موقع فعاليتش، ساير هيجان ها را نيز برانگيخته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هيجان ها نيز، كينه و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مولا اميرمؤمنان عليه السلام اين حقيقت را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يُثِيرُ كَوَامِنَ الحِقدِ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كينه هاى نهفته را بر مى انگيزد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حديث، غضب را علت برانگيختگى كينه ها معرفى مى نمايد؛ ولى خواهيم ديد كه كينه توزى ها نيز، جزو عوامل غضب معرفى مى شوند؛ زيرا تا كينه اى ولو مخفى و خاموش نباشد، به واسطه غضب فعال نمى شود؛ پس حقد يا كينه توزى را نيز، در جاى خود مى توان از عوامل خشم برشمرد؛ زيرا به طور طبيعى، منجر به غضب و پرخاش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در اصل نوعى دشمنى مخفى است و به موقع ظاهر مى شود</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حَقَدَ يَحقِدُ حِقداً، و هو إمساك العداوة في القلب و التربّص بفرصتها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كينه توز در موقع مناسب، ضربه خود را كه پرخاش لفظى يا عملى است،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را هم به عنوان نتيجه كينه توزى معرفى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الحِقدُ مَثَارُ الغَضَبِ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كينه خشم را برمى 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توان گفت كه خشم و كينه، ارتباط دوطرفه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 كينه هاى سركوب شده را فعال كرده و كينه فعال به تداوم و تشديد غضب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كينه توزى و دشمنى به دل گرفتن نيز، به نوبه خود عامل غضب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مفاهيم كينه و حسادت نشان مى دهد كه حسادت ابتدا، ناشى از كينه توزى نيست؛ بلكه صرف آرزوى زوال نعمت است</w:t>
      </w:r>
      <w:r>
        <w:rPr>
          <w:rStyle w:val="FootnoteAnchor"/>
          <w:rtl w:val="true"/>
        </w:rPr>
        <w:footnoteReference w:id="261"/>
      </w:r>
      <w:r>
        <w:rPr>
          <w:rFonts w:ascii="Amiri" w:hAnsi="Amiri" w:eastAsia="Amiri" w:cs="Amiri"/>
          <w:color w:val="111111"/>
          <w:sz w:val="28"/>
          <w:sz w:val="28"/>
          <w:szCs w:val="28"/>
          <w:rtl w:val="true"/>
          <w:lang w:bidi="ar-SA"/>
        </w:rPr>
        <w:t>ولى منجر به كينه توزى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حسادت و كينه توزى، رابطه علت و معلول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اميرمؤمنان به اين حقيقت اشاره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شِيمَةُ الحَسَدةِ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كينه توزى، خصلت حسودان و بدخواهان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رابطه معكوس غضب و كينه نيز، در حديث ديگرى از آن حضرت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الكَاظِمُ مَن أَمَاتَ أَضغَانَهُ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فروبرنده خشم، كسى است كه كينه هايش را كشته باشد</w:t>
      </w:r>
      <w:r>
        <w:rPr>
          <w:rFonts w:eastAsia="Amiri" w:cs="Amiri" w:ascii="Amiri" w:hAnsi="Amiri"/>
          <w:color w:val="111111"/>
          <w:sz w:val="28"/>
          <w:szCs w:val="28"/>
          <w:rtl w:val="true"/>
          <w:lang w:bidi="ar-SA"/>
        </w:rPr>
        <w:t xml:space="preserve">. </w:t>
      </w:r>
      <w:bookmarkStart w:id="259" w:name="pg7504_70331"/>
    </w:p>
    <w:p>
      <w:pPr>
        <w:pStyle w:val="BookText"/>
        <w:rPr/>
      </w:pPr>
      <w:bookmarkEnd w:id="259"/>
      <w:r>
        <w:rPr>
          <w:rFonts w:ascii="Amiri" w:hAnsi="Amiri" w:eastAsia="Amiri" w:cs="Amiri"/>
          <w:color w:val="111111"/>
          <w:sz w:val="28"/>
          <w:sz w:val="28"/>
          <w:szCs w:val="28"/>
          <w:rtl w:val="true"/>
          <w:lang w:bidi="ar-SA"/>
        </w:rPr>
        <w:t>يعنى كسى مى تواند خشم خود را فرو بنشاند كه كينه توزى اش را حل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اگر كينه را نوعى نفرت از فرد خاص در نظر بگيريم، منظور از آن نگرش منفى شديدى نسبت به فرد مقابل است؛ به طورى كه او را علت تمام شكست ها و يا علت مهم ناكامى هاى خود مى داند؛ گويا تمام امتيازهايى كه فرد مقابل به دست آورده همه به ناحق بوده و از آنِ فرد ناراضى بوده كه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به دنبال اين دشمنى باطنى كه بهتر است بگوييم، اين قضاوت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حسادت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قبلى در مورد غيظ، كه آن را امر قلبى نام برديم، مى توان غيظ را واسطه به وجود آمدن غضب دانست؛ زيرا غيظ نيز، نوعى دشمنى قلبى است كه در آن، تمايل به رفتار فيزيكى نيز وجود دارد؛ ولى هنوز بروز پيدا نكرده است؛ لذا رابطه كينه توزى، حسادت، غيظ و غضب را مى توان مطابق 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همديگر مترتب دانست</w:t>
      </w:r>
      <w:r>
        <w:rPr>
          <w:rFonts w:eastAsia="IRNazanin" w:cs="IRNazanin"/>
          <w:color w:val="111111"/>
          <w:sz w:val="28"/>
          <w:szCs w:val="28"/>
          <w:rtl w:val="true"/>
          <w:lang w:bidi="fa-IR"/>
        </w:rPr>
        <w:t>.</w:t>
      </w:r>
    </w:p>
    <w:p>
      <w:pPr>
        <w:pStyle w:val="Heading4"/>
        <w:numPr>
          <w:ilvl w:val="3"/>
          <w:numId w:val="1"/>
        </w:numPr>
        <w:rPr/>
      </w:pPr>
      <w:bookmarkStart w:id="260" w:name="__RefHeading___Toc2342236_1051229030"/>
      <w:bookmarkStart w:id="261" w:name="_Toc97"/>
      <w:bookmarkEnd w:id="260"/>
      <w:r>
        <w:rPr/>
        <w:t>3</w:t>
      </w:r>
      <w:r>
        <w:rPr>
          <w:rtl w:val="true"/>
        </w:rPr>
        <w:t xml:space="preserve">. </w:t>
      </w:r>
      <w:r>
        <w:rPr>
          <w:rtl w:val="true"/>
        </w:rPr>
        <w:t>حرص و طمع</w:t>
      </w:r>
      <w:bookmarkEnd w:id="261"/>
    </w:p>
    <w:p>
      <w:pPr>
        <w:pStyle w:val="BookText"/>
        <w:rPr/>
      </w:pPr>
      <w:r>
        <w:rPr>
          <w:rFonts w:ascii="IRNazanin" w:hAnsi="IRNazanin" w:eastAsia="IRNazanin"/>
          <w:color w:val="111111"/>
          <w:sz w:val="28"/>
          <w:sz w:val="28"/>
          <w:szCs w:val="28"/>
          <w:rtl w:val="true"/>
          <w:lang w:bidi="fa-IR"/>
        </w:rPr>
        <w:t>يكى از عوامل معرفى شده در روايات، چشم داشت به مال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روايات معلوم مى شود كه اين طمع نوعى حسرت خوردن، مانند حسادت، ولى بدون آن جنبه هاى منفى مى باشد؛ يعنى صرفاً تمايل زياد به داشته 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هيچ سودى جز افزايش همّ و غم و در نتيجه خشم و نارضايتى از كمبودهاى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نوعى خواست بدون اميد به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ديگرى از محروميت و ناكامى است و با نظريه هاى ناكامى پرخاش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طمع و خشم، ثابت و پايدار است و مادامى كه اين ديده ى متوقع رفع نشود، اين ناراحتى و رنجش، در دل انسان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را از حديث شريف رسول گرامى اسلام نيز مى توان بدست آورد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أَتبَعَ بَصَرَهُ مَا فِي أَيدِي النَّاسِ كَثُرَ هَمُّهُ وَ لَم يُشفَ غَيظُهُ</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چشمش دنبال دارايى مردم است، حزنش زياد مى گردد و خشمش آرام نمى گيرد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روايت غيظ هست؛ يعنى فقط آزرده و ناراحتى دارد و غيظ يك امر باطنى </w:t>
      </w:r>
    </w:p>
    <w:p>
      <w:pPr>
        <w:pStyle w:val="BookText"/>
        <w:rPr/>
      </w:pPr>
      <w:r>
        <w:rPr>
          <w:rFonts w:ascii="IRNazanin" w:hAnsi="IRNazanin" w:eastAsia="IRNazanin"/>
          <w:color w:val="111111"/>
          <w:sz w:val="28"/>
          <w:sz w:val="28"/>
          <w:szCs w:val="28"/>
          <w:rtl w:val="true"/>
          <w:lang w:bidi="fa-IR"/>
        </w:rPr>
        <w:t>است؛ اما همان گونه كه قبلاً بحث كرديم، در صورتى كه غيظ كنترل نشود، طبيعتاً از هر منبعى كه توليد شده باشد، كم كم به عدم تحمل طرف مقابل، تندى با او و پرخاش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حرص زدن يا شره كه معناى مشابهى با طمع، در طلب امور و اشياء است و شايد به عبارتى، حالت افراطى طمع هم باشد؛ همين جا توضيح داده و از پرداختن مستقل به آن پرهيز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شره يا سيرى ناپذيرى يا زياده خواهى و حرص، از موضوعات مهم انحرافى است كه در روايات به آن اشاره شده و از نظر موضوع بحث ما كه عوامل خشم باشد، جزو عوامل مهم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حديثى از حضرت على عليه السلام شره را عامل افزايش غضب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الشَّرَهُ يُكثِرُ الغَضَبَ</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غررالحكم،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ناپذيرى، خشم را زياد مى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 به صورت سيرى ناپذيرى توصيف مى شود و در زبان عاميانه خودمان هم، به همان حرص يا حرص زدن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شره به معنى اسوء حرص يا غلبه حرص معرفى شده است</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مكانيزم عمل اين صفت بدين صورت است كه تمايل ذاتى انسان را به زياده خواهى و افراط در رسيدن به هر امر خوشايند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 كند و در نتيجه، صبر و تحمل انسان را برابر محدويت ها و ناملايمات كم نموده و توانايى ايستادگى برابر خواسته هاى غير منطقى را سست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موقعيت خشم نيز، انسان تمايل ذاتى به بروزدادن خشم خود به صورت پرخاش دارد كه از آن به انتقام ياد مى شود كه در متون اسلامى هم به صورت تشفى بيان شده است؛ يعنى انسان داراى صفت حرص، تمايل ذاتى بيشترى براى آزادكردن خشم خود دارد و از سويى هم كمتر مى تواند كنترل داشته باشد؛ زيرا هميشه تمايلات خود را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متوجه مى شويم كه اساساً هر چيزى كه كنترل ذاتى انسان را تحت الشعاع خود قرار دهد، مى تواند منشاء رفتارهاى مضر بيشمارى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در حديث ديگرى از آن حضرت اشاره شده است</w:t>
      </w:r>
      <w:r>
        <w:rPr>
          <w:rFonts w:eastAsia="IRNazanin" w:cs="IRNazanin"/>
          <w:color w:val="111111"/>
          <w:sz w:val="28"/>
          <w:szCs w:val="28"/>
          <w:rtl w:val="true"/>
          <w:lang w:bidi="fa-IR"/>
        </w:rPr>
        <w:t xml:space="preserve">: </w:t>
      </w:r>
      <w:bookmarkStart w:id="262" w:name="pg7504_70333"/>
    </w:p>
    <w:p>
      <w:pPr>
        <w:pStyle w:val="BookText"/>
        <w:rPr/>
      </w:pPr>
      <w:bookmarkEnd w:id="262"/>
      <w:r>
        <w:rPr>
          <w:rFonts w:ascii="Amiri" w:hAnsi="Amiri" w:eastAsia="Amiri" w:cs="Amiri"/>
          <w:color w:val="111111"/>
          <w:sz w:val="28"/>
          <w:sz w:val="28"/>
          <w:szCs w:val="28"/>
          <w:rtl w:val="true"/>
          <w:lang w:bidi="ar-SA"/>
        </w:rPr>
        <w:t>الشَّرَهُ جَامِعُ مَسَاوِي العُيُوبِ</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حكمت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ناپذيرى، فراهم آورنده عيب هاى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تصريح به اهميت عامل شره در بين ساير عوامل انحرافى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المَعَايِبِ الشَّرَهُ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ناپذيرى، سرآمد همه عيب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تعبيرهاى جامع مساوى و رأس المعايب كاملاً كليدى بودن اين صفت را در بين ساير عوامل يادآورى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مقايسه شره با طمع به نظر مى آيد كه در شره، تأكيد بيشترى بر درخواست هاى نفسانى منفى وجود دارد تا طمع؛ زيرا طمع، درخواست طبيعى ترى را تداعى مى كند و در اصل، براى مفهوم منفى وضع نشده و براى رزق و ضد يأس به كار مى رود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ديگرى نيز، رابطه حرص و تقوى را بيان مى كنند كه به جهت خارج نشدن از موضوع صرف نظر مى كنيم</w:t>
      </w:r>
      <w:r>
        <w:rPr>
          <w:rFonts w:eastAsia="IRNazanin" w:cs="IRNazanin"/>
          <w:color w:val="111111"/>
          <w:sz w:val="28"/>
          <w:szCs w:val="28"/>
          <w:rtl w:val="true"/>
          <w:lang w:bidi="fa-IR"/>
        </w:rPr>
        <w:t>.</w:t>
      </w:r>
    </w:p>
    <w:p>
      <w:pPr>
        <w:pStyle w:val="Heading4"/>
        <w:numPr>
          <w:ilvl w:val="3"/>
          <w:numId w:val="1"/>
        </w:numPr>
        <w:rPr/>
      </w:pPr>
      <w:bookmarkStart w:id="263" w:name="__RefHeading___Toc2342238_1051229030"/>
      <w:bookmarkStart w:id="264" w:name="_Toc98"/>
      <w:bookmarkEnd w:id="263"/>
      <w:r>
        <w:rPr/>
        <w:t>4</w:t>
      </w:r>
      <w:r>
        <w:rPr>
          <w:rtl w:val="true"/>
        </w:rPr>
        <w:t xml:space="preserve">. </w:t>
      </w:r>
      <w:r>
        <w:rPr>
          <w:rtl w:val="true"/>
        </w:rPr>
        <w:t>خودمحورى</w:t>
      </w:r>
      <w:bookmarkEnd w:id="2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خودمحورى و خودخواهى، از صفات انحرافى بشريت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انسانى نمى تواند بر اساس هر نظريه اخلاقى، به اين موضوع بى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خودمدار باشد، ضمن اينكه از لحاظ روان شناختى شبيه كودكان تحول نيافته و در مراحل رشدى خود مبتلا به تأخير رشد است، از لحاظ اخلاقى نيز، دچار انحراف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بعضى از روان شناسان مشهور، مثل پياژه معتقد است كه كودك در سن پيش دبستانى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درك ديدگاه ديگران را ندارد و به عبارتى تصور مى كند، همه افراد چيزى را مى پسندند و انتخاب مى كنند كه او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در اين سن كودك، ويژگى خودميان بينى يا خودمحورى</w:t>
      </w:r>
      <w:r>
        <w:rPr>
          <w:rStyle w:val="FootnoteAnchor"/>
          <w:rtl w:val="true"/>
        </w:rPr>
        <w:footnoteReference w:id="270"/>
      </w:r>
      <w:r>
        <w:rPr>
          <w:rFonts w:ascii="IRNazanin" w:hAnsi="IRNazanin" w:eastAsia="IRNazanin"/>
          <w:color w:val="111111"/>
          <w:sz w:val="28"/>
          <w:sz w:val="28"/>
          <w:szCs w:val="28"/>
          <w:rtl w:val="true"/>
          <w:lang w:bidi="fa-IR"/>
        </w:rPr>
        <w:t>اجبارى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يك رديف از صفات ضد اخلاقى انسان، ناشى از خودميان بينى اختيارى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خودمحور، هرگز به خود اجازه نمى دهد، به مسائل زندگى و شخصى خود از زاويه ديد </w:t>
      </w:r>
    </w:p>
    <w:p>
      <w:pPr>
        <w:pStyle w:val="BookText"/>
        <w:rPr/>
      </w:pPr>
      <w:r>
        <w:rPr>
          <w:rFonts w:ascii="IRNazanin" w:hAnsi="IRNazanin" w:eastAsia="IRNazanin"/>
          <w:color w:val="111111"/>
          <w:sz w:val="28"/>
          <w:sz w:val="28"/>
          <w:szCs w:val="28"/>
          <w:rtl w:val="true"/>
          <w:lang w:bidi="fa-IR"/>
        </w:rPr>
        <w:t>ديگران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صفات كه در خودمحورى مشترك اند، در روايت حضرت عيسى عليه السلام نقل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مَا يَبدَؤُهُ وَ مَا يُعِيدُهُ،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التَّعَزُّزُ وَ الحَمِيَّةُ وَ الكِبرِيَاءُ وَ العَظَمَةُ</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ابن مبارك،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عليه السلام به عيسى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خشم را پديد مى آورد و آن را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خودبزرگ بينى،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بزرگى و خودخواهى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Style w:val="FootnoteAnchor"/>
          <w:rtl w:val="true"/>
        </w:rPr>
        <w:footnoteReference w:id="272"/>
      </w:r>
      <w:r>
        <w:rPr>
          <w:rFonts w:ascii="IRNazanin" w:hAnsi="IRNazanin" w:eastAsia="IRNazanin"/>
          <w:color w:val="111111"/>
          <w:sz w:val="28"/>
          <w:sz w:val="28"/>
          <w:szCs w:val="28"/>
          <w:rtl w:val="true"/>
          <w:lang w:bidi="fa-IR"/>
        </w:rPr>
        <w:t>به معنى كسب عزت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عزت دروغين را به كافران نسبت داده است؛ يعنى كفار به واسطه انجام گناه انتظار دارند به عزتى ظاهرى و پوشالى برسند؛ در حالى كه عزت واقعى و حقيقى،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افراد در مسير تحول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خود، در صورتى كه نتوانند احساس ارزشمندى را از طريق مناسب به دست بياورند، به دنبال ارزش هاى كاذب خواهند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نوعى تعصب قومى يا غرور بى 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بزرگى مطلق است كه فقط در مورد خداوند صحيح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كبر و 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محوريت خودبينى در تمام اين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حديث، احتمالاً دلالت بر اين نكته دارد كه خودبينى با تمام انگيزه هاى آن، مثل خودبزرگ پندارى، خودخواهى، اصرار بر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انتظار جدى نسبت به اهداف و خواسته هاى به ويژه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زياده خواهى، طبيعتاً غير قابل اجرا و عمل در جهان محدود خواهد بود و برعكس، نفرت ديگران را برانگيخته خواهد ساخت؛ پس علاوه بر برانگيختن خود به خاطر محروميت و نافرجامى صددرصد، موجب نفرت ديگران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شرح حديث مشابهى، صاحب المحجة البيضا مى فرمايند</w:t>
      </w:r>
      <w:r>
        <w:rPr>
          <w:rFonts w:eastAsia="IRNazanin" w:cs="IRNazanin"/>
          <w:color w:val="111111"/>
          <w:sz w:val="28"/>
          <w:szCs w:val="28"/>
          <w:rtl w:val="true"/>
          <w:lang w:bidi="fa-IR"/>
        </w:rPr>
        <w:t xml:space="preserve">: </w:t>
      </w:r>
      <w:bookmarkStart w:id="265" w:name="pg7504_70335"/>
    </w:p>
    <w:p>
      <w:pPr>
        <w:pStyle w:val="BookText"/>
        <w:rPr/>
      </w:pPr>
      <w:bookmarkEnd w:id="265"/>
      <w:r>
        <w:rPr>
          <w:rFonts w:ascii="Amiri" w:hAnsi="Amiri" w:eastAsia="Amiri" w:cs="Amiri"/>
          <w:color w:val="111111"/>
          <w:sz w:val="28"/>
          <w:sz w:val="28"/>
          <w:szCs w:val="28"/>
          <w:rtl w:val="true"/>
          <w:lang w:bidi="ar-SA"/>
        </w:rPr>
        <w:t>قال أبوحامد قد عرفت أنّ علاج كلّ علّةٍ بحسم مادّتها و إزالة أسبابها فلا بدّ من معرفة أسباب الغَضَب وقد قال يحيي لعيسي عليهما السلام أىُّ شَىءٍ أَشَدُّ قَالَ عِيسَي الكِبرُ وَالفَخرُ وَ التَّعَزُّزُ وَ الحَمِيَّةُ و الأسباب المُهيّجة للغَضَب هى الزَّهوُ و العَجَبُ و المُزاح و الهَزَلُ و الهَزءُ و التعييرُ و المُماراةُ و المُضادّةُ و الغَدرُ وشدّةُ الحرص علي فُضول المال و الجاه و هى بأجمعها أخلاقٌ رديّةٌ مذمومةٌ شرعاً ولا خلاص من الغَضَب مع بقاء هذه الأسباب فلا بدّ من إزالة هذه الأسباب بأضدادها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چهار صفت مطرح شده در روايت را به صورت جزئى تر چنين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علل تحريك كننده خشم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خودپسندى، شوخى، تمسخر، سرزنش، مجادلة، مخالفت، حيله گرى و حرص بسيار بر مال زياد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يادشده، به صورت گروه بندى شده در زير مورد بررسى قرار خواهد گرفت؛ مثلاً صفات الزهو و العجب، كه از مشخصات تكبرند و المزاح و الهزل و الهزء از شوخى كردن و التعيير و المماراة كه سرزنش و مجادلة است، از نوع تكذيب ديگران و المضادة و الغدر از نوع حدة و مخالفت با سرنوشت و حرص بر مال دنيا هم، تحت عنوان سيرى ناپذيرى و حرص بحث خواهد شد</w:t>
      </w:r>
      <w:r>
        <w:rPr>
          <w:rFonts w:eastAsia="IRNazanin" w:cs="IRNazanin"/>
          <w:color w:val="111111"/>
          <w:sz w:val="28"/>
          <w:szCs w:val="28"/>
          <w:rtl w:val="true"/>
          <w:lang w:bidi="fa-IR"/>
        </w:rPr>
        <w:t>.</w:t>
      </w:r>
    </w:p>
    <w:p>
      <w:pPr>
        <w:pStyle w:val="Heading4"/>
        <w:numPr>
          <w:ilvl w:val="3"/>
          <w:numId w:val="1"/>
        </w:numPr>
        <w:rPr/>
      </w:pPr>
      <w:bookmarkStart w:id="266" w:name="__RefHeading___Toc2342240_1051229030"/>
      <w:bookmarkStart w:id="267" w:name="_Toc99"/>
      <w:bookmarkEnd w:id="266"/>
      <w:r>
        <w:rPr/>
        <w:t>5</w:t>
      </w:r>
      <w:r>
        <w:rPr>
          <w:rtl w:val="true"/>
        </w:rPr>
        <w:t xml:space="preserve">. </w:t>
      </w:r>
      <w:r>
        <w:rPr>
          <w:rtl w:val="true"/>
        </w:rPr>
        <w:t>كبر</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تفعل، به معنى پذيرش معناى بزرگى يا تظاهر به بزرگى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داراى يك معناى ضد ارزشى و اخلاقى منفى در همه نظام هاى مذهبى معتبر جهان و به يك معنا انسانيت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فردى كه خود را بزرگ پندارد، در نگاه ديگران منفور بوده و باعث ترد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روايات آمده كه كِبر، فقط مخصوص خداست و هر كسى غير از او چنين ادعايى كند، با خدا به جنگ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حديثى اين نوع دشمنى را با خدا مطرح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 رِدَاءُ اللَّه ِ، وَ المُتَكَبِّرُ يُنَازِعُ اللَّه َ رِدَاءَهُ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رداى خداست و شخص متكبّر، بر سر تصاحب رداى خدا با او مى ستيزد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 نيز، در حديثى عاقبت تكبر و جنگ ذاتى با خداوند را محكوم به نابودى و سقوط در آتش جهنم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 رِدَاءُ اللَّهِ، فَمَن نَازَعَ اللَّهَ شَيئاً مِن ذَلِكَ أَكَبَّهُ اللَّهُ فِي النَّارِ</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كِبر، رداى خداست؛ پس هركه بر سر چيزى از آن با خدا كشمكش كند، خداوند او را در آتش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بالاترين گناهان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اندازه خردلى كبر در دل داشته باشد، وارد بهشت نمى شود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كبر تعريف 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اباذر غفارى نقل شده كه در مورد ماهيت كبر از نبى مكرم اسلام سؤال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مى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در آغاز روز در مسجد، خدمت پيامبر خدا صلى الله عليه و آله و سلم رسيدم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كنيد كه خداوند مرا بدان نفعى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در دلش ذرّه اى تكبّر باشد، بوى بهشت را استشمام نمى كند؛ مگر اين كه پيشتر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زيبايى را دوست دارم، حتى دوست دارم بند تازيانه ام و دوال كفشم زيبا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حالت، بيمِ كبر و خودپسندى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را چگونه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شناساى حق و آرام گرفته بدو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حالت، كِبر نيست؛ بلكه كبر، آن است كه حق را فرو گذارى و به ناحق روى آورى و به مردم با اين ديد نگاه كنى كه هيچ كس، آبرويش چون آبروى تو و خونش چون خون تو نيست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68" w:name="pg7504_70337"/>
    </w:p>
    <w:p>
      <w:pPr>
        <w:pStyle w:val="BookText"/>
        <w:rPr/>
      </w:pPr>
      <w:bookmarkEnd w:id="268"/>
      <w:r>
        <w:rPr>
          <w:rFonts w:ascii="IRNazanin" w:hAnsi="IRNazanin" w:eastAsia="IRNazanin"/>
          <w:color w:val="111111"/>
          <w:sz w:val="28"/>
          <w:sz w:val="28"/>
          <w:szCs w:val="28"/>
          <w:rtl w:val="true"/>
          <w:lang w:bidi="fa-IR"/>
        </w:rPr>
        <w:t>در مورد منشأ پيدايش و تكرار غضب هم، در منابع روايى سؤال پرسيده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هر صفت ديگرى شبيه تكبر، از خودخواهى، غرور، خودبزرگ پندارى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جزء عوامل غضب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قبلاً نقل كرديم، در همين موضوع بود كه حضرت يحيى عليه السلام به حضرت عيسى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مَا يَبدَؤُهُ وَ مَايُعِيدُهُ؟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التَّعَزُّزُ وَ الحَمِيَّةُ وَ الكِبرِيَاءُ وَ العَظَمَةُ</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يحيى عليه السلام به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خشم را پديد مى آورد و آن را باز مى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خودبزرگ بينى،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بزرگى و خودخواهى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علل اين امر، تمركزيافتن انگيزه ها و سائق هاى انسان بر روى تمايلات شخصى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فرد خودخواه، بيش از ديگران احساس محروميت و ناكامى را تجربه مى كند؛ زيرا بيش از ديگران خواهان جذب همه منافع به سمت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يك فرد متكبر، در هر زمان ده ها ملاحظه و توجه نسبت به حق و حقوق ديگران بسيار دشوار است؛ ولى اين براى افراد غيرمتكبر يا متواضع يك امر طبيعى روزمره است و نه تنها سخت نيست؛ بلكه احساس عزت هم به دنبال خواهد داشت؛ اما براى متكبر، عكس اين اتفاق مى افتد و مرتب بر خلاف شئون مردم عمل كرده و حق را زير پا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امام صادق عليه السلام نيز، كبر عامل تحقير مردم و سبك كردن حق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 أَن تَغمِصَ النَّاسَ وَ تُسَفِّهَ الحَقَّ</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تكبّر، اين است كه مردم را تحقير كنى و حق را خوارشمارى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 روايت، خود گوياى نوع تحقير است كه در صدر آمده است؛ زيرا بدترين نوع تحقير مى تواند اين باشد كه با خوارشمردن حق مردم، بر خلاف عدالت و انصاف با مردم برخورد شود</w:t>
      </w:r>
      <w:r>
        <w:rPr>
          <w:rFonts w:eastAsia="IRNazanin" w:cs="IRNazanin"/>
          <w:color w:val="111111"/>
          <w:sz w:val="28"/>
          <w:szCs w:val="28"/>
          <w:rtl w:val="true"/>
          <w:lang w:bidi="fa-IR"/>
        </w:rPr>
        <w:t>.</w:t>
      </w:r>
    </w:p>
    <w:p>
      <w:pPr>
        <w:pStyle w:val="Heading4"/>
        <w:numPr>
          <w:ilvl w:val="3"/>
          <w:numId w:val="1"/>
        </w:numPr>
        <w:rPr/>
      </w:pPr>
      <w:bookmarkStart w:id="269" w:name="__RefHeading___Toc2342242_1051229030"/>
      <w:bookmarkStart w:id="270" w:name="_Toc100"/>
      <w:bookmarkEnd w:id="269"/>
      <w:r>
        <w:rPr/>
        <w:t>6</w:t>
      </w:r>
      <w:r>
        <w:rPr>
          <w:rtl w:val="true"/>
        </w:rPr>
        <w:t xml:space="preserve">. </w:t>
      </w:r>
      <w:r>
        <w:rPr>
          <w:rtl w:val="true"/>
        </w:rPr>
        <w:t>نپذيرفتن سرنوشت</w:t>
      </w:r>
      <w:bookmarkEnd w:id="2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شاخص هاى سلامت روان را مى توان كنارآمدن</w:t>
      </w:r>
      <w:r>
        <w:rPr>
          <w:rStyle w:val="FootnoteAnchor"/>
          <w:rtl w:val="true"/>
        </w:rPr>
        <w:footnoteReference w:id="280"/>
      </w:r>
      <w:r>
        <w:rPr>
          <w:rFonts w:ascii="IRNazanin" w:hAnsi="IRNazanin" w:eastAsia="IRNazanin"/>
          <w:color w:val="111111"/>
          <w:sz w:val="28"/>
          <w:sz w:val="28"/>
          <w:szCs w:val="28"/>
          <w:rtl w:val="true"/>
          <w:lang w:bidi="fa-IR"/>
        </w:rPr>
        <w:t>با مسائل و مشكلات زندگى دانست</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مسائل زندگى، به سرنوشت ياد مى كنيم؛ يعنى هر حادثه اى كه </w:t>
      </w:r>
    </w:p>
    <w:p>
      <w:pPr>
        <w:pStyle w:val="BookText"/>
        <w:rPr/>
      </w:pPr>
      <w:r>
        <w:rPr>
          <w:rFonts w:ascii="IRNazanin" w:hAnsi="IRNazanin" w:eastAsia="IRNazanin"/>
          <w:color w:val="111111"/>
          <w:sz w:val="28"/>
          <w:sz w:val="28"/>
          <w:szCs w:val="28"/>
          <w:rtl w:val="true"/>
          <w:lang w:bidi="fa-IR"/>
        </w:rPr>
        <w:t>خواهى نخواهى در مسير زندگى انسان از خير و شر به وجود مى آيد؛ ولى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هر مشكلى كه در زندگى پيش مى آيد، نوعى تنش و نگرانى را در ما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نتوانيم با آن مشكل به طرز مؤثرى كنار بياييم، تنش و نگرانى ما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مى توان به حالتى فكر كرد كه بدون انجام هرگونه تلاشى در راه حل مشكل بخواهيم به انكار آن بپردازيم يا بخواهيم همه چيز را به نفع خودمان تغيير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نگرانى ها و تنش هاى ما به اوج خود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حديثى از حضرت على عليه السلام، ملاحظه مى كنيم كه نشان مى دهد، منظور از بدرفتارى با زمان، همان عدم كنارآمدن با مسائل زندگى روزمره يا سرنوشت باشد و باعث تحريك هيجانى و پرخاش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كابَرَ الزَّمانَ عَطِبَ، و من ينقِم علَيهِ غَضِبَ</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هركه با روزگار بستيزد، هلاك شود و هركه آن را سرزنش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روزگار را مى توان چنين تحليل كرد كه به دنبال حوادث، انسان دچار بدبينى و نگرش افراطى در مورد خود و آينده 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بيشتر بايد موجبات كسب تجربه و عبرت اندوزى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مسائل روزگار، سند جنايتى بر عليه خود تلقى شود، تحمل پذيرى انسان كاسته شده و به صورت پرخاش بروز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بعدى از آن حضرت نشان مى دهد كه منظور از زمان مى تواند، مسائل روزمره و نظام و روابط حاكم بر زمان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أَمِنَ الزَّمَانَ خَانَهُ، وَ مَن تَعَظَّمَ عَلَيهِ أَهانَهُ، وَ مَن تَرَغَّمَ عَلَيهِ أَرغَمَهُ، وَ مَن لَجَأَ إِلَيهِ أَسلَمَهُ، وَ لَيسَ كُلُّ مَن رَمَى أَصابَ، وَ إِذَا تَغَيَّرَ السُّلطَانُ تَغَيَّرَ الزَّمَانُ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زمانه را امين داند، همو به وى خيانت كند و هركه بر او بزرگى كند، خوار و حقيرش سازد و هركه بر وى خشم گيرد، او نيز وى را به خشم آورد و هركه بدو پناه برد، او تسليمش كند؛ چنين نيست كه هر تيراندازى به هدف زند و چون حكومت تغيير كند، زمانه تغيير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اخير به خصوص مى توان فهميد كه نبايد مشكلات را به عهده زمان گذاشت تا خودبه خود حل بشود و به اصطلاح دست روى دست گذاشت، چنان كه گاهى گفته مى شود، زمان قابل اعتماد نيست و بايد قبل از فوت وقت، كارى شايسته انجام داده </w:t>
      </w:r>
      <w:bookmarkStart w:id="271" w:name="pg7504_70339"/>
    </w:p>
    <w:p>
      <w:pPr>
        <w:pStyle w:val="BookText"/>
        <w:rPr/>
      </w:pPr>
      <w:bookmarkEnd w:id="27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خشن با زمان نيز، باعث انعكاس به خود انسان است و به طور طبيعى، انسان از خشم گرفتن به اوضاع زمان، نتيجه اى نخواهد گرفت و بيشتر از پيش خشمگين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نكات حديث اخير، اينكه نوع نگرش انسان به روزگار خود نبايد بيش از حد خوشبينانه يا بيش از حد بدبينانه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روان شناسان بهداشت روان، كنارآمدن خوب با موقعيت تنش زا را مشروط به انجام پنج وظيفه كلى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كه مهم تر است، كنارآمدن واقع گرايانه با مشكل است؛ يعنى از هر امكانى براى كاهش عواقب زيان بخش اوضاع و احوال محيطى بايد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بهبودى را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تلاش فرد براى تحمل رويدادهاى عاطفى و واقعيات منفى و سازگارى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حفظ خودانگاره مثبت از خويشتن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حفظ تعادل عاطفى</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emotional egilibrium</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كوشش براى ايجاد روابط اجتماعى رضايت بخش در محيط اجتماعى با ساير افراد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72" w:name="__RefHeading___Toc2342244_1051229030"/>
      <w:bookmarkStart w:id="273" w:name="_Toc101"/>
      <w:bookmarkEnd w:id="272"/>
      <w:r>
        <w:rPr/>
        <w:t>7</w:t>
      </w:r>
      <w:r>
        <w:rPr>
          <w:rtl w:val="true"/>
        </w:rPr>
        <w:t xml:space="preserve">. </w:t>
      </w:r>
      <w:r>
        <w:rPr>
          <w:rtl w:val="true"/>
        </w:rPr>
        <w:t>حدة</w:t>
      </w:r>
      <w:bookmarkEnd w:id="273"/>
    </w:p>
    <w:p>
      <w:pPr>
        <w:pStyle w:val="BookText"/>
        <w:rPr/>
      </w:pPr>
      <w:r>
        <w:rPr>
          <w:rFonts w:ascii="IRNazanin" w:hAnsi="IRNazanin" w:eastAsia="IRNazanin"/>
          <w:color w:val="111111"/>
          <w:sz w:val="28"/>
          <w:sz w:val="28"/>
          <w:szCs w:val="28"/>
          <w:rtl w:val="true"/>
          <w:lang w:bidi="fa-IR"/>
        </w:rPr>
        <w:t>در بحث واژه شناسي هم اشاره كرديم كه اين صفت مى تواند مثبت و منفى باشد و نيز يك بعد هيجانى دارد و گاهى به معنى خشم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نتيجه گرفتيم، اين صفت در معناى منفى خود، بر نوعى رفتار ناشى از سرعت عمل و بدون تدبيربودن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عليه السلام، نقش تقويتى حدة در خشم،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يُطفِئُ نَارَ الغَضَبِ، وَ الحِدَّةُ تُؤَجِّجُ إِحرَاقَهُ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بردبارى، آتش خشم را خاموش مى كند و تندخويى، شعله آن را برمى افروزد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معانى حدة، رفتارهاى تند و با عجله كه ناشى از نوعى سبك سرى و بى توجهى است و باعث عملكرد تكانه اى مى شود، در انسان يك مدل رفتارى خاص را يادآور مى شود كه حركت به سوى هر امر ناخوشايند و مورد توجه را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الگوى رفتارى فوق، شخصيت تكانه اى را براى انسان ايجاد مى كند كه در نتيجه آن، </w:t>
      </w:r>
      <w:bookmarkStart w:id="274" w:name="pg7504_70340"/>
    </w:p>
    <w:p>
      <w:pPr>
        <w:pStyle w:val="BookText"/>
        <w:rPr/>
      </w:pPr>
      <w:bookmarkEnd w:id="274"/>
      <w:r>
        <w:rPr>
          <w:rFonts w:ascii="IRNazanin" w:hAnsi="IRNazanin" w:eastAsia="IRNazanin"/>
          <w:color w:val="111111"/>
          <w:sz w:val="28"/>
          <w:sz w:val="28"/>
          <w:szCs w:val="28"/>
          <w:rtl w:val="true"/>
          <w:lang w:bidi="fa-IR"/>
        </w:rPr>
        <w:t>هرگونه تأمل قبل از عمل از او گرفته مى شود</w:t>
      </w:r>
      <w:r>
        <w:rPr>
          <w:rFonts w:eastAsia="IRNazanin" w:cs="IRNazanin"/>
          <w:color w:val="111111"/>
          <w:sz w:val="28"/>
          <w:szCs w:val="28"/>
          <w:rtl w:val="true"/>
          <w:lang w:bidi="fa-IR"/>
        </w:rPr>
        <w:t>.</w:t>
      </w:r>
    </w:p>
    <w:p>
      <w:pPr>
        <w:pStyle w:val="Heading4"/>
        <w:numPr>
          <w:ilvl w:val="3"/>
          <w:numId w:val="1"/>
        </w:numPr>
        <w:rPr/>
      </w:pPr>
      <w:bookmarkStart w:id="275" w:name="__RefHeading___Toc2342246_1051229030"/>
      <w:bookmarkStart w:id="276" w:name="_Toc102"/>
      <w:bookmarkEnd w:id="275"/>
      <w:r>
        <w:rPr/>
        <w:t>8</w:t>
      </w:r>
      <w:r>
        <w:rPr>
          <w:rtl w:val="true"/>
        </w:rPr>
        <w:t xml:space="preserve">. </w:t>
      </w:r>
      <w:r>
        <w:rPr>
          <w:rtl w:val="true"/>
        </w:rPr>
        <w:t>انتظار بيجا از ديگران</w:t>
      </w:r>
      <w:bookmarkEnd w:id="276"/>
    </w:p>
    <w:p>
      <w:pPr>
        <w:pStyle w:val="BookText"/>
        <w:rPr/>
      </w:pPr>
      <w:r>
        <w:rPr>
          <w:rFonts w:ascii="IRNazanin" w:hAnsi="IRNazanin" w:eastAsia="IRNazanin"/>
          <w:color w:val="111111"/>
          <w:sz w:val="28"/>
          <w:sz w:val="28"/>
          <w:szCs w:val="28"/>
          <w:rtl w:val="true"/>
          <w:lang w:bidi="fa-IR"/>
        </w:rPr>
        <w:t>خدمت رسانى به فرد ناسپاس ممكن است، باعث خشم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نكته مى تواند چنين باشد كه احتمالاً فرد منعم، با هزينه اى كه مى گذارد، انتظار تأثيرگذارى مثبت دارد؛ اما در صورتى كه با ناسپاسى مواجه شود، خود را در هدف خود ناكام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حديثى از على عليه السلام، تداوم خشم فرد ناكام شده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أَنعَمَ عَلَي الكَفُورِ طَالَ غَيظُهُ</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فرد ناسپاس احسان كند، خشمش تداوم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در اين صورت، فرد منعم بايد هدف خود را تغيير داده و به فكر تأثيرگذارى نباشد يا هدفش را اصل خدمت بداند نه خدمت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آنچه در اين فقره موجب خشم مى شود انتظار بيجا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مسئله هم، ضعف بينش فرد منعِم است؛ زيرا كشف از اين مى كند كه او در مقابل بخشش خود، متوقع بوده است</w:t>
      </w:r>
      <w:r>
        <w:rPr>
          <w:rFonts w:eastAsia="IRNazanin" w:cs="IRNazanin"/>
          <w:color w:val="111111"/>
          <w:sz w:val="28"/>
          <w:szCs w:val="28"/>
          <w:rtl w:val="true"/>
          <w:lang w:bidi="fa-IR"/>
        </w:rPr>
        <w:t>.</w:t>
      </w:r>
    </w:p>
    <w:p>
      <w:pPr>
        <w:pStyle w:val="Heading4"/>
        <w:numPr>
          <w:ilvl w:val="3"/>
          <w:numId w:val="1"/>
        </w:numPr>
        <w:rPr/>
      </w:pPr>
      <w:bookmarkStart w:id="277" w:name="__RefHeading___Toc2342248_1051229030"/>
      <w:bookmarkStart w:id="278" w:name="_Toc103"/>
      <w:bookmarkEnd w:id="277"/>
      <w:r>
        <w:rPr/>
        <w:t>9</w:t>
      </w:r>
      <w:r>
        <w:rPr>
          <w:rtl w:val="true"/>
        </w:rPr>
        <w:t xml:space="preserve">. </w:t>
      </w:r>
      <w:r>
        <w:rPr>
          <w:rtl w:val="true"/>
        </w:rPr>
        <w:t>امورناخواسته</w:t>
      </w:r>
      <w:bookmarkEnd w:id="278"/>
    </w:p>
    <w:p>
      <w:pPr>
        <w:pStyle w:val="BookText"/>
        <w:rPr/>
      </w:pPr>
      <w:r>
        <w:rPr>
          <w:rFonts w:ascii="IRNazanin" w:hAnsi="IRNazanin" w:eastAsia="IRNazanin"/>
          <w:color w:val="111111"/>
          <w:sz w:val="28"/>
          <w:sz w:val="28"/>
          <w:szCs w:val="28"/>
          <w:rtl w:val="true"/>
          <w:lang w:bidi="fa-IR"/>
        </w:rPr>
        <w:t>بر اساس بعضى روايات، خشم موقعى پيش مى آيد كه يك امر نامطلوبى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قيد كه نسبت به منبع صادركننده آن امر نامطلوب، نوعى احساس تفوق و قدرت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زير از اميرمؤمنان عليه السلام، ضمن اشاره به اين مطلب مى فرمايند كه در صورتى كه آن منبع مافوق باشد، هيجان به وجود آمده انفعالى بوده و به آن حزن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اين حديث مى رساند كه در خشم، نوعى احساس پيروزى و توانايى غلبه فرض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خشم بدون احساس قدرت و امكان جبران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قبلاً در انواع خشم مطرح كرديم كه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و خشم، فرماندهانى هستند كه پس از وقوع چيزى برخلاف ميل تو حاصل مى شوند، به طورى كه هرگاه امر ناخوشايند از جانب مافوقت به تو برسد، اندوه آور بوده و اگر از جانب زير دستت به تو برسد، خشم آور خواهد بود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79" w:name="pg7504_70341"/>
    </w:p>
    <w:p>
      <w:pPr>
        <w:pStyle w:val="BookText"/>
        <w:rPr/>
      </w:pPr>
      <w:bookmarkEnd w:id="279"/>
      <w:r>
        <w:rPr>
          <w:rFonts w:ascii="IRNazanin" w:hAnsi="IRNazanin" w:eastAsia="IRNazanin"/>
          <w:color w:val="111111"/>
          <w:sz w:val="28"/>
          <w:sz w:val="28"/>
          <w:szCs w:val="28"/>
          <w:rtl w:val="true"/>
          <w:lang w:bidi="fa-IR"/>
        </w:rPr>
        <w:t>البته در صورتى كه موقعيت مافوق، در نظر خشم گيرنده پوشالى و ظاهرى باشد، ممكن است وضعيت فرق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روايت چنين مى شود كه اگر امر نامطلوب، از ناحيه كسى صادر شود كه در ديد طرف مقابل، ضعيف و مادون است، خشم محقق مى شود؛ پس هرگاه امر نامطلوب از كسى صادر شود كه در واقع براى او برتر است؛ ولو ظاهراً چنين نباشد، خشم محقق نخواهد شد و بيشتر حزن يا غم به وجود مى آيد؛ يعنى خشم، بر اساس اميد قطعى خشم گيرنده به نتيجه رضايت بخش از نظر او،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جمله عاميانه، آدم وقتى خشم مى گيرد كه معتقد باشد، خشونت از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خشم بى هدف، ولو كاذب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فوق، تا حدودى اثر وضعى امر ناخوشايندى را در انسان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توصيه هاى اخلاقى، از خشم بى مورد و منفى پرهيز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حكم تكليفى قضيه با حكم وضعى اش، متفاوت است؛ زيرا خشم بر زير دست، معمولاً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خشم بر بالادست خود نهى شده است؛ البته هر كدام به علتى كه در روايت زير از آن حضرت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الحِكمَةِ أَن لا تُنَازِعَ مَن فَوقَكَ، وَ لا تَستَذِلَّ مَن دُونَكَ، وَ لا تَتَعَاطَى مَا لَيسَ فِي قُدرَتِكَ، وَ لا يُخَالِفُ لِسَانُكَ قَلبَكَ، وَ لا قَولُكَ فِعلَكَ، وَ لا تَتَكلَّم فِيمَا لا تَعلَمُ، وَ لا تَترُكِ الأَمرَ عِندَ الإِقبَالِ وَ تَطلُبهُ عِندَ الإِدبَارِ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 جمال خوانسارى،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حكمت است كه با فرادست خود نستيزى و در برابر فرودست، خود را خوار نشمارى و به كارى كه در توان تو نيست، نپردازى و زبانت با دلت و گفتارت با كردارت ناسازگار نباشد و درباره آنچه نمى دانى، سخن نگويى و وقتى كارى به تو رو مى آورد، رهايش نكنى و چون از تو روى گرداند، دنبالش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خشم را بر هر دو گروه را جايز نمى داند، زيرا باعث ضرر و حقارت مى شود</w:t>
      </w:r>
      <w:r>
        <w:rPr>
          <w:rFonts w:eastAsia="IRNazanin" w:cs="IRNazanin"/>
          <w:color w:val="111111"/>
          <w:sz w:val="28"/>
          <w:szCs w:val="28"/>
          <w:rtl w:val="true"/>
          <w:lang w:bidi="fa-IR"/>
        </w:rPr>
        <w:t>.</w:t>
      </w:r>
    </w:p>
    <w:p>
      <w:pPr>
        <w:pStyle w:val="Heading4"/>
        <w:numPr>
          <w:ilvl w:val="3"/>
          <w:numId w:val="1"/>
        </w:numPr>
        <w:rPr/>
      </w:pPr>
      <w:bookmarkStart w:id="280" w:name="__RefHeading___Toc2342250_1051229030"/>
      <w:bookmarkStart w:id="281" w:name="_Toc104"/>
      <w:bookmarkEnd w:id="280"/>
      <w:r>
        <w:rPr/>
        <w:t>10</w:t>
      </w:r>
      <w:r>
        <w:rPr>
          <w:rtl w:val="true"/>
        </w:rPr>
        <w:t xml:space="preserve">. </w:t>
      </w:r>
      <w:r>
        <w:rPr>
          <w:rtl w:val="true"/>
        </w:rPr>
        <w:t>تكذيب ديگران</w:t>
      </w:r>
      <w:bookmarkEnd w:id="2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 ديگران و تأييدنشدن توسط ديگران، موجبات ناراحتى، رنجش و حتى خشم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هاى اخلاقى اسلام، دقيقاَ در جهت كنترل اين نوع رنجش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معتبر از امام باقر عليه السلام به جابر كه پنج توصيه اخلاقى اجتماعى را گوشزد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 إِن خَانُوكَ فَلا تَخُن، وَ إِن كُذِّبتَ فَلا تَغضَب، وَ إِن مُدِحتَ فَلا تَفرَح، وَ إِن ذُمِمتَ فَلا تَجزَع، وَ فَكِّر فِيمَا قِيلَ فِيكَ، فَإِن عَرَفتَ مِن نَفسِكَ مَا قِيلَ فِيكَ فَسُقُوطُكَ مِن عَينِ اللَّهِ جَلَّ وَ عَزَّ عِندَ غَضَبِكَ مِنَ الحَقِّ أَعظَمُ عَلَيكَ مُصِيبَةً مِمَّا خِفتَ مِن سُقُوطِكَ مِن أَعيُنِ النَّاسِ، وَ إِن كُنتَ عَلَى خِلافِ مَا قِيلَ فِيكَ فَثَوابٌ اكتَسَبتَهُ مِن غَيرِ أَن يَتعَبَ بَدَنُكَ</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جابربن يزيد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چيز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ستم كردند، تو ستم مكن، اگر به تو خيانت كردند، تو خيانت مكن، اگر تو را تكذيب كردند، عصبانى نشو، اگر ستايشت كردند، شاد مشو و اگر نكوهشت كردند، دلگير مشو، بلكه به آنچه درباره تو گفته شد، بينديش، اگر ديدى آنچه درباره تو گفته شده در تو هست، بدان كه افتادن تو از چشم خداوند عزّوجلّ بر اثر خشمگين شدنت از حقيقت، مصيبتش براى تو بزرگ تر از مصيبتى است كه مى ترسى از چشم مردم بيفتى؛ اما اگر خلاف آن چيزى باشى كه درباره ات گفته شده، اين خود ثوابى است كه بدون به رنج و زحمت افكندن جسم خود، به دست آورده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كه مفصل است، به طرز زيبايى ضمن بيان اين حقيقت كه تكذيب شدن توسط ديگران ممكن است باعث خشم بشود، با روشى شناختى به كنترل خشم توصيه مى كند كه ما مجدداً قالب مقابله شناختى آن را در شيوه هاى كنترل خشم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منسوب به حضرت عيسى عليه السلام، توصيه اخلاقى در كنترل پايه هاى شناختى غضب نسبت به فرد مقابل تاكيد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إِنَّ أَحَدَكُم يُبغِضُ صَاحِبَهُ عَلَى الظَّنِّ، وَ لا يُبغِضُ نَفسَهُ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إِذَا ذُكِرَ لَهُ بَعضُ عُيُوبِهِ وَ هِيَ حَقٌّ، وَ يَفرَحُ إِذَا مُدِحَ بِمَا لَيسَ فِيهِ</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حقى را به شما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از روى حدس و گمان، كينه دوستش را به دل مى گيرد؛ در حالى كه از روى يقين از خودش كينه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شما وقتى بعضى از نقايص خويش را بشنود كه واقعاً داراى آن است، خشمگين مى شود در حالى كه وقتى درباره آنچه در وجودش نيست، ستوده مى شود، خوشحال مى گردد</w:t>
      </w:r>
      <w:r>
        <w:rPr>
          <w:rFonts w:eastAsia="IRNazanin" w:cs="IRNazanin"/>
          <w:color w:val="111111"/>
          <w:sz w:val="28"/>
          <w:szCs w:val="28"/>
          <w:rtl w:val="true"/>
          <w:lang w:bidi="fa-IR"/>
        </w:rPr>
        <w:t xml:space="preserve">. </w:t>
      </w:r>
      <w:bookmarkStart w:id="282" w:name="pg7504_70343"/>
    </w:p>
    <w:p>
      <w:pPr>
        <w:pStyle w:val="BookText"/>
        <w:rPr/>
      </w:pPr>
      <w:bookmarkEnd w:id="282"/>
      <w:r>
        <w:rPr>
          <w:rFonts w:ascii="IRNazanin" w:hAnsi="IRNazanin" w:eastAsia="IRNazanin"/>
          <w:color w:val="111111"/>
          <w:sz w:val="28"/>
          <w:sz w:val="28"/>
          <w:szCs w:val="28"/>
          <w:rtl w:val="true"/>
          <w:lang w:bidi="fa-IR"/>
        </w:rPr>
        <w:t>همان طور كه ملاحظه مى شود، خشم مبتنى بر تكذيب يا عيب گيرى ديگران است، چه به حق باشد، چه به ناحق؛ اما به مومنان سفارش مى شود كه عيب گيرى به حق را بپذيرند؛ چنان كه در روايت قبلى بود و نسبت به تكذيب بى مورد هم، چيزى به دل راه ندهند؛ پس انسان داراى روحيه اى است كه اگر غفلت كند، ممكن است به خاطر شنيدن انتقاد درست هم برآشفته و غضبناك شود؛ چه برسد به خرده گيرى هاى نادرست</w:t>
      </w:r>
      <w:r>
        <w:rPr>
          <w:rFonts w:eastAsia="IRNazanin" w:cs="IRNazanin"/>
          <w:color w:val="111111"/>
          <w:sz w:val="28"/>
          <w:szCs w:val="28"/>
          <w:rtl w:val="true"/>
          <w:lang w:bidi="fa-IR"/>
        </w:rPr>
        <w:t>.</w:t>
      </w:r>
    </w:p>
    <w:p>
      <w:pPr>
        <w:pStyle w:val="Heading4"/>
        <w:numPr>
          <w:ilvl w:val="3"/>
          <w:numId w:val="1"/>
        </w:numPr>
        <w:rPr/>
      </w:pPr>
      <w:bookmarkStart w:id="283" w:name="__RefHeading___Toc2342252_1051229030"/>
      <w:bookmarkStart w:id="284" w:name="_Toc105"/>
      <w:bookmarkEnd w:id="283"/>
      <w:r>
        <w:rPr/>
        <w:t>11</w:t>
      </w:r>
      <w:r>
        <w:rPr>
          <w:rtl w:val="true"/>
        </w:rPr>
        <w:t xml:space="preserve">. </w:t>
      </w:r>
      <w:r>
        <w:rPr>
          <w:rtl w:val="true"/>
        </w:rPr>
        <w:t>نيازمندى</w:t>
      </w:r>
      <w:bookmarkEnd w:id="284"/>
    </w:p>
    <w:p>
      <w:pPr>
        <w:pStyle w:val="BookText"/>
        <w:rPr/>
      </w:pPr>
      <w:r>
        <w:rPr>
          <w:rFonts w:ascii="IRNazanin" w:hAnsi="IRNazanin" w:eastAsia="IRNazanin"/>
          <w:color w:val="111111"/>
          <w:sz w:val="28"/>
          <w:sz w:val="28"/>
          <w:szCs w:val="28"/>
          <w:rtl w:val="true"/>
          <w:lang w:bidi="fa-IR"/>
        </w:rPr>
        <w:t>انسان در وضعيت نيازمندى، زمينه خشم و پرخاش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حالتى اذيت كننده در روان انسان ايجاد مى كند كه بدون برطرف كردن آن، تمركز بر دنبال كردن ساير اهداف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معراج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پوشيدن لباس نرم و خوراك هاى خوشمزه رنگارنگ و بستر نرم، خود را مياراى؛ زيرا نفس پناهگاه هر شرّ و رفيق هر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سوى طاعت خدا مى كشانى و او تو را به نافرمانى او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طاعت خدا با تو مخالفت مى كند و در آنچه ناخوش دارى، از تو اطاعت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سير شود، سركشى مى كند و چون گرسنه شود، زبان به شكايت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نيازمند شود، خشم مى گيرد و چون بى نياز شود، گردن فرازى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بزرگ شود، فراموش مى كند و چون احساس امنيت كند، غافل مى گردد؛ نفس، همدم شيطان است و حكايت نفس، حكايت شترمرغ است كه زياد مى خورد؛ اما بار نمى 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گُلِ خرزهره است كه رنگش زيبا و طعمش تلخ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لاَ تَتَزَيَّنّ بِلِينِ اللِّبَاسِ وَ طِيبِ الطَّعَامِ وَ لِينِ الوِطَاءِ؛ فَإِنَّ النَّفسَ مَأوَى كُلِّ شَرٍّ، وَ هِيَ رَفِيقُ كُلِّ سُوءٍ، تَجُرُّهَا إِلَى طَاعَةِ اللهِ وَ تَجُرُّكَ إِلَى مَعصِيَتِهِ، وَ تُخَالِفُكَ فِي طَاعَتِهِ وَ تُطِيعُكَ فِيمَا تَكرَهُ، وَ تَطغَى إِذَا شَبِعَت وَ تَشكُو إِذَا جَاعَت، وَ تَغضَبُ إِذا افتَقَرَت وَ تَتَكبَّرُ إِذَا استَغنَت، وَ تَنسَى إِذَا كَبِرَت وَ تَغفُلُ إِذَا أَمِنَت، وَ هِيَ قَرِينَةُ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النَّفسِ كَمَثَلِ النَّعَامَةِ؛ تَأكُلُ الكَثِيرَ وَ إِذا حُمِلَ عَلَيهَا لا تَطِيرُ، وَ مَثَلِ الدِّفلَى؛ لَونُهُ حَسَنٌ وَ طَعمُهُ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طبع اوليه انسان، اقتضاى خشم در مورد نياز دارد، اگر چه اين نيازها عامل صددرصد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شناسى بحث نيازها اهميت فراوان داشته و نظريه هاى مهمى در اين مورد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بعضى از روان شناسان معتقدند كه نياز، عامل محرك انسان است و او را به حركت و فعاليت وادار مى كند و زمانى رضايت خاطر حاصل مى شود كه نيازها به طور نسبى برآورده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در ارضاى اين نيازها، باعث رنج </w:t>
      </w:r>
      <w:bookmarkStart w:id="285" w:name="pg7504_70344"/>
    </w:p>
    <w:p>
      <w:pPr>
        <w:pStyle w:val="BookText"/>
        <w:rPr/>
      </w:pPr>
      <w:bookmarkEnd w:id="285"/>
      <w:r>
        <w:rPr>
          <w:rFonts w:ascii="Amiri" w:hAnsi="Amiri" w:eastAsia="Amiri" w:cs="Amiri"/>
          <w:color w:val="111111"/>
          <w:sz w:val="28"/>
          <w:sz w:val="28"/>
          <w:szCs w:val="28"/>
          <w:rtl w:val="true"/>
          <w:lang w:bidi="ar-SA"/>
        </w:rPr>
        <w:t>و تنش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اين نيازها برآورده نشود، به تناسب شدت، ضعف و تفاوت افراد، باعث اختلالات رفتارى و هيجانى خواهد شد</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Yura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والش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Walsh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آدمى در اثر تهذيب نفس مى تواند، مقاومت خود را در برابر نيازهاى اوليه بيشتر كند، زيرا در نفس انسان، تمايلات متعالى نيز، در مقابل تمايلات مادى وجود دارد كه در واقع، جايگزين نيازهاى پست تر مى شود</w:t>
      </w:r>
      <w:r>
        <w:rPr>
          <w:rFonts w:eastAsia="IRNazanin" w:cs="IRNazanin"/>
          <w:color w:val="111111"/>
          <w:sz w:val="28"/>
          <w:szCs w:val="28"/>
          <w:rtl w:val="true"/>
          <w:lang w:bidi="fa-IR"/>
        </w:rPr>
        <w:t>.</w:t>
      </w:r>
    </w:p>
    <w:p>
      <w:pPr>
        <w:pStyle w:val="Heading4"/>
        <w:numPr>
          <w:ilvl w:val="3"/>
          <w:numId w:val="1"/>
        </w:numPr>
        <w:rPr/>
      </w:pPr>
      <w:bookmarkStart w:id="286" w:name="__RefHeading___Toc2342254_1051229030"/>
      <w:bookmarkStart w:id="287" w:name="_Toc106"/>
      <w:bookmarkEnd w:id="286"/>
      <w:r>
        <w:rPr/>
        <w:t>12</w:t>
      </w:r>
      <w:r>
        <w:rPr>
          <w:rtl w:val="true"/>
        </w:rPr>
        <w:t xml:space="preserve">. </w:t>
      </w:r>
      <w:r>
        <w:rPr>
          <w:rtl w:val="true"/>
        </w:rPr>
        <w:t>سخن حق</w:t>
      </w:r>
      <w:bookmarkEnd w:id="287"/>
    </w:p>
    <w:p>
      <w:pPr>
        <w:pStyle w:val="Heading5"/>
        <w:numPr>
          <w:ilvl w:val="4"/>
          <w:numId w:val="1"/>
        </w:numPr>
        <w:rPr/>
      </w:pPr>
      <w:bookmarkStart w:id="288" w:name="__RefHeading___Toc2342256_1051229030"/>
      <w:bookmarkStart w:id="289" w:name="_Toc107"/>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بر اساس لسان روايات، يكى از مواردى كه زمينه هيجان خشم را به وجود مى آورد، شنيدن سخن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حديث رسول خدا صلى الله عليه و آله و سلم در وصيت اخلاقى خود به اميرمومنان عليه السلام كه مى تواند موقعيت مهمى تلقى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تَكذِبَ وَ لا تُخَالِطَ الكَذَّابِينَ وَ أَن لا تَغضَبَ إِذَا سَمِعتَ حَقّاً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نگو و با دروغگويان همراه نشو و زمانى كه حقيقتى شنيدى، خشمگين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اخلاقى اسلام، حق گويى، حق پذيرى، حق پرستى، ارزش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هاله اى از تقدس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سخن حق، به عنوان معيار مهمى در ارزش گذارى انفاق براى خدا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أَنفَقَ مُؤمِنٌ مِن نَفَقَةٍ هِيَ أَحَبُّ إِلَى اللَّهِ عَزَّوَجَلَّ مِن قَولِ الحَقِّ فِي الرِّضَا وَ الغَضَبِ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هيچ انفاقى نكرد كه نزد خداوند عزّوجلّ محبوب تر از گفتن حقّ، در هنگام خشم و خشنودى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خشم، نتيجه طبيعى شنيدن سخن حق است؛ زيرا در چنين مواردى كه در ارزش سخن حق صحبت مى شود، بيشتر منظور جايى است كه خلاف پيش فرض هاى ما باشد؛ چون بدون وجود پيش فرض، كسى با سخن حق مخالفت نخواهد كرد؛ اما چون شنيدن حق به طور طبيعى انسان را به مقاومت در برابر عقيده سابق خود خواهد كشيد، تذكر اخلاقى اين نكته مفيد است كه نبايد موجب غفلت از 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روايات كه </w:t>
      </w:r>
    </w:p>
    <w:p>
      <w:pPr>
        <w:pStyle w:val="BookText"/>
        <w:rPr/>
      </w:pPr>
      <w:r>
        <w:rPr>
          <w:rFonts w:ascii="IRNazanin" w:hAnsi="IRNazanin" w:eastAsia="IRNazanin"/>
          <w:color w:val="111111"/>
          <w:sz w:val="28"/>
          <w:sz w:val="28"/>
          <w:szCs w:val="28"/>
          <w:rtl w:val="true"/>
          <w:lang w:bidi="fa-IR"/>
        </w:rPr>
        <w:t>حق مدارى را تاكيد مى كنند، عموماً تاكيد بر كنترل حق مدارى در حالت غضب را بيان مى نمايند و حالت رضا براى افاده عموميت اوضاع است؛ يعنى فرقى نمى كند، در تمام حالت ها مخصوصاً در حالت خشم، بايد انسان مراقب باشد تا حق 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هاى خود به فرزندش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 كنم به ترس از خدا در توانگرى و تهيدستى و گفتن حقّ در خشنودى و خشم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وصاياه لابنه الحسين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بُنَيَّ، أُوصِيكَ بِتَقوَى اللهِ فِي الغِنَى وَ الفَقرِ، وَ كَلِمَةِ الحَقِّ فِي الرِّضَا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نمونه از احاديثى كه مطلقاً تأكيد بر حق محورى و سخن حق مى نمايند، به حديث امام سجاد عليه السلام را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سُئِلَ عَن جَمِيعِ شَرَائِعِ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 الحُكمُ بِالعَدلِ، وَ الوَفَاءُ بِالعَهدِ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شرايع دين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گويى، داورى عادلانه و وفاى به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نوع برخورد منابع دينى مان با اين موضوع مى شود فهميد كه موضوع حق پذيرى اهميت زيادى داشته و قاعدتاً بدون تحمل سختى و كنترل نفس نيز به دست نخواهد آمد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قابل بررسى در اينجا، تبيين روان شناختى ارتباط سخن حق با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نتيجه قهرى سخن حق در صورتى كه فرد، آن خودسازى هاى توصيه شده را نداشته باشد، تحريك هيجانى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موضوع به خاطر فروريختن مكانيزم هاى روانى اى است كه فرد، بطور ناهشيارانه در برابر معايب خود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مكانيزم ها مى توانند به جاى خود فوائدى، مانند امنيت روانى، ظرفيت پذيرش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بياورند؛ ولى از آنجايى كه ناهشيارانه اند، در مواردى هم براى كنترل هيجان ها، سخن حق را توجيه كرده يا پوشش مى دهند تا موقتاً، تعادل عاطفى فرد را حفظ كنند؛ اما رويارويى با حقيقت، اثر التيام بخش مكانيزم ها را از بين مى برد و لذا فرد، دچار استرس و نگرانى غيرمنطقى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ناآرام موجب تحريك پذيرى فرد مى شود؛ لذا دستورات اسلام دقيقاً در مواجهه با اين ترس كاذب صورت مى گيرد كه بايد حق را پذيرفت؛ ولو كه به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حديث امام صادق عليه السلام در پاسخ به سؤال از مكارم اخلاق در اين زمينه مفيد مى باشد كه فرمودند</w:t>
      </w:r>
      <w:r>
        <w:rPr>
          <w:rFonts w:eastAsia="IRNazanin" w:cs="IRNazanin"/>
          <w:color w:val="111111"/>
          <w:sz w:val="28"/>
          <w:szCs w:val="28"/>
          <w:rtl w:val="true"/>
          <w:lang w:bidi="fa-IR"/>
        </w:rPr>
        <w:t xml:space="preserve">: </w:t>
      </w:r>
      <w:bookmarkStart w:id="290" w:name="pg7504_70346"/>
    </w:p>
    <w:p>
      <w:pPr>
        <w:pStyle w:val="BookText"/>
        <w:rPr/>
      </w:pPr>
      <w:bookmarkEnd w:id="290"/>
      <w:r>
        <w:rPr>
          <w:rFonts w:ascii="Amiri" w:hAnsi="Amiri" w:eastAsia="Amiri" w:cs="Amiri"/>
          <w:color w:val="111111"/>
          <w:sz w:val="28"/>
          <w:sz w:val="28"/>
          <w:szCs w:val="28"/>
          <w:rtl w:val="true"/>
          <w:lang w:bidi="ar-SA"/>
        </w:rPr>
        <w:t>العَفوُ عَمَّن ظَلَمَكَ، وَ صِلَةُ مَن قَطعَكَ، وَ إِعطَاءُ مَن حَرَمَكَ، وَ قَولُ الحَقِّ وَ لَو عَلَى نَفسِكَ</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كسى كه به تو ستم كرده است، ارتباط برقراركردن با كسى كه از تو بُريده است، عطاكردن به آن كه از دادن چيزى به تو دريغ كرده است و گفتن حقّ، اگر چه ضدّ خودت باشد</w:t>
      </w:r>
      <w:r>
        <w:rPr>
          <w:rFonts w:eastAsia="IRNazanin" w:cs="IRNazanin"/>
          <w:color w:val="111111"/>
          <w:sz w:val="28"/>
          <w:szCs w:val="28"/>
          <w:rtl w:val="true"/>
          <w:lang w:bidi="fa-IR"/>
        </w:rPr>
        <w:t>.</w:t>
      </w:r>
    </w:p>
    <w:p>
      <w:pPr>
        <w:pStyle w:val="Heading5"/>
        <w:numPr>
          <w:ilvl w:val="4"/>
          <w:numId w:val="1"/>
        </w:numPr>
        <w:rPr/>
      </w:pPr>
      <w:bookmarkStart w:id="291" w:name="__RefHeading___Toc2342258_1051229030"/>
      <w:bookmarkStart w:id="292" w:name="_Toc108"/>
      <w:bookmarkEnd w:id="291"/>
      <w:r>
        <w:rPr>
          <w:rtl w:val="true"/>
        </w:rPr>
        <w:t>جمع بندى ديدگاه اسلام در عوامل خشم</w:t>
      </w:r>
      <w:bookmarkEnd w:id="292"/>
    </w:p>
    <w:p>
      <w:pPr>
        <w:pStyle w:val="Heading6"/>
        <w:numPr>
          <w:ilvl w:val="5"/>
          <w:numId w:val="1"/>
        </w:numPr>
        <w:rPr/>
      </w:pPr>
      <w:bookmarkStart w:id="293" w:name="__RefHeading___Toc2342260_1051229030"/>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بر اساس همه رواياتى كه بررسى كرديم، مى توان ديدگاه اسلامى عوامل خشم را مطابق نمودار زير به دو گروه كلى فردى و اجتماعى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كدام از دو گروه را با عوامل هفت گانه فرعى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عوامل را تبيين مى كنيم</w:t>
      </w:r>
      <w:r>
        <w:rPr>
          <w:rFonts w:eastAsia="IRNazanin" w:cs="IRNazanin"/>
          <w:color w:val="111111"/>
          <w:sz w:val="28"/>
          <w:szCs w:val="28"/>
          <w:rtl w:val="true"/>
          <w:lang w:bidi="fa-IR"/>
        </w:rPr>
        <w:t>.</w:t>
      </w:r>
    </w:p>
    <w:p>
      <w:pPr>
        <w:pStyle w:val="Heading6"/>
        <w:numPr>
          <w:ilvl w:val="5"/>
          <w:numId w:val="1"/>
        </w:numPr>
        <w:rPr/>
      </w:pPr>
      <w:bookmarkStart w:id="295" w:name="__RefHeading___Toc2342262_1051229030"/>
      <w:bookmarkStart w:id="296" w:name="_Toc110"/>
      <w:bookmarkEnd w:id="295"/>
      <w:r>
        <w:rPr>
          <w:rtl w:val="true"/>
        </w:rPr>
        <w:t xml:space="preserve">الف </w:t>
      </w:r>
      <w:r>
        <w:rPr>
          <w:rtl w:val="true"/>
        </w:rPr>
        <w:t xml:space="preserve">- </w:t>
      </w:r>
      <w:r>
        <w:rPr>
          <w:rtl w:val="true"/>
        </w:rPr>
        <w:t xml:space="preserve">عامل فردى </w:t>
      </w:r>
      <w:r>
        <w:rPr>
          <w:rtl w:val="true"/>
        </w:rPr>
        <w:t xml:space="preserve">- </w:t>
      </w:r>
      <w:r>
        <w:rPr>
          <w:rtl w:val="true"/>
        </w:rPr>
        <w:t>شناختى</w:t>
      </w:r>
      <w:bookmarkEnd w:id="2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بررسى عواملى مى پردازيم كه جنبه فردى دارد؛ بدين معنا كه اختلاف سطوح </w:t>
      </w:r>
      <w:bookmarkStart w:id="297" w:name="pg7504_70347"/>
    </w:p>
    <w:p>
      <w:pPr>
        <w:pStyle w:val="BookText"/>
        <w:rPr/>
      </w:pPr>
      <w:bookmarkEnd w:id="297"/>
      <w:r>
        <w:rPr>
          <w:rFonts w:ascii="IRNazanin" w:hAnsi="IRNazanin" w:eastAsia="IRNazanin"/>
          <w:color w:val="111111"/>
          <w:sz w:val="28"/>
          <w:sz w:val="28"/>
          <w:szCs w:val="28"/>
          <w:rtl w:val="true"/>
          <w:lang w:bidi="fa-IR"/>
        </w:rPr>
        <w:t>هيجان، به تفاوت هاى افراد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تفاوت ها، نوع نگرش افراد در موقعيت هاى هيجانى از جمله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غضب، محصول نوعى اشتباه در ارزيابى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 نسبت به عواقب خشم</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تَجَرَّعِ الغَيظَ فَإِنِّي لَم أَرَ جُرعَةً أَحلَى مِنهَا عَاقِبَةً وَ لا أَلَذَّ مَغَبَّةً وَ لِن لِمَن غَالَظَكَ فَإِنَّهُ يُوشِكُ أَن يَلِينَ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غَيظٍ تُجُرِّعَ مَخَافَةَ مَا هُوَ أَشَدٌّ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خشمى كه از ترس سخت تر از آن فروخورده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و هم نسبت عوارض نقد آن، مانند احساس پشيمانى و ذلت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10793</w:t>
      </w:r>
    </w:p>
    <w:p>
      <w:pPr>
        <w:pStyle w:val="BookText"/>
        <w:rPr/>
      </w:pPr>
      <w:r>
        <w:rPr>
          <w:rFonts w:ascii="IRNazanin" w:hAnsi="IRNazanin" w:eastAsia="IRNazanin"/>
          <w:color w:val="111111"/>
          <w:sz w:val="28"/>
          <w:sz w:val="28"/>
          <w:szCs w:val="28"/>
          <w:rtl w:val="true"/>
          <w:lang w:bidi="fa-IR"/>
        </w:rPr>
        <w:t>مى باشد، به طورى كه ممكن است، كسى فكر كند، عواقب آتى يا نقد خشم، هرچه باشد، خيلى مضر نيست يا آزادكردن خشم، براى سلامتى مفيد است ارزيابى مادى از جهان و ناديده گرفتن نقش عوامل ماورايى منجر به نارضايتى از تقدير و سرنوشت شده و باعث خشم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چشم داشت و انتظار از ديگران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زيرا منطق چنين كسى اين است كه بايد ديگران هميشه نفع او را در نظر بگيرند و الا مستحق سرزنش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شناختى ديگر، تاًكيد بر اثبات خودبرترى است كه تحت عنوان خودمحورى تحول نيافته يا تكبر آن را معرفى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فرد خودمحور، به جهت عدم تحول شناختى، ظرفيت پذيرش ديگران را ندارد و فرد متكبر نيز، تحت عنوان الكبريا و العظمه در حديث حضرت عيسى عليه السلام از عوامل غضب شمرده شده است؛ چون فرد متكبر، خود را برتر از همه مى داند؛ ولى ديگران انتظارش را برآورده نمى كنند؛ لذا خشمگين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اغلب خطاهاى شناختى مشهور را كه روان شناسان شناختى در خشم دخيل مى دانند، مى توان مؤثر دانست؛ ولى ديدگاه روان شناسان، كاملاً مادى است و فاقد خطاهاى شناختى از نقطه نظر دينى است و لذا شرط لازم و ناكافى محسوب مى شوند</w:t>
      </w:r>
      <w:r>
        <w:rPr>
          <w:rFonts w:eastAsia="IRNazanin" w:cs="IRNazanin"/>
          <w:color w:val="111111"/>
          <w:sz w:val="28"/>
          <w:szCs w:val="28"/>
          <w:rtl w:val="true"/>
          <w:lang w:bidi="fa-IR"/>
        </w:rPr>
        <w:t>.</w:t>
      </w:r>
    </w:p>
    <w:p>
      <w:pPr>
        <w:pStyle w:val="Heading6"/>
        <w:numPr>
          <w:ilvl w:val="5"/>
          <w:numId w:val="1"/>
        </w:numPr>
        <w:rPr/>
      </w:pPr>
      <w:bookmarkStart w:id="298" w:name="__RefHeading___Toc2342264_1051229030"/>
      <w:bookmarkStart w:id="299" w:name="_Toc111"/>
      <w:bookmarkEnd w:id="298"/>
      <w:r>
        <w:rPr>
          <w:rtl w:val="true"/>
        </w:rPr>
        <w:t xml:space="preserve">ب </w:t>
      </w:r>
      <w:r>
        <w:rPr>
          <w:rtl w:val="true"/>
        </w:rPr>
        <w:t xml:space="preserve">- </w:t>
      </w:r>
      <w:r>
        <w:rPr>
          <w:rtl w:val="true"/>
        </w:rPr>
        <w:t xml:space="preserve">عامل فردى </w:t>
      </w:r>
      <w:r>
        <w:rPr>
          <w:rtl w:val="true"/>
        </w:rPr>
        <w:t xml:space="preserve">- </w:t>
      </w:r>
      <w:r>
        <w:rPr>
          <w:rtl w:val="true"/>
        </w:rPr>
        <w:t>هيجانى</w:t>
      </w:r>
      <w:bookmarkEnd w:id="2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پيشنهادى است، مى تواند پيدايش عوامل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خشم را توجيح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طمع را نوعى احساس نياز كاذب معرفى كنيم، نوعى ميل درونى را تعريف </w:t>
      </w:r>
      <w:bookmarkStart w:id="300" w:name="pg7504_70348"/>
    </w:p>
    <w:p>
      <w:pPr>
        <w:pStyle w:val="BookText"/>
        <w:rPr/>
      </w:pPr>
      <w:bookmarkEnd w:id="300"/>
      <w:r>
        <w:rPr>
          <w:rFonts w:ascii="IRNazanin" w:hAnsi="IRNazanin" w:eastAsia="IRNazanin"/>
          <w:color w:val="111111"/>
          <w:sz w:val="28"/>
          <w:sz w:val="28"/>
          <w:szCs w:val="28"/>
          <w:rtl w:val="true"/>
          <w:lang w:bidi="fa-IR"/>
        </w:rPr>
        <w:t>كرده ايم كه باعث ايجاد انگيزش، نسبت به تدارك نياز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توجيح عوامل هيجانى پيدايش خشم بر اساس 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 به نوبه خود، ضمن اينكه عامل مستقلى براى ايجاد خشم معرفى شده است</w:t>
      </w:r>
      <w:r>
        <w:rPr>
          <w:rStyle w:val="FootnoteAnchor"/>
          <w:rtl w:val="true"/>
        </w:rPr>
        <w:footnoteReference w:id="30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أَتبَعَ بَصَرَهُ مَا فِي أَيدِي النَّاسِ كَثُرَ هَمُّهُ وَ لَم يُشفَ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ها و برترى ديگران شده و حسادت را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نيز، عامل مستقلى براى خشم معرفى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حسادت كنترل نشود، به صورت كينه توزى جلوه گر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حالت، در پيدايش غيظ كافى خواهد بود و ما غيظ را پايه تشكيل غضب معرفى كرديم</w:t>
      </w:r>
      <w:r>
        <w:rPr>
          <w:rFonts w:eastAsia="IRNazanin" w:cs="IRNazanin"/>
          <w:color w:val="111111"/>
          <w:sz w:val="28"/>
          <w:szCs w:val="28"/>
          <w:rtl w:val="true"/>
          <w:lang w:bidi="fa-IR"/>
        </w:rPr>
        <w:t>.</w:t>
      </w:r>
    </w:p>
    <w:p>
      <w:pPr>
        <w:pStyle w:val="Heading6"/>
        <w:numPr>
          <w:ilvl w:val="5"/>
          <w:numId w:val="1"/>
        </w:numPr>
        <w:rPr/>
      </w:pPr>
      <w:bookmarkStart w:id="301" w:name="__RefHeading___Toc2342266_1051229030"/>
      <w:bookmarkStart w:id="302" w:name="_Toc112"/>
      <w:bookmarkEnd w:id="301"/>
      <w:r>
        <w:rPr>
          <w:rtl w:val="true"/>
        </w:rPr>
        <w:t xml:space="preserve">ج </w:t>
      </w:r>
      <w:r>
        <w:rPr>
          <w:rtl w:val="true"/>
        </w:rPr>
        <w:t xml:space="preserve">- </w:t>
      </w:r>
      <w:r>
        <w:rPr>
          <w:rtl w:val="true"/>
        </w:rPr>
        <w:t xml:space="preserve">عامل فردى رفتارى </w:t>
      </w:r>
      <w:r>
        <w:rPr>
          <w:rtl w:val="true"/>
        </w:rPr>
        <w:t xml:space="preserve">- </w:t>
      </w:r>
      <w:r>
        <w:rPr>
          <w:rtl w:val="true"/>
        </w:rPr>
        <w:t>شخصيتى</w:t>
      </w:r>
      <w:bookmarkEnd w:id="3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فرض مى گيريم كه شخصيت طبق برخى تعريف ها، الگوهاى ثابتى از رفتار هستند كه متناسب با تندى و خشونت اند و زمينه ساز خشم و غضب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اين گونه رفتارها، براى خود فرد ممكن است عادى باشد؛ ولى تبعات آن باعث تنش، درگيرى و سرانجام غضب ورزى دوطرفه خواهد شد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توصيف اين بخش داريم كه تغيير، خودسازى و تحول را تشويق مى كنند؛ مانند همه روايات تشويق به خلق حسن و نرم خويى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تندخو احتمالاً زمينه بيشترى براى پرخاش دارد؛ مثلاً سطح اضطراب يا هورمون هاى آدرنالين او بيشتر است؛ اما با اين تفاوت كه در عين حال، چنين فردى بيش از ديگران مى تواند اضطراب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خودمان، او آدم زودخشم و زودخاموش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داراى شخصيت تكانه اى است؛ مثلاً شخصيت بيش فعال،</w:t>
      </w:r>
      <w:r>
        <w:rPr>
          <w:rStyle w:val="FootnoteAnchor"/>
          <w:rtl w:val="true"/>
        </w:rPr>
        <w:footnoteReference w:id="302"/>
      </w:r>
      <w:r>
        <w:rPr>
          <w:rFonts w:ascii="IRNazanin" w:hAnsi="IRNazanin" w:eastAsia="IRNazanin"/>
          <w:color w:val="111111"/>
          <w:sz w:val="28"/>
          <w:sz w:val="28"/>
          <w:szCs w:val="28"/>
          <w:rtl w:val="true"/>
          <w:lang w:bidi="fa-IR"/>
        </w:rPr>
        <w:t>زمينه پرخاش بيشترى نسبت به ديگران دارد</w:t>
      </w:r>
      <w:r>
        <w:rPr>
          <w:rFonts w:eastAsia="IRNazanin" w:cs="IRNazanin"/>
          <w:color w:val="111111"/>
          <w:sz w:val="28"/>
          <w:szCs w:val="28"/>
          <w:rtl w:val="true"/>
          <w:lang w:bidi="fa-IR"/>
        </w:rPr>
        <w:t xml:space="preserve">. </w:t>
      </w:r>
      <w:bookmarkStart w:id="303" w:name="pg7504_70349"/>
    </w:p>
    <w:p>
      <w:pPr>
        <w:pStyle w:val="Heading6"/>
        <w:numPr>
          <w:ilvl w:val="5"/>
          <w:numId w:val="1"/>
        </w:numPr>
        <w:rPr/>
      </w:pPr>
      <w:bookmarkStart w:id="304" w:name="__RefHeading___Toc2342268_1051229030"/>
      <w:bookmarkStart w:id="305" w:name="_Toc113"/>
      <w:bookmarkEnd w:id="303"/>
      <w:bookmarkEnd w:id="304"/>
      <w:r>
        <w:rPr>
          <w:rtl w:val="true"/>
        </w:rPr>
        <w:t xml:space="preserve">د </w:t>
      </w:r>
      <w:r>
        <w:rPr>
          <w:rtl w:val="true"/>
        </w:rPr>
        <w:t xml:space="preserve">- </w:t>
      </w:r>
      <w:r>
        <w:rPr>
          <w:rtl w:val="true"/>
        </w:rPr>
        <w:t xml:space="preserve">عامل زيستى </w:t>
      </w:r>
      <w:r>
        <w:rPr>
          <w:rtl w:val="true"/>
        </w:rPr>
        <w:t xml:space="preserve">- </w:t>
      </w:r>
      <w:r>
        <w:rPr>
          <w:rtl w:val="true"/>
        </w:rPr>
        <w:t>فيزيولوژيكى</w:t>
      </w:r>
      <w:bookmarkEnd w:id="305"/>
    </w:p>
    <w:p>
      <w:pPr>
        <w:pStyle w:val="BookText"/>
        <w:rPr/>
      </w:pPr>
      <w:r>
        <w:rPr>
          <w:rFonts w:ascii="IRNazanin" w:hAnsi="IRNazanin" w:eastAsia="IRNazanin"/>
          <w:color w:val="111111"/>
          <w:sz w:val="28"/>
          <w:sz w:val="28"/>
          <w:szCs w:val="28"/>
          <w:rtl w:val="true"/>
          <w:lang w:bidi="fa-IR"/>
        </w:rPr>
        <w:t>در ضمن روايت نسبتاً طولانى در عامل نيازمندى توضيح داديم كه طبق ديدگاه منتخب، تمايل زياد به نيازها و خواهش هاى نفسانى، باعث خوگرفتن به آنها شده؛ به طورى كه سطح تحمل ندارى و بى چيزى انسان را پايين خواهد آورد؛ لذا در اسلام ضمن اينكه به تأمين نيازهاى فيزيولوژيكى اهميت مى دهد، از غوطه ورشدن در مشتهيات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حكايت از نوعى بى حدومرزشدن در زمينه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به وفور صاحب نعمت بوده است، در موقع از دست دادن آن، بيش از كسى كه از اول نداشته است، دچار فشارهاى هيجانى خواهد شد</w:t>
      </w:r>
      <w:r>
        <w:rPr>
          <w:rFonts w:eastAsia="IRNazanin" w:cs="IRNazanin"/>
          <w:color w:val="111111"/>
          <w:sz w:val="28"/>
          <w:szCs w:val="28"/>
          <w:rtl w:val="true"/>
          <w:lang w:bidi="fa-IR"/>
        </w:rPr>
        <w:t>.</w:t>
      </w:r>
    </w:p>
    <w:p>
      <w:pPr>
        <w:pStyle w:val="Heading6"/>
        <w:numPr>
          <w:ilvl w:val="5"/>
          <w:numId w:val="1"/>
        </w:numPr>
        <w:rPr/>
      </w:pPr>
      <w:bookmarkStart w:id="306" w:name="__RefHeading___Toc2342270_1051229030"/>
      <w:bookmarkStart w:id="307" w:name="_Toc114"/>
      <w:bookmarkEnd w:id="306"/>
      <w:r>
        <w:rPr>
          <w:rtl w:val="true"/>
        </w:rPr>
        <w:t xml:space="preserve">و </w:t>
      </w:r>
      <w:r>
        <w:rPr>
          <w:rtl w:val="true"/>
        </w:rPr>
        <w:t xml:space="preserve">- </w:t>
      </w:r>
      <w:r>
        <w:rPr>
          <w:rtl w:val="true"/>
        </w:rPr>
        <w:t>عامل اجتماعى خشم</w:t>
      </w:r>
      <w:bookmarkEnd w:id="3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احاديث بررسى شده، به چند عامل اجتماعى مى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شدن از سوى ديگران در جر و بحث ها سخن درست يا به حق مى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موضع گيرى هاى كلامى، فرد را از خواسته خود نااميد كرده و فرد مقابل را علت ناكامى خود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نظريه ناكامى در روان شناسى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مواجه شدن با امور ناخواسته كه در احاديث گاهى از آن به تقدير نام برده مى شود، در صورتى كه فرد به جهان بينى ماورايى معتقد نباشد، باعث خشم و خلق تحريك پذير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چون امور اتفاقى مطابق ميل و هدف او نيستند، باعث ناكامى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حق نيز، فرد مؤمن چنين تربيت مى شود كه هميشه پذيراى حق باشد؛ ولو از طرف دشمن باشد</w:t>
      </w:r>
      <w:r>
        <w:rPr>
          <w:rFonts w:eastAsia="IRNazanin" w:cs="IRNazanin"/>
          <w:color w:val="111111"/>
          <w:sz w:val="28"/>
          <w:szCs w:val="28"/>
          <w:rtl w:val="true"/>
          <w:lang w:bidi="fa-IR"/>
        </w:rPr>
        <w:t xml:space="preserve">. </w:t>
      </w:r>
      <w:bookmarkStart w:id="308" w:name="pg7504_70350"/>
    </w:p>
    <w:p>
      <w:pPr>
        <w:pStyle w:val="Heading2"/>
        <w:numPr>
          <w:ilvl w:val="1"/>
          <w:numId w:val="1"/>
        </w:numPr>
        <w:rPr/>
      </w:pPr>
      <w:bookmarkStart w:id="309" w:name="__RefHeading___Toc2342272_1051229030"/>
      <w:bookmarkStart w:id="310" w:name="_Toc115"/>
      <w:bookmarkEnd w:id="308"/>
      <w:bookmarkEnd w:id="309"/>
      <w:r>
        <w:rPr>
          <w:rtl w:val="true"/>
        </w:rPr>
        <w:t>بخش سوم</w:t>
      </w:r>
      <w:r>
        <w:rPr>
          <w:rtl w:val="true"/>
        </w:rPr>
        <w:t xml:space="preserve">: </w:t>
      </w:r>
      <w:r>
        <w:rPr>
          <w:rtl w:val="true"/>
        </w:rPr>
        <w:t>مقابله با خشم منفى</w:t>
      </w:r>
      <w:bookmarkEnd w:id="3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2342274_1051229030"/>
      <w:bookmarkStart w:id="312" w:name="_Toc116"/>
      <w:bookmarkEnd w:id="311"/>
      <w:r>
        <w:rPr>
          <w:rtl w:val="true"/>
        </w:rPr>
        <w:t>اشاره</w:t>
      </w:r>
      <w:bookmarkEnd w:id="3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7504_70352"/>
      <w:bookmarkStart w:id="314" w:name="pg7504_70352"/>
      <w:bookmarkEnd w:id="314"/>
    </w:p>
    <w:p>
      <w:pPr>
        <w:pStyle w:val="Heading3"/>
        <w:numPr>
          <w:ilvl w:val="2"/>
          <w:numId w:val="1"/>
        </w:numPr>
        <w:rPr/>
      </w:pPr>
      <w:bookmarkStart w:id="315" w:name="pg7504_70352"/>
      <w:bookmarkStart w:id="316" w:name="__RefHeading___Toc2342276_1051229030"/>
      <w:bookmarkStart w:id="317" w:name="_Toc117"/>
      <w:bookmarkEnd w:id="315"/>
      <w:bookmarkEnd w:id="316"/>
      <w:r>
        <w:rPr>
          <w:rtl w:val="true"/>
        </w:rPr>
        <w:t>فصل اول</w:t>
      </w:r>
      <w:r>
        <w:rPr>
          <w:rtl w:val="true"/>
        </w:rPr>
        <w:t xml:space="preserve">: </w:t>
      </w:r>
      <w:r>
        <w:rPr>
          <w:rtl w:val="true"/>
        </w:rPr>
        <w:t>مقدمات مقابله با خشم منفى</w:t>
      </w:r>
      <w:bookmarkEnd w:id="317"/>
    </w:p>
    <w:p>
      <w:pPr>
        <w:pStyle w:val="Heading4"/>
        <w:numPr>
          <w:ilvl w:val="3"/>
          <w:numId w:val="1"/>
        </w:numPr>
        <w:rPr/>
      </w:pPr>
      <w:bookmarkStart w:id="318" w:name="__RefHeading___Toc2342278_1051229030"/>
      <w:bookmarkStart w:id="319" w:name="_Toc118"/>
      <w:bookmarkEnd w:id="318"/>
      <w:r>
        <w:rPr>
          <w:rtl w:val="true"/>
        </w:rPr>
        <w:t xml:space="preserve">الف </w:t>
      </w:r>
      <w:r>
        <w:rPr>
          <w:rtl w:val="true"/>
        </w:rPr>
        <w:t xml:space="preserve">- </w:t>
      </w:r>
      <w:r>
        <w:rPr>
          <w:rtl w:val="true"/>
        </w:rPr>
        <w:t>ضرورت مقابله با خشم منفى</w:t>
      </w:r>
      <w:bookmarkEnd w:id="319"/>
    </w:p>
    <w:p>
      <w:pPr>
        <w:pStyle w:val="BookText"/>
        <w:rPr/>
      </w:pPr>
      <w:r>
        <w:rPr>
          <w:rFonts w:ascii="IRNazanin" w:hAnsi="IRNazanin" w:eastAsia="IRNazanin"/>
          <w:color w:val="111111"/>
          <w:sz w:val="28"/>
          <w:sz w:val="28"/>
          <w:szCs w:val="28"/>
          <w:rtl w:val="true"/>
          <w:lang w:bidi="fa-IR"/>
        </w:rPr>
        <w:t>بررسى فقهى و اخلاقى موضوع خشم، از اين نظر كه موضوعى نهى شده است، مى تواند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روايات صرفاً از خشم و غضب به صورت مطلق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فقط به چند مورد از اين قبيل احاديث اشاره اى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عبدالاعلى از امام صادق عليه السلام كه از حضرت موعظه اى براى عمل درخواست نمود و حضرت در جواب، با اشاره به موقعيت مشابه از 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نزد پيامبر خدا صلى الله عليه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مرا پندى بياموز كه آن را به كار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خشمگين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خود را تكراركرد، تا سه مرتبه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خشمگين نشو</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عِظَةً أًتًّعِظُ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أَتَاهُ رَجُلٌ فَقَالَ لَهُ يَا رَسُولَ اللهِ عَلِّمنِى عِظَةً أَتَّعِظُ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لا تَغضَب ثُمَّ أَعَادَ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 تَغضَب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رسول خدا صلى الله عليه و آله و سلم در كتاب كنزالعمال</w:t>
      </w:r>
      <w:r>
        <w:rPr>
          <w:rStyle w:val="FootnoteAnchor"/>
          <w:rtl w:val="true"/>
        </w:rPr>
        <w:footnoteReference w:id="304"/>
      </w:r>
      <w:r>
        <w:rPr>
          <w:rFonts w:ascii="Amiri" w:hAnsi="Amiri" w:eastAsia="Amiri" w:cs="Amiri"/>
          <w:color w:val="111111"/>
          <w:sz w:val="28"/>
          <w:sz w:val="28"/>
          <w:szCs w:val="28"/>
          <w:rtl w:val="true"/>
          <w:lang w:bidi="ar-SA"/>
        </w:rPr>
        <w:t>و اسدالغابة</w:t>
      </w:r>
      <w:r>
        <w:rPr>
          <w:rStyle w:val="FootnoteAnchor"/>
          <w:rtl w:val="true"/>
        </w:rPr>
        <w:footnoteReference w:id="305"/>
      </w:r>
      <w:r>
        <w:rPr>
          <w:rFonts w:ascii="Amiri" w:hAnsi="Amiri" w:eastAsia="Amiri" w:cs="Amiri"/>
          <w:color w:val="111111"/>
          <w:sz w:val="28"/>
          <w:sz w:val="28"/>
          <w:szCs w:val="28"/>
          <w:rtl w:val="true"/>
          <w:lang w:bidi="ar-SA"/>
        </w:rPr>
        <w:t xml:space="preserve">با تعبير مشابه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مسندابن حنبل از عموى احنف بن قيس كه مكرر از رسول خدا صلى الله عليه و آله و سلم موعظه خواست و حضرت هر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 أحنف بن قيس أنّه أتى رسولَ الله صلى الله عليه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لِي قَولاً يَنفَعُنِي وَ أَقلِل عَلىَّ لَعَلِّي أَعِيهُ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 فَعَادَ لَهَ مِرَاراً كُلُّ ذَلِكَ يَرجِعُ إِلَيهِ قَالَ رَسُولُ اللهِ صلى الله عليه و آله و سلم أَن لاتَغضَب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احنف بن قيس نزد رسول خدا صلى الله عليه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مختصر و مفيدى كه بتوانم بر آن محافظت كنم، برايم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ديگر خواسته خود را تكرار كرد و هربار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بحارالانوار طى نقل ملاقات بين شيطان و حضرت موسى عليه السلام، جملات حكمت آميزى از علم ابليس به حضرت هديه مى شود كه مفادش پرهيز از خشم است</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سفارش اميرمؤمنان عليه السلام در نهج البلاغه طى نامه اى به ابن عباس، او را از فرونشاندن خشم با انتقام سخت پرهيز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پرفايده اى كه ما در چند نقطه پژوهش نقل نموده ايم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20" w:name="pg7504_70354"/>
    </w:p>
    <w:p>
      <w:pPr>
        <w:pStyle w:val="BookText"/>
        <w:rPr/>
      </w:pPr>
      <w:bookmarkEnd w:id="320"/>
      <w:r>
        <w:rPr>
          <w:rFonts w:ascii="IRNazanin" w:hAnsi="IRNazanin" w:eastAsia="IRNazanin"/>
          <w:color w:val="111111"/>
          <w:sz w:val="28"/>
          <w:sz w:val="28"/>
          <w:szCs w:val="28"/>
          <w:rtl w:val="true"/>
          <w:lang w:bidi="fa-IR"/>
        </w:rPr>
        <w:t>نهى از خشم، به صورت حداكثر ممكن پرهيز نيز، مطلوب است؛ يعنى كنترل خشم، اگر به طور كلى ممكن نباشد، به هر مقدار كه ممكن باشد،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نيز توجه شده و گاهى دستور به پرهيز به قدر ميسور شده است؛ مانند حديث شريف حضرت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بَطِئَ الغَضَبِ، سَرِيعَ الفَئِ، مُحِبّاً لِقَبُولِ العُذرِ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 خشمگين شو و آسان خشنود شو و پوزش پذيرى 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 متعددى كه در زمينه نهى كلى از خشم و پرخاش وارد شده است، به دست مى آيد كه اين صفت رذيله، داراى آثار و عواقب جدى بوده و هرگونه پرخاشگرى از مصاديق فعل حرام مى باشد؛ اما فقهاى معظم بايد مصداق عينى و ميزان دقيق حرمت اين صفت را مشخص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مؤمنان نيز شايسته است، ضمن پرهيز از رفتارهاى تند و خشن، آگاهى خود را نسبت به هيجان خشم و عوارض آن بالا ببرند؛ اما آنچه مهم است در اينجا بدانيم، اين است كه نسبت به خشم، به صورت خيلى جدى نهى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مسلمات ضد ارزش هاى اخلاقى، در نظام اخلاقى دين اسلام و ساير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روايات مربوط به نقل ابليس است</w:t>
      </w:r>
      <w:r>
        <w:rPr>
          <w:rFonts w:eastAsia="IRNazanin" w:cs="IRNazanin"/>
          <w:color w:val="111111"/>
          <w:sz w:val="28"/>
          <w:szCs w:val="28"/>
          <w:rtl w:val="true"/>
          <w:lang w:bidi="fa-IR"/>
        </w:rPr>
        <w:t>!</w:t>
      </w:r>
    </w:p>
    <w:p>
      <w:pPr>
        <w:pStyle w:val="Heading4"/>
        <w:numPr>
          <w:ilvl w:val="3"/>
          <w:numId w:val="1"/>
        </w:numPr>
        <w:rPr/>
      </w:pPr>
      <w:bookmarkStart w:id="321" w:name="__RefHeading___Toc2342280_1051229030"/>
      <w:bookmarkStart w:id="322" w:name="_Toc119"/>
      <w:bookmarkEnd w:id="321"/>
      <w:r>
        <w:rPr>
          <w:rtl w:val="true"/>
        </w:rPr>
        <w:t xml:space="preserve">ب </w:t>
      </w:r>
      <w:r>
        <w:rPr>
          <w:rtl w:val="true"/>
        </w:rPr>
        <w:t xml:space="preserve">- </w:t>
      </w:r>
      <w:r>
        <w:rPr>
          <w:rtl w:val="true"/>
        </w:rPr>
        <w:t>توانايى مقابله نه برخورد انفعالى</w:t>
      </w:r>
      <w:bookmarkEnd w:id="322"/>
    </w:p>
    <w:p>
      <w:pPr>
        <w:pStyle w:val="BookText"/>
        <w:rPr/>
      </w:pPr>
      <w:r>
        <w:rPr>
          <w:rFonts w:ascii="IRNazanin" w:hAnsi="IRNazanin" w:eastAsia="IRNazanin"/>
          <w:color w:val="111111"/>
          <w:sz w:val="28"/>
          <w:sz w:val="28"/>
          <w:szCs w:val="28"/>
          <w:rtl w:val="true"/>
          <w:lang w:bidi="fa-IR"/>
        </w:rPr>
        <w:t>به طور طبيعى، كنترل خشم در مواردى كه امكان تحقق آن وجود دارد، به مراتب دشوارتر از مواردى است كه امكان مقابله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دينى ما با توجه به اين مطلب، همت خود را صرف مواردى از خشم مى نمايد كه امكان بروز خشم راحت است؛ ولى كنترل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مبارك از رسول خدا صلى الله عليه و آله و سلم تأكيد مى كند كه كاظم غيظ، اگر امكان و قدرت بروز داشته باشد و نكند، مقام بالادارد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غَيظاً وَ هُوَ قَادِرٌ عَلَى إِنفَاذِهِ وَ حَلُمَ عَنهُ أَعطَاهُ اللَّهُ أَجرَ شَهِيدٍ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خشمى را كه مى تواند آن را آشكار سازد، فروخورد و بردبارى ورزد، خداوند ثواب شهيد به او عطا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مواردى زيادى وجود دارد كه يك فضيلت رفتارى، ممكن است به اشتباه گرفته شود؛ مانند بخشندگى در موقعى كه نيازى وجود ندارد يا تواضع كردن در جايى كه امكان فخرفروشى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گذشت ظاهرى از فردى كه امكان انتقام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ظاهر امر خيرى محقق مى شود؛ ولى آنچه مسلم است، فضيلت واقعى، متعلق به بخشندگى در عين نياز و تواضع در عين صاحب مقام بودن و عفو موقعى كه قدرت بر انتقام وجود دارد،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ديد روايت مورد غفلت نبوده و در موارد لزوم، در مورد هر رفتار اخلاقى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نيز از اين قاعده استثنا نبوده و لذا رسول خدا صلى الله عليه و آله و سلم نسبت به موقعيت هاى مفيدتر كنترل خشم تذكر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كَظَمَ غَيظاً وَ هُوَ يَقدِرُ عَلَى إِمضَائِهِ أَعقَبَهُ اللَّهُ يَومَ القِيَامَةِ أَمناً وَ إِيمَاناً يَجِدُ طَعمَهُ</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خشمى را كه مى تواند آشكار كند، فروخورد، خداوند وى را از امنيت و ايمانى سرشار سازد كه مزه اش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بالا ضمن تأكيد بر مطلب فوق، از راه تشويق به مراتب و درجات معنوى، سعى در توجه دادن به موقعيت هاى ضرورى تر كنترل خشم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صفات خالص تر و نيت هاى الهى نيز مشخص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اميرمؤمنان عليه السلام نيز، به نقطه متضاد خشم در زمان خشم توصيه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اكظِمِ الغَيظَ وَ احلُم عِندَ الغَضَبِ وَ تَجَاوَز عِندَ المَقدِرَةِ وَ اصفَح مَعَ الدَّولَةِ تَكُن لَكَ العَاقِبَةُ</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نوشته هاى حضرت به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فرونشان و هنگام قدرت ببخش و زمان خشم بردبار باش و با حكومت مدارا كن تا آينده خوبى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نهج البلاغه زمزمه اى را از حضرت نقل فرمودند كه مفاد آن منطق سخن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حِينَ أعَجِزُ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خشم مى آيم، كى آتش خشم خود را فرو نشانم؟ آيا آن گاه كه برگرفتن انتقام قدرت ندارم و به من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p>
    <w:p>
      <w:pPr>
        <w:pStyle w:val="BookText"/>
        <w:rPr/>
      </w:pPr>
      <w:r>
        <w:rPr>
          <w:rFonts w:ascii="IRNazanin" w:hAnsi="IRNazanin" w:eastAsia="IRNazanin"/>
          <w:color w:val="111111"/>
          <w:sz w:val="28"/>
          <w:sz w:val="28"/>
          <w:szCs w:val="28"/>
          <w:rtl w:val="true"/>
          <w:lang w:bidi="fa-IR"/>
        </w:rPr>
        <w:t>است صبر كنى يا بدان هنگام كه توانايى انتقام دارم و به من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گذشت كنى؟</w:t>
      </w:r>
    </w:p>
    <w:p>
      <w:pPr>
        <w:pStyle w:val="BookText"/>
        <w:rPr/>
      </w:pPr>
      <w:r>
        <w:rPr>
          <w:rFonts w:ascii="IRNazanin" w:hAnsi="IRNazanin" w:eastAsia="IRNazanin"/>
          <w:color w:val="111111"/>
          <w:sz w:val="28"/>
          <w:sz w:val="28"/>
          <w:szCs w:val="28"/>
          <w:rtl w:val="true"/>
          <w:lang w:bidi="fa-IR"/>
        </w:rPr>
        <w:t>از بررسى روايات فوق به دست مى آيد كه در اسلام، حساب هرگونه ظاهرسازى ها و قيافه گرفتن ها با ارزش هاى واقعى و حقيقى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عامل كنترل خشم است، فى الواقع بايد قدرت مهار آن را در بدترين شرايط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صرفاً نقش چنين كسى را در ظاهر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كنترل خشم، به معنى مالكيت كامل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بخواهد عمل كند، فارغ از اينكه توانايى بر انتقام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درجات تشكيكى نيز، در كسب اين مهارت وجود دارد كه بهترين شان مالكيت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المِلكِ مِلكُ الغَضَبِ</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 جمال خوانسارى،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مالكيت، مالك بودن خشم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تبيين روان شناختى موضوع مى تواند، چنين باشد كه احتمالاً فردى كه داراى قدرت كظم يا حلم مى باشد، داراى توانايى روحى و روانى بالاترى است كه مى تواند، هيجانات خود را كنترل بيشترى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پيش بينى كرد كه بيش از فردى كه هيجان خود را بروز مى دهد، داراى آرامش و سلامت روان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 فضايل چهارگانه، گاهى به صورت مستقل نيز، در روايات توصيف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امام باقر عليه السلام كه به صورت وصيت نامه نسبتاً بلندى است، جمله اى در اين مورد وجود دارد كه مخالف غضب را نشانه قدرت معرفى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لاقُوَّةَ كَرَدِّ الغَضَبِ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نيروى، مانند نيروى جلوگيرى از خشم وجود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حسب ظاهر، در كنترل غضب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تفاوت كنترل حالت منفى با حالت مثبت غضب در اين است كه بيشتر آثار و پيامدهاى غضب منفى مورد توجه قرار مى گيرد؛ ولى به خاطر فقدان غضب منفى، كمتر مورد سرزنش قرار گرفته مى شود؛ هرچند مخالفت با غضب، موقعيت انحصارى براى اثبات قدرت ايجاد نمى كند؛ چون كنترل شهوت نيز، گاهى ملاك اثبات قدرت ناميده شده است؛ ولى مى توان به اهميت كنترل غضب، در رويش ملكه فضيلت قدرت پى برد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7504_70358"/>
      <w:bookmarkStart w:id="324" w:name="pg7504_70358"/>
      <w:bookmarkEnd w:id="324"/>
    </w:p>
    <w:p>
      <w:pPr>
        <w:pStyle w:val="Heading3"/>
        <w:numPr>
          <w:ilvl w:val="2"/>
          <w:numId w:val="1"/>
        </w:numPr>
        <w:rPr/>
      </w:pPr>
      <w:bookmarkStart w:id="325" w:name="pg7504_70358"/>
      <w:bookmarkStart w:id="326" w:name="__RefHeading___Toc2342282_1051229030"/>
      <w:bookmarkStart w:id="327" w:name="_Toc120"/>
      <w:bookmarkEnd w:id="325"/>
      <w:bookmarkEnd w:id="326"/>
      <w:r>
        <w:rPr>
          <w:rtl w:val="true"/>
        </w:rPr>
        <w:t>فصل دوم</w:t>
      </w:r>
      <w:r>
        <w:rPr>
          <w:rtl w:val="true"/>
        </w:rPr>
        <w:t xml:space="preserve">: </w:t>
      </w:r>
      <w:r>
        <w:rPr>
          <w:rtl w:val="true"/>
        </w:rPr>
        <w:t>مقابله هاى معنوى</w:t>
      </w:r>
      <w:bookmarkEnd w:id="327"/>
    </w:p>
    <w:p>
      <w:pPr>
        <w:pStyle w:val="Heading4"/>
        <w:numPr>
          <w:ilvl w:val="3"/>
          <w:numId w:val="1"/>
        </w:numPr>
        <w:rPr/>
      </w:pPr>
      <w:bookmarkStart w:id="328" w:name="__RefHeading___Toc2342284_1051229030"/>
      <w:bookmarkStart w:id="329" w:name="_Toc12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در راستاى تدابير مقابله با خشم، در متون روايات به طور طبيعى به شيوه هايى مى رسيم كه صرفاً با توصيه هاى رفتارى يا جسمى و حتى فكرى صرف قابل توجيه نيست و لازم است براى كسب آنها، مجموعه باورها و پايبندى هاى اعتقادى و جهان بينى ارزشى اسلام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دعا يا ملكه تقوى، كظم غيظ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قابل توجيه براى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غير معتقد تا به باور مذهبى و پايبندى به دين نرسيده باشد، به كم و كيف اين شيوه دسترسى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زير از ديدگاه مقابله اى، تاكتيك هاى برگرفته از ايدئولوژى خاص اسلامى است و مستقيماً از متن روايات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اى از آنها را در اينجا مطرح مى كنيم</w:t>
      </w:r>
      <w:r>
        <w:rPr>
          <w:rFonts w:eastAsia="IRNazanin" w:cs="IRNazanin"/>
          <w:color w:val="111111"/>
          <w:sz w:val="28"/>
          <w:szCs w:val="28"/>
          <w:rtl w:val="true"/>
          <w:lang w:bidi="fa-IR"/>
        </w:rPr>
        <w:t>.</w:t>
      </w:r>
    </w:p>
    <w:p>
      <w:pPr>
        <w:pStyle w:val="Heading4"/>
        <w:numPr>
          <w:ilvl w:val="3"/>
          <w:numId w:val="1"/>
        </w:numPr>
        <w:rPr/>
      </w:pPr>
      <w:bookmarkStart w:id="330" w:name="__RefHeading___Toc2342286_1051229030"/>
      <w:bookmarkStart w:id="331" w:name="_Toc122"/>
      <w:bookmarkEnd w:id="330"/>
      <w:r>
        <w:rPr/>
        <w:t>1</w:t>
      </w:r>
      <w:r>
        <w:rPr>
          <w:rtl w:val="true"/>
        </w:rPr>
        <w:t xml:space="preserve">. </w:t>
      </w:r>
      <w:r>
        <w:rPr>
          <w:rtl w:val="true"/>
        </w:rPr>
        <w:t>دعاى خاص</w:t>
      </w:r>
      <w:bookmarkEnd w:id="3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براى برخى از حوادث و رويدادها، به خاطر اهميتى كه دارند، دعاهاى خاصى بدين منظور از ائمه معصومين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عمومى طبيعت گرفته تا حوادث خاص، ما دعاهايى را داريم كه در اين موارد بحرانى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به عنوان يك حالت بحرانى، فرد مبتلاى خود را عاجز كرده و نيازمند توسل و كمك از پرورگار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غضبناك، براى كنترل رفتار و هيجان خود، دعاهايى را مى خواند و بدين وسيله با يادآورى خداوند، با تعابير مأثوره، به روح خود تعالى بخشيده و خود را از درگيرى با مسائل دنيوى و غفلت از خدا و فراموشى ارزش هاى اخلاقى دور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دعاها </w:t>
      </w:r>
    </w:p>
    <w:p>
      <w:pPr>
        <w:pStyle w:val="BookText"/>
        <w:rPr/>
      </w:pPr>
      <w:r>
        <w:rPr>
          <w:rFonts w:ascii="IRNazanin" w:hAnsi="IRNazanin" w:eastAsia="IRNazanin"/>
          <w:color w:val="111111"/>
          <w:sz w:val="28"/>
          <w:sz w:val="28"/>
          <w:szCs w:val="28"/>
          <w:rtl w:val="true"/>
          <w:lang w:bidi="fa-IR"/>
        </w:rPr>
        <w:t>نشان مى دهد كه برخى براى پيشگيرى از غضب و برخى براى مقابله و درمان خشم در سر صحنه، تجويز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ذكر مختصرى كه 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أَحَدُكُم إِذَا غَضِبَ أَعُوذُ بِاللَّهِ مِنَ الشَّيطَانِ الرَّجِيمِ ذَهَبَ عَنهُ غَضَبُهُ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راوندى،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از شما كه عصبانى شود، و بعد بگويد أعوذ بالله من الشيطان الرجيم، خشم از وجودش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از سيره رسول خدا صلى الله عليه و آله و سلم مى فرمايند كه حضرت هر روز، از چند چيز، از جمله غضب به خدا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اهميت هيجان خشم و شيوه كمك خواستن از مبدأ آفرينش را بدين وسيله آموزش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كَانَ رَسُولُ اللهِ صلى الله عليه و آله و سلم يَتَعَوَّذُ فِي كُلِّ يَومٍ مِن سِتٍّ مِنَ الشَّكِّ وَ الشِّركِ وَ الحَمِيَّةِ وَ الغَضَبِ وَ البَغيِ وَ الحَسَدِ</w:t>
      </w:r>
      <w:r>
        <w:rPr>
          <w:rStyle w:val="FootnoteAnchor"/>
          <w:rtl w:val="true"/>
        </w:rPr>
        <w:footnoteReference w:id="316"/>
      </w:r>
      <w:r>
        <w:rPr>
          <w:rFonts w:ascii="IRNazanin" w:hAnsi="IRNazanin" w:eastAsia="IRNazanin"/>
          <w:color w:val="111111"/>
          <w:sz w:val="28"/>
          <w:sz w:val="28"/>
          <w:szCs w:val="28"/>
          <w:rtl w:val="true"/>
          <w:lang w:bidi="fa-IR"/>
        </w:rPr>
        <w:t>پيامبر اكرم صلى الله عليه و آله و سلم هر روز، از شش چيز به خدا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ترديد، شرك، تعصب، خشم، ستم و 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حمية قسيم خشم قرار گرفته و معلوم مى شود كه بيشتر، ناظر بر حالت هيجانى خشم كه غيظ است، مى باشد؛ چون غيظ، منشأ پيدايش غضب مى شود از آن هم به خدا پناه برده اند؛ اما غضب، دلالت بر پرخاش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استفاده مى كنيم كه شخص مؤمن، بايد هميشه در مرحله پيشگيرى، آمادگى مقابله و كنترل خشم را به روسيله اى براى خود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بخش از اذكار و دعاهايى كه براى حين غضب تجويز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خود امام صادق عليه السلام آمده است كه حضرت هر موقع حالت غضب برايشان دست مى داد، ابتدا درود بر پيامبر صلى الله عليه و آله و سلم مى فرستادند، بعد با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يُذْهِبْ غَيْظَ قُلُوبِهِمْ</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اين دعارا مى خواندند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ذُنُوبِي وَ أَذهِب غَيظَ قَلبِي وَ أَجِرنِي مِنَ الشَّيطَانِ الرَّجِيمِ وَ لا حَولَ وَ لا قُوَّةَ إِلاَّ بِاللَّهِ العَلِيِّ العَظِيمِ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 و خشم دلم را برطرف ساز و مرا از شيطان رانده شده، پناه بده و هر تحرك و توانايى فقط بواسطه خداوند بلند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و آيه تلاوت شده توسط حضرت، نوعى روش معنوى برخورد با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فرد غضبناك، بايد نسبت به اين حالتش نوعى اعتراف به گناه همراه با خضوع به درگاه خداوند داشته باشد، زيرا ادامه آيه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و توبه شامل كسى مى شود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فضاى شروع دعا، فضاى پشيمانى، خضوع و اميد به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 مقدمه استجابت دعا مى باشد؛ بنابراين در هر دعاى مهمى كه قصد استجابتش را داريم، اول بايد خود را پاك كرده و شايسته اجابت گردانيم، بعد درخواست برطرف كردن غيظ كه مقدمه غضب است و علت شروع غضب محسوب مى شود، سپس پناه بردن به خداوند از شيطان رجيم و بعد هم بيان علل توكل و توسل به خداوند را بيان مى كند؛ يعنى مراتب اخلاص و توحيد كه مقدم بر دعا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دعاى فوق و دعاى بعدى كه نسبتاً طولانى تر است وجود دارد اين است كه دعاى كنترل خشم، از درخواست برطرف كردن خشم شروع شده، به خواسته هاى كلى تر و خوشبختى بزرگ تر، حتى بيشتر از مرتبه كنترل خشم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استفاده مى شود كه دعاهاى خشم، به وسيله ايجاد توسعه در فكر فرد خشمگين و دعاكننده را از هدف ناچيز خشم كه او را احاطه كرده، به اهداف بزرگ تر و مهم تر غير از خشم متوجه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كار، ضمن برگرداندن توجه فرد از مورد خشم، نوعى تربيت اخلاقى نيز در او به وجود مى آورد؛ به اين معنا كه جهت گيرى كلى اخلاقى اش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دعاى ديگرى براى موقع غضب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أَذهِب عَنِّي غَيظَ قَلبِي وَ اغفِر لِي ذَنبِي وَ أَجِرنِي مِن مَضَلاَّتِ الفِتَنِ أَسأَلُكَ رِضَاكَ وَ أَعُوذُ بِكَ مِن سَخَطِكَ أَسأَلُكَ جَنَّتَكَ وَ أَعُوذُ بِكَ مِن نَارِكَ وَ أَسأَلُكَ الخَيرَ كُلَّهُ وَ أَعُوذُ بِكَ مِنَ الشَّرِّ كُلِّهِ اللَّهُمَّ ثَبِّتنِي عَلَى الهُدَى وَ الصَّوَابِ وَ اجعَلنِي رَاضِياً مَرضِيّاً غَيرَ ضَالٍّ وَ لا مُضِلٍّ</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از قلبم برطرف ساز، گناهانم را ببخش و از گمراهى هاى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 خشنوديت را مى خواهم و از خشمت به تو پناه مى برم</w:t>
      </w:r>
      <w:r>
        <w:rPr>
          <w:rFonts w:eastAsia="IRNazanin" w:cs="IRNazanin"/>
          <w:color w:val="111111"/>
          <w:sz w:val="28"/>
          <w:szCs w:val="28"/>
          <w:rtl w:val="true"/>
          <w:lang w:bidi="fa-IR"/>
        </w:rPr>
        <w:t xml:space="preserve">. </w:t>
      </w:r>
      <w:bookmarkStart w:id="332" w:name="pg7504_70361"/>
    </w:p>
    <w:p>
      <w:pPr>
        <w:pStyle w:val="BookText"/>
        <w:rPr/>
      </w:pPr>
      <w:bookmarkEnd w:id="332"/>
      <w:r>
        <w:rPr>
          <w:rFonts w:ascii="IRNazanin" w:hAnsi="IRNazanin" w:eastAsia="IRNazanin"/>
          <w:color w:val="111111"/>
          <w:sz w:val="28"/>
          <w:sz w:val="28"/>
          <w:szCs w:val="28"/>
          <w:rtl w:val="true"/>
          <w:lang w:bidi="fa-IR"/>
        </w:rPr>
        <w:t xml:space="preserve">بهشت را طلب مى كنم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خير است، از تو مى خواهم و از هرچه شرّ است،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هدايت و درستى ثابت قدم بنما و مرا خشنود و خشنودكننده قرار بده، نه گمراه و گمراه كننده</w:t>
      </w:r>
      <w:r>
        <w:rPr>
          <w:rFonts w:eastAsia="IRNazanin" w:cs="IRNazanin"/>
          <w:color w:val="111111"/>
          <w:sz w:val="28"/>
          <w:szCs w:val="28"/>
          <w:rtl w:val="true"/>
          <w:lang w:bidi="fa-IR"/>
        </w:rPr>
        <w:t>.</w:t>
      </w:r>
    </w:p>
    <w:p>
      <w:pPr>
        <w:pStyle w:val="Heading4"/>
        <w:numPr>
          <w:ilvl w:val="3"/>
          <w:numId w:val="1"/>
        </w:numPr>
        <w:rPr/>
      </w:pPr>
      <w:bookmarkStart w:id="333" w:name="__RefHeading___Toc2342288_1051229030"/>
      <w:bookmarkStart w:id="334" w:name="_Toc123"/>
      <w:bookmarkEnd w:id="333"/>
      <w:r>
        <w:rPr/>
        <w:t>2</w:t>
      </w:r>
      <w:r>
        <w:rPr>
          <w:rtl w:val="true"/>
        </w:rPr>
        <w:t xml:space="preserve">. </w:t>
      </w:r>
      <w:r>
        <w:rPr>
          <w:rtl w:val="true"/>
        </w:rPr>
        <w:t>كاربرد صفت حلم</w:t>
      </w:r>
      <w:bookmarkEnd w:id="334"/>
    </w:p>
    <w:p>
      <w:pPr>
        <w:pStyle w:val="Heading5"/>
        <w:numPr>
          <w:ilvl w:val="4"/>
          <w:numId w:val="1"/>
        </w:numPr>
        <w:rPr/>
      </w:pPr>
      <w:bookmarkStart w:id="335" w:name="__RefHeading___Toc2342290_1051229030"/>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در مورد ماهيت حلم و جايگاه آن در ارتباط با مفاهيم مشابه و متضادش در صفحات پيشين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اثر بخشى صفت حلم، بر كنترل خشم را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روايات در خصوص اثربخشى صفت حلم، گاهى به صورت كلى دلالت بر كنترل خشم مى كنند و گاهى با تصريح خاص بر كنترل خشم به وسيله حلم تاًكيد شده است؛ اما گروه اول، معمولاً از حلم به عنوان يك صفت كلى و متعالى در كنار ساير ارزش هاى والاى بشرى ياد مى كنند كه پوشاننده صفات قبيح انسانى است؛ از جمله روايات گروه اول حديث شريف از اميرمومنان عليه السلام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حكمت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بردبارى، پرده اى پوشنده است و خِرد، شمشيرى بُرنده؛ پس، عيب هاى اخلاقى خود را با بردبارى بپوشان و با خِردت به جنگ با هوى و هوست برخيز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شود، اين روايت از حلم به عنوان يك صفت پوشاننده ياد مى كند؛ يعنى حلم، خشم يا ساير صفات زشت را مى پوشاند و از بروز آن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بحث مقدماتى در مورد ماهيت حلم، در خصوص ارادى بودن و در مرتبه فعل و اراده بودن حلم، از برخى روايات گروه اول فهميده مى شود كه صفت حلم به صورت واكنشى منطقى و برگرفته از عقل اين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عليه السلام از حلم به عنوان نتيجه و ثمره عقل ياد مى شود</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 عاقل، با توجه به مضرات و نتايج نامطلوب خشم يا هر صفت ضد انسانى، با خواست و اراده خود، از آن صفت كناره گيرى مى كند، در حالى كه هيجان هاى مربوط به آن را هنوز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337" w:name="pg7504_70362"/>
    </w:p>
    <w:p>
      <w:pPr>
        <w:pStyle w:val="BookText"/>
        <w:rPr/>
      </w:pPr>
      <w:bookmarkEnd w:id="337"/>
      <w:r>
        <w:rPr>
          <w:rFonts w:ascii="IRNazanin" w:hAnsi="IRNazanin" w:eastAsia="IRNazanin"/>
          <w:color w:val="111111"/>
          <w:sz w:val="28"/>
          <w:sz w:val="28"/>
          <w:szCs w:val="28"/>
          <w:rtl w:val="true"/>
          <w:lang w:bidi="fa-IR"/>
        </w:rPr>
        <w:t>كناره گيرى، باعث پوشاندن عيب او مى شود تا حدى كه ممكن است، فردى به وسيله حلم يا بهتر است بگوييم تحلم، ضعف عقلى خود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مصداق حديث ديگرى از حضرت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فِدَامُ السَّفِيهِ</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بردبارى، پوزه بند نابخرد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روايات، مستقيماً به تأثيربخشى صفت حلم در كنترل خشم و غضب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نيز، مومنان تشويق مى شوند كه از حلم، براى كنترل خشم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سيدالساجدين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مردى خوشم مى آيد كه هنگام خشم بردبارى كند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كنترل كنندگى حلم نسبت به غضب، در روايات متعددى بيان شده است</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روايات، شيوه به دست آوردن اين صفت با ارزش را نيز، به طور ضمنى بيان مى كنند؛ مانند حديث اميرمومنان عليه السلام كه تصريح مى نمايد، حلم آتش غضب را خاموش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يُطفِئُ نَارَ الغَضَبِ، وَ الحِدَّةُ تُؤَجِّجُ إِحرَاقَهُ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بردبارى، آتش خشم را خاموش مى كند و تندخويى شعله آن را برمى افروزد</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342292_1051229030"/>
      <w:bookmarkStart w:id="339" w:name="_Toc125"/>
      <w:bookmarkEnd w:id="338"/>
      <w:r>
        <w:rPr>
          <w:rtl w:val="true"/>
        </w:rPr>
        <w:t>شيوه كسب حلم</w:t>
      </w:r>
      <w:bookmarkEnd w:id="3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اگر كسى حليم نيست، بايد با تمرين بردبارى به اين صفت برسد، واقعيتى است كه در روايات زيادى به آن اشاره شده است</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از تحلم به عنوان بهترين نوع حلم </w:t>
      </w:r>
    </w:p>
    <w:p>
      <w:pPr>
        <w:pStyle w:val="BookText"/>
        <w:rPr/>
      </w:pPr>
      <w:r>
        <w:rPr>
          <w:rFonts w:ascii="Amiri" w:hAnsi="Amiri" w:eastAsia="Amiri" w:cs="Amiri"/>
          <w:color w:val="111111"/>
          <w:sz w:val="28"/>
          <w:sz w:val="28"/>
          <w:szCs w:val="28"/>
          <w:rtl w:val="true"/>
          <w:lang w:bidi="ar-SA"/>
        </w:rPr>
        <w:t>ياد شده است</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الحِلمِ التَّحَلُّمُ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بردبارى، واداشتن خود به بردبارى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آقاجمال خوانسارى،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خاطر فعال تر بودن تحلّم، ارادى و اختيارى بودنش است؛ زيرا در نظام ارزشى اسلام، هرچه صفات اخلاقى ارادى باشند، مستند ارزشى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كاشانى، حلم را بافضيلت تر از كظم غيظ مى دانند و دليل خود را همين تلاش براى به دست آوردن حلم بيان مى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درحالى كه كظم به، تدريج جزو عادت شده و به حلم طبيعى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دست آوردن حلم، با تقليد يك رفتار ناشى از بردبارى، تعقل، دورانديشى و ناشى از كنترل خشم هم زمان را تحلم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بر اين قاعده صحه مى گذارند كه تقليد از يك رفتار ناشى از حلم، به تدريج به خود حلم منجر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بردبار نيستى، وانمود كن كه بردبارى؛ زيرا كمتر كسى است كه خود را شبيه گروهى كند و به زودى يكى از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راه به دست آوردن اين صفت، جز از طريق تمرين هاى طولانى مدت ممكن نيست؛ مثلاً صرفاً عاقل بودن و اطلاع از مضرات صفت ضد اخلاقى مثل خشم، براى حليم بودن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تاكيد بر تحلم دارند؛ يعنى بايد به تعداد زيادى تحلم صورت بگيرد تا بر فردى حلم صادق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دربيان ديگرى حضرت روش خود را روش انحصارى رسيدن به حلم معرفى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يتَحلَّم لا يَحلُم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كسى كه خود را به بردبارى وادار نكند، بردبار نشود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روايات از اين طريق مومنان را به تشويق هرچه بيشتر براى حلم ورزيدن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الگوهاى عملى از پيامبران را كه مصداق بارز حلم بودند، به عنوان سرمشق گيرى ياد مى كند و عملاً امت خود را براى كسب اين صفت تشويق </w:t>
      </w:r>
      <w:bookmarkStart w:id="340" w:name="pg7504_70364"/>
    </w:p>
    <w:p>
      <w:pPr>
        <w:pStyle w:val="BookText"/>
        <w:rPr/>
      </w:pPr>
      <w:bookmarkEnd w:id="340"/>
      <w:r>
        <w:rPr>
          <w:rFonts w:ascii="Amiri" w:hAnsi="Amiri" w:eastAsia="Amiri" w:cs="Amiri"/>
          <w:color w:val="111111"/>
          <w:sz w:val="28"/>
          <w:sz w:val="28"/>
          <w:szCs w:val="28"/>
          <w:rtl w:val="true"/>
          <w:lang w:bidi="ar-SA"/>
        </w:rPr>
        <w:t>مى كند</w:t>
      </w:r>
      <w:r>
        <w:rPr>
          <w:rStyle w:val="FootnoteAnchor"/>
          <w:rtl w:val="true"/>
        </w:rPr>
        <w:footnoteReference w:id="33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ابراهيم، بردبار و نرم دل و فرمانبردار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بارز ديگرى از آن حضرت، حلم بعد از غضب را از بهترين رفتارهاى شخص توانا 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أَفعَالِ القَادِرِ أَن يَغضَبَ فَيَحلُمَ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بهترين كارهاى انسان قدرتمند اين است كه چون خشمگين شود، بردبارى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بر كنترل رفتار خشم و تشويق به برخوردارى از حلم، بيشتر از همه دلالت بر كنترل ظاهرى رفتار خشم و كناره گيرى را مى رساند؛ بنابراين، هنوز صفت زيباى حلم كامل نيست و به نظر مى آيد، وقتى حلم به نتيجه خواهد رسيد كه حتى آن امر باطنى كه از جنس غيظ هست نيز، در فرايند حلم از بين برود؛ فلذا اگر حلم ورزيدن همراه با كنترل غيظ هم باشد، بهترين نوع حلم محسوب مى شود؛ هرچند از لحاظ عملى فرقى بين دو حالت نيست؛ زيرا در هر دو حالت، غضب كنترل شده است؛ ولى در حالتى كه غيظ نيز كنترل شود، در واقع غضب به طور كامل ريشه 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حضرت؛ اين نظر را تبيين مى فرمايند كه فروخوردن خشم، علامت بارزى از تحقق حلم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غَيظَهُ كَمُلَ حِلمُهُ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خشمش را فرو خورد، بردباريش به نهايت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هر صورت ابتدا لازم است كه فرد خشمگين با تمرين هاى متعدد حلم، نسبت به بروز رفتارهاى پرخاشگرى قدرت كنترل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بهتر است، در مواردى كه خشمگين نيست، ابتدا تمرين كند كه چگونه بدون دليل صحنه اى را ترك كند، تا بتواند در مواردى هم كه در ظاهر ترك صحنه منطقى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فرد بايد تمرين كند كه غيظ مقدم بر پرخاش خود را نيز فرو خورد تا بعداً دچار يك رفتار جديد خشم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اثر بخشى صفت كظم بر غيظ مى پردازيم</w:t>
      </w:r>
      <w:r>
        <w:rPr>
          <w:rFonts w:eastAsia="IRNazanin" w:cs="IRNazanin"/>
          <w:color w:val="111111"/>
          <w:sz w:val="28"/>
          <w:szCs w:val="28"/>
          <w:rtl w:val="true"/>
          <w:lang w:bidi="fa-IR"/>
        </w:rPr>
        <w:t>.</w:t>
      </w:r>
    </w:p>
    <w:p>
      <w:pPr>
        <w:pStyle w:val="Heading4"/>
        <w:numPr>
          <w:ilvl w:val="3"/>
          <w:numId w:val="1"/>
        </w:numPr>
        <w:rPr/>
      </w:pPr>
      <w:bookmarkStart w:id="341" w:name="__RefHeading___Toc2342294_1051229030"/>
      <w:bookmarkStart w:id="342" w:name="_Toc126"/>
      <w:bookmarkEnd w:id="341"/>
      <w:r>
        <w:rPr/>
        <w:t>3</w:t>
      </w:r>
      <w:r>
        <w:rPr>
          <w:rtl w:val="true"/>
        </w:rPr>
        <w:t xml:space="preserve">. </w:t>
      </w:r>
      <w:r>
        <w:rPr>
          <w:rtl w:val="true"/>
        </w:rPr>
        <w:t>كاربرد صفت كظم</w:t>
      </w:r>
      <w:bookmarkEnd w:id="34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قبلاًدر مورد ماهيت كظم، يك بررسى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بحث حلم نيز، يك </w:t>
      </w:r>
    </w:p>
    <w:p>
      <w:pPr>
        <w:pStyle w:val="BookText"/>
        <w:rPr/>
      </w:pPr>
      <w:r>
        <w:rPr>
          <w:rFonts w:ascii="IRNazanin" w:hAnsi="IRNazanin" w:eastAsia="IRNazanin"/>
          <w:color w:val="111111"/>
          <w:sz w:val="28"/>
          <w:sz w:val="28"/>
          <w:szCs w:val="28"/>
          <w:rtl w:val="true"/>
          <w:lang w:bidi="fa-IR"/>
        </w:rPr>
        <w:t>اشاره اى به كيفيت ارتباط حلم با كظم كرديم؛ مبنى بر اينكه حلم به همراه كظم، بالاترين و بهترين نوع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 روشنى مى خواهيم، ميزان دخالت كظم را در كنترل خشم مجدداً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محدوده مفهوم كظم و مدلى كه ارائه شدعرض كرديم كه كظم در كنترل خشم، نقش كليدى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اينكه كنترل خشم، تنها از طريق كظم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مفهوم كظم نشان مى دهد كه عامل كنترل كننده ى عنصر اصلى خشم، يعنى غيظ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خشم، صرفاً در مرحله غيظ باشد وجود كظم كافى است؛ اما در صورت بروز پرخاش يا غضب، نيازمند صفت حلم نيز خواهيم بود؛ زيرا حلم در مرحله فعل است و مفهوم مشابهى با رضا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تصور پرخاش بدون غيظ نيز ممكن است؛ ولى نكته اى كه هست اينكه پرخاش، بدون غيظى كه ولو قبلا ايجاد شده باشد،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غيظ علة العلل هر پرخاشى است؛ هرچند به لحاظ زمانى خيلى زودتر از پرخاش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مطلب مهمى كه هست، اينكه غيظ از خصايص ذاتى انسان است و ريشه كن كردن صددرصد آن ممكن نيست؛ اما پرخاش به رفتار مربوط است و قابل كنترل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روايات نيز، در تشويق به سمت كظم الغيظ است؛ يعنى فروخوردن خشم و نه ريشه كن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تشويق به سوى كظم، روايات بيشمارند؛ حتى اجر و مزد شهادت در راه خدا به كاظم غيظ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خدا صلى الله عليه و آله و سلم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كَظَمَ غَيظَهُ وَ عَفَا عَن أَخِيهِ المُسلِمِ أَعطَاهُ اللَّهُ أَجرَ شَهِيدٍ</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خشم خود را فروخورد و از برادر مسلمانش بگذرد، خداوند به او اجر شهيد اعطا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ديگرى از معصومين نيز، بر اجر و پاداش بى نظير فرد صاحب كظم تاًكيد شده است</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احاديث كه از اميرمؤمنان نقل شده و تا حدودى با تبيين بيشترى به مسئله پرداخته است، اينكه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تَجَرَّعِ الغَيظَ فَإِنِّي لَم أَرَ جُرعَةً أَحلَى مِنهَا عَاقِبَةً وَ لا أَلَذَّ مَغَبَّةً وَ لِن لِمَن غَالَظَكَ فَإِنَّهُ يُوشِكُ أَن يلِينَ لَكَ</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دربخشى از وصاياى خود به فرزندش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 را بنوش كه من جرعه اى گواراتر از آن از حيث سرانجام و لذت بخش تر از آن از حيث عافيت نديدم و با كسى كه با تو به درشتى برخورد كند، نرمى كن چون كه به زودى او هم با تو نرمى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عافيت اگر صحيح باشد، اصل خاصى را در مفهوم كظم براى ما روشن مى كند و آن اينكه، اصولاً على رغم دشواربودن كظم، يادآورى اثر شفابخش آن، باعث لذت بخش شدن كار مى شود و به اصطلاح روان شناختى، جنبه انگيزشى رفتار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عاقبت نيز، از اين جهت كه پيروز واقعى صاحب كظم است، باعث لذت بخش بودنش مى شود؛ لذا هر دو نقل مى تواند، معانى زيبا و درخورى به روايت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جرعه نوشيدن يا تعبير به گوارابودن جرعه، يك فرايند مواجهه تدريجى خاصى با تصويرسازى ذهنى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مى كند كه تركيبى از شيوه هاى رفتارى و شناختى است كه در نوع خود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تعبير به جرعه اين است كه هر جرعه، ميزان طبيعى مايعى است كه هركس در يك بار مى تواند ببلعد؛ پس در فروخوردن خشم هم توصيه مى شود، به اندازه كمترين گامى كه مى توان براى كنترل خشم برداشت، نيز بايد عمل كرد تا قدم به قدم، خشم را فرو خورد؛ اگر به يكباره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روايات، شخصيت كاظم يا فروبرنده خشم را معرفى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نمونه، حديث اميرمومنان عليه السلام است كه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 مَن أَمَاتَ أَضغَانَهُ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فروبرنده خشم، كسى است كه كينه هايش را كشته باشد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ماهيت بيشترى از مفهوم كظم را براى ما معلوم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فرمايند كه كظم به دنبال كشتن اضغان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تعبيرى از كنترل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برخى تفاسير فهميده مى 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تفاسير قرآن، بر </w:t>
      </w:r>
    </w:p>
    <w:p>
      <w:pPr>
        <w:pStyle w:val="BookText"/>
        <w:rPr/>
      </w:pPr>
      <w:r>
        <w:rPr>
          <w:rFonts w:ascii="IRNazanin" w:hAnsi="IRNazanin" w:eastAsia="IRNazanin"/>
          <w:color w:val="111111"/>
          <w:sz w:val="28"/>
          <w:sz w:val="28"/>
          <w:szCs w:val="28"/>
          <w:rtl w:val="true"/>
          <w:lang w:bidi="fa-IR"/>
        </w:rPr>
        <w:t>كينه و حقد و به طور كلى، بر هرگونه احساس و هيجان منفى و ناهنجار اطلاق مى شود؛ با اين تفاوت كه در ضغن، جنبه مخفى و باطنى بودن اين احساس منفى منظوراست؛ اما در حقد، بيشتر جهت امتلاء و دربرداشتن كينه منظور مى شود</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احتِقانُ الغَضَب و إضمارُه في القلب، أى إدامة حالة البِغضَة و الغَضَب في الباطن و الفرق بين المادّة و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الحِقدَ يُلاحَظ فيه جِهة الامتلاء، و الضِّغنَ يُلاحَظ فيه جِهة الإضمار، يُقالُ تَحَقّدَت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شَحماً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كلمات القرآن الكريم،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آميختگى ضغن با شخصيت و ذات افراد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توجه به امرى باطنى و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موارد استفاده اين واژه به صورت مفرد و جمع در قرآن كريم، همه دلالت بر يك مرض و بيمارى قلبى را نشان مى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آزردگى هاى روان شناختى تا مادامى كه وجود داشته باشند، موجبات تحريك هيجانى فرد شده و امكان كنترل غيظ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كشتن، صريح ترين توصيف براى ريشه كن كردن اين نوع تمايلات بيمارگونه است و علت پيدايش صفت حسنه كظم در فرد مؤمن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نفرمودند من امات غيظه؛ چرا كه گفته شد، غيظ، يك هيجان ذاتى و فطرى است كه چاره اى از آن نيست؛ اما عوامل منجر به غيظ بايد ميرانده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 كلى در ترك عادت هاى رفتارى است كه هر رفتار منفى كه امكان ترك يكباره آن وجود ندارد، بايد به تدريج كاسته شود و اگر امكان كاستن آن وجود ندارد، حداقل به طور عمد انجام نشود؛ زيرا رفتن جدى به سوى يك عمل زشت و انتخاب عمدى آن، باعث ايجاد عادت بيشتر به آن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اميرمؤمنان عليه السلام اين معنا را تاكيد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تُسرِعَنَّ إِلَى الغَضَبِ فَيتَسَلَّطَ عَلَيكَ بِالعَادَةِ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سوى خشم مشتاب كه به عادت بر تو مسلّط مى شود</w:t>
      </w:r>
      <w:r>
        <w:rPr>
          <w:rFonts w:eastAsia="Amiri" w:cs="Amiri" w:ascii="Amiri" w:hAnsi="Amiri"/>
          <w:color w:val="111111"/>
          <w:sz w:val="28"/>
          <w:szCs w:val="28"/>
          <w:rtl w:val="true"/>
          <w:lang w:bidi="ar-SA"/>
        </w:rPr>
        <w:t xml:space="preserve">. </w:t>
      </w:r>
      <w:bookmarkStart w:id="343" w:name="pg7504_70368"/>
    </w:p>
    <w:p>
      <w:pPr>
        <w:pStyle w:val="Heading4"/>
        <w:numPr>
          <w:ilvl w:val="3"/>
          <w:numId w:val="1"/>
        </w:numPr>
        <w:rPr/>
      </w:pPr>
      <w:bookmarkStart w:id="344" w:name="__RefHeading___Toc2342296_1051229030"/>
      <w:bookmarkStart w:id="345" w:name="_Toc127"/>
      <w:bookmarkEnd w:id="343"/>
      <w:bookmarkEnd w:id="344"/>
      <w:r>
        <w:rPr/>
        <w:t>4</w:t>
      </w:r>
      <w:r>
        <w:rPr>
          <w:rtl w:val="true"/>
        </w:rPr>
        <w:t xml:space="preserve">. </w:t>
      </w:r>
      <w:r>
        <w:rPr>
          <w:rtl w:val="true"/>
        </w:rPr>
        <w:t>كاربرد صفت تقوى</w:t>
      </w:r>
      <w:bookmarkEnd w:id="345"/>
    </w:p>
    <w:p>
      <w:pPr>
        <w:pStyle w:val="BookText"/>
        <w:rPr/>
      </w:pPr>
      <w:r>
        <w:rPr>
          <w:rFonts w:ascii="IRNazanin" w:hAnsi="IRNazanin" w:eastAsia="IRNazanin"/>
          <w:color w:val="111111"/>
          <w:sz w:val="28"/>
          <w:sz w:val="28"/>
          <w:szCs w:val="28"/>
          <w:rtl w:val="true"/>
          <w:lang w:bidi="fa-IR"/>
        </w:rPr>
        <w:t>تقوى از محورى ترين صفات زيباى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كه مهم ترين عامل ارتكاب رفتارهاى شايسته و مهم ترين عامل جلوگيرى از صفات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در ترجمه هاى فارسى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پرهيزكارى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مطهرى به خوبى از اين مفهوم دفاع مى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حفاظت و صيانت نفس است، نه دورى و پرهيزكارى صرف از گناه</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صريحاً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خود را محفوظ 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نسبتاً عجيب به نظر مى رسد ترجمه فارسى اين كلمه به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تا كنون احدى از اهل لغت مدعى شده باشد كه اين كلمه به اين معنا هم استعمال شده، چنانكه ديديم راغب از استعمال اين كلمه به معناى خوف اسم برد ولى از استعمال اين كلمه به معناى پرهيز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از كجا و چه وقت و به چه جهت در ترجمه هاى فارسى، اين كلمه به معناى پرهيزكارى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تنها فارسى زبانان هستند كه از اين كلمه، مفهوم پرهيز و اجتناب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عربى زبانى در قديم يا جديد اين مفهوم را از اين كلمه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در عمل لازمه تقوا و صيانت نفس نسبت به چيزى، ترك و اجتناب از آن چيز است؛ اما نه اين است كه معناى تقوا همان ترك و پرهيز و اجتناب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 مطهرى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تقوى بر خلاف مشهور ترجمه هاى فارسى، به آن ملكه نفسانى اطلاق مى شود كه باعث حفظ و صيانت نفس از لغزش و گناه مى شود؛ در نتيجه لازمه تقوى، دورى گزيدن از شهر و ديار براى كنترل نفس نيست، بلكه ثابت بودن در صحنه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بزرگوار، استاد علامه مى فرمايند كه اگر تقوا فقط به وسيله دورى كردن از زمينه هاى گناه باشد، تقواى منفى است؛ اما تقواى مثبت، كنترل نفس حتى با حضور عوامل لغزش است؛ مگر اينكه خارج شدن از صحنه گناه مقدمه اى براى ايجاد آن ملكه روحى در انسان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متقين را معرفى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آل عمران مى فرمايد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آمرزش پروردگار خود و بهشتى بشتابيد كه پهناى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است و براى پرهيزگاران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توانگرى و تنگدستى انفاق مى كنند و خشم خود را فرو مى خورند و از خطاى مردم در مى گذرند؛ و خدا نيكوكاران را دوست دارد و آن كسان كه چون مرتكب كارى زشت شوند يا به خود ستمى كنند، خدا را ياد مى كنند و براى گناهان خويش آمرزش مى خواهند و كيست جز خدا كه گناهان را بيامرزد؟ و چون به زشتى گناه آگاهند، در آنچه مى كردند، پايينفشارندآنها پاداششان آمرزش پروردگار، و بهشت هايى است كه از زير درختانش، نهرها جارى است؛ جاودانه در آن مى مانند؛ چه نيكو است پاداش اهل عمل</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اين آيات با اينكه همه صفات متقين بيان نشده؛ ولى به كظم غيظ به عنوان يكى از شاخص هاى اصلى افراد متقى اشاره شده است وَ الْكاظِمِينَ الْغَيْظَ 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صفت تقوى باعث كمك به كظم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تقوا، زمينه بخشش و گذشت از خشم طرف مقابل را نيز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مكانيزم عمل در صفت تقوا، مطابق اين آيه، يادآورى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هر موقعى كار زشت يا ظلم به خود مى كنند و ياد خدا مى افتند، از كرده خود پشيمان شده، به تدارك و جبران عمل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تقوى را به معنى خوف از خدا در نظر بگيريم</w:t>
      </w:r>
      <w:r>
        <w:rPr>
          <w:rStyle w:val="FootnoteAnchor"/>
          <w:rtl w:val="true"/>
        </w:rPr>
        <w:footnoteReference w:id="341"/>
      </w:r>
      <w:r>
        <w:rPr>
          <w:rFonts w:ascii="IRNazanin" w:hAnsi="IRNazanin" w:eastAsia="IRNazanin"/>
          <w:color w:val="111111"/>
          <w:sz w:val="28"/>
          <w:sz w:val="28"/>
          <w:szCs w:val="28"/>
          <w:rtl w:val="true"/>
          <w:lang w:bidi="fa-IR"/>
        </w:rPr>
        <w:t xml:space="preserve">، همان طور كه راغب گفته، در معناى مجازى است؛ مانند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چنين مواردى نيز، تقوى به معنى كلى خودش است؛ يعنى همان روحيه و ملكه اى در انسان كه باعث حفظ و صيانت او از گناهان است؛ اما تقوى به معناى مجازى خودش نيز، براى مهار خشم مفيد است؛ زيرا ترس از خداوند، از عوامل مهم كنترل گناهان و از جمله خشم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حديث امام على عليه السلام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لَم يَشفِ غَيظَهُ</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 بترسد، خشمش را فرو نمى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 معنى ترس از عقوبت يا دورى و محروميت از خدا، باعث رهاكردن خشم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اعتقاد و باور جدى به حاكميت خداوند عادل، توكل و تفويض امر ديگران به خدا را باعث مى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تقوى، با يادآورى خداوند به عنوان قدرت برتر و صاحب حساب و عقاب و مركز مهم ثقل و توجه برگردانى، عامل كنترل خشم است؛ يعنى ما مى توانيم، بدون بررسى افكار مربوط به خشم، مستقيماً ايده متعالى ترى را طرح كنيم تا باعث حل شدن خرده فكرهاى منفى مربوط به خشم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ايده برتر، اين است كه تمام رفتارهاى خود را به سوى خداوند جهت گيرى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بدون اينكه نيازى به دانش مكانيزم عمل داشته باشيم، به صرف اطاعت از خداى خود، خشم را ترك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نيازمند كسب يك جهانبينى فطرى و تقويت پايه هاى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چه شايسته فرمودند كه تقوى، تمام اصول دين و مذهب را شامل مى شود و لذا، والاترين ارزش اخلاقى بين ساير ارزش ها مى باشد</w:t>
      </w:r>
      <w:r>
        <w:rPr>
          <w:rFonts w:eastAsia="IRNazanin" w:cs="IRNazanin"/>
          <w:color w:val="111111"/>
          <w:sz w:val="28"/>
          <w:szCs w:val="28"/>
          <w:rtl w:val="true"/>
          <w:lang w:bidi="fa-IR"/>
        </w:rPr>
        <w:t>.</w:t>
      </w:r>
      <w:r>
        <w:rPr>
          <w:rStyle w:val="FootnoteAnchor"/>
          <w:rtl w:val="true"/>
        </w:rPr>
        <w:footnoteReference w:id="343"/>
      </w:r>
      <w:bookmarkStart w:id="346" w:name="pg7504_70370"/>
    </w:p>
    <w:p>
      <w:pPr>
        <w:pStyle w:val="Heading3"/>
        <w:numPr>
          <w:ilvl w:val="2"/>
          <w:numId w:val="1"/>
        </w:numPr>
        <w:rPr/>
      </w:pPr>
      <w:bookmarkStart w:id="347" w:name="__RefHeading___Toc2342298_1051229030"/>
      <w:bookmarkStart w:id="348" w:name="_Toc128"/>
      <w:bookmarkEnd w:id="346"/>
      <w:bookmarkEnd w:id="347"/>
      <w:r>
        <w:rPr>
          <w:rtl w:val="true"/>
        </w:rPr>
        <w:t>فصل سوم</w:t>
      </w:r>
      <w:r>
        <w:rPr>
          <w:rtl w:val="true"/>
        </w:rPr>
        <w:t xml:space="preserve">: </w:t>
      </w:r>
      <w:r>
        <w:rPr>
          <w:rtl w:val="true"/>
        </w:rPr>
        <w:t>مقابله هاى رفتارى و جسمى با خشم</w:t>
      </w:r>
      <w:bookmarkEnd w:id="348"/>
    </w:p>
    <w:p>
      <w:pPr>
        <w:pStyle w:val="Heading4"/>
        <w:numPr>
          <w:ilvl w:val="3"/>
          <w:numId w:val="1"/>
        </w:numPr>
        <w:rPr/>
      </w:pPr>
      <w:bookmarkStart w:id="349" w:name="__RefHeading___Toc2342300_1051229030"/>
      <w:bookmarkStart w:id="350" w:name="_Toc129"/>
      <w:bookmarkEnd w:id="349"/>
      <w:r>
        <w:rPr/>
        <w:t>1</w:t>
      </w:r>
      <w:r>
        <w:rPr>
          <w:rtl w:val="true"/>
        </w:rPr>
        <w:t xml:space="preserve">. </w:t>
      </w:r>
      <w:r>
        <w:rPr>
          <w:rtl w:val="true"/>
        </w:rPr>
        <w:t>نشستن و درازكشيدن</w:t>
      </w:r>
      <w:bookmarkEnd w:id="350"/>
    </w:p>
    <w:p>
      <w:pPr>
        <w:pStyle w:val="BookText"/>
        <w:rPr/>
      </w:pPr>
      <w:r>
        <w:rPr>
          <w:rFonts w:ascii="IRNazanin" w:hAnsi="IRNazanin" w:eastAsia="IRNazanin"/>
          <w:color w:val="111111"/>
          <w:sz w:val="28"/>
          <w:sz w:val="28"/>
          <w:szCs w:val="28"/>
          <w:rtl w:val="true"/>
          <w:lang w:bidi="fa-IR"/>
        </w:rPr>
        <w:t>انجام دادن يك رفتار ساده، ولى مؤثر بر خشم، شايد آسان ترين راه حل براى كنترل در موقعيت هاى هيجانى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در حالت خشم، امكان ضعيفى براى كنترل فكر و دلايل منطقى خشم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شيوه هاى روان شناختى كنترل خشم، گفته مى شود كه افكار منفى، به طور اتوماتيك حاضر مى شوند و امكان تعديل آن براى كسى كه مهارت فوق را ندارد، ممكن نيست و لذا بايد به طور منظم، بعد از صحنه خشم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حركت براى تغيير وضعيت فيزيكى، نشستن است؛ يعنى در جهت جاذبه زمين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در بسيارى از متون روايات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رسول خدا صلى الله عليه و آله و سلم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غَضِبتَ فَاجلِس</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خشمگين شدى، بنشين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فيزيكى بدن بر اساس نظريه لانگه كه مطرح شد، نوعى وقفه فيزيولوژيكى در روند افزايش خشم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هاى تجربى اشاره شده نشان مى دهد كه حالت خشم، صرفاً از شناخت منتج نمى شود و وضعيت اسكلتى بدن نيز، در توليد و كاهش حالات هيجانى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بررسى شناختى علت خشم، صرفاً موقعى ممكن </w:t>
      </w:r>
      <w:bookmarkStart w:id="351" w:name="pg7504_70371"/>
    </w:p>
    <w:p>
      <w:pPr>
        <w:pStyle w:val="BookText"/>
        <w:rPr/>
      </w:pPr>
      <w:bookmarkEnd w:id="351"/>
      <w:r>
        <w:rPr>
          <w:rFonts w:ascii="Amiri" w:hAnsi="Amiri" w:eastAsia="Amiri" w:cs="Amiri"/>
          <w:color w:val="111111"/>
          <w:sz w:val="28"/>
          <w:sz w:val="28"/>
          <w:szCs w:val="28"/>
          <w:rtl w:val="true"/>
          <w:lang w:bidi="ar-SA"/>
        </w:rPr>
        <w:t>است كه از تمركز هيجانى خشم خارج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هاى مكرر افكار اتوماتيك و توجه به جهات افراطى آن، كمك بسيار شايانى در سر صحنه هيجانى مى كند</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342302_1051229030"/>
      <w:bookmarkStart w:id="353" w:name="_Toc130"/>
      <w:bookmarkEnd w:id="352"/>
      <w:r>
        <w:rPr/>
        <w:t>2</w:t>
      </w:r>
      <w:r>
        <w:rPr>
          <w:rtl w:val="true"/>
        </w:rPr>
        <w:t xml:space="preserve">. </w:t>
      </w:r>
      <w:r>
        <w:rPr>
          <w:rtl w:val="true"/>
        </w:rPr>
        <w:t>لمس كردن خويشاوندان</w:t>
      </w:r>
      <w:bookmarkEnd w:id="353"/>
    </w:p>
    <w:p>
      <w:pPr>
        <w:pStyle w:val="BookText"/>
        <w:rPr/>
      </w:pPr>
      <w:r>
        <w:rPr>
          <w:rFonts w:ascii="IRNazanin" w:hAnsi="IRNazanin" w:eastAsia="IRNazanin"/>
          <w:color w:val="111111"/>
          <w:sz w:val="28"/>
          <w:sz w:val="28"/>
          <w:szCs w:val="28"/>
          <w:rtl w:val="true"/>
          <w:lang w:bidi="fa-IR"/>
        </w:rPr>
        <w:t>روايت زير، اين مطلب را روشن مى سازد، كه احتمالاً تداعى عاطفه مثبت مى تواند، به عنوان آبى بر آتش خشم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فيزيكى به صورت لمس در بين خويشاوندان معمولاً در مواقعى صورت مى گيرد كه ارتباطى عاطفى وجود داشته باشد؛ مانند دست دادن، مصافحه، معانقه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كسى براى ابراز دشمنى با كسى دست نمى دهد؛ هرچند در موارد ريا و حيله ممكن است، چنين ارتباطى برقرار بشود؛ لكن در چنين مواردى هم، بر حسب ظاهر و قبل از كشف نيت واقعى، احساس مثبتى در ابتدا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حركت به عنوان يك مقابله رفتارى مثبت و متضاد با اقتضاى خشم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معتبر امام صادق عليه السلام هر دو رويه را توصيه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لَيَغضَبُ فَمَا يَرضَى أَبَداً حَتَّى يَدخُلَ النَّارَ فَأَيُّمَا رَجُلٍ غَضِبَ عَلَى قَومٍ وَ هُوَ قَائِمٌ فَليَجلِس مِن فَورِهِ ذَلِكَ فَإِنَّهُ سَيَذهَبُ عَنهُ رِجزُ الشَّيطَانِ وَ أَيُّمَا رَجُلٍ غَضِبَ عَلَى ذِي رَحِمٍ فَليَدنُ مِنهُ فَليَمَسَّهُ فَإِنَّ الرَّحِمَ إِذَا مُسَّت سَكَنَت</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مردى خشمگين مى شود و هيچگاه راضى نمى شود تا اينكه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پس هر شخصى كه بر گروهى خشم گرفت، اگر ايستاده بود، فوراً بنشيند تا پليدى شيطان از وجودش خارج شود و هر شخصى كه بر خويشاوندانش خشم گرفت، به او نزديك شود و به او دست بزند، چرا كه تماس با خويشاوند موجب آرامش اوست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شود تعبير به مَس از هرگونه تماس فيزيكى، مانند ضرب، فشار، كشش يا هل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 ناراحتى و خشم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رفتار، تداعى موقعيت هاى عاطفى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دايره عمل شيوه فوق، منحصر به موارد مجاز به لمس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خشم هر دو يك جنس عاطفى و هيجانى دارند ولى جهت گيرى مثبت و منفى آنها را در نوع از هم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جنسى، احتمالاً رمز تأثير لمس باشد</w:t>
      </w:r>
      <w:r>
        <w:rPr>
          <w:rFonts w:eastAsia="IRNazanin" w:cs="IRNazanin"/>
          <w:color w:val="111111"/>
          <w:sz w:val="28"/>
          <w:szCs w:val="28"/>
          <w:rtl w:val="true"/>
          <w:lang w:bidi="fa-IR"/>
        </w:rPr>
        <w:t xml:space="preserve">. </w:t>
      </w:r>
      <w:bookmarkStart w:id="354" w:name="pg7504_70372"/>
    </w:p>
    <w:p>
      <w:pPr>
        <w:pStyle w:val="Heading4"/>
        <w:numPr>
          <w:ilvl w:val="3"/>
          <w:numId w:val="1"/>
        </w:numPr>
        <w:rPr/>
      </w:pPr>
      <w:bookmarkStart w:id="355" w:name="__RefHeading___Toc2342304_1051229030"/>
      <w:bookmarkStart w:id="356" w:name="_Toc131"/>
      <w:bookmarkEnd w:id="354"/>
      <w:bookmarkEnd w:id="355"/>
      <w:r>
        <w:rPr/>
        <w:t>3</w:t>
      </w:r>
      <w:r>
        <w:rPr>
          <w:rtl w:val="true"/>
        </w:rPr>
        <w:t xml:space="preserve">. </w:t>
      </w:r>
      <w:r>
        <w:rPr>
          <w:rtl w:val="true"/>
        </w:rPr>
        <w:t>سكوت</w:t>
      </w:r>
      <w:bookmarkEnd w:id="356"/>
    </w:p>
    <w:p>
      <w:pPr>
        <w:pStyle w:val="BookText"/>
        <w:rPr/>
      </w:pPr>
      <w:r>
        <w:rPr>
          <w:rFonts w:ascii="IRNazanin" w:hAnsi="IRNazanin" w:eastAsia="IRNazanin"/>
          <w:color w:val="111111"/>
          <w:sz w:val="28"/>
          <w:sz w:val="28"/>
          <w:szCs w:val="28"/>
          <w:rtl w:val="true"/>
          <w:lang w:bidi="fa-IR"/>
        </w:rPr>
        <w:t>براى خاموش كردن خشم يك ابزار انفعالى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سكوت در روايات بسيار جدى تلقى شده و شايد تعبير به انفعالى هم صحيح نباشد و بگوييم سكوت، نوعى روش فعال كنترل است؛ به دليل اينكه هرچند سكوت در ظاهر با خاموشى و عدم سخن همراه است؛ ولى از لحاظ كنترل خشم، كاملاً فعال است و فروكش كردن خشم را باعث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هاى مكرر اخلاقى به سكوت، حتى به صورت منحصربه فرد، اهميت اين صفت اخلاقى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زمينه كنترل غضب به وسيله سكوت حديث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غَضِبتَ فَاسكُت</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جامع الاخبار،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مجموعه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عصبانى شدى، ساكت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فعال برخورد كردن و ابزاربودن سكوت، تعبير به درمان با داروى سكوت، صريح ترين تعبير روايى است؛ يعنى سكوت، مثل يك دارو انتخاب مى شود، مصرف مى شود، اثر مى گذارد و توصيه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كلمات گهربار خود، اين تشبيه منطقى را انجام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دَاوُوا الغَضَبَ بِالصَّمتِ، وَ الشَّهوَةَ بِالعَقلِ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را با خاموشى درمان كنيد و خواهش نفس را با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مختصر ارزش ذاتى سكوت، به طور مطلق و توصيفى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چيزى از مايه حلم است؛ زيرا در آن كنترل، فروخوردن، تعقل، تفكر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آن حضرت سكوت و روزه را از بردبارى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حِلمَ كَالصَّبرِ وَ الصَّمتِ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بردباريى چون شكيبايى و خاموشى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از سكوت به عنوان نشانه عقل و خردمندى ياد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آيَةُ النُّبلِ وَ ثَمَرَةُ العَقلِ</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خاموشى، نشانه هوشمندى و ميوه خرد است</w:t>
      </w:r>
      <w:r>
        <w:rPr>
          <w:rFonts w:eastAsia="Amiri" w:cs="Amiri" w:ascii="Amiri" w:hAnsi="Amiri"/>
          <w:color w:val="111111"/>
          <w:sz w:val="28"/>
          <w:szCs w:val="28"/>
          <w:rtl w:val="true"/>
          <w:lang w:bidi="ar-SA"/>
        </w:rPr>
        <w:t xml:space="preserve">. </w:t>
      </w:r>
      <w:bookmarkStart w:id="357" w:name="pg7504_70373"/>
    </w:p>
    <w:p>
      <w:pPr>
        <w:pStyle w:val="BookText"/>
        <w:rPr/>
      </w:pPr>
      <w:bookmarkEnd w:id="357"/>
      <w:r>
        <w:rPr>
          <w:rFonts w:ascii="Amiri" w:hAnsi="Amiri" w:eastAsia="Amiri" w:cs="Amiri"/>
          <w:color w:val="111111"/>
          <w:sz w:val="28"/>
          <w:sz w:val="28"/>
          <w:szCs w:val="28"/>
          <w:rtl w:val="true"/>
          <w:lang w:bidi="ar-SA"/>
        </w:rPr>
        <w:t>خاموشى و سكوت، داراى آثار متعددى از مادى و معنوى است كه در اين مجال، امكان بررسى همه آنها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 ترين آنها، علامت هوشمندى و علامت علم و تفقه است</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الصَّمتِ السَّلامَةُ مِن النَّدامَةِ، وَ تَلافِيكَ ما فَرَطَ مِن صَمتِكَ أَيسَرُ مِن إدرَاكِ فَائِدَةِ ما فَاتَ مِن مَنطِقِكَ، وَ حِفظُ مَا فِي الوِعاءِ بِشَدِّ الوِكَاءِ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 مايه مصون ماندن از پشيمانى است و تلافى آنچه بر اثر خاموشى ات از دست رفته، آسان تر از جبران فايده اى است كه بر اثر سخن گفتنت از كف رفته باشد و نگه داشتن آنچه در ظرف است؛ با بستن بندِ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2342306_1051229030"/>
      <w:bookmarkStart w:id="359" w:name="_Toc132"/>
      <w:bookmarkEnd w:id="358"/>
      <w:r>
        <w:rPr/>
        <w:t>4</w:t>
      </w:r>
      <w:r>
        <w:rPr>
          <w:rtl w:val="true"/>
        </w:rPr>
        <w:t xml:space="preserve">. </w:t>
      </w:r>
      <w:r>
        <w:rPr>
          <w:rtl w:val="true"/>
        </w:rPr>
        <w:t>كاربرد متنوع آب</w:t>
      </w:r>
      <w:bookmarkEnd w:id="359"/>
    </w:p>
    <w:p>
      <w:pPr>
        <w:pStyle w:val="BookText"/>
        <w:rPr/>
      </w:pPr>
      <w:r>
        <w:rPr>
          <w:rFonts w:ascii="IRNazanin" w:hAnsi="IRNazanin" w:eastAsia="IRNazanin"/>
          <w:color w:val="111111"/>
          <w:sz w:val="28"/>
          <w:sz w:val="28"/>
          <w:szCs w:val="28"/>
          <w:rtl w:val="true"/>
          <w:lang w:bidi="fa-IR"/>
        </w:rPr>
        <w:t>بر اساس منابع دينى، آب حياتى ترين عنصر، در پيدايش جهان طبيعت</w:t>
      </w:r>
      <w:r>
        <w:rPr>
          <w:rStyle w:val="FootnoteAnchor"/>
          <w:rtl w:val="true"/>
        </w:rPr>
        <w:footnoteReference w:id="351"/>
      </w:r>
      <w:r>
        <w:rPr>
          <w:rFonts w:ascii="IRNazanin" w:hAnsi="IRNazanin" w:eastAsia="IRNazanin"/>
          <w:color w:val="111111"/>
          <w:sz w:val="28"/>
          <w:sz w:val="28"/>
          <w:szCs w:val="28"/>
          <w:rtl w:val="true"/>
          <w:lang w:bidi="fa-IR"/>
        </w:rPr>
        <w:t>و جهان جانداران</w:t>
      </w:r>
      <w:r>
        <w:rPr>
          <w:rStyle w:val="FootnoteAnchor"/>
          <w:rtl w:val="true"/>
        </w:rPr>
        <w:footnoteReference w:id="352"/>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آب مظهر پاكى، بهداشت و مخالف هرگونه آلودگى ظاهرى است</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آثار شگفت آور ديگرى نيز، براى آب بيان شده كه جنبه روحانى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به لحاظ ماورايى نيز، براى آب خواص خاصى مطرح كرد؛ لذا آب به عنوان منحصربه فردترين عنصر طبيعت، محتاج تحقيقات بيشترى است كه در اين مقال، تنها از جهت تأثيرگذارى مثبت آن بر خشم، بررسى خواهيم كرد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احاديث، به تأثير فيزيكى آب در كنترل خشم اشاره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اين نوع </w:t>
      </w:r>
    </w:p>
    <w:p>
      <w:pPr>
        <w:pStyle w:val="BookText"/>
        <w:rPr/>
      </w:pPr>
      <w:r>
        <w:rPr>
          <w:rFonts w:ascii="Amiri" w:hAnsi="Amiri" w:eastAsia="Amiri" w:cs="Amiri"/>
          <w:color w:val="111111"/>
          <w:sz w:val="28"/>
          <w:sz w:val="28"/>
          <w:szCs w:val="28"/>
          <w:rtl w:val="true"/>
          <w:lang w:bidi="ar-SA"/>
        </w:rPr>
        <w:t>بيان ها، تصريح به مقابله آب با آتش دارند و منظورشان از آتش، همان غضب است؛ مانند حديث صريح رسول خدا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غَضِبَ أَحَدُكُم فَليَتَوَضَّأ وَ ليَغتَسِل فَإِنَّ الغَضَبَ مِنَ النَّارِ</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يكى از شما خشمگين شد؛ پس وضو سازد و خود را بشويد؛ زيرا كه غضب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منظور از آتش را مى توان حرارت و هيجان حاصل از خشم جدى دانست؟ چنان كه در ماهيت خشم بررسى شد</w:t>
      </w:r>
      <w:r>
        <w:rPr>
          <w:rStyle w:val="FootnoteAnchor"/>
          <w:rtl w:val="true"/>
        </w:rPr>
        <w:footnoteReference w:id="355"/>
      </w:r>
      <w:r>
        <w:rPr>
          <w:rFonts w:ascii="IRNazanin" w:hAnsi="IRNazanin" w:eastAsia="IRNazanin"/>
          <w:color w:val="111111"/>
          <w:sz w:val="28"/>
          <w:sz w:val="28"/>
          <w:szCs w:val="28"/>
          <w:rtl w:val="true"/>
          <w:lang w:bidi="fa-IR"/>
        </w:rPr>
        <w:t>، رواياتى اين مبنا را تأييد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غضب، هم به عنوان ماهيت ناريه و هم ماهيت فعل ضد اخلاقى بودنش به شيطان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از رسول خدا صلى الله عليه و آله و سلم اين معنا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الغَضَبَ مِنَ الشَّيطَانِ وَ أَنَّ الشَّيطَانَ خُلِقَ مِنَ النَّارِ وَ إِنَّمَا يُطفِئُ النَّارَ المَاءُ فَإِذَا غَضِبَ أَحَدُكُم فَليتَوَضَّأ</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از جانب شيطان است و شيطان از آتش آفريده شده است و مسلماً آتش با آب خاموش مى شود؛ پس هر كدام از شما كه خشمگين شد،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خارجى و داخلى آب، به عنوان داروى خشم، كاملاً مورد استناد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آنچه اهميت دارد، به دست آوردن مكانيزم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كاربرد آب در درمان خشم، هم به صورت شستن عادى وارد شده و هم شستن به طرز خاص وارد شده كه بايد آموخته شود؛ مثل وضو يا غسل كردن و آب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دعاى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همه خواص آب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گاهى آثار متنوع آب را در يك جا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آبى از آسمان بر شما فرو فرستاد كه با آن پاكتان گرداند و آلايش شيطانى را از شما ببرد و دل هايتان را محكم كند و قدم هايتان را بدان استوار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بررسى نكات تفسيرى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هاى قرآنى نشان مى دهد كه اين واژه، به نوعى بر انواع حالات نفسانى انسان كه در آن خروج از حالت تعادل و در مضيقه و شدت قرارگرفتن باشد،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التحقيق معتقد است كه اين واژه، دلالت بر نوعى فشار روانى ناشى از تحولات و تغييرات فكر و روان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خشم نيز، نوعى فشار روانى ناشى از تركيب احساسات و افكار منفى، يا هرگونه عادت هاى رفتارى انسان است</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الواحد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الشدّة و المضيقة الحاصلة من تقليب و 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الشدّة و المضيقة إمّا متحصّلة من جانب اللّه العزيز في أثر عصيانٍ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أثر غلبة تخيّلاتٍ نفسانية و أفكارٍ باطلة توجب مضيقة في الحياة و السير الإنساني، و إمّا في أثر وساوس و إلقاءات شيطانية تجعله في ضيقٍ من المعاش المعادى و المادّى، و إمّا في أثر عاداتٍ و رسومٍ و تقيداتٍ شخصية تجعله في محدوديةٍ و 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الشدّة و المضيقة الّتى تتحصّل بالتقليب لها مصاديق، كالشكّ، و ما ضاق عنه الصدر، و الحزن و الهمّ، و سوء الحال، و الفقر، و ضيق المكان، و الداء و المرض، و الاضطراب الشديد، و التحيّر، 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المعاني المذكورة في تفسير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المصاديق أو من لوازم الأصل، كالاضطراب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كلمات القرآن الكريم،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همه تفاسير مشهور، مسلمين در جنگ بدر به دليل دير رسيدن به چاه هاى آب، به خاطر تصرف آنها توسط دشمن، در مضيقه آب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زمين مقابلشان هم رملى بود و موقع جنگ، قدرت حركت را از پا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خاطر نياز سربازان به غسل جنابت و بدن هاى آلوده ناشى از احتلام، به شدت در فشار روانى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شيطانى و منفى ناشى از اينكه با بدن آلوده و زمين سست و جگر تشنه چگونه مى توان جنگيد؟ روح و روان آنها را زجر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يك مؤمن از نداشتن آب و طهارت، معمولاً در چنين حالت هايى قرار مى گيرد</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التحقيق در تفسير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فرمايند كه فشارهاى روحى ناشى از عادت هاى رفتارى و احساس هاى منفى كه بيشتر باعث تحير و ترديد مى شوند و مانع عبادت و انجام امور مهم مى شوند، از مصاديق رجز اند</w:t>
      </w:r>
      <w:r>
        <w:rPr>
          <w:rStyle w:val="FootnoteAnchor"/>
          <w:rtl w:val="true"/>
        </w:rPr>
        <w:footnoteReference w:id="360"/>
      </w:r>
      <w:r>
        <w:rPr>
          <w:rFonts w:ascii="IRNazanin" w:hAnsi="IRNazanin" w:eastAsia="IRNazanin"/>
          <w:color w:val="111111"/>
          <w:sz w:val="28"/>
          <w:sz w:val="28"/>
          <w:szCs w:val="28"/>
          <w:rtl w:val="true"/>
          <w:lang w:bidi="fa-IR"/>
        </w:rPr>
        <w:t xml:space="preserve">، بنابراين، هرگونه خروج از حالت عادى انسان كه موافق با طبع شيطانى باشد، به </w:t>
      </w:r>
    </w:p>
    <w:p>
      <w:pPr>
        <w:pStyle w:val="BookText"/>
        <w:rPr/>
      </w:pPr>
      <w:r>
        <w:rPr>
          <w:rFonts w:ascii="IRNazanin" w:hAnsi="IRNazanin" w:eastAsia="IRNazanin"/>
          <w:color w:val="111111"/>
          <w:sz w:val="28"/>
          <w:sz w:val="28"/>
          <w:szCs w:val="28"/>
          <w:rtl w:val="true"/>
          <w:lang w:bidi="fa-IR"/>
        </w:rPr>
        <w:t>طورى كه باعث عملى بر خلاف رضايت خدا و رسول بشود، مى تواند مصداق رجز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تطبيق مصاديق رجز بر خشم و غضب هم دقيقاً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به خاطر دربرداشتن علائم جسمى، مانند فشار خون و تغييرات در سطح پوست بدن، ماهيت ناهنجار خود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افكار همراه با غضب كه قاعدتاً، شامل ارزيابى هاى تند و افراطى با نتيجه گيرى هاى منفى، تكرار و تلقين نفسانى زياد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عادت هاى رفتارى و طبيعى انسان بر اجراى خشم نيز، فشار مضاعفى بر عملكرد او ايجاد مى كند كه همه اثبات مى كند، غيظ و غضب را مى توان يكى از مصاديق رجز شيطانى يا حداقل از آثار رجز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نيز، هر كدام بر اساس مناسب به خواص ضد خشمى آب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ابوطيفور متطبب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ابى الحسن ماضى رفتم و او را از نوشيدن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نوشيدن آب اشكالى ندارد؛ چرا كه غذا را در معده مى چرخاند و خشم را فرو مى نشاند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 كند</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طَيفُورٍ المُتطبّب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المَاضِي عليه السلام فَنَهَيتُهُ عَن شُربِ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بِالمَاءِ وَ هُوَ يدِيرُ الطَّعَامَ فِي المَعِدَةِ وَ يسَكِّنُ الغَضَبَ وَ يَزِيدُ فِي اللُّبِّ وَ يُطفِئُ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عملكرد آب در كنترل غضب، مى تواند بر اساس روايت فوق، شامل توجيه هاى فيزيولوژيكى و روان شناختى بيشترى باشد؛ مثلاً تصور اينكه مصرف آب بر قدرت فهم انسان نيز تأثير مثبت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احتمالاً بايد بيان كرد كه كمبود آب و رطوبت بدن، باعث افزايش خشم يا دشوارى كنترل خشم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آب هاى خاص، مثل آب نيسان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در دارو نيز، مواد طبيعى آن بايد به طرز خاص جمع آورى و تهيه بشود؛ پس كاربرد مصرفى آب به عنوان نوشيدنى يا داروى موقع خشم، على الخصوص طرز تهيه ويژه آن، ضرورت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گرامى اسلام صلى الله عليه و آله و سلم در اين زمينه كاملاً آشكار خواص مصرف آب را بيان كرده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آب نيسان بنوشد، اگر تمام امراضى كه به مردم مى رسد، به او برسد، با آن آب شفا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سود ديگرى غير از آنچه گفتى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خدايى كه تو را به حق به نبوت مبعوث ساخت، هركس اين آيات را بر اين آب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قلبش را مالامال از نور و روشنايى مى سازد و الهامات الهى به </w:t>
      </w:r>
      <w:bookmarkStart w:id="360" w:name="pg7504_70377"/>
    </w:p>
    <w:p>
      <w:pPr>
        <w:pStyle w:val="BookText"/>
        <w:rPr/>
      </w:pPr>
      <w:bookmarkEnd w:id="360"/>
      <w:r>
        <w:rPr>
          <w:rFonts w:ascii="IRNazanin" w:hAnsi="IRNazanin" w:eastAsia="IRNazanin"/>
          <w:color w:val="111111"/>
          <w:sz w:val="28"/>
          <w:sz w:val="28"/>
          <w:szCs w:val="28"/>
          <w:rtl w:val="true"/>
          <w:lang w:bidi="fa-IR"/>
        </w:rPr>
        <w:t>قلبش مى فرستد و حكمت و علم را بر زبانش جارى مى سازد و قلبش را با فهم و بصيرتى كه به هيچ كس از جهانيان نداده است، مى پوشاند و برايش هزار رحمت و آمرزش مى فرستد و فريبكارى، خيانت، غيبت، حسادت، ستم، تكبر، بخل، آز، خشم قلبى، دشمنى، كينه ورزى، خبرچينى و آسيب رسانى به مردم را از او دور مى سازد و اين، يعنى درمان هر دردى</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شَرِبَ مِن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ماء 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بِهِ جَمِيعُ الأَوجَاعِ الَّتِي تُصِيبُ النَّاسَ فَإِنَّهُ شِفَاءٌ لَهُ مِن جَمِيعِ الأَوجَاعِ فَقُلتُ يَا جَبرَئِيلُ هَل يَنفَعُ فِي غَيرِ مَا ذَكَرتَ مِنَ الأَوجَاعِ فَقَالَ لِي جَبرَئِيلُ وَ الَّذِي بَعَثَكَ بِالحَقِّ نَبِيّاً مَن يَقرَأ هَذِهِ الآيَاتِ عَلَى هَذَا المَاءِ مَلأَ اللهُ تَعَالَى قَلبَهُ نُوراً وَ ضِياءً وَ يُلقِي الإِلهَامَ فِي قَلبِهِ وَ يَجرِي الحِكمَةَ عَلَى لِسَانِهِ وَ يَحشُو قَلبَهُ مِنَ الفَهمِ وَ التَّبصِرَةِ مَا لَم يُعطِ مِثلَهُ أَحَداً مِنَ العَالَمِينَ وَ يُرسِلُ عَلَيهِ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342308_1051229030"/>
      <w:bookmarkStart w:id="362" w:name="_Toc133"/>
      <w:bookmarkEnd w:id="361"/>
      <w:r>
        <w:rPr/>
        <w:t>5</w:t>
      </w:r>
      <w:r>
        <w:rPr>
          <w:rtl w:val="true"/>
        </w:rPr>
        <w:t xml:space="preserve">. </w:t>
      </w:r>
      <w:r>
        <w:rPr>
          <w:rtl w:val="true"/>
        </w:rPr>
        <w:t>كشمش</w:t>
      </w:r>
      <w:bookmarkEnd w:id="362"/>
    </w:p>
    <w:p>
      <w:pPr>
        <w:pStyle w:val="BookText"/>
        <w:rPr/>
      </w:pPr>
      <w:r>
        <w:rPr>
          <w:rFonts w:ascii="IRNazanin" w:hAnsi="IRNazanin" w:eastAsia="IRNazanin"/>
          <w:color w:val="111111"/>
          <w:sz w:val="28"/>
          <w:sz w:val="28"/>
          <w:szCs w:val="28"/>
          <w:rtl w:val="true"/>
          <w:lang w:bidi="fa-IR"/>
        </w:rPr>
        <w:t>طبق روايت زير از رسول خدا صلى الله عليه و آله و سلم، مصرف كشمش مى تواند آثار شفابخشى در كنترل خشم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مواد قندى كشمش با كاهش هيجان خشم، بايد در پزشكى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حديث به نظر كلى است و ارتباطى به موقعيت و يا شخص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طبقى كه رويش پوشانده شده بود به رسول خدا صلى الله عليه و آله و سلم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روكش آن را برداشتند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بخوريد، چه نيكو خوراكى است كشمش، اعصاب را تقويت مى كند، ضعف جسمانى را مرتفع مى سازد و خشم را خاموش مى كند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حديث فوق، اشاره به اين حقيقت علم پزشكى مى كند كه انسان به واسطه افت گلوكز خون، دچار حالت هاى عصبى و تحريك پذيرى شديد مى شود</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قند مى تواند، زمينه بى حالى، كم حوصلگى و تحريك پذيرى را در انسان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bookmarkStart w:id="363" w:name="pg7504_70378"/>
    </w:p>
    <w:p>
      <w:pPr>
        <w:pStyle w:val="BookText"/>
        <w:rPr/>
      </w:pPr>
      <w:bookmarkEnd w:id="363"/>
      <w:r>
        <w:rPr>
          <w:rFonts w:ascii="IRNazanin" w:hAnsi="IRNazanin" w:eastAsia="IRNazanin"/>
          <w:color w:val="111111"/>
          <w:sz w:val="28"/>
          <w:sz w:val="28"/>
          <w:szCs w:val="28"/>
          <w:rtl w:val="true"/>
          <w:lang w:bidi="fa-IR"/>
        </w:rPr>
        <w:t>كه گرسنگى موجب بى قرارى آدم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كشمش هرچند گرسنگى را برطرف نمى كند؛ ولى با افزايش قند، تعادل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انسان را فعلاً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كشمش، براى كنترل خشم خاص در افرادى كه متابوليسم خونى آنها اقتضا دارد، مفيد است و ترك دراز مدت آن و هر ماده قندى ديگر توصيه نمى شود</w:t>
      </w:r>
      <w:r>
        <w:rPr>
          <w:rFonts w:eastAsia="IRNazanin" w:cs="IRNazanin"/>
          <w:color w:val="111111"/>
          <w:sz w:val="28"/>
          <w:szCs w:val="28"/>
          <w:rtl w:val="true"/>
          <w:lang w:bidi="fa-IR"/>
        </w:rPr>
        <w:t>.</w:t>
      </w:r>
    </w:p>
    <w:p>
      <w:pPr>
        <w:pStyle w:val="Heading4"/>
        <w:numPr>
          <w:ilvl w:val="3"/>
          <w:numId w:val="1"/>
        </w:numPr>
        <w:rPr/>
      </w:pPr>
      <w:bookmarkStart w:id="364" w:name="__RefHeading___Toc2342310_1051229030"/>
      <w:bookmarkStart w:id="365" w:name="_Toc134"/>
      <w:bookmarkEnd w:id="364"/>
      <w:r>
        <w:rPr/>
        <w:t>6</w:t>
      </w:r>
      <w:r>
        <w:rPr>
          <w:rtl w:val="true"/>
        </w:rPr>
        <w:t xml:space="preserve">. </w:t>
      </w:r>
      <w:r>
        <w:rPr>
          <w:rtl w:val="true"/>
        </w:rPr>
        <w:t>گوشت بلدرچين</w:t>
      </w:r>
      <w:bookmarkEnd w:id="365"/>
    </w:p>
    <w:p>
      <w:pPr>
        <w:pStyle w:val="BookText"/>
        <w:rPr/>
      </w:pPr>
      <w:r>
        <w:rPr>
          <w:rFonts w:ascii="IRNazanin" w:hAnsi="IRNazanin" w:eastAsia="IRNazanin"/>
          <w:color w:val="111111"/>
          <w:sz w:val="28"/>
          <w:sz w:val="28"/>
          <w:szCs w:val="28"/>
          <w:rtl w:val="true"/>
          <w:lang w:bidi="fa-IR"/>
        </w:rPr>
        <w:t>سفارش مؤكد و تصريح شده اى نسبت به خوردن گوشت بلدرچين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روايات، گوشت فوق تأثيرات روحى و جسمى مثبتى در آدمى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به طور مستقيم، اشاره به ويژگى اين گوشت در كنترل غيظ يا خشم دارد؛ مانند روايت رسول اكرم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يَقِلَّ غَيظُهُ فَليَأكُل لَحمَ الدُّرَّاجِ</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مى خواهد خشمش كم شود، گوشت بلدرچين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روحى و نشاطبخش اين گوشت، در روايات هم به صورت كنترل هيجان و هم به صورت كنترل غم و غصه و احتمالاً آنچه ما به آن افسردگى مى گوييم، كاملاً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بالا، كنترل غيظ را كه در لسان روايات، عامل شروع غضب مى باشد، به مصرف گوشت بلدرچين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هم از لحاظ دلالت كلى است و تعبير من سره نشان مى دهد كه اگر در سنديت مشكلى نباشد، در دلالت قوى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روايات نيز، با بيان غيرمستقيم تأثير، اين حقيقت را اشاره كرده اند؛ يعنى اينكه گاهى ممكن است، عامل خشم بى قرارى، كم حوصلگى و به اصطلاح افت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خلق نيز به نوبه خود، عامل تحريك پذيرى را براى انسان فراهم مى آورد؛ زيرا انسان مبتلا، شبيه به افراد افسرده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حديث ديگرى از آن حضرت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اشتَكَى فُؤَادَهُ وَ كَثُرَ غَمُّهُ فَليَأكُل لَحمَ الدُّرَّاجِ</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دلش ناراضى شده و غصه هايش زياد شود، گوشت بلدرچين بخورد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آيد كه مكانيزم تأثير گوشت بلدرچين، مرتبط به اين است كه عامل </w:t>
      </w:r>
    </w:p>
    <w:p>
      <w:pPr>
        <w:pStyle w:val="BookText"/>
        <w:rPr/>
      </w:pPr>
      <w:r>
        <w:rPr>
          <w:rFonts w:ascii="IRNazanin" w:hAnsi="IRNazanin" w:eastAsia="IRNazanin"/>
          <w:color w:val="111111"/>
          <w:sz w:val="28"/>
          <w:sz w:val="28"/>
          <w:szCs w:val="28"/>
          <w:rtl w:val="true"/>
          <w:lang w:bidi="fa-IR"/>
        </w:rPr>
        <w:t>افسردگى، فيزيولوژيكى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معمولاً گفته مى شود كه علت محيطى يا واكنشى براى افت خُلق وجود ندارد؛ بلكه علت جسمانى بوده و ناشى از تغييرات هورمونى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امام صادق عليه السلام كاملاً به اين موضوع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إِذَا وَجَدَ أَحَدُكُم غَمّاً أَو كَرباً لا يَدرِي مَا سَبَبُهُ فَليَأكُل لَحمَ الدُّرَّاجِ فَإِنَّهُ يُسَكِّنُ عَنهُ إِن شَاءَ اللَّهُ تَعَالَى</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زمانى يكى از شما غصه يا ناراحتى يافت كه بى دليل بود، گوشت بلدرچين بخورد؛ زيرا اين گوشت او را تسكين خواهد داد، انشاءالله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توجه اينكه حضرت فرمودندلايدرى ماسببه يعنى افراد معمولاً در اين نوع عارضه روحى، از علت ناراحتى خود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افسردگى و حالت هاى مشابه، علت محيطى هم نداشته و عوارض روحى منفى بيشتر بر اساس كمبود يا تغير در فيزيولوژيك بدن توجيه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خشم مى تواند، ناشى از كاهش موادى مفيد در بدن باشد كه خوردن گوشت بلدرچين، نقصان آن را جبران مى كند؛ فلذا اين حديث نيز، مانند مورد كشمش، متوجه كسانى است كه علت خشم آنها، پايه فيزيولوژيكى داشته باشد و شامل همه افراد نمى شود</w:t>
      </w:r>
      <w:r>
        <w:rPr>
          <w:rFonts w:eastAsia="IRNazanin" w:cs="IRNazanin"/>
          <w:color w:val="111111"/>
          <w:sz w:val="28"/>
          <w:szCs w:val="28"/>
          <w:rtl w:val="true"/>
          <w:lang w:bidi="fa-IR"/>
        </w:rPr>
        <w:t xml:space="preserve">. </w:t>
      </w:r>
      <w:bookmarkStart w:id="366" w:name="pg7504_70380"/>
    </w:p>
    <w:p>
      <w:pPr>
        <w:pStyle w:val="Heading3"/>
        <w:numPr>
          <w:ilvl w:val="2"/>
          <w:numId w:val="1"/>
        </w:numPr>
        <w:rPr/>
      </w:pPr>
      <w:bookmarkStart w:id="367" w:name="__RefHeading___Toc2342312_1051229030"/>
      <w:bookmarkStart w:id="368" w:name="_Toc135"/>
      <w:bookmarkEnd w:id="366"/>
      <w:bookmarkEnd w:id="367"/>
      <w:r>
        <w:rPr>
          <w:rtl w:val="true"/>
        </w:rPr>
        <w:t>فصل چهارم</w:t>
      </w:r>
      <w:r>
        <w:rPr>
          <w:rtl w:val="true"/>
        </w:rPr>
        <w:t xml:space="preserve">: </w:t>
      </w:r>
      <w:r>
        <w:rPr>
          <w:rtl w:val="true"/>
        </w:rPr>
        <w:t>مقابله شناختى</w:t>
      </w:r>
      <w:bookmarkEnd w:id="368"/>
    </w:p>
    <w:p>
      <w:pPr>
        <w:pStyle w:val="Heading4"/>
        <w:numPr>
          <w:ilvl w:val="3"/>
          <w:numId w:val="1"/>
        </w:numPr>
        <w:rPr/>
      </w:pPr>
      <w:bookmarkStart w:id="369" w:name="__RefHeading___Toc2342314_1051229030"/>
      <w:bookmarkStart w:id="370" w:name="_Toc136"/>
      <w:bookmarkEnd w:id="369"/>
      <w:r>
        <w:rPr/>
        <w:t>1</w:t>
      </w:r>
      <w:r>
        <w:rPr>
          <w:rtl w:val="true"/>
        </w:rPr>
        <w:t xml:space="preserve">. </w:t>
      </w:r>
      <w:r>
        <w:rPr>
          <w:rtl w:val="true"/>
        </w:rPr>
        <w:t>ارزيابى هاى اشتباه</w:t>
      </w:r>
      <w:bookmarkEnd w:id="370"/>
    </w:p>
    <w:p>
      <w:pPr>
        <w:pStyle w:val="Heading5"/>
        <w:numPr>
          <w:ilvl w:val="4"/>
          <w:numId w:val="1"/>
        </w:numPr>
        <w:rPr/>
      </w:pPr>
      <w:bookmarkStart w:id="371" w:name="__RefHeading___Toc2342316_1051229030"/>
      <w:bookmarkStart w:id="372" w:name="_Toc13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انسان به خاطر بهره مندى از عقل و آگاهى، داراى ويژگى هاى منحصربه فردى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شناخت بر عواطف، امروزه از مسائل نسبتاً قابل اعتماد در روان شناسى بوده و پژوهش هاى متعددى آن را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پژوهش ها، رويكرد درمانى </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Cognetive Behavior Therapy</w:t>
      </w:r>
    </w:p>
    <w:p>
      <w:pPr>
        <w:pStyle w:val="BookText"/>
        <w:rPr/>
      </w:pPr>
      <w:r>
        <w:rPr>
          <w:rFonts w:ascii="IRNazanin" w:hAnsi="IRNazanin" w:eastAsia="IRNazanin"/>
          <w:color w:val="111111"/>
          <w:sz w:val="28"/>
          <w:sz w:val="28"/>
          <w:szCs w:val="28"/>
          <w:rtl w:val="true"/>
          <w:lang w:bidi="fa-IR"/>
        </w:rPr>
        <w:t>كه تركيبى از نظريه شناختى و رفتارى است، براى درمان انواع اختلالات بالينى و شخصيتى،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هر هيجانى به دنبال يك نوعى نگرش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هيجان منفى، مانند خشم، حاصل نوعى قضاوت يا ارزيابى منفى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درمان شناختي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در خشم، از سويى نقش خطاهاى شناختى در موقعيت هاى مربوط به پرخاشگرى را مورد توجه قرار داده و از سوى ديگر، شيوه هاى شرطى سازى و تقويت منفى را در كنترل تدريجى خشم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پرخاشگر، موقعيت ها را بر عليه خود ارزيابى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عامل شروع يا تداوم خشم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اصل خشم ممكن است، نگرش هاى متفاوتى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نگرش ها تدوين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خطاهاى شناختى در مورد پرخاش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خطاهاى شناختى در موقعيت هاى خشم</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ترجمه قراچه داغى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نيز به اهميت دانش و علم در كنترل عواطف اشاره مى كنند؛ مانند فرمايش حضرت على عليه السلام كه در مورد تأثير علم و آگاهى در كنترل غضب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الغَضَبِ بِالحِلمِ ثَمَرَةُ العِلمِ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از ثمرات علم، كنارزدن خشم به وسيله بردبارى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طبيعى، اگر دانش انسان افزايش يابد، از سوى ديگر علم او ثمره اى، مانند حلم داشته باشد، چنين ثمره اى قطعاً در كنترل عواطف و احساسات به انسان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توضيح داديم كه حلم، در واقع نتيجه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مرحله عمل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در كنترل غيظ، نقش اساسى دارد؛ اما خود حلم، ناشى از فرورفتن در دانش، آگاهى و در واقع، احاطه داشتن بر تمام احتمالات و عواقب است؛ لذا منظور از علم در اين روايت، علم مفيد عمل است؛ نه علمى كه صرفاً حاكى از اطلاع از موضوع و محمول جملات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با تجربه كه داراى پيش بينى و عاقبت انديشى درست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تركيب جالبى از شيوه هاى شناختى و رفتارى را مى توان در روايات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اميرمؤمنان عليه السلام به مالك اشتر در كنترل خشم و شيوه اين كار داريم</w:t>
      </w:r>
      <w:r>
        <w:rPr>
          <w:rFonts w:eastAsia="IRNazanin" w:cs="IRNazanin"/>
          <w:color w:val="111111"/>
          <w:sz w:val="28"/>
          <w:szCs w:val="28"/>
          <w:rtl w:val="true"/>
          <w:lang w:bidi="fa-IR"/>
        </w:rPr>
        <w:t xml:space="preserve">: </w:t>
      </w:r>
      <w:bookmarkStart w:id="373" w:name="pg7504_70382"/>
    </w:p>
    <w:p>
      <w:pPr>
        <w:pStyle w:val="BookText"/>
        <w:rPr/>
      </w:pPr>
      <w:bookmarkEnd w:id="373"/>
      <w:r>
        <w:rPr>
          <w:rFonts w:ascii="Amiri" w:hAnsi="Amiri" w:eastAsia="Amiri" w:cs="Amiri"/>
          <w:color w:val="111111"/>
          <w:sz w:val="28"/>
          <w:sz w:val="28"/>
          <w:szCs w:val="28"/>
          <w:rtl w:val="true"/>
          <w:lang w:bidi="ar-SA"/>
        </w:rPr>
        <w:t xml:space="preserve">اِملِك حَمِيَّةَ أَنفِكَ، وَ سَورَةَ حَدِّكَ، وَ سَطوَةَ يدِكَ، وَ غَربَ لِسَانِكَ، وَ احتَرِس مِن كُلِّ ذَلِكَ بِكَفِّ البَادِرَةِ، وَ تَأخِيرِ السَّطوَةِ،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ارفَع بَصَرَكَ إِلَى السَّمَاءِ عِندَ مَا يَحضُرُكَ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يَسكُنَ غَضَبُكَ فَتَملِكَ الاختِيَارَ، وَلَن تُحكِمَ ذَلِكَ مِن نَفسِكَ حَتَّى تُكثِرَ هُمُومَكَ بِذِكرِ المَعَادِ إِلَى رَبِّكَ</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نامه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دماغ، تندى خشم، ضربِ دست و تيزى زبانت را مهار كن و با نگهداشتن زبانت به گاه خشم و درنگ كردن در حمله و نشان دادن ضرب دست، خود را از همه اين صفات زشت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حالات به تو دست داد، نگاهت را به آسمان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خشمت آرام گيرد و عنان اختيارت را در دست گيرى و تو هرگز بر خود چنين تسلّطى پيدا نكنى؛ مگر آن گاه كه فكر و ذكر خود را پيوسته متوجّه معاد و بازگشت به سوى پروردگارت گردانى</w:t>
      </w:r>
      <w:r>
        <w:rPr>
          <w:rFonts w:eastAsia="IRNazanin" w:cs="IRNazanin"/>
          <w:color w:val="111111"/>
          <w:sz w:val="28"/>
          <w:szCs w:val="28"/>
          <w:rtl w:val="true"/>
          <w:lang w:bidi="fa-IR"/>
        </w:rPr>
        <w:t>.</w:t>
      </w:r>
    </w:p>
    <w:p>
      <w:pPr>
        <w:pStyle w:val="Heading5"/>
        <w:numPr>
          <w:ilvl w:val="4"/>
          <w:numId w:val="1"/>
        </w:numPr>
        <w:rPr/>
      </w:pPr>
      <w:bookmarkStart w:id="374" w:name="__RefHeading___Toc2342318_1051229030"/>
      <w:bookmarkStart w:id="375" w:name="_Toc138"/>
      <w:bookmarkEnd w:id="374"/>
      <w:r>
        <w:rPr>
          <w:rtl w:val="true"/>
        </w:rPr>
        <w:t xml:space="preserve">نكات شناختى </w:t>
      </w:r>
      <w:r>
        <w:rPr>
          <w:rtl w:val="true"/>
        </w:rPr>
        <w:t xml:space="preserve">- </w:t>
      </w:r>
      <w:r>
        <w:rPr>
          <w:rtl w:val="true"/>
        </w:rPr>
        <w:t>رفتارى كنترل خشم، در اين روايت</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خشم، بايد رفتار پرخاشگرانه حدالامكان كنترل شود؛ مثلاً از تندى و برخورد فيزيكى كمترى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هاى خود را حدالامكان تعديل كرده و از حالت مطلق و كلى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جملات ارزيابى، تلخى و تيزى خاصى خواهند داشت و بالطبع تحريك كنندگى بيشترى را باعث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موقعيت خشم، توجه برگرداندن به خصوص به سمت خداوند كه قدرت برتر است، كاهنده هيجان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روز قيامت و روز جزا، روزى كه عواقب هر رفتار اشتباه و افراطى را مشاهده مى كنيم، در كنترل هيجان خشم مؤثر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حتم و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لن 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غلبه بر خشم جدى وجود نخواهد داشت؛ مگر اينكه تصور يك اميد بهتر و عاقبت مطمئن تر براى كنترل خشم به كارگرفته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واقعيت كه چگونه دانش آن هم از نوع دانش دينى مى تواند، زمينه كنترل خشم را فراهم آورد، در روايت نبوى زير بيان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جَمَعَ القُرآنَ فَنَولُهُ لا يَجهَلُ مَعَ مَن يَجهَلُ عَلَيهِ وَ لا يَغضَبُ فِيمَن يَغضَبُ </w:t>
      </w:r>
      <w:bookmarkStart w:id="376" w:name="pg7504_70383"/>
    </w:p>
    <w:p>
      <w:pPr>
        <w:pStyle w:val="BookText"/>
        <w:rPr/>
      </w:pPr>
      <w:bookmarkEnd w:id="376"/>
      <w:r>
        <w:rPr>
          <w:rFonts w:ascii="Amiri" w:hAnsi="Amiri" w:eastAsia="Amiri" w:cs="Amiri"/>
          <w:color w:val="111111"/>
          <w:sz w:val="28"/>
          <w:sz w:val="28"/>
          <w:szCs w:val="28"/>
          <w:rtl w:val="true"/>
          <w:lang w:bidi="ar-SA"/>
        </w:rPr>
        <w:t>عَلَيهِ وَ لا يَحِدُّ فِيمَن يَحِدُّ وَ لَكِنَّهُ يَعفُو وَ يَصفَحُ وَ يَغفِرُ وَ يَحلُمُ لِتَعظِيمِ القُرآنِ</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كه حافظ قرآن باشد و حق آن را به جا آورد، با كسى كه با او به نادانى برخورد مى كند، با نادانى مقابله نمى كند و نسبت به كسى كه بر او خشم مى گيرد، خشمگين نمى شود و با تندخو، تندخويى نمى كند؛ بلكه به خاطر بزرگداشت قرآن، مى بخشد و روى خوش نشان مى دهد، گذشت و بردبارى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دانش قرآنى را در كنترل خشم كافى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به مرحله عمل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قرآنى كه حق قرآن را به عمل آورده باشد؛ يعنى همين؛ نه تنها خشم به وسيله دانش قرآنى كنترل مى شود؛ بلكه رفتارهاى زيباى ديگرى، مانند عفو، بخشش، روى خوش نشان دادن و تحمل داشتن را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قرآن به عنوان خلاصه ارزش هاى الهى نازل شده بر بشر، با فرض اينكه مورد توجه جدى و فهم كامل قرار بگيرد، براى بشر جهان بينى خاصى را طراحى مى كند كه باعث تغيير اهداف انسان به هدف هاى متعالى تر و بى ميلى او به اثبات خود و فراموشى نيازهاى شخصى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انسان غافل از خدا و ارزش هاى الهى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هاى ارزشى و دينى با پل زدن بر روى مشكلات، انسان را در كوتاه ترين زمان به مبدأ خود متصل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بلافاصله باعث كم رنگى و بى اهميتى نسبت به موضوع مورد خشم شده و به صورت تمركز بهتر يا خوشبينى و بى خيال شدن به فرد خشمگين كمك مى كند</w:t>
      </w:r>
      <w:r>
        <w:rPr>
          <w:rFonts w:eastAsia="IRNazanin" w:cs="IRNazanin"/>
          <w:color w:val="111111"/>
          <w:sz w:val="28"/>
          <w:szCs w:val="28"/>
          <w:rtl w:val="true"/>
          <w:lang w:bidi="fa-IR"/>
        </w:rPr>
        <w:t>.</w:t>
      </w:r>
    </w:p>
    <w:p>
      <w:pPr>
        <w:pStyle w:val="Heading4"/>
        <w:numPr>
          <w:ilvl w:val="3"/>
          <w:numId w:val="1"/>
        </w:numPr>
        <w:rPr/>
      </w:pPr>
      <w:bookmarkStart w:id="377" w:name="__RefHeading___Toc2342320_1051229030"/>
      <w:bookmarkStart w:id="378" w:name="_Toc139"/>
      <w:bookmarkEnd w:id="377"/>
      <w:r>
        <w:rPr/>
        <w:t>2</w:t>
      </w:r>
      <w:r>
        <w:rPr>
          <w:rtl w:val="true"/>
        </w:rPr>
        <w:t xml:space="preserve">. </w:t>
      </w:r>
      <w:r>
        <w:rPr>
          <w:rtl w:val="true"/>
        </w:rPr>
        <w:t>عاقبت انديشى</w:t>
      </w:r>
      <w:bookmarkEnd w:id="378"/>
    </w:p>
    <w:p>
      <w:pPr>
        <w:pStyle w:val="BookText"/>
        <w:rPr/>
      </w:pPr>
      <w:r>
        <w:rPr>
          <w:rFonts w:ascii="IRNazanin" w:hAnsi="IRNazanin" w:eastAsia="IRNazanin"/>
          <w:color w:val="111111"/>
          <w:sz w:val="28"/>
          <w:sz w:val="28"/>
          <w:szCs w:val="28"/>
          <w:rtl w:val="true"/>
          <w:lang w:bidi="fa-IR"/>
        </w:rPr>
        <w:t>يك روش كاربرد تفكر در كنترل هيجان ها، تفكر درباره سرانجام رفتار پرخاشگرانه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عاقبت انديش، با درنظرگرفتن عواقب هر امرى، نسبت به اقدام عمل تصميم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مشروط به عدم وجود موانع شناختى، خود قضاوت خواهد كرد كه درگيرشدن فيزيكى با موضوعات هيجانى، جز ضرر و زيان سودى نداشته و اغلب باعث به وجودآمدن سوژه هاى ناراحتى و رنجش جديد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تذكر اين نكته مفيد خواهد بود كه در روايات مربوط به اين مورد، عاقبت انديشى و </w:t>
      </w:r>
    </w:p>
    <w:p>
      <w:pPr>
        <w:pStyle w:val="BookText"/>
        <w:rPr/>
      </w:pPr>
      <w:r>
        <w:rPr>
          <w:rFonts w:ascii="IRNazanin" w:hAnsi="IRNazanin" w:eastAsia="IRNazanin"/>
          <w:color w:val="111111"/>
          <w:sz w:val="28"/>
          <w:sz w:val="28"/>
          <w:szCs w:val="28"/>
          <w:rtl w:val="true"/>
          <w:lang w:bidi="fa-IR"/>
        </w:rPr>
        <w:t>تفكر نسبت به غضب سفارش شده است نه خشم؛ زيرا همان گونه كه عرض شد، خشم يك پديده ذاتى است كه وجود آن را نمى شود انكار كرد؛ ولى غضب يا پرخاش كه از آثار خشم است، هم جنبه رفتارى دارد و هم نياز به؛ چون هر رفتارى منشأ پيدايش آثار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قبلى كه از حضرت على عليه السلام در مورد عاقبت خشم آورديم، در اين زمينه وارد شده بود كه در بخشى از وصيت خود به فرزندشان امام حسن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 را بنوش كه من جرعه اى گواراتر از آن، از حيث سرانجام و لذت بخش تر از آن از حيث عافيت نديدم و با كسى كه با تو به درشتى برخورد كند، نرمى كن، چون كه به زودى او هم با تو نرمى خواهد كرد</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تَجَرَّعِ الغَيظَ فَإِنِّي لَم أَرَ جُرعَةً أَحلَى مِنهَا عَاقِبَةً وَ لا أَلَذَّ مَغَبَّةً وَ لِن لِمَن غَالَظَكَ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روايات چگونگى تأثيرگذارى عاقبت انديشى،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آسيبى كه يك رفتار ناهنجار و پرخاشگرانه به انسان مى زند، ذلت و خوارى شخصيت انسان در آينده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يا رضايت ظاهرى كه در پرخاش، نصيب انسان مى شود، هرگز جبران ذلت و پشيمانى بعدى و ناشى از پرخاش را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حديث ديگرى به اين حقيقت اشاره نمودند كه خشم، ذلتى غير قابل جبران به وجود خواهد آورد كه ولو پيروز شود، جبران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يَقُومُ عِزُّ الغَضَبِ بِذُلِّ الاعتِذَارِ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عزّتِ خشم، با خوارى پوزش خواهى قابل سنجش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مطلب سفارش مى شود، با تدبير صحيح، جلوى پرخاش را بگيريد تا نتايج خوب كارهاى خود را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تدبير جهت اصلاح عاقبت در كنترل خشم، همان حلم است كه عصاره دانش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ضَادُّوا الغَضَبَ بِالحِلمِ تَحمِدُوا عَوَاقِبَكُم فِي كُلِّ أَمرٍ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وسيله بردبارى، با خشم مبارزه كنيد تا پايان كارهايتان را بستاييد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علل تأثير تفكر آينده بين در كنترل پرخاش، پرهيز از گرفتارشدن در عواقب بدتر از خشم ابتدايى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انسان حتى در سود مادى هم گرايش به ضرر كمتر را ترجيح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اين ضرر كمتر، در مرحله هيجان صرف بوده و به عمل </w:t>
      </w:r>
      <w:bookmarkStart w:id="379" w:name="pg7504_70385"/>
    </w:p>
    <w:p>
      <w:pPr>
        <w:pStyle w:val="BookText"/>
        <w:rPr/>
      </w:pPr>
      <w:bookmarkEnd w:id="379"/>
      <w:r>
        <w:rPr>
          <w:rFonts w:ascii="IRNazanin" w:hAnsi="IRNazanin" w:eastAsia="IRNazanin"/>
          <w:color w:val="111111"/>
          <w:sz w:val="28"/>
          <w:sz w:val="28"/>
          <w:szCs w:val="28"/>
          <w:rtl w:val="true"/>
          <w:lang w:bidi="fa-IR"/>
        </w:rPr>
        <w:t>هم تبديل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صرفه ترين حالت اين خواهد بود كه انسان، با هيجان خشم، يعنى غيظ خود كنار بيايد تا به عمل پرخاشگرانه تبديل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فرمايشى، خطر منطقى و معقول عواقب خشم را براى عبرت گرفتن هر انسان دورانديشى بيان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غَيظٍ تُجُرِّعَ مَخَافَةَ مَا هُوَ أَشَدٌّ مِنهُ</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خشمى كه از ترس سخت تر از آن فروخورده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اگر خشم در هر درجه اى از شدت كنترل نشود، احتمال اينكه به پرخاش شديدترى منجر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غير قابل كنترل يا غير قابل جبران از لحاظ خسارت هاى جانى و مالى خواهد بود</w:t>
      </w:r>
      <w:r>
        <w:rPr>
          <w:rFonts w:eastAsia="IRNazanin" w:cs="IRNazanin"/>
          <w:color w:val="111111"/>
          <w:sz w:val="28"/>
          <w:szCs w:val="28"/>
          <w:rtl w:val="true"/>
          <w:lang w:bidi="fa-IR"/>
        </w:rPr>
        <w:t>.</w:t>
      </w:r>
    </w:p>
    <w:p>
      <w:pPr>
        <w:pStyle w:val="Heading4"/>
        <w:numPr>
          <w:ilvl w:val="3"/>
          <w:numId w:val="1"/>
        </w:numPr>
        <w:rPr/>
      </w:pPr>
      <w:bookmarkStart w:id="380" w:name="__RefHeading___Toc2342322_1051229030"/>
      <w:bookmarkStart w:id="381" w:name="_Toc140"/>
      <w:bookmarkEnd w:id="380"/>
      <w:r>
        <w:rPr/>
        <w:t>3</w:t>
      </w:r>
      <w:r>
        <w:rPr>
          <w:rtl w:val="true"/>
        </w:rPr>
        <w:t xml:space="preserve">. </w:t>
      </w:r>
      <w:r>
        <w:rPr>
          <w:rtl w:val="true"/>
        </w:rPr>
        <w:t>شيوه هاى تشويقى</w:t>
      </w:r>
      <w:bookmarkEnd w:id="381"/>
    </w:p>
    <w:p>
      <w:pPr>
        <w:pStyle w:val="Heading5"/>
        <w:numPr>
          <w:ilvl w:val="4"/>
          <w:numId w:val="1"/>
        </w:numPr>
        <w:rPr/>
      </w:pPr>
      <w:bookmarkStart w:id="382" w:name="__RefHeading___Toc2342324_1051229030"/>
      <w:bookmarkStart w:id="383" w:name="_Toc141"/>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معرفى عوامل كنترل خشم و پرخاش، به عنوان ارزش هاى انسانى و ارزش گذارى آن مى تواند، عامل تشويقى مهمى براى كنترل خشم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گوشزد شود كه اين كنترل، سود مادى و دنيوى نيز براى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رواياتى كه در اين بخش ذكر مى شود، ممكن است از جهات ديگرى نيز بررسى شوند يا بررسى شده اند؛ ولى ما با توجه به جهت گيرى تشويقى، آنها را در اينجا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امير مومنان عليه السلام در درودفرستادن به كسى كه نفس خود را نسبت به خشم آزاد نگذاشته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كَظَمَ غَبظَهُ وَ لَم يُطلِقهُ، وَ عَصَى أَمرَ نَفسِهِ فَلَم يُهلِكهُ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كسى كه خشمش را فرو خورد و آن را آزاد نگذارد و از خواهش هاى نفس فرمان نبرد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از امام صادق عليه السلام در خصوص خشمى كه امكان انفاذ و بروز داشته باشد؛ ولى كنترل شود، وجود دارد كه 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غَيظاً وَ هُوَ يَقدِرُ عَلَى أَن يُنفِذَهُ دَعَاهُ اللَّهُ تَعَالَى يَومَ القِيَامَةِ عَلَى رُؤُوسِ الخَلائِقِ حَتَّى يُخَيِّرَ مِن أَيِّ الحُورِ شَاءَ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خشمى را كه مى تواند آن را آشكار سازد، فروخورد، خداوند در روز قيامت، در بين بندگان او را صدا مى زند تا هر كدام از حوريه ها را كه مى خواهد، برگزيند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كه ملاحظه مى شود، تشويق جدى به سمت كنترل خشم و به طوركلى كنترل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روايت اخير تصريح مى كند، كنترل خشمى مؤثرتر است كه امكان آزادسازى يا توانايى آزادسازى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منظور از آزادساختن خشم، همان غضب يا پرخاش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خشم، ولو به اندازه يك جرعة، موجب جلب توجه و محبت خداوند عزّوجل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اشاره كرديم كه بيان كنترل جرعه اى مى تواند، به روش هاى گام به گام مواجهه و كنترل اشاره داشته باشد؛ زيرا اين كاملاً منطقى است كه اگر كسى نتواند، به كل از خشم پرهيز كند؛ ولى جرعه اى امكان كنترل داشته باشد، بسا به همان ميزان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جُرعَةٍ أَحَبَّ إِلَى اللَّهِ تَعَالَى مِن جُرعَةِ غَيظٍ كَظَمَهَا رَجُلٌ</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نزد خداوند، جرعه اى محبوب تر از جرعه خشمى نيست كه انسان آن را فرو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 مشتاقى، دنبال جلب توجه معبود خود بوده و در راه متعالى شدن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برخورد با خشم، موجب تشويق فرد خشن در هرچه بيشتر كنترل كردن خود شده و در كل، موجب تقويت خودكنترلى</w:t>
      </w:r>
      <w:r>
        <w:rPr>
          <w:rStyle w:val="FootnoteAnchor"/>
          <w:rtl w:val="true"/>
        </w:rPr>
        <w:footnoteReference w:id="380"/>
      </w:r>
      <w:r>
        <w:rPr>
          <w:rFonts w:ascii="Amiri" w:hAnsi="Amiri" w:eastAsia="Amiri" w:cs="Amiri"/>
          <w:color w:val="111111"/>
          <w:sz w:val="28"/>
          <w:sz w:val="28"/>
          <w:szCs w:val="28"/>
          <w:rtl w:val="true"/>
          <w:lang w:bidi="ar-SA"/>
        </w:rPr>
        <w:t>يا وجدان</w:t>
      </w:r>
      <w:r>
        <w:rPr>
          <w:rStyle w:val="FootnoteAnchor"/>
          <w:rtl w:val="true"/>
        </w:rPr>
        <w:footnoteReference w:id="381"/>
      </w:r>
      <w:r>
        <w:rPr>
          <w:rFonts w:ascii="IRNazanin" w:hAnsi="IRNazanin" w:eastAsia="IRNazanin"/>
          <w:color w:val="111111"/>
          <w:sz w:val="28"/>
          <w:sz w:val="28"/>
          <w:szCs w:val="28"/>
          <w:rtl w:val="true"/>
          <w:lang w:bidi="fa-IR"/>
        </w:rPr>
        <w:t>در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كه وجدان اخلاقى، در اثر كنترل هاى ارادى مكرر در انسان ريشه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تعابير اين گونه كه به حداقل هاى رفتارى توصيه مى كند، تبديل كردن يك هدف بزرگ به اهداف كوچك تر است؛ لذا باعث برانگيختگى انسان به سمت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براى همين قدم هاى كوچك، پاداش هاى بزرگى وعده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رسول خدا صلى الله عليه و آله و سلم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تَجَرَّعَ عَبدٌ جُرعَةً أَفضَلَ عِندَ اللَّهِ مِن جُرعَةِ غَيظٍ كَظَمَهَا للَّهِ ابتِغَاءَ وَجهِ اللهِ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هيچ جرعه اى را سر نكشيد كه نزد خدا، برتر از جرعه خشمى باشد كه به خاطر رضاى خدا، آن را فرو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كنترل غيظ، باعث نزديكى انسان به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دغدغه هاى سالكين راه خدا، شناسايى سبل يا راه هاى رسيدن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هيجان خشم، يكى از دو راه برگزيده رسيدن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هم، كنترل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اشتراك اين دو حالت، جنس مشترك عاطفى هيجانى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سالك را تشويق به مقابله با دو حالت مخالف با نزديكى به خدا مى كند؛ يعنى غيظ و حزن كه قبلاً هم داشتيم كه غيظ، در مواردى كه توانايى بروزش نباشد، به حزن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روايت، كنترل همه جانبه هيجان است؛ چه خود هيجان غيظ و چه حالت واخورده آن، يعنى حزن كه باعث توقف سلوك سالك به سوى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زير از اميرمومنان عليه السلام اين واقعيت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السُّبُلِ إِلَى اللَّهِ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 جُرعَةُ حُزنٍ تَرُدُّهَا بِصَبرٍ</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محبوب ترين راه ها به سوى خداوند،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خشمى كه با بردبارى آن را پس مى زنى و جرعه غمى كه با صبر دورش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همين روايت، از سيدالساجدين عليه السلام داريم كه در اين حديث، حضرت بر اين تصريح دارند كه لذت بخشى كنترل جرعه را به مكافات نرساندن طرف مقابل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تَجَرَّعتُ جُرعَةً أَحَبَّ إِلَىَّ مِن جُرعَةِ غَيظٍ لاأُكَافِى بِهَا صَاحِبَهَا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جرعه اى سرنكشيدم كه نزد من، خوشتر از جرعه خشمى باشد كه با آن، طرف مقابل را تلافى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اين روايات كه جرعه كنترل خشم را تشويق نمايند، در بين روايات اهل بيت زياد مى بينيم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روايات ديگر نشان مى دهند، فرهنگ دينى ما، كنترل هرگونه حالت عاطفى هيجانى افراطى را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خشم، ميل و انگيزه، ترس و دلهره، شهوت يا انگيزش كه جنبه جسمانى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دسته بندى در روايت شريف </w:t>
      </w:r>
      <w:bookmarkStart w:id="384" w:name="pg7504_70388"/>
    </w:p>
    <w:p>
      <w:pPr>
        <w:pStyle w:val="BookText"/>
        <w:rPr/>
      </w:pPr>
      <w:bookmarkEnd w:id="384"/>
      <w:r>
        <w:rPr>
          <w:rFonts w:ascii="Amiri" w:hAnsi="Amiri" w:eastAsia="Amiri" w:cs="Amiri"/>
          <w:color w:val="111111"/>
          <w:sz w:val="28"/>
          <w:sz w:val="28"/>
          <w:szCs w:val="28"/>
          <w:rtl w:val="true"/>
          <w:lang w:bidi="ar-SA"/>
        </w:rPr>
        <w:t>امام صادق عليه السلام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نَفسَهُ إِذَا غَضِبَ، وَ إِذَا رَغِبَ، وَ إِذَا رَهِبَ، وَ إِذَا اشتَهَى، حَرَّمَ الله ُ جَسَدَهُ عَلَى النَّارِ</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وقتى خشم مى گيرد يا به چيزى رغبت پيدا مى كند يا مى ترسد يا هوس چيزى را مى كند خويشتن دارى ورزد، خداوند پيكر او را بر آتش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بندى اين بخش اين است كه دين اسلام، بيشتر به قدرت روحى و توانايى كنترل احساسات و هيجان ها اهميت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جسمى، مانند مبارزه يا برخورد فيزيكى در مرتبه دوم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واقعى نيز در روايات، كنترل هوى و هوس يا مقابله و حذف تمايلات شديد عاطفى معرفى شده است</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مقابله هايى، قدرت و قوه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 الحِلمِ عِندَ الغَضَبِ أَفضَلُ مِن القُوَّةِ عَلَى الانتِقَامِ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كنترل موقع خشم، بهتر از توانايى موقع انتقام است</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2342326_1051229030"/>
      <w:bookmarkStart w:id="386" w:name="_Toc142"/>
      <w:bookmarkEnd w:id="385"/>
      <w:r>
        <w:rPr>
          <w:rtl w:val="true"/>
        </w:rPr>
        <w:t>مقابله به كمك حفظ معيار</w:t>
      </w:r>
      <w:bookmarkEnd w:id="386"/>
    </w:p>
    <w:p>
      <w:pPr>
        <w:pStyle w:val="Heading6"/>
        <w:numPr>
          <w:ilvl w:val="5"/>
          <w:numId w:val="1"/>
        </w:numPr>
        <w:rPr/>
      </w:pPr>
      <w:bookmarkStart w:id="387" w:name="__RefHeading___Toc2342328_1051229030"/>
      <w:bookmarkStart w:id="388" w:name="_Toc143"/>
      <w:bookmarkEnd w:id="387"/>
      <w:r>
        <w:rPr/>
        <w:t>1</w:t>
      </w:r>
      <w:r>
        <w:rPr>
          <w:rtl w:val="true"/>
        </w:rPr>
        <w:t xml:space="preserve">. </w:t>
      </w:r>
      <w:r>
        <w:rPr>
          <w:rtl w:val="true"/>
        </w:rPr>
        <w:t>حق گرايى</w:t>
      </w:r>
      <w:bookmarkEnd w:id="3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موضوع مهم در كنترل خشم، خارج نشدن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حق، تا حدى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روايى، حق را بيشتر به وسيله مصاديق آن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زيادى در كلام اميرمومنان عليه السلام قرآن، كتاب خدا، رسول خدا صلى الله عليه و آله و سلم و آخرت از مصاديق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كلمه حق، سخت و احساس همراه آن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روايى، پذيرش حق را امر دشوار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روايات، دستور به حق و حق گويى در موارد هيجانى، به ويژه حالت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جنبه حق، مساوى با كنترل غضب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اگر غضب با فرض مراعات حق باشد، ضررى ندارد و نياز به پرهيز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غضب مهم است، كنترل غضب منفى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كه در بررسى ويژگى نفاق در خشم منفى اشاره كرديم، حق گرايى از اين نظر كه انسان را از نفاق، دورويى و تضاد فكر و عمل دور مى كند، شفابخش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روايات نفاق، خشم يا حفيظه از پايه هاى نفاق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نشانه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حقيقت بودن در تمام حالت ها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اميرمؤمنان عليه السلام شاهد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بِتَقَوَى اللهِ فِي الغَيبِ وَ الشَّهَادَةِ وَ لُزُومِ الحَقِّ فِي الغَضَبِ وَ الرِّضَا</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نهان و آشكار پرهيزكار باش و در خشم و خشنودى ملازم حق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حق در حال پرخاش و رضايت اهميت دارد؛ يعنى خارج نشدن از تعادل در مواقع هيجانى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دستورات اسلام بر اساس ارائه ميزان حق و باطل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غضب، خارج نشدن از حق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معتبر اين مطلب را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خِصَالٍ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إِثمٍ وَ لا بَاطِلٍ، وَ إِذَا غَضِبَ لَم يُخرِجهُ الغَضبُ مِن الحَقِّ، وَ إِذَا قَدَرَ لَم يَتَعَاطَ مَا لَيسَ لَهُ</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سه خصلت است كه هر كس دارا باشد، خصلت هاى ايمان را به كمال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چون راضى شود، رضايتش او را به گناه و باطل نكشاند و چون خشمگين شود، خشم، او را از حق به در نَبَرد و هرگاه قدرت يابد، چيزى را كه از او نيست به زور نستاند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تعبير از رفتار فرد مؤمن، در واقع نوعى عدالت است كه او را در مرز حقيقت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هيجان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هيجان مثبت ناشى از پيروزى و توانايى، مؤمن را از مرز عدالت خارج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هاى روان شناسى معمولاً آنچه بحث مى شود، كنترل و درمان رفتارهاى ناهنجار و احساس هاى منفى است؛ اما در مباحث ارزشى، هيجان هاى مثبت نيز حد و مرز دارد و حد آن خارج نشدن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اين مطلب را صريحاً بيان فرمودند كه چه حال غضب، چه حال رضا و توانمندى، نبايد علت خروج مؤمن از مدار حق و ورود به باطل و اشتباه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إِذَا غَضِبَ لَم يُخرِجهُ غَضَبُهُ مِن حَقٍّ، وَ إِذَا رَضِيَ لَم يُدخِلهُ رِضَاهُ فِي بَاطِلٍ، وَ الَّذِي إِذَا قَدَرَ لَم يَأخُذ أَكثَرَ مِمَّا لَهُ</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هرگاه خشمگين شود، خشمش او را از جاده حق بيرون نمى برد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 خشنوديش او را به باطل نمى كشاند و كسى است كه چون قدرت پيدا كند، بيشتر از آنچه حق اوست بر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قدرى مهم است كه در دعاهاى مأثور از أئمه معصوم عليهم السلام جزء مناجات حضرات نيز قرار گرفته است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دارابودن معيار در خشم، آن را تبديل به يك خشم مثبت مى كند؛ زيرا قبلاً گذشت كه يكى از معيارهاى مهم خشم مثبت، حق گرايى و براى خداوندبودن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موقعى خشم، به يك امر احياكننده و نجات بخش تبديل مى شود؛ لذا وجود خشم مثبت، مانند نبودن خشم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از امام باقر عليه السلام، لزوم معيار محوربودن در هيجان ها و هواهاى به اصطلاح نفسانى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حديث، حضرت بر دورى از تحت تأثير قرارگرفتن درونى يا بيرونى، گوشزد نموده و جابر جعفى </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واقع بينى و آزادبودن از هيجان هاى خود توصيه مى نمايند و دو چيز را ملاك معيار حق گرايى معرفى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قرآن؛ لذا فرد مؤمن، بيش از هر چيز بايد با مهارت هاى تفكر و دوم با مفاهيم قرآنى آشنا باشد تا بتواند در مواقع ضرورى، رفتار خود را بسنجد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پنج چيز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ستم كردند، تو ستم مكن، اگر به تو خيانت كردند، تو خيانت مكن، اگر تو را تكذيب كردند، عصبانى نشو، اگر ستايشت كردند، شاد مشو و اگر نكوهشت كردند، دلگير مشو؛ بلكه به آنچه درباره تو گفته شد بينديش، اگر ديدى آنچه درباره تو گفته شده، در تو هست، بدان كه افتادن تو از چشم خداوند عزّوجلّ بر اثر خشمگين شدنت از حقيقت، </w:t>
      </w:r>
    </w:p>
    <w:p>
      <w:pPr>
        <w:pStyle w:val="BookText"/>
        <w:rPr/>
      </w:pPr>
      <w:r>
        <w:rPr>
          <w:rFonts w:ascii="IRNazanin" w:hAnsi="IRNazanin" w:eastAsia="IRNazanin"/>
          <w:color w:val="111111"/>
          <w:sz w:val="28"/>
          <w:sz w:val="28"/>
          <w:szCs w:val="28"/>
          <w:rtl w:val="true"/>
          <w:lang w:bidi="fa-IR"/>
        </w:rPr>
        <w:t>مصيبتش براى تو بزرگ تر از مصيبتى است كه مى ترسى از چشم مردم بيفتى؛ اما اگر خلاف آن چيزى باشى كه درباره ات گفته شده، اين خود ثوابى است كه، بدون به رنج و زحمت افكندن جسم خود به دست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تو دوست ما نخواهى بود، مگر آن گاه كه اگر همه همشهريانت بر ضدّ تو هم صدا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بدى هستى، مايه اندوه تو نشود و اگر همه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خوبى هستى، اين سخن تو را شاد نسازد؛ بلكه خودت را با آنچه در كتاب خداست،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پوينده راه آن هستى، از آنچه پرهيز داده است مى پرهيزى، به آنچه ترغيب كرده است راغبى و از آنچه ترسانده است مى ترسى؛ پس استوار و شاد باش؛ زيرا آنچه درباره تو گفته شده است، به تو زيانى نمى رساند؛ اما اگر ديدى از قرآن جدايى، ديگر چرا بايد خودت 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مؤمن همواره در كار مبارزه با نفس خويش است، تا بر هوا و هوس آن چيره آيد؛ يك بار او نفسِ خود را از كجى و انحراف به راستى مى آورد و به خاطر محبّت به خدا، با هواى نفس مخالفت مى ورزد و يك بار هم، نفسش او را بر زمين مى افكند و در نتيجه، پيرو هوس آن مى گردد؛ اما خداوند دستش را مى گيرد و بلند مى شود و خداوند لغزش او را مى بخشد و مؤمن به خود مى آيد و به توبه و ترس از خدا پناه مى برد و بر اثر افزايش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بينش و معرفت او افزوده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اين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تقوا دارند، چون وسوسه اى از جانب شيطان بديشان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بينا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اندك خدا را براى خود، بسيار شمار، تا از عهده شكرش به درآيى و طاعت بسيار خود از خدا را كم بشمار تا از اين راه بر نفس خرده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زبون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در معرض عفو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موجود را به وسيله دانش و معرفت موجود، از خودت دور گردان و دانش موجود را به وسيله عمل خالص به كار بند و در عمل خالصى كه انجام مى دهى، خودت را با بيدارى و هوشيارى تمام، از غفلت بزرگ نگه دار و بيدارى كامل را با ترس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آر و از خودآرايى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به اين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 و با راهنمايى خرد، خودت را از خطر هوس نگه دار و هنگام غالب آمدن هوس، با ارشادخواهى از دانش درنگ كن و اعمال خالص را براى روز پاداش نگه دار</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لجابربن يزيدالجُعفي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وَإِن خَانُوكَ فَلا تَخُن، وَ إِن كُذِّبتَ فَلا تَغضَب، وَ إِن مُدِحتَ فلاتَفرَح، وَ إِن ذُمِمتَ فلاتَجزَع، وَ فَكِّر فِيمَا قِيلَ فِيكَ، فَإِن عَرَفتَ مِن نَفسِكَ مَا قِيلَ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7504_70392"/>
    </w:p>
    <w:p>
      <w:pPr>
        <w:pStyle w:val="BookText"/>
        <w:rPr/>
      </w:pPr>
      <w:bookmarkEnd w:id="389"/>
      <w:r>
        <w:rPr>
          <w:rFonts w:ascii="IRNazanin" w:hAnsi="IRNazanin" w:eastAsia="IRNazanin"/>
          <w:color w:val="111111"/>
          <w:sz w:val="28"/>
          <w:sz w:val="28"/>
          <w:szCs w:val="28"/>
          <w:rtl w:val="true"/>
          <w:lang w:bidi="fa-IR"/>
        </w:rPr>
        <w:t>نتيجه كلى و با ارزش اين حديث، تاَكيد بر آگاهى و دورى از غفلت و برخورد تحليل گونه با رفتار است؛ يعنى انسان سالم؛ به دور از هياهوها و جوگيرى هاى اطرافش، صرفاً بايد رفتار و تكليف خود را با معيارى درست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معيارى كه به كمك دانش و برگرفته از حقايق اخلاقى توصيه شده مى باشد</w:t>
      </w:r>
      <w:r>
        <w:rPr>
          <w:rFonts w:eastAsia="IRNazanin" w:cs="IRNazanin"/>
          <w:color w:val="111111"/>
          <w:sz w:val="28"/>
          <w:szCs w:val="28"/>
          <w:rtl w:val="true"/>
          <w:lang w:bidi="fa-IR"/>
        </w:rPr>
        <w:t>.</w:t>
      </w:r>
    </w:p>
    <w:p>
      <w:pPr>
        <w:pStyle w:val="Heading6"/>
        <w:numPr>
          <w:ilvl w:val="5"/>
          <w:numId w:val="1"/>
        </w:numPr>
        <w:rPr/>
      </w:pPr>
      <w:bookmarkStart w:id="390" w:name="__RefHeading___Toc2342330_1051229030"/>
      <w:bookmarkStart w:id="391" w:name="_Toc144"/>
      <w:bookmarkEnd w:id="390"/>
      <w:r>
        <w:rPr/>
        <w:t>2</w:t>
      </w:r>
      <w:r>
        <w:rPr>
          <w:rtl w:val="true"/>
        </w:rPr>
        <w:t xml:space="preserve">. </w:t>
      </w:r>
      <w:r>
        <w:rPr>
          <w:rtl w:val="true"/>
        </w:rPr>
        <w:t>اعتدال و ميانه روى</w:t>
      </w:r>
      <w:bookmarkEnd w:id="391"/>
    </w:p>
    <w:p>
      <w:pPr>
        <w:pStyle w:val="BookText"/>
        <w:rPr/>
      </w:pPr>
      <w:r>
        <w:rPr>
          <w:rFonts w:ascii="IRNazanin" w:hAnsi="IRNazanin" w:eastAsia="IRNazanin"/>
          <w:color w:val="111111"/>
          <w:sz w:val="28"/>
          <w:sz w:val="28"/>
          <w:szCs w:val="28"/>
          <w:rtl w:val="true"/>
          <w:lang w:bidi="fa-IR"/>
        </w:rPr>
        <w:t>بر اساس اصول رفتاردرمانى، درجه بندى كردن رفتار قابل پرهيز يا لازم الترك، امر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هدف نهايى به اهداف ريزترى تبديل شود، سريع تر قابل دستيابى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پرخاشگرى، هرچند پرهيز از كل غضب و غيظ ممكن نباشد؛ ولى احتمالاً پرهيز از بعضى سطوح آن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آدم پرخاشگر، به جاى ده سخن نامربوط هنگام خشم، در مرحله نخست مى تواند هفت سخن بگويد و به جاى ضرب و شتم، فقط دست هاى خود را حركت دهد و چهره درهم كشد و به جاى احساس غيظ شديد، فقط كمى اندوهگين شود؛ لذا حداقل برخورد با خشم اين است كه هركسى خشم خود را به اندازه اى كه مى تواند،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معيار در پرهيز از خشم، در قدم اول، ابراز با درجه شدت كمتر و متعادل تر، به عنوان يك قانون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روايات با توجه به اين مطلب، سعى در كنترل حداقلى خشم و پرخاش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چون نگهداشتن حد غضب، مالكيت نفس در غضب، پرهيز از خطا در خشم، اسراف نكردن در غضب و حداقل كاهش در خشم، همه نوعى برخورد حداقلى با خشم را توصيه مى كنند</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يَملِكُ نَفسَهُ إِذَا غَضِبَ، وَ إِذَا رَغِبَ، وَ إِذَا 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كسى است كه هرگاه خشم يا خواهش و ترسى در او به وجود آمد، خويشتن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شرح آقاجمال خوانسارى،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زينُالعابدينَ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آلِهِ، وَ ارزُقنِي التَّحَفُّظَ مِنَ الخَطَايَا، وَ الاحتِرَاسَ مِنَ الزَّلَلِ فِي الدُّنيَا وَ الآخِرَةِ فِي حَالِ الرِّضَا وَ الغَضَبِ، حَتَّى أَكُونَ بِمَا يرِدُ عَلَيَّ مِنهُمَا بِمَنزِلَةٍ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بفرست و مرا در اين جهان و آن جهان، در حال خشنودى و خشم، از خطا به دور دار و از لغزش ها پرهيز ده تا خشنودى و خشم براى من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الإمامُ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تُسرِف فِى شَهوَتِكَ وَ غَضَبِكَ فَيَزرِيَا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شهوت و خشم خود، از حدّ تجاوز مكن، كه تو را بدنام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شرح آقاجمال خوانسارى،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 لِرِضَاكَ مِن غَضَبِكَ وَ إِذَا طُرتَ فَقَع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خود، جايى براى خشنوديت باقى گذار و اگر در خشم اوج گرفتى، از آسمان خشم، زود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اين روش، نوعى تشويق پله به پله يا مواجهه تدريجى با امرى است كه انجام آن دشوار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حد اعتدال يا پايبندى به حدود استاندارد هر واكنشى مى تواند، در سازماندهى كنترل آن، قدم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كنترل هيجان هاى مهمى، مثل خشم، خارج نشدن از حد و حدود خشم، حرف اول را در ادامه كنترل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زمزمه هاى امام صادق عليه السلام با خداوند در درخواست حداقل هاى برخورد با غضب تصريح دارد؛ مانند آنچه در آستانه ورود ماه رمضان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شَهرُ رَمَضَانَ المُبَارَكُ الَّذِي أَنزَلتَ فِيهِ القُرآنَ وَ جَعَلتَهُ هُدىً لِلنَّاسِ وَ بَيِّناتٍ مِنَ الهُدَى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أَستَغفِرُكَ وَ أَتُوبُ إِلَيكَ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الاعتِدَاءِ فِي الغَضَبِ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ماه رمضان مبارك است كه در آن، قرآن را نازل فرمودى و آن را هدايت كننده مردم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ماه، به سوى تو باز مى گردم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تجاوزكردن از حدّ خشم</w:t>
      </w:r>
      <w:r>
        <w:rPr>
          <w:rFonts w:eastAsia="IRNazanin" w:cs="IRNazanin"/>
          <w:color w:val="111111"/>
          <w:sz w:val="28"/>
          <w:szCs w:val="28"/>
          <w:rtl w:val="true"/>
          <w:lang w:bidi="fa-IR"/>
        </w:rPr>
        <w:t xml:space="preserve">. </w:t>
      </w:r>
      <w:bookmarkStart w:id="392" w:name="pg7504_70394"/>
    </w:p>
    <w:p>
      <w:pPr>
        <w:pStyle w:val="Heading3"/>
        <w:numPr>
          <w:ilvl w:val="2"/>
          <w:numId w:val="1"/>
        </w:numPr>
        <w:rPr/>
      </w:pPr>
      <w:bookmarkStart w:id="393" w:name="__RefHeading___Toc2342332_1051229030"/>
      <w:bookmarkStart w:id="394" w:name="_Toc145"/>
      <w:bookmarkEnd w:id="392"/>
      <w:bookmarkEnd w:id="393"/>
      <w:r>
        <w:rPr>
          <w:rtl w:val="true"/>
        </w:rPr>
        <w:t>فصل پنجم</w:t>
      </w:r>
      <w:r>
        <w:rPr>
          <w:rtl w:val="true"/>
        </w:rPr>
        <w:t xml:space="preserve">: </w:t>
      </w:r>
      <w:r>
        <w:rPr>
          <w:rtl w:val="true"/>
        </w:rPr>
        <w:t>مقابله هاى هيجانى عاطفى</w:t>
      </w:r>
      <w:bookmarkEnd w:id="394"/>
    </w:p>
    <w:p>
      <w:pPr>
        <w:pStyle w:val="BookText"/>
        <w:rPr/>
      </w:pPr>
      <w:r>
        <w:rPr>
          <w:rFonts w:ascii="IRNazanin" w:hAnsi="IRNazanin" w:eastAsia="IRNazanin"/>
          <w:color w:val="111111"/>
          <w:sz w:val="28"/>
          <w:sz w:val="28"/>
          <w:szCs w:val="28"/>
          <w:rtl w:val="true"/>
          <w:lang w:bidi="fa-IR"/>
        </w:rPr>
        <w:t>حضرت على عليه السلام در خطبه مشهور قاصعه، ضمن تقبيح تعصب هاى جاهلى، بر ضد ارزش هاى اخلاقى جامعه آن روز، مطلبى را در مورد تعصب ورزى صحيح يا پسنديده مطرح نمودند، كه به نظر مى آيد، روش مناسبى براى كنترل و فروخوردن خشم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روش كنترل هيجان منفى با يك هيجان مثبت را كه با بعضى از روايات ديگر تأييد مى شود، در اين زمينه، تحت عنوان شيوه هاى هيجانى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مقابله با خشم، نامگذارى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روان شناختى اين روش مى تواند، چنين باشد كه يك هيجان مثبت، به خاطر هم جنسى با هيجان منفى، بيشتر از رفتارهاى فيزيكى يا شناختى در دسترس فرد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مقابله به وسيله هيجان مثبت، ممكن است نوعى حواس پرتى عمدى از هيجان منفى در فرد خشمگين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شيوه هاى روان درمانى كنترل افكار اجبارى و منفى در افرادى كه به وسواس فكرى مبتلا هستند نيز، از روش هايى مشابه سود جسته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ايجاد وقفه در فكر</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thought-stopping</w:t>
      </w:r>
    </w:p>
    <w:p>
      <w:pPr>
        <w:pStyle w:val="BookText"/>
        <w:rPr/>
      </w:pPr>
      <w:r>
        <w:rPr>
          <w:rFonts w:ascii="IRNazanin" w:hAnsi="IRNazanin" w:eastAsia="IRNazanin"/>
          <w:color w:val="111111"/>
          <w:sz w:val="28"/>
          <w:sz w:val="28"/>
          <w:szCs w:val="28"/>
          <w:rtl w:val="true"/>
          <w:lang w:bidi="fa-IR"/>
        </w:rPr>
        <w:t>كه توسط جوزف ولپى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عمدى و با صداى بلند و ناگهانى كه باعث به اصطلاح يكه خوردن طرف مى شود، رشته افكار منفى و چسبنده ذهن را از هم گسسته و لحظه اى فرصت به ذهن مى دهد تا به چرخه افكار منطقى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در واقع اضطراب ناشى از تراكم افكار منفى، با يك استرس جديدى كه عمدى</w:t>
      </w:r>
    </w:p>
    <w:p>
      <w:pPr>
        <w:pStyle w:val="BookText"/>
        <w:rPr/>
      </w:pPr>
      <w:r>
        <w:rPr>
          <w:rFonts w:ascii="IRNazanin" w:hAnsi="IRNazanin" w:eastAsia="IRNazanin"/>
          <w:color w:val="111111"/>
          <w:sz w:val="28"/>
          <w:sz w:val="28"/>
          <w:szCs w:val="28"/>
          <w:rtl w:val="true"/>
          <w:lang w:bidi="fa-IR"/>
        </w:rPr>
        <w:t>مى باشد، كنترل مى شود؛ زيرا افكار منفى، بيشتر از لحاظ توليد هيجان و رنجش مورد توجه است تا يك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وسواس هم از بيهوده بودن اين افكار آگاهى دارد؛ لذا ما مى گوييم در كنترل خشم كه هيجان منفى است، نوعى هيجان منطقى كه در اينجا مثبت تلقى مى شود، به طور عمد و جدى وارد كنيم تا با ورود آن، هيجان منفى و غير منطقى كنترل يا خاموش شود؛ اما آن بخش مربوط به 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نگريستم، اما احدى از جهانيان را نيافتم كه درباره چيزى تعصب ورزد؛ مگر اين كه تعصّب او علتى داشت كه نادانان را به اشتباه مى افكنَد يا دليلى كه به انديشه نابخردان مى چسبد؛ جز شما كه براى چيزى تعصب به خرج مى دهيد كه هيچ سبب و علتى برايش شناخته نمى شود؛ اما ابليس به خاطر اصل و گوهر خويش، در برابر آدم عصبيت نشان داد و بر او، به دليل خلقتش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آتشم و تو از 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توانگران مرفه و عياش امت ها، به خاطر فراوانى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ورزيدند و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دارايى ها و فرزندان بيشترى داريم و هرگز به عذاب گرفتار نخواهيم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چاره اى از داشتن تعصب نيست، بايد تعصّبتان به خاطر خصلت هاى والاى انسانى، كردارهاى پسنديده و امور نيكويى باشد كه خاندان هاى شرافتمند، بزرگوار، دلير عرب و بزرگان و مهتران قبايل در آنها بر يكديگر برترى مى جستند؛ با خلق هاى پسنديده و خردهاى بزرگ و مقام هاى بلند و آثار و رفتارهاى پسنديده، بنابراين، براى خصلت هاى پسنديده تعصب به خرج دهيد، خصلتهايى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 حق و حرمت همسايگى، پايبندى به عهد و پيمان ها، فرمان بردن از نيكى ها، و مخالفت با تكبّر و گردن فرازى، اقدام به احسان و نيكوكارى، خويشتن دارى از زورگويى، تجاوز، بزرگ شمردن قتل نفس، انصاف داشتن با مردم، فرو خوردن خشم و دورى از ايجاد تباهى در جامعه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يد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إِبلِيسُ فَتَعَصَّبَ عَلَى آدَمَ لأَصلِهِ، وَ 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 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الأَغنِيَاءُ مِن مُترَفَةِ الأُمَمِ فَتَعَصَّبوا لآثَارِ مَواقِعَ النِّعَمِ،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وَ 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مى فرمايند كه تعصب ورزيدن معمولاً بى دليل نيست هرچند كه دليل آن اغلب مسائلى است كه باطل است و بيشتر افراد نادان و غيرعاقل بدان ها تمسك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شكايت حضرت از اين است كه يارانش بر خواسته هاى غلط خودشان پافشارى مى كردند، بدون اينكه بدانند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مثال هايى كه مصداق تعصب غلط را در جامعه معلوم مى كند، مى فرمايند كه اگر بنابر بى دليل بودن چنين گرايشاتى است، لااقل در امور خير تعصب ورزند كه دلايل آن براى همه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امور خير سعى مى نمايند، به نوعى تعصب عرب را به سمت محاسن اخلاقى جهت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توضيح مصاديقى كه مى توان از تعصب مثبت كمك گرفت، خشم و غضب را هم عنوان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اين فهرست فضايل را اهميت مى بخشند، بدين معنا كه اين امور، بدون بروبرگرد و به هر وجهى كه شده، بايد در جامعه اقامه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احاديثى كه به نوعى درمان هيجان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وسيله هيجان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كرده، حديث اميرمومنان عليه السلام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 لَم يَشفِ غَيظَهُ</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ح </w:t>
      </w: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از خداوند بترسد، خشمش را خالى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پذيرش اين مطلب كه پرخاش مثل ظلم است و دليلى براى آن نبايد آورد، پرهيز از آن را آسان تر مى نمايد تا تفكيك موارد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فقره ديگرى تلاش نمودند، با نزديك كردن به مفاهيم فطرى، باعث انگيختگى بيشترى در انسان بشوند؛ لذا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عَدُوٌّ فَلا تُمَلِّكهُ نَفسَكَ</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دشمن توست، پس، او را بر خود مسلّط مگردان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حضرت سعى مى نمايند به نوعى، وجدان فردى را تحريك كرده يا تأسيس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شايسته نبايد برده خشم خود باشد</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7504_70398"/>
      <w:bookmarkStart w:id="396" w:name="pg7504_70398"/>
      <w:bookmarkEnd w:id="396"/>
    </w:p>
    <w:p>
      <w:pPr>
        <w:pStyle w:val="Heading3"/>
        <w:numPr>
          <w:ilvl w:val="2"/>
          <w:numId w:val="1"/>
        </w:numPr>
        <w:rPr/>
      </w:pPr>
      <w:bookmarkStart w:id="397" w:name="pg7504_70398"/>
      <w:bookmarkStart w:id="398" w:name="__RefHeading___Toc2342334_1051229030"/>
      <w:bookmarkStart w:id="399" w:name="_Toc146"/>
      <w:bookmarkEnd w:id="397"/>
      <w:bookmarkEnd w:id="398"/>
      <w:r>
        <w:rPr>
          <w:rtl w:val="true"/>
        </w:rPr>
        <w:t>فصل ششم</w:t>
      </w:r>
      <w:r>
        <w:rPr>
          <w:rtl w:val="true"/>
        </w:rPr>
        <w:t xml:space="preserve">: </w:t>
      </w:r>
      <w:r>
        <w:rPr>
          <w:rtl w:val="true"/>
        </w:rPr>
        <w:t>مقابله چند وجهى</w:t>
      </w:r>
      <w:bookmarkEnd w:id="399"/>
    </w:p>
    <w:p>
      <w:pPr>
        <w:pStyle w:val="BookText"/>
        <w:rPr/>
      </w:pPr>
      <w:r>
        <w:rPr>
          <w:rFonts w:ascii="IRNazanin" w:hAnsi="IRNazanin" w:eastAsia="IRNazanin"/>
          <w:color w:val="111111"/>
          <w:sz w:val="28"/>
          <w:sz w:val="28"/>
          <w:szCs w:val="28"/>
          <w:rtl w:val="true"/>
          <w:lang w:bidi="fa-IR"/>
        </w:rPr>
        <w:t>در بين روايات، به دستورالعمل هايى مى رسيم كه طبقه بندى آنها در ذيل يك عنوان مربوط به شيوه خاص مقابله با خشم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عميق تر به روايت نشان مى دهد كه بين تمام توصيه هاى تركيب شده آن، روابطى منطقى وجود دارد كه انجام اين مقابله را عملى تر و جدى 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خشم نيز، يك رفتار با ابعاد شناختى، عاطفى و رفتارى است، شايسته است شيوه هاى كنترل آن نيز همه ابعاد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حديث رسول خدا صلى الله عليه و آله و سلم است كه شامل توصيه هاى رفتارى، شناختى و معنوى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لا تَغضَب، فَإِذَا غَضِبتَ فَاقعُد وَ تَفَكَّر فِي قُدرَةِ الرَّبِّ عَلَى العِبَادِ وَ حِلمِهِ عَنهُم، وَ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فَانبِذ غَضَبَكَ، وَ رَاجِع حِلمَكَ</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مشو و هرگاه به خشم آمدى، بنشين و درباره قدرتى كه پروردگار بر بندگان دارد و گذشتى كه از آنها مى كند، بينديش و هرگاه به تو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خشمت را دور افكن و به گذشت و بردبارى خويش مراجعه كن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خطاب به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نيز، حديثى از حضرت، در سفارش به مالك اشتر</w:t>
      </w:r>
      <w:r>
        <w:rPr>
          <w:rStyle w:val="FootnoteAnchor"/>
          <w:rtl w:val="true"/>
        </w:rPr>
        <w:footnoteReference w:id="402"/>
      </w:r>
      <w:r>
        <w:rPr>
          <w:rFonts w:ascii="Amiri" w:hAnsi="Amiri" w:eastAsia="Amiri" w:cs="Amiri"/>
          <w:color w:val="111111"/>
          <w:sz w:val="28"/>
          <w:sz w:val="28"/>
          <w:szCs w:val="28"/>
          <w:rtl w:val="true"/>
          <w:lang w:bidi="ar-SA"/>
        </w:rPr>
        <w:t>داشتيم كه شبيه اين حديث داراى ابعاد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حقير، وقتى </w:t>
      </w:r>
    </w:p>
    <w:p>
      <w:pPr>
        <w:pStyle w:val="BookText"/>
        <w:rPr/>
      </w:pPr>
      <w:r>
        <w:rPr>
          <w:rFonts w:ascii="IRNazanin" w:hAnsi="IRNazanin" w:eastAsia="IRNazanin"/>
          <w:color w:val="111111"/>
          <w:sz w:val="28"/>
          <w:sz w:val="28"/>
          <w:szCs w:val="28"/>
          <w:rtl w:val="true"/>
          <w:lang w:bidi="fa-IR"/>
        </w:rPr>
        <w:t>مخاطبان امام معصوم داراى شأنيت علمى بالاترى هستند، توصيه هاى چند وجهى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توصيه، چند نوع توصيه با هم تركيب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توصيه رفتارى است؛ بنشين، دستورى است كه به سرعت، هم برش در افكار خشم پديد مى آورد و هم در عمل، فضاى ملتهب بين دو يا چند نفر را وارد وقفه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استفاده از خلأ ايجاد شده، با تفكر به آخرين نقطه وجود كه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برش فكرى، نوعى تواضع و نرمى در انسان ايجاد مى كند كه نتيجه اش، كنترل رفتار و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فضاى يادآورى خدا همراه با اين تصورات باشد كه خداى حكيمى ناظر بر رفتار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توانايى مكافات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نزد خدا صفت خوبى نيست و همين طور خودخواهى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اگر انتقام و تلافى كار شايسته اى بود، خداوند با توانايى كه دارد، به كسى رحم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دستورالعمل، ابتدا يك حركت رفتارى است كه كمك مى كند، ذهن از حالت قفل و تمركز بر يك حالت خارج شود و سپس پشتيبانى منطقى و نتيجه گيرى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نيز، به طرز جالبى تأكيد زيادى بر تلفيق روش شناختى و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شود، شروع توصيه از روشى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اصرار زيادى به ارتباط با مبدأ هستى و الهام گرفتن از صفات خداوندى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در حد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بعدى، استمرار حالت توجه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حتى تكثر همومك توصيه اى به داشتن توجه و مراقبت دائمى نسبت به خداوند و آنچه مربوط به ماوراء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توجه كردن به مسائل مهم، مانند مبدأ و معاد و عواقب دنيا و آخرتى رفتار خشم، باعث بى تفاوتى نسبت به موضوع خشم مى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هاى تركيبى فوق مى تواند، بالاترين تأثير و موفقيت را در كنترل هيجان ها به خصوص خشم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اصلى توصيه هاى تركيبى، تغيير كلى جهان بينى فرد در جهت بهداشت روان از سويى و اصلاح خطاهاى شناختى از سوى ديگر، مانند افراطى قضاوت نكردن با اشاره به كنترل تيزى زبان و كنترل تندى و شدت بروز خشم و دستورالعمل هاى رفتارى، مانند كنترل ضرب دست و تأخيرانداختن حمله و نگاه كردن به آسمان كه رفتار سمبليك يادآورى خداست، به طور همه جانبه اى موجبات توجه برگردانى </w:t>
      </w:r>
    </w:p>
    <w:p>
      <w:pPr>
        <w:pStyle w:val="BookText"/>
        <w:rPr/>
      </w:pPr>
      <w:r>
        <w:rPr>
          <w:rFonts w:ascii="Amiri" w:hAnsi="Amiri" w:eastAsia="Amiri" w:cs="Amiri"/>
          <w:color w:val="111111"/>
          <w:sz w:val="28"/>
          <w:sz w:val="28"/>
          <w:szCs w:val="28"/>
          <w:rtl w:val="true"/>
          <w:lang w:bidi="ar-SA"/>
        </w:rPr>
        <w:t>از موضوع خشم را فراهم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توصيه هاى حضرت، جهت پرهيز دادن جدى از سوگيرى به سمت خطاها و اشتباهات عادى و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اشتباهاتى كه هركسى مى تواند با غفلت بگويد كه چاره اى جز آن نداشتم؛ اما در صورت ممارست و توجه مكرر به اهداف ارزشى ارائه شده، مى توان از حالت روزمرگى خلاص شده و عادت هاى انسانى و مطابق با بهداشت روان اتخاذ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بارز افراد خودنگهدار، كسانى هستند كه دائماً خدا را در نظرگرفته و از عواقب بعدى رفتار خود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انسان هاى سالك كه چيزى جز رضاى حق را نمى جويند، از عذاب و عقاب نمى ترسند؛ بلكه از محروميت و دورى از محبوب خود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ترجيح مى دهند كه رضايت خدا را بر رضايت ظاهرى خشم و انتقام خود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زير، از مصاديق بارز انسان هاى خودساخته و به زبان خودمان معصوم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نشان مى دهد كه چگونه انسان مى تواند، از حوادث و قضاياى روزمره، تابلوى زيبايى از انسانيت و تعالى روح بيافريند كه بعد از اين همه سال، هنوز شنيدن آن باعث تغير مشتاقان الهى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جَارِيَةٌ لِعَلِيِّبنِالحُسَينِ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تَسكُبُ عَلَيهِ المَاءَ فَسَقَطَ الإِبرِيقُ مِن يَدِهَا فَشَجَّهُ فَرَفَعَ رَأسَهُ إِلَيهَا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 لِوَجهِ اللهِ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كنيزان على بن الحسين عليه السلام براى آن حضرت آب مى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دستانش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از دستش افتاد و صورت ايشان را زخمى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سرش را به طرف او بلند كرد؛ 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فروخورندگان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گذشت كنندگان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نيكوكاران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را در راه خدا آزاد كردم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داستان، اصرار خاصى برجانب الهى بودن رفتار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p>
    <w:p>
      <w:pPr>
        <w:pStyle w:val="BookText"/>
        <w:rPr/>
      </w:pPr>
      <w:r>
        <w:rPr>
          <w:rFonts w:ascii="IRNazanin" w:hAnsi="IRNazanin" w:eastAsia="IRNazanin"/>
          <w:color w:val="111111"/>
          <w:sz w:val="28"/>
          <w:sz w:val="28"/>
          <w:szCs w:val="28"/>
          <w:rtl w:val="true"/>
          <w:lang w:bidi="fa-IR"/>
        </w:rPr>
        <w:t>سيدالساجدين عليه السلام، عاشق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 همه رفتارهاى ايشان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است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جبران كننده سختى انجام تكليفى است كه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عليه السلام نسبت به حذف غضب و جايگزين كردن آن با عفو و موعظه، توصيه هاى چند وجهى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المَمَالِيكِ الأَدَبُ وَ أَقلِلِ الغَضَبَ وَ لا تُكثِرِ العَتبَ فِي غَيرِ ذَنبٍ فَإِذَا استَحَقَّ أَحَدٌ مِنكَ ذَنباً فَإِنَّ العَفوَ مَعَ العَدلِ أَشَدُّ مِنَ الضَّربِ لِمَن كَانَ لَهُ عَقلٌ</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بردگان را نيكو ادب كن و كمتر خشم گير و بى جهت كسى را بسيار سرزنش مكن و اگر يكى از ايشان به خاطر ارتكاب گناهى سزاوار سرزنش شد، ملامت همراه با گذشت، براى كسى كه عاقل باشد، سخت تر است از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كه در ارتباط با رفتار انسانى با بردگان است، شيوه خاصى براى كنترل خشم ناشى از خطاهاى معمول بردگان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تواند از اصول مديريت باشد و اثبات مى كند كه همه جا توبيخ و تنبيه كارساز نيست؛ بلكه گذشت همراه با اغماض و تذكر اشتباه به صورت مشفقانه مى تواند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مفصلى از امام هشتم عليه السلام داستان مفصلى از پيامبرى نقل مى شود كه در گفت و گو با خداوند، به حكمت هايى از رفتار خشم در مرحله كنترل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پيامبرى از پيامبرانش وحى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خود را آغاز كردى، نخستين چيزى را كه با آن روبه رو شدى بخور، دومين چيز را مخفى كن و سومين را پذيرا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چهارمين را نوميد مكن و از پنجمى بگريز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آن پيامبر به راه افتاد و با كوه سياه بزرگى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عزّوجلّ مرا فرموده است كه اين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متحير ماند؛ ولى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كه توانش را ندارم، فرمان نمى دهد؛ لذا به طرف كوه رفت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نزديك تر مى شد، كوه كوچك تر مى گشت و وقتى به آن رسيد، كوه را لقمه اى يافت و آن را خورد و ديد، خوش مزه ترين چيزى است كه تا كنون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راهش ادامه داد و تشتى زرين يافت،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فرموده است كه اين را پنهان كنم؛ پس گودالى كند و تشت را در آن گذاشت و رويش خاك ريخت و آن گاه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كه رفت،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تشت از زير خاك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آنچه </w:t>
      </w:r>
    </w:p>
    <w:p>
      <w:pPr>
        <w:pStyle w:val="BookText"/>
        <w:rPr/>
      </w:pPr>
      <w:r>
        <w:rPr>
          <w:rFonts w:ascii="IRNazanin" w:hAnsi="IRNazanin" w:eastAsia="IRNazanin"/>
          <w:color w:val="111111"/>
          <w:sz w:val="28"/>
          <w:sz w:val="28"/>
          <w:szCs w:val="28"/>
          <w:rtl w:val="true"/>
          <w:lang w:bidi="fa-IR"/>
        </w:rPr>
        <w:t>پروردگارم فرموده بود، انجام دادم؛ لذا راهش را پى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چشمش به پرنده اى افتاد كه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دور آن پيامبر به چرخش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عزّوجلّ فرموده است كه اين را پذيرا شوم و پناه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آستين خود را گشود و پرنده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شكار مرا گرفتى؛ درحالى كه من چند روز است، دنبال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عزّوجلّ به من فرموده است كه اين را نوميد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تكّه اى از ران خود را قطع كرد و پيش باز انداخت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مردار گنديده كرم افتاده اى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عزّوجلّ مرا فرموده است كه از اين فرار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گريخت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انگار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مأموريت خود را به انجام رساندى، حال آيا مى دانى اين 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كوه،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هرگاه عصبانى شود، از عظمت و شدت خشم، خودش را نمى بيند و قدر و ارزش خويش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خويشتن دارى كند و قدر و ارزش خود را بشناسد و خشمش آرام گيرد، فرجام آن خشم، چون لقمه گوارايى است كه مى خورد، امّا آن تشت، عمل صالح است كه هرگاه بنده آن را پوشيده بدارد و مخفى نگه دارد، خداوند عزّوجلّ آن عمل را آشكار مى گرداند تا علاوه بر ثوابى كه براى آخرت او ذخيره مى كند، در همين دنيا او را با آن آراسته گرداند؛ امّا آن پرنده، مردى است كه تو را اندرزى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پذيرا شو و اندرزش را قبول كن؛ امّا آن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است كه براى حاجتى پيش تو مى آيد، چنين كسى را نوميد مگردان و امّا آن گوشت گنديده، غيبت است؛ پس از آن بگريز</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دَنَا مِنهُ صَغُرَ حَتَّى انتَهَى إِلَيهِ فَوَجَدَهُ لُقمَةً فَأَكَلَهَا فَوَجَدَهَا أَطيَبَ شَيءٍ أَكَلَهُ ثُمَّ مَضَى فَوَجَدَ طَستاً مِن ذَهَبٍ فَقَالَ أَمَرَنِي رَبِّي أَن أَكتُمَ هَذَا فَحَفَرَ لَهُ وَ جَعَلَهُ فِيهِ وَ أَلقَى عَلَيهِ التُّرَابَ ثُمَّ مَضَى فَالتَفَتَ فَإِذَا الطَّستُ قَد ظَهَرَ فَقَالَ قَد فَعَلتُ مَا أَمَرَنِي رَبِّي عَزَّ وَ جَلَّ فَمَضَى فَإِذَا هُوَ بِطَيرٍ وَ خَلفَهُ بَازِيٌّ فَطَافَ الطَّيرُ حَولَهُ فَقَالَ أَمَرَنِي رَبِّي أَن أَقبَلَ هَذَا فَفَتَحَ كُمَّهُ فَدَخَلَ الطَّيرُ فِيهِ فَقَالَ لَهُ البَازِي أَخَذتَ صَيدِي وَ أَنَا خَلفَهُ مُنذُ أَيَّامٍ فَقَالَ إِنَّ اللهَ عَزَّ وَ جَلَّ أَمَرَنِي أَن لا أُؤيِسَ هَذَا فَقَطَعَ مِن فَخِذِهِ قِطعَةً فَأَلقَاهَا إِلَيهِ ثُمَّ مَضَى فَلَمَّا مَضَى إِذَا هُوَ بِلَحمِ مَيتَةٍ مُنتِنٍ مَدُودٍ فَقَالَ أَمَرَنِي رَبِّي عَزَّ وَ جَلَّ أَن أَهرُبَ مِن هَذَا فَهَرَبَ مِنهُ وَ رَجَعَ وَ رَأَى فِي المَنَامِ كَأَنَّهُ قَد قِيلَ لَهُ إِنَّكَ قَد فَعَلتَ مَا أُمِرتَ بِهِ فَهَل تَدرِي مَا ذَا كَانَ قَالَ لا قَالَ لَهُ 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أَبَى اللهُ عَزَّ وَ جَلَّ إِلاَّ 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فَهِيَ الغِيبَةُ فَاهرُب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مى فرمايند كه ابتداى غضب، هركسى غلبه كردن بر خشمش را ناممكن تلقى مى كند؛ مانند كوهى كه بخواهد يك لقمه اش كند؛ اما به تدريج اين كار ممكن و عملى است آن هم به وسيله جهت دادن شناخت خود به سوى ارزش و قيمت شخصيت خود و كنترل عمدى از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خشم مى تواند، ناشى از كمبود اعتماد به نفس يا حرمت خود باشد؛ زيرا فردى كه عصبانى است، واهمه از دست دادن مابقى ارزش خود را دارد و به همين خاطر، به شدت احساس خطر مى كند يا از خود دفاع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كسى كه از حرمت خود بالايى برخوردار باشد كه به اين زودى احساس خطر بر خود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بعدى، مربوط به بُعد عاطفى دستورالعمل است كه فرد شنونده را با نوعى تشويق به عاقبت تحمل و كنارآمدن با خشم، نويد پيروزى و غلبه بر خشم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گوشزد مى كند، فرد خشمگين، ارزش شخصيت خود را نمى داند و الا خشم خود را بروز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روايت نيز، نوعى روح اطاعت و تبعيت از حقيقت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مبدأ دستور كه رب رحيم باشد و تعصب به اجراى حكم او، موجب يادآورى به موقع توصيه هاى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 لَهُ طُهراً مِن كُلِّ زَلَّةٍ وَ وَصمَةٍ وَ بَادِرَةٍ قَالَ أَبُو حَمزَةَ قُلتُ لأَبِي جَعفَرٍ عليه السلام مَا الوَصمَةُ قَالَ اليَمِينُ فِي المَعصِيَةِ وَ النَّذرُ فِي المَعصِيَةِ قُلتُ فَمَا البَادِرَةُ قَالَ اليَمِينُ عِندَ الغَضَبِ وَ التَّوبَةُ مِنهَا النَّدَمُ</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ماه شعبان را روزه بگيرد، از هر لغزش و وصمه و بادره اى مصون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جعفر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و نذر براى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هنگام خشم كه توبه از آن پشيمانى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موقعيت و بافتى كه در آن توصيه شده است؛ يعنى فضاى روزه گيرى ماه شعبان در پيشواز ماه خدا، اين حديث، معناى مقصود ما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فضاى اشتياقى كه در استقبال از ماه خداوند است، براى فرد روزه دار مى فرمايند كه در واقع، عمل به دستورات معنوى اين ماه، او را از خشم نگهدارى خواهد كرد؛ چون از عوارض خشم، او را نگهدارى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دارند كه از هر لغزشى حتى بادرى كه لغزش ناشى از زمان خشم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چنين موقعيت پيش آمده است، فضاى معنوى ارتباطى با مبدأ آفرينش، از سويى شوق و هيجان تقرب، بى معناشدن مسائل روزمره و موضوع خشم، به معنى كمتر ارزيابى كردن اهميت آن و وفور دستورالعمل هاى رفتارى مذهب اين ماه در توجه برگردانى از رفتارهاى پرخاشگرانه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ابعادى را براى فرد خشمگين فراهم مى كنند كه تسهيل جدى در كنترل خشم را براى او فراهم مى آورند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بازگشت از رفتارهاى ناشى از خشمى كه جنبه حق الناس ندارد، تا حدودى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اين معنا است كه فرد مؤمن، بعد از يك لغزش اعتقادى كه قسم بيجا باشد، اعتقادات خود را از دست ندهد و به واسطه يك قسم ناشى از خشم، سوابق دينى خود را ازبين رفته تلقى نكند؛ لذا صرف پشيمانى، توجيه خوبى براى پاك شدن اثر رفتار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موضوعى را كه مربوط به خودش است، زودتر مى بخشد تا موجبات نزديكى هرچه بيشتر بنده اش را به خود فراهم كند؛ اما در مورد حق الناس به نظر مى آيد، در شرع هيچ مماشاتى نيست و خشم زياد، هرگز يك رفتار ناهنجار و خسارت آور را براى صاحب خشم توجيه نخواهد كرد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7504_70406"/>
      <w:bookmarkStart w:id="401" w:name="pg7504_70406"/>
      <w:bookmarkEnd w:id="401"/>
    </w:p>
    <w:p>
      <w:pPr>
        <w:pStyle w:val="Heading3"/>
        <w:numPr>
          <w:ilvl w:val="2"/>
          <w:numId w:val="1"/>
        </w:numPr>
        <w:rPr/>
      </w:pPr>
      <w:bookmarkStart w:id="402" w:name="pg7504_70406"/>
      <w:bookmarkStart w:id="403" w:name="__RefHeading___Toc2342336_1051229030"/>
      <w:bookmarkStart w:id="404" w:name="_Toc147"/>
      <w:bookmarkEnd w:id="402"/>
      <w:bookmarkEnd w:id="403"/>
      <w:r>
        <w:rPr>
          <w:rtl w:val="true"/>
        </w:rPr>
        <w:t>فصل هفتم</w:t>
      </w:r>
      <w:r>
        <w:rPr>
          <w:rtl w:val="true"/>
        </w:rPr>
        <w:t xml:space="preserve">: </w:t>
      </w:r>
      <w:r>
        <w:rPr>
          <w:rtl w:val="true"/>
        </w:rPr>
        <w:t>مقابله با خشم منفى ديگران</w:t>
      </w:r>
      <w:bookmarkEnd w:id="404"/>
    </w:p>
    <w:p>
      <w:pPr>
        <w:pStyle w:val="Heading4"/>
        <w:numPr>
          <w:ilvl w:val="3"/>
          <w:numId w:val="1"/>
        </w:numPr>
        <w:rPr/>
      </w:pPr>
      <w:bookmarkStart w:id="405" w:name="__RefHeading___Toc2342338_1051229030"/>
      <w:bookmarkStart w:id="406" w:name="_Toc148"/>
      <w:bookmarkEnd w:id="405"/>
      <w:r>
        <w:rPr/>
        <w:t>1</w:t>
      </w:r>
      <w:r>
        <w:rPr>
          <w:rtl w:val="true"/>
        </w:rPr>
        <w:t xml:space="preserve">. </w:t>
      </w:r>
      <w:r>
        <w:rPr>
          <w:rtl w:val="true"/>
        </w:rPr>
        <w:t>مداراكردن</w:t>
      </w:r>
      <w:bookmarkEnd w:id="406"/>
    </w:p>
    <w:p>
      <w:pPr>
        <w:pStyle w:val="BookText"/>
        <w:rPr/>
      </w:pPr>
      <w:r>
        <w:rPr>
          <w:rFonts w:ascii="IRNazanin" w:hAnsi="IRNazanin" w:eastAsia="IRNazanin"/>
          <w:color w:val="111111"/>
          <w:sz w:val="28"/>
          <w:sz w:val="28"/>
          <w:szCs w:val="28"/>
          <w:rtl w:val="true"/>
          <w:lang w:bidi="fa-IR"/>
        </w:rPr>
        <w:t>رفتار و سيره عملى رسول خدا صلى الله عليه و آله و سلم و اهل بيت اطهارش، سرشار از انواع مداراكردن ها با مردم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مى افتاد كه حضرات، از رفتار و كردار مردم عوام زمان خودشان، در اذيت و سختى مى افتادند؛ ولى بزرگوارانه از آن مى گذشتند و حتى از اعتراض يارانشان هم جلوگيرى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كسى مى تواند، داراى اين روح بزرگ باشد كه از خود گذشته و افق آينده را نظاره كند و از سويى هم، دلش به توجه به خدا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سيره ها را هشام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جَرَى بَينِي وَ بَينَ رَجُلٍ مِنَ القَومِ كَلامٌ فَقَالَ لِي ارفُق بِهِم فَإِنَّ كُفرَ أَحَدِهِم فِي غَضَبِهِ وَ لا خَيرَ فِيمَن كَانَ كُفرُهُ فِي غَضَبِه</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شخصى، برخورد كلامى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مدارا كن، چرا كه ناسپاسى اينان، در خشم شان است كه خيرى در اين گونه اشخاص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 و مدارا، از ديگر توصيه هاى معصومان عليهم السلام براى مقابله با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صاحب التحقيق، در خصوص هرگونه برخورد نرم و سازگارانه </w:t>
      </w:r>
    </w:p>
    <w:p>
      <w:pPr>
        <w:pStyle w:val="BookText"/>
        <w:rPr/>
      </w:pPr>
      <w:r>
        <w:rPr>
          <w:rFonts w:ascii="IRNazanin" w:hAnsi="IRNazanin" w:eastAsia="IRNazanin"/>
          <w:color w:val="111111"/>
          <w:sz w:val="28"/>
          <w:sz w:val="28"/>
          <w:szCs w:val="28"/>
          <w:rtl w:val="true"/>
          <w:lang w:bidi="fa-IR"/>
        </w:rPr>
        <w:t>استعمال مى شود</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المعاملة بلطفٍ و لين الجانب، و يقابله العنف و هو المعاملة بشدّةٍ و 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يعبّر عنه بالفارسية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و نرم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الرفق إنّما يُستعمل في غير الأجسام فلا يُقال شيء رفيق و في هذا الجسم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يُلاحظ في اللطف جهة الدقّة و التوجّه إلى الجزئيات و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از قرينه پاسخ حضرت معلوم مى شود، منظور سؤال كننده از جارى شدن كلام بين دو نفر، پرخاش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اينكه غضب علامت مخالفت باشد،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داشتن يك نظريه مخالف، نبايد لزوماً باعث پرخاش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در ديدگاه حضرات معصوم از نوع مثبتش مجاز بوده و بر اساس حق و اراده به اجرا عمدى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آينده، به اين نوع پرخاش خواهيم پرداخت؛ اما هرگونه پرخاش كه عكس العمل آنى هرگونه مخالفتى باشد،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اين مطلب مى فرمايند كه مقابله با كسى كه مخالفتش با پرخاش است و بر اساس ديدگاه خاص، تفكر و اراده صورت نمى گيرد، سودى ندارد و لذا با مدارا و بى توجهى بايد معامله شود؛ چون پرخاش در چنين مواردى، از سر تصميم و عقيده خاص صادر نمى شود و باب هرگونه پاسخ منطقى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روايت بعدى نيز، به همين مطلب اشاره مى كند كه نادان به دليل انعكاسى بودن پرخاشش شناخته مى شود و لذا بلافاصله با بيان و زبان آن را مى گشايد؛ ولى فرد عاقل، با رفتار خود خشمش را نشان مى دهد؛ يعنى مخالفت عاقل، بر اساس يك سرى تصميم گيرى هاى قبل از عمل و در حين عمل تبديل مى شود؛ در نتيجه، غضب عاقل به يك سرى رفتارهاى منطقى و مفيد ختم مى شود؛ درحالى كه غضب نادان، بلافاصله در زبان و بيانش اظهار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مورد اشاره از اميرمؤمنان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الجاهل في قوله، و غضب العاقل في فعله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نادان در گفتار اوست و خشم خردمند در رفتارش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اصل كلى است كه مقابله با پرخاش چه موقعى كه از طرف مقابل باشد و چه موقعى كه از خود انسان صادر شود، بايد با نوعى مدارا تلطيف شده و از دامن زدن و شدت بخشيدن پرهيز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خشم شعله ور مى شود، هرگونه پاسخ مشابهى ممكن است، باعث شعله ورترشدن آن شده و به اصطلاح بنزين روى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اى از اميرمومنان عليه السلام به يكى از عمال خود در مورد وفق و مداراكردن در زمان خشونت نشان مى دهد كه چه بسا در مواقع خشم مثبت نيز، مدارا و كمى نرمى لازم است</w:t>
      </w:r>
      <w:r>
        <w:rPr>
          <w:rFonts w:eastAsia="IRNazanin" w:cs="IRNazanin"/>
          <w:color w:val="111111"/>
          <w:sz w:val="28"/>
          <w:szCs w:val="28"/>
          <w:rtl w:val="true"/>
          <w:lang w:bidi="fa-IR"/>
        </w:rPr>
        <w:t xml:space="preserve">: </w:t>
      </w:r>
      <w:bookmarkStart w:id="407" w:name="pg7504_70408"/>
    </w:p>
    <w:p>
      <w:pPr>
        <w:pStyle w:val="BookText"/>
        <w:rPr/>
      </w:pPr>
      <w:bookmarkEnd w:id="407"/>
      <w:r>
        <w:rPr>
          <w:rFonts w:ascii="Amiri" w:hAnsi="Amiri" w:eastAsia="Amiri" w:cs="Amiri"/>
          <w:color w:val="111111"/>
          <w:sz w:val="28"/>
          <w:sz w:val="28"/>
          <w:szCs w:val="28"/>
          <w:rtl w:val="true"/>
          <w:lang w:bidi="ar-SA"/>
        </w:rPr>
        <w:t xml:space="preserve">وَ اخلِطِ الشِّدَّةَ بِضِغثٍ مِنَ اللِّينِ، وَ ارفُق مَا كانَ الرِّفقُ أَرفَقَ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أَوفَقَ</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نامۀ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غررالحكم، ح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اخلِطِ الشِّدَّةَ بِرِفقٍ، وَ ارفُق مَا كَانَ الرِّفقُ أَوفَقَ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خشونت را با مقدارى ملايمت درهم آميز و هر جا ملايمت مناسب تر بود، ملايمت نشان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به ضغث</w:t>
      </w:r>
      <w:r>
        <w:rPr>
          <w:rStyle w:val="FootnoteAnchor"/>
          <w:rtl w:val="true"/>
        </w:rPr>
        <w:footnoteReference w:id="411"/>
      </w:r>
      <w:r>
        <w:rPr>
          <w:rFonts w:ascii="IRNazanin" w:hAnsi="IRNazanin" w:eastAsia="IRNazanin"/>
          <w:color w:val="111111"/>
          <w:sz w:val="28"/>
          <w:sz w:val="28"/>
          <w:szCs w:val="28"/>
          <w:rtl w:val="true"/>
          <w:lang w:bidi="fa-IR"/>
        </w:rPr>
        <w:t>، اشاره به نوعى مداراى همه بعدى در خشم و تندى است؛ مثلاً اگر برخورد تند و غضب آلود، جلوه هاى مختلف بروز و ظهور داشته باشد؛ مانند كلام، چهره، رفتار و نگرش منفى نسبت به موضوع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 كه يك گروه از برخوردهاى نرم را با غضب و تندى خود درهم آميز؛ يعنى نگرش منفى خود را كمى جدى نگير و خيلى تند رفتار نكن و به شدت چهره درهم نريز و افراطى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كنترل، در عين اينكه نهى كامل از غضب نشده است، مى تواند نوعى دورانديشى و روش بهترى در قاطعيت و جديت در كار باشد</w:t>
      </w:r>
      <w:r>
        <w:rPr>
          <w:rFonts w:eastAsia="IRNazanin" w:cs="IRNazanin"/>
          <w:color w:val="111111"/>
          <w:sz w:val="28"/>
          <w:szCs w:val="28"/>
          <w:rtl w:val="true"/>
          <w:lang w:bidi="fa-IR"/>
        </w:rPr>
        <w:t>.</w:t>
      </w:r>
    </w:p>
    <w:p>
      <w:pPr>
        <w:pStyle w:val="Heading4"/>
        <w:numPr>
          <w:ilvl w:val="3"/>
          <w:numId w:val="1"/>
        </w:numPr>
        <w:rPr/>
      </w:pPr>
      <w:bookmarkStart w:id="408" w:name="__RefHeading___Toc2342340_1051229030"/>
      <w:bookmarkStart w:id="409" w:name="_Toc149"/>
      <w:bookmarkEnd w:id="408"/>
      <w:r>
        <w:rPr/>
        <w:t>2</w:t>
      </w:r>
      <w:r>
        <w:rPr>
          <w:rtl w:val="true"/>
        </w:rPr>
        <w:t xml:space="preserve">. </w:t>
      </w:r>
      <w:r>
        <w:rPr>
          <w:rtl w:val="true"/>
        </w:rPr>
        <w:t>هديه دادن</w:t>
      </w:r>
      <w:bookmarkEnd w:id="409"/>
    </w:p>
    <w:p>
      <w:pPr>
        <w:pStyle w:val="BookText"/>
        <w:rPr/>
      </w:pPr>
      <w:r>
        <w:rPr>
          <w:rFonts w:ascii="IRNazanin" w:hAnsi="IRNazanin" w:eastAsia="IRNazanin"/>
          <w:color w:val="111111"/>
          <w:sz w:val="28"/>
          <w:sz w:val="28"/>
          <w:szCs w:val="28"/>
          <w:rtl w:val="true"/>
          <w:lang w:bidi="fa-IR"/>
        </w:rPr>
        <w:t>تأثير روان شناختى هديه در ايجاد تمايل و محبت به هديه دهنده، به ميزانى است كه در برخى از روايات، از گرفتن هديه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نهى، شامل جاهايى مى شود كه دستور پرهيز داده شده است؛ مثل شخص ظالم يا موارد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مى شود فهميد كه هديه دادن، اثر قهرى و طبيعى اى كه از خود مى گذارد، نرمش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برخى روايات، براى مقابله با خشم تجويز شده است؛ مانند حديث اميرمؤمنان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استُعطِفَ السُّلطَانُ وَ لا استُسِلَّ سَخِيمَةُ الغَضبَانِ وَ لا استُمِيلَ المَهجُورُ وَ لا استُنجِحَت صِعَابُ الأُمُورِ وَ لا استُدفِعَتِ الشُّرُورُ بِمِثلِ الهَدِيَّةِ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چيز مثل هديه، موجب تلطف و مهربانى پادشاه، بيرون رفتن كينه فرد خشمگين، مايل شدن فرد 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جداشده از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برآورده شدن كارهاى سخت و دفع شدن بدى ها نيست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رفتار اخلاقى هديه دادن و هديه پذيرفتن، بحث هاى مفصلى در جاى خود به </w:t>
      </w:r>
    </w:p>
    <w:p>
      <w:pPr>
        <w:pStyle w:val="BookText"/>
        <w:rPr/>
      </w:pPr>
      <w:r>
        <w:rPr>
          <w:rFonts w:ascii="IRNazanin" w:hAnsi="IRNazanin" w:eastAsia="IRNazanin"/>
          <w:color w:val="111111"/>
          <w:sz w:val="28"/>
          <w:sz w:val="28"/>
          <w:szCs w:val="28"/>
          <w:rtl w:val="true"/>
          <w:lang w:bidi="fa-IR"/>
        </w:rPr>
        <w:t>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ناچاريم صرفاً به هدف پژوهشى خود پرداخته و تأثير آن را در كنترل خشم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شود، حضرت بيان مى فرمايند كه هديه دادن يك موقعيت منحصربه فردى در اثربخشى بر برخى امور، از جمله غضب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مشترك موارد يادشده، احتمالاً همان هيجان هاى منفى ناشى از برخوردها و نگرش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در سوگيره هاى بدبينانه نيز، اثر مثبتى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نبوى بر اين موضوع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فَإِنَّ الهَدِيَّةَ تَسُلُّ السَّخَائِمَ، وَ تُجلِي ضَغَائِنَ العَدَاوَةِ وَ الأَحقَادِ</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يكديگر هديه ببريد؛ زيرا هديه بدخواهى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كشد و كينه هاى دشمنى و نفرت ها را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نقش هديه صرفاً به عنوان يك عامل سلبى نيست؛ بلكه روايات تصريح دارند كه علاوه بر نقش سلبى هديه، باعث ايجاد نگرش مثبت، ايجاد عواطف و احساسات مثبت و محبت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نبوى مشهور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الهَدِيَّةُ تُورِثُ المَوَدَّةَ، وَ تَجدُرُ</w:t>
      </w:r>
      <w:r>
        <w:rPr>
          <w:rStyle w:val="FootnoteAnchor"/>
          <w:rtl w:val="true"/>
        </w:rPr>
        <w:footnoteReference w:id="414"/>
      </w:r>
      <w:r>
        <w:rPr>
          <w:rFonts w:ascii="Amiri" w:hAnsi="Amiri" w:eastAsia="Amiri" w:cs="Amiri"/>
          <w:color w:val="111111"/>
          <w:sz w:val="28"/>
          <w:sz w:val="28"/>
          <w:szCs w:val="28"/>
          <w:rtl w:val="true"/>
          <w:lang w:bidi="ar-SA"/>
        </w:rPr>
        <w:t>الأُخُوَّةَ، وَ تُذهِبُ الضَّغِينَةَ، تَهَادَوا تَحَابُّوا</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هديه دادن محبّت مى آورد و برادرى را نگه مى دارد و كينه و دشمنى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هديه ببريد؛ تا دوستدار هم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نگرشى كلى تر، هديه دادن دلالت بر تدبير و تعالى بين فردى و هوش عاطفى</w:t>
      </w:r>
      <w:r>
        <w:rPr>
          <w:rStyle w:val="FootnoteAnchor"/>
          <w:rtl w:val="true"/>
        </w:rPr>
        <w:footnoteReference w:id="416"/>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اصطلاح روان شناسان، فردى كه از هديه دادن استفاده مى كند، در واقع از خودميان بينى</w:t>
      </w:r>
      <w:r>
        <w:rPr>
          <w:rStyle w:val="FootnoteAnchor"/>
          <w:rtl w:val="true"/>
        </w:rPr>
        <w:footnoteReference w:id="417"/>
      </w:r>
      <w:r>
        <w:rPr>
          <w:rFonts w:ascii="IRNazanin" w:hAnsi="IRNazanin" w:eastAsia="IRNazanin"/>
          <w:color w:val="111111"/>
          <w:sz w:val="28"/>
          <w:sz w:val="28"/>
          <w:szCs w:val="28"/>
          <w:rtl w:val="true"/>
          <w:lang w:bidi="fa-IR"/>
        </w:rPr>
        <w:t>خارج مى شود و نقش و حضور ديگران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سطح از تحول، لازمه رشد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فرد در سنين بعد بلوغ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فرآيند درون سازى</w:t>
      </w:r>
      <w:r>
        <w:rPr>
          <w:rStyle w:val="FootnoteAnchor"/>
          <w:rtl w:val="true"/>
        </w:rPr>
        <w:footnoteReference w:id="418"/>
      </w:r>
      <w:r>
        <w:rPr>
          <w:rFonts w:ascii="IRNazanin" w:hAnsi="IRNazanin" w:eastAsia="IRNazanin"/>
          <w:color w:val="111111"/>
          <w:sz w:val="28"/>
          <w:sz w:val="28"/>
          <w:szCs w:val="28"/>
          <w:rtl w:val="true"/>
          <w:lang w:bidi="fa-IR"/>
        </w:rPr>
        <w:t>، برون سازى</w:t>
      </w:r>
      <w:r>
        <w:rPr>
          <w:rStyle w:val="FootnoteAnchor"/>
          <w:rtl w:val="true"/>
        </w:rPr>
        <w:footnoteReference w:id="419"/>
      </w:r>
      <w:r>
        <w:rPr>
          <w:rFonts w:ascii="IRNazanin" w:hAnsi="IRNazanin" w:eastAsia="IRNazanin"/>
          <w:color w:val="111111"/>
          <w:sz w:val="28"/>
          <w:sz w:val="28"/>
          <w:szCs w:val="28"/>
          <w:rtl w:val="true"/>
          <w:lang w:bidi="fa-IR"/>
        </w:rPr>
        <w:t>شناختى پياژه</w:t>
      </w:r>
      <w:r>
        <w:rPr>
          <w:rStyle w:val="FootnoteAnchor"/>
          <w:rtl w:val="true"/>
        </w:rPr>
        <w:footnoteReference w:id="420"/>
      </w:r>
      <w:r>
        <w:rPr>
          <w:rFonts w:ascii="IRNazanin" w:hAnsi="IRNazanin" w:eastAsia="IRNazanin"/>
          <w:color w:val="111111"/>
          <w:sz w:val="28"/>
          <w:sz w:val="28"/>
          <w:szCs w:val="28"/>
          <w:rtl w:val="true"/>
          <w:lang w:bidi="fa-IR"/>
        </w:rPr>
        <w:t xml:space="preserve">، پايه هاى شناخت واقعيت و تحوّل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در اثر عملكرد بر روى روان بنه آغاز شده و از خودميان بينى</w:t>
      </w:r>
      <w:r>
        <w:rPr>
          <w:rStyle w:val="FootnoteAnchor"/>
          <w:rtl w:val="true"/>
        </w:rPr>
        <w:footnoteReference w:id="421"/>
      </w:r>
      <w:r>
        <w:rPr>
          <w:rFonts w:ascii="IRNazanin" w:hAnsi="IRNazanin" w:eastAsia="IRNazanin"/>
          <w:color w:val="111111"/>
          <w:sz w:val="28"/>
          <w:sz w:val="28"/>
          <w:szCs w:val="28"/>
          <w:rtl w:val="true"/>
          <w:lang w:bidi="fa-IR"/>
        </w:rPr>
        <w:t>به سوى ميان واگرايى</w:t>
      </w:r>
      <w:r>
        <w:rPr>
          <w:rStyle w:val="FootnoteAnchor"/>
          <w:rtl w:val="true"/>
        </w:rPr>
        <w:footnoteReference w:id="422"/>
      </w:r>
      <w:r>
        <w:rPr>
          <w:rFonts w:ascii="IRNazanin" w:hAnsi="IRNazanin" w:eastAsia="IRNazanin"/>
          <w:color w:val="111111"/>
          <w:sz w:val="28"/>
          <w:sz w:val="28"/>
          <w:szCs w:val="28"/>
          <w:rtl w:val="true"/>
          <w:lang w:bidi="fa-IR"/>
        </w:rPr>
        <w:t xml:space="preserve">جهت </w:t>
      </w:r>
      <w:bookmarkStart w:id="410" w:name="pg7504_70410"/>
    </w:p>
    <w:p>
      <w:pPr>
        <w:pStyle w:val="BookText"/>
        <w:rPr/>
      </w:pPr>
      <w:bookmarkEnd w:id="410"/>
      <w:r>
        <w:rPr>
          <w:rFonts w:ascii="IRNazanin" w:hAnsi="IRNazanin" w:eastAsia="IRNazanin"/>
          <w:color w:val="111111"/>
          <w:sz w:val="28"/>
          <w:sz w:val="28"/>
          <w:szCs w:val="28"/>
          <w:rtl w:val="true"/>
          <w:lang w:bidi="fa-IR"/>
        </w:rPr>
        <w:t>مى يابد و به عينى شدن فزاينده فكر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پياژه خروج از خودميان بينى را تحول اساسى فرد و نيز نشانه سلامتى روان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صاحب هديه و ارسال كننده نامه و نامه رسان او، نشانى از ميزان رشد و عقلانيت صاحب نامه شمرده شده اند</w:t>
      </w:r>
    </w:p>
    <w:p>
      <w:pPr>
        <w:pStyle w:val="BookText"/>
        <w:rPr/>
      </w:pPr>
      <w:r>
        <w:rPr>
          <w:rFonts w:ascii="Amiri" w:hAnsi="Amiri" w:eastAsia="Amiri" w:cs="Amiri"/>
          <w:color w:val="111111"/>
          <w:sz w:val="28"/>
          <w:sz w:val="28"/>
          <w:szCs w:val="28"/>
          <w:rtl w:val="true"/>
          <w:lang w:bidi="ar-SA"/>
        </w:rPr>
        <w:t>ثَلاثَةٌ تَدُلُّ عَلَى عُقُولِ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 الكِتَابُ، وَ الهَدِيَّةُ</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 جمال خوانسارى،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است كه نشانگرِ خردِ صاحبان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نامه و هديه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نامه به خاطر محتواى خود، نامه رسان به خاطر انتخاب شدنش و هديه به دليل رشد عاطفى و اجتماعى اش مى تواند، بيانگر صاحب اصلى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طبقه بندى نيازهاى مازلويى نيز، هديه در سطح نيازهاى عاطفى و بالاتر از نيازهاى مادى و امنيتى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 گيريم كه با دادن هديه به طور شايسته اى مى توان، نه تنها فرد خشمگين را آرام كرد؛ بلكه او را متوجه كار زشت خود كرده و تأثير مثبتى در او به جا گذاشت</w:t>
      </w:r>
      <w:r>
        <w:rPr>
          <w:rFonts w:eastAsia="IRNazanin" w:cs="IRNazanin"/>
          <w:color w:val="111111"/>
          <w:sz w:val="28"/>
          <w:szCs w:val="28"/>
          <w:rtl w:val="true"/>
          <w:lang w:bidi="fa-IR"/>
        </w:rPr>
        <w:t>.</w:t>
      </w:r>
    </w:p>
    <w:p>
      <w:pPr>
        <w:pStyle w:val="Heading4"/>
        <w:numPr>
          <w:ilvl w:val="3"/>
          <w:numId w:val="1"/>
        </w:numPr>
        <w:rPr/>
      </w:pPr>
      <w:bookmarkStart w:id="411" w:name="__RefHeading___Toc2342342_1051229030"/>
      <w:bookmarkStart w:id="412" w:name="_Toc150"/>
      <w:bookmarkEnd w:id="411"/>
      <w:r>
        <w:rPr/>
        <w:t>3</w:t>
      </w:r>
      <w:r>
        <w:rPr>
          <w:rtl w:val="true"/>
        </w:rPr>
        <w:t xml:space="preserve">. </w:t>
      </w:r>
      <w:r>
        <w:rPr>
          <w:rtl w:val="true"/>
        </w:rPr>
        <w:t>نرم خويى</w:t>
      </w:r>
      <w:bookmarkEnd w:id="412"/>
    </w:p>
    <w:p>
      <w:pPr>
        <w:pStyle w:val="BookText"/>
        <w:rPr/>
      </w:pPr>
      <w:r>
        <w:rPr>
          <w:rFonts w:ascii="IRNazanin" w:hAnsi="IRNazanin" w:eastAsia="IRNazanin"/>
          <w:color w:val="111111"/>
          <w:sz w:val="28"/>
          <w:sz w:val="28"/>
          <w:szCs w:val="28"/>
          <w:rtl w:val="true"/>
          <w:lang w:bidi="fa-IR"/>
        </w:rPr>
        <w:t>يكى از بهترين جلوه هاى اخلاقى اسلام، توصيه به برخورد مناسب نسبت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موضوعاتى، مانند حسن خلق و 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مداراكردن و خلاصه نرم 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هاى رفتارى كه باعث گسترش روابط اجتماعى گرم و صميمى و اعتماد متقابل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مقابله با برخوردهاى نامناسب، توصيه شده با نرم خويى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روش، فرصت بيشترى را به طرف مقابل مى دهد تا خود را اصلاح و رفتار زشتش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اميرمؤمنان عليه السلام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لِمَن غَاظَكَ، تَظفَر بِطَلِبَتِكَ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كسى كه نسبت به تو خشم گرفته است، ملايم باش تا به خواسته ات برسى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خويى نيز، يكى از توصيه هاى برخورد با فرد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التحقيق مى فرمايند كه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است و در اشياء، ماديات و همچنين اخلاقيات استفاده مى شود؛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فقط در غيرماديات و اخلاقيات استفاده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 خشونت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است، در مقابل 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پاسخ لين براى كسى است كه غيظ يا خشم نشان دهد؛ اما مدارا در برابر غضب يا پرخاش به كار رفته است؛ چون در برابر كسى كه پرخاشگرى مى كند، نرمى و ملايمت آن چنان مفيد نيست، </w:t>
      </w:r>
      <w:bookmarkStart w:id="413" w:name="pg7504_70411"/>
    </w:p>
    <w:p>
      <w:pPr>
        <w:pStyle w:val="BookText"/>
        <w:rPr/>
      </w:pPr>
      <w:bookmarkEnd w:id="413"/>
      <w:r>
        <w:rPr>
          <w:rFonts w:ascii="IRNazanin" w:hAnsi="IRNazanin" w:eastAsia="IRNazanin"/>
          <w:color w:val="111111"/>
          <w:sz w:val="28"/>
          <w:sz w:val="28"/>
          <w:szCs w:val="28"/>
          <w:rtl w:val="true"/>
          <w:lang w:bidi="fa-IR"/>
        </w:rPr>
        <w:t>بلكه سازگارى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غيظ نيز كه صاحب آن، فقط دنبال علائمى از طرف مقابلش است تا غيظش را به غضب تبديل كند، نرمى و ملايمت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مى فرمايند كه روش مناسب براى پيش بردن كار، ملايم بودن در برابر فرد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برخورد، باعث خاموشى خشم قبل از تبديل به پرخاش شده و مانعى براى پذيرش بعدى نخواهد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لِمَن غَالَظَكَ فَإِنَّهُ يُوشِكُ أَن يَلِينَ لَكَ</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كسى كه با تو به درشتى برخورد كند، نرمى كن؛ چون كه به زودى او هم با تو نرمى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كه قبلاً بررسى كرده بوديم، مؤيد اين مطلب است كه اصولاً برخورد نرم در فرد داراى غيظ يا خشم، اثر كنترل خوبى داشته و حتى تبديل به نرمى برخورد متقابل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نرمى برخورد، در افرادى كه شخصيت سالمى ندارند، همراه با احتياط است تا به سوء استفاده تبديل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برخورد، مخصوص افراد كريم يا سالم است كه پاسخ مناسبى براى اين برخورد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مطلب را روايتى از آن حضرت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الكَرِيمُ فَأَلِن لَهُ الكَلامَ وَ إِذَا غَضِبَ اللَّئِيمُ فَخُذ لَهُ العَصَا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بخشنده اى خشمگين شد، با نرمى با او سخن بگو و اگر انسان پستى خشمگين شد، در مقابلش با احتياط برخورد كن</w:t>
      </w:r>
      <w:r>
        <w:rPr>
          <w:rFonts w:eastAsia="IRNazanin" w:cs="IRNazanin"/>
          <w:color w:val="111111"/>
          <w:sz w:val="28"/>
          <w:szCs w:val="28"/>
          <w:rtl w:val="true"/>
          <w:lang w:bidi="fa-IR"/>
        </w:rPr>
        <w:t>.</w:t>
      </w:r>
    </w:p>
    <w:p>
      <w:pPr>
        <w:pStyle w:val="Heading4"/>
        <w:numPr>
          <w:ilvl w:val="3"/>
          <w:numId w:val="1"/>
        </w:numPr>
        <w:rPr/>
      </w:pPr>
      <w:bookmarkStart w:id="414" w:name="__RefHeading___Toc2342344_1051229030"/>
      <w:bookmarkStart w:id="415" w:name="_Toc151"/>
      <w:bookmarkEnd w:id="414"/>
      <w:r>
        <w:rPr/>
        <w:t>4</w:t>
      </w:r>
      <w:r>
        <w:rPr>
          <w:rtl w:val="true"/>
        </w:rPr>
        <w:t xml:space="preserve">. </w:t>
      </w:r>
      <w:r>
        <w:rPr>
          <w:rtl w:val="true"/>
        </w:rPr>
        <w:t>بدون لج بازى</w:t>
      </w:r>
      <w:bookmarkEnd w:id="415"/>
    </w:p>
    <w:p>
      <w:pPr>
        <w:pStyle w:val="BookText"/>
        <w:rPr/>
      </w:pPr>
      <w:r>
        <w:rPr>
          <w:rFonts w:ascii="IRNazanin" w:hAnsi="IRNazanin" w:eastAsia="IRNazanin"/>
          <w:color w:val="111111"/>
          <w:sz w:val="28"/>
          <w:sz w:val="28"/>
          <w:szCs w:val="28"/>
          <w:rtl w:val="true"/>
          <w:lang w:bidi="fa-IR"/>
        </w:rPr>
        <w:t>برخورد منطقى، شيوه درست مقابله با خشم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هرگونه رفتار غيرمنطقى و لج بازگونه، هيجان خشم طرف مقابل تحريك بيشترى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لج بازگونه را به رفتارى مشابه رفتار ناهنجار طرف مقابل كه به منظور مقابله به مثل يا اذيت او صورت مى گيرد، تعريف كنيم، اين نوع برخورد، زمينه تشديد پرخاشگرى بيشترى را به وجود آورده و نهايتاً فرصت هاى جبرانى و اصلاح پذيرى بعدى را دشوارتر خواهد ساخت؛ لذا در روايت زير، اميرمؤمنان عليه السلام، از هرگونه برخورد لج بازگونه با فرد خشمگين پرهيز داده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تُلاجّ الغَضبَانَ؛ فَإِنَّكَ تُقلِقُهُ بِاللَّجَاجِ وَ لا تَرُدُّهُ إِلَى الصَّوَابِ</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16" w:name="pg7504_70412"/>
    </w:p>
    <w:p>
      <w:pPr>
        <w:pStyle w:val="BookText"/>
        <w:rPr/>
      </w:pPr>
      <w:bookmarkEnd w:id="416"/>
      <w:r>
        <w:rPr>
          <w:rFonts w:ascii="IRNazanin" w:hAnsi="IRNazanin" w:eastAsia="IRNazanin"/>
          <w:color w:val="111111"/>
          <w:sz w:val="28"/>
          <w:sz w:val="28"/>
          <w:szCs w:val="28"/>
          <w:rtl w:val="true"/>
          <w:lang w:bidi="fa-IR"/>
        </w:rPr>
        <w:t>با انسان خشمگين لج بازى نكن؛ زيرا با لج بازى او را تحريك مى كنى؛ ولى به صحت و درستى باز نمى گردانى</w:t>
      </w:r>
      <w:r>
        <w:rPr>
          <w:rFonts w:eastAsia="IRNazanin" w:cs="IRNazanin"/>
          <w:color w:val="111111"/>
          <w:sz w:val="28"/>
          <w:szCs w:val="28"/>
          <w:rtl w:val="true"/>
          <w:lang w:bidi="fa-IR"/>
        </w:rPr>
        <w:t>.</w:t>
      </w:r>
    </w:p>
    <w:p>
      <w:pPr>
        <w:pStyle w:val="Heading4"/>
        <w:numPr>
          <w:ilvl w:val="3"/>
          <w:numId w:val="1"/>
        </w:numPr>
        <w:rPr/>
      </w:pPr>
      <w:bookmarkStart w:id="417" w:name="__RefHeading___Toc2342346_1051229030"/>
      <w:bookmarkStart w:id="418" w:name="_Toc152"/>
      <w:bookmarkEnd w:id="417"/>
      <w:r>
        <w:rPr/>
        <w:t>5</w:t>
      </w:r>
      <w:r>
        <w:rPr>
          <w:rtl w:val="true"/>
        </w:rPr>
        <w:t xml:space="preserve">. </w:t>
      </w:r>
      <w:r>
        <w:rPr>
          <w:rtl w:val="true"/>
        </w:rPr>
        <w:t>گذشت</w:t>
      </w:r>
      <w:bookmarkEnd w:id="418"/>
    </w:p>
    <w:p>
      <w:pPr>
        <w:pStyle w:val="BookText"/>
        <w:rPr/>
      </w:pPr>
      <w:r>
        <w:rPr>
          <w:rFonts w:ascii="Amiri" w:hAnsi="Amiri" w:eastAsia="Amiri" w:cs="Amiri"/>
          <w:color w:val="111111"/>
          <w:sz w:val="28"/>
          <w:sz w:val="28"/>
          <w:szCs w:val="28"/>
          <w:rtl w:val="true"/>
          <w:lang w:bidi="ar-SA"/>
        </w:rPr>
        <w:t>تعبير الصّفح كه در متون روايى براى كنترل خشم توصيه مى شود، در اصل ريشه لغوى، براى دورى و اعراض از موضوعى نامطلوب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در ذيل آيه شريفه</w:t>
      </w:r>
      <w:r>
        <w:rPr>
          <w:rStyle w:val="FootnoteAnchor"/>
          <w:rtl w:val="true"/>
        </w:rPr>
        <w:footnoteReference w:id="42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گذشت بدون سرزنش معنا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مِن غَيرِ عِتَابٍ</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گذشت بدون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عاميانه مى گوييم كه از فلان موضوع روى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برگرداندنى كه حاكى از بى توجهى به موضوع يا اغماض و گذشت باشد؛ اما از آنجا كه در حالت فرد داراى اين صفت، نوعى كنترل و رضايت به اعراض ديده مى شود، شبيه حالت كظم يا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صفح، نوعى برخورد منطقى و كنارآمدن با موضوع خشم را موجب مى شود؛ غير از اينكه در منابع لغوى و تفاسير، براى صفح معناى گذشت و بخشش نيز داده شده است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اميرمؤمنان عليه السلام صفح را گذشت از يك جرم و جنايت شخصى معنا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غيظ همراه با روى برگرداندن، در ظاهر نوعى بى توجهى به مسئله و به اصطلاح پاك كردن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يعنى روى برگرداندن از يك درگيرى بى فايده و پر از ضرر كه نتيجه آن عفو و گذشت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الصَّفحُ أَن يَعفُو الرَّجُلُ عَمَّا يُجنَي عَلَيهِ وَ يَحلُمَ عَمَّا يَغِيظُهُ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درگذشتن آن است كه انسان از آنچه بر او جنايت مى شود، در گذرد و از آنچه او را به خشم مى آورد، بردبارى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روايت به طور كلى، شامل مواردى است كه باعث تحريك هيجانى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زيرا هم يجنى و هم غيظ هر دو در موارد هيجان هاى منفى جدى استفاده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 نشان مى دهند كه صفح، على رغم ظاهرش كه كوتاه آمدن و واگذاركردن صحنه به طرف متخاصم است، موجبات عزت و افتخار 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امام باقر عليه السلام آثار خوبى براى فعل صفح بيان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يَزيدُ الله ُبِهِنَّ المَرءَ المُسلِمَ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 إِعطَاءُ مَن حَرَمَهُ، وَ الصِّلَةُ لِمَن قَطَعَهُ</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است كه خداوند به واسطه آنها، جز بر عزّت انسان مسلمان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كردن از كسى كه به او ستم كرده است، بخشيدن به 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چيزى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دريغ كرده است و پيوستن به كسى كه از او بريده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صفح كه در پوشش نوعى بى اعتنايى به موضوع برعليه است، بهترين روش براى حفظ شخصيت و حرمت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از حصرى كه در روايت ايجاد شده،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ذاتى افراد در موارد سه گانه فوق، معمولاً مانع از بخشش و دوستى به فرد ظالم است و شايد هم در بدو امر، چنين به نظر آيد كه گذشت، باعث ذلت و حقارت شود؛ اما احتمالاً كسى كه به دنبال جبران از طريق مقابله به مثل مى رود، در واقع خود نيز وارد بازى اى مى شود كه از اول نمى خواست و دوست نداشت؛ پس فرد ناچار مى شود، نفس خود را خطاب قرار داده و به همان دليل منفى از خود متنفر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قضاوت و ارزيابى منفى در او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اى كه احساس منفى ارزشمندى و كمبود اعتماد به نفس را به ارمغان خواهد آورد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نديده گرفتن خطاكار نيز ممكن است عفو و بخشش،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در صفات اهل ايمان مى فرمايند كه آنها اهل توكل اند و ضمن پرهيز از گناهان و اعمال زشت، هرگاه خشمگين شوند، عفو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عِنْدَ اللّهِ خَيْرٌ وَ أَبْقى لِلَّذِينَ آمَنُوا وَ عَلى رَبِّهِمْ يَتَوَكَّلُونَ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يَجْتَنِبُونَ كَبائِرَ الْإِثْمِ وَ الْفَواحِشَ وَ إِذا ما غَضِبُوا هُمْ يَغْفِرُونَ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مى توان گفت كه يكى از آثار جانبى ايمان به خداوند متعال، واگذاركردن اهل دنيا و معصيت به حال خودشان است؛ به طورى كه مؤمنان در برابر غضب شان نسبت به اهل معصيت، عكس العملى جز بخشش ندارند</w:t>
      </w:r>
      <w:r>
        <w:rPr>
          <w:rFonts w:eastAsia="IRNazanin" w:cs="IRNazanin"/>
          <w:color w:val="111111"/>
          <w:sz w:val="28"/>
          <w:szCs w:val="28"/>
          <w:rtl w:val="true"/>
          <w:lang w:bidi="fa-IR"/>
        </w:rPr>
        <w:t xml:space="preserve">. </w:t>
      </w:r>
      <w:bookmarkStart w:id="419" w:name="pg7504_70414"/>
    </w:p>
    <w:p>
      <w:pPr>
        <w:pStyle w:val="Heading3"/>
        <w:numPr>
          <w:ilvl w:val="2"/>
          <w:numId w:val="1"/>
        </w:numPr>
        <w:rPr/>
      </w:pPr>
      <w:bookmarkStart w:id="420" w:name="__RefHeading___Toc2342348_1051229030"/>
      <w:bookmarkStart w:id="421" w:name="_Toc153"/>
      <w:bookmarkEnd w:id="419"/>
      <w:bookmarkEnd w:id="420"/>
      <w:r>
        <w:rPr>
          <w:rtl w:val="true"/>
        </w:rPr>
        <w:t>فصل هشتم</w:t>
      </w:r>
      <w:r>
        <w:rPr>
          <w:rtl w:val="true"/>
        </w:rPr>
        <w:t xml:space="preserve">: </w:t>
      </w:r>
      <w:r>
        <w:rPr>
          <w:rtl w:val="true"/>
        </w:rPr>
        <w:t>جمع بندى روش هاى مقابله اى دينى</w:t>
      </w:r>
      <w:bookmarkEnd w:id="421"/>
    </w:p>
    <w:p>
      <w:pPr>
        <w:pStyle w:val="Heading4"/>
        <w:numPr>
          <w:ilvl w:val="3"/>
          <w:numId w:val="1"/>
        </w:numPr>
        <w:rPr/>
      </w:pPr>
      <w:bookmarkStart w:id="422" w:name="__RefHeading___Toc2342350_1051229030"/>
      <w:bookmarkStart w:id="423" w:name="_Toc154"/>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در كل، روش هاى مقابله اى طرح شده را مى توانيم، به دو گروه كلى روش هاى پيشگيرى و روش هاى درمانى تقسيم كنيم؛ زيرا عملاً برخى روش هاى مقابله اى در صحنه خشم قابل عمل نيستند و لازم است كه از قبل تمرين شوند</w:t>
      </w:r>
      <w:r>
        <w:rPr>
          <w:rFonts w:eastAsia="IRNazanin" w:cs="IRNazanin"/>
          <w:color w:val="111111"/>
          <w:sz w:val="28"/>
          <w:szCs w:val="28"/>
          <w:rtl w:val="true"/>
          <w:lang w:bidi="fa-IR"/>
        </w:rPr>
        <w:t>.</w:t>
      </w:r>
    </w:p>
    <w:p>
      <w:pPr>
        <w:pStyle w:val="Heading4"/>
        <w:numPr>
          <w:ilvl w:val="3"/>
          <w:numId w:val="1"/>
        </w:numPr>
        <w:rPr/>
      </w:pPr>
      <w:bookmarkStart w:id="424" w:name="__RefHeading___Toc2342352_1051229030"/>
      <w:bookmarkStart w:id="425" w:name="_Toc155"/>
      <w:bookmarkEnd w:id="424"/>
      <w:r>
        <w:rPr>
          <w:rtl w:val="true"/>
        </w:rPr>
        <w:t xml:space="preserve">الف </w:t>
      </w:r>
      <w:r>
        <w:rPr>
          <w:rtl w:val="true"/>
        </w:rPr>
        <w:t xml:space="preserve">- </w:t>
      </w:r>
      <w:r>
        <w:rPr>
          <w:rtl w:val="true"/>
        </w:rPr>
        <w:t>روش هاى پيشگيرى</w:t>
      </w:r>
      <w:bookmarkEnd w:id="425"/>
    </w:p>
    <w:p>
      <w:pPr>
        <w:pStyle w:val="BookText"/>
        <w:rPr/>
      </w:pPr>
      <w:r>
        <w:rPr>
          <w:rFonts w:ascii="IRNazanin" w:hAnsi="IRNazanin" w:eastAsia="IRNazanin"/>
          <w:color w:val="111111"/>
          <w:sz w:val="28"/>
          <w:sz w:val="28"/>
          <w:szCs w:val="28"/>
          <w:rtl w:val="true"/>
          <w:lang w:bidi="fa-IR"/>
        </w:rPr>
        <w:t>در اينجا به طور گسترده اى مى توان روش ها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منطقى مى آيد كه ابتدا عوامل جسمى خشم مورد بررسى قرار گيرد، بعد مسائل روان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تغذيه مناسب كه به آن اشاره شد، بايد بيشتر بررسى شود؛ مثلاً در حديث است كه خوددارى از مصرف گوشت بيش از مدت خاصى، باعث بدخلقى</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يُنبِتُ اللَّحمَ، وَ مَن تَرَكَ اللَّحمَ أَربَعِينَ يَوماً سَاءَ خُلقُهُ وَ مَن سَاءَ خُلقُهُ فَأَذِّنُوا فِي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گوشت را مى روياند و هركس چهل روز گوشت نخورد، بد خُلق شود و هركس بد خوى شد، در گوشش اذان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جسم نوبت روح و روان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موضوعات وسيعى شامل خودشناسى، خودسازى و تربيت مذهبى و اخلاقى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فردى كه مبتلا به پرخاش است، در خارج از صحنه خشم، بايد زمينه شناخت خود و تغيير عادت هاى رفتارى و نگرش هاى اشتباه را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خطاهاى شناختى از ديد مذهبى نقش مؤثرى دارد و همچنين تغيير عادت هاى رفتارى و تمرين هاى مختلف، مانند تمرين تواضع در برابر تكبر و تمرين عشق ورزيدن به خدا و بندگانش در برابر كينه جويى و حسادت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كنترل نيازهاى كاذب، تمرين قناعت مى تواند مفيد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7504_70415"/>
    </w:p>
    <w:p>
      <w:pPr>
        <w:pStyle w:val="Heading4"/>
        <w:numPr>
          <w:ilvl w:val="3"/>
          <w:numId w:val="1"/>
        </w:numPr>
        <w:rPr/>
      </w:pPr>
      <w:bookmarkStart w:id="427" w:name="__RefHeading___Toc2342354_1051229030"/>
      <w:bookmarkStart w:id="428" w:name="_Toc156"/>
      <w:bookmarkEnd w:id="426"/>
      <w:bookmarkEnd w:id="427"/>
      <w:r>
        <w:rPr>
          <w:rtl w:val="true"/>
        </w:rPr>
        <w:t xml:space="preserve">ب </w:t>
      </w:r>
      <w:r>
        <w:rPr>
          <w:rtl w:val="true"/>
        </w:rPr>
        <w:t xml:space="preserve">- </w:t>
      </w:r>
      <w:r>
        <w:rPr>
          <w:rtl w:val="true"/>
        </w:rPr>
        <w:t>روش هاى درمانى</w:t>
      </w:r>
      <w:bookmarkEnd w:id="428"/>
    </w:p>
    <w:p>
      <w:pPr>
        <w:pStyle w:val="Heading5"/>
        <w:numPr>
          <w:ilvl w:val="4"/>
          <w:numId w:val="1"/>
        </w:numPr>
        <w:rPr/>
      </w:pPr>
      <w:bookmarkStart w:id="429" w:name="__RefHeading___Toc2342356_1051229030"/>
      <w:bookmarkStart w:id="430" w:name="_Toc15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براى درمان، روش هايى بايد طرح كرد كه مربوط به صحنه خشم باشد؛ يعنى وقتى فردى خشمگين مى شود، براى جلوگيرى از خشمش چكار بايد بكند؟ در اينجا مى توانيم روش هاى مقابله اى مطرح شده را درسه گروه كلى 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روش هاى درمان رفتارى، دوم روش هاى عاطفى و سوم روش هاى شناختى</w:t>
      </w:r>
      <w:r>
        <w:rPr>
          <w:rFonts w:eastAsia="IRNazanin" w:cs="IRNazanin"/>
          <w:color w:val="111111"/>
          <w:sz w:val="28"/>
          <w:szCs w:val="28"/>
          <w:rtl w:val="true"/>
          <w:lang w:bidi="fa-IR"/>
        </w:rPr>
        <w:t>.</w:t>
      </w:r>
    </w:p>
    <w:p>
      <w:pPr>
        <w:pStyle w:val="Heading5"/>
        <w:numPr>
          <w:ilvl w:val="4"/>
          <w:numId w:val="1"/>
        </w:numPr>
        <w:rPr/>
      </w:pPr>
      <w:bookmarkStart w:id="431" w:name="__RefHeading___Toc2342358_1051229030"/>
      <w:bookmarkStart w:id="432" w:name="_Toc158"/>
      <w:bookmarkEnd w:id="431"/>
      <w:r>
        <w:rPr/>
        <w:t>1</w:t>
      </w:r>
      <w:r>
        <w:rPr>
          <w:rtl w:val="true"/>
        </w:rPr>
        <w:t xml:space="preserve">. </w:t>
      </w:r>
      <w:r>
        <w:rPr>
          <w:rtl w:val="true"/>
        </w:rPr>
        <w:t>روش رفتارى</w:t>
      </w:r>
      <w:bookmarkEnd w:id="432"/>
    </w:p>
    <w:p>
      <w:pPr>
        <w:pStyle w:val="BookText"/>
        <w:rPr/>
      </w:pPr>
      <w:r>
        <w:rPr>
          <w:rFonts w:ascii="IRNazanin" w:hAnsi="IRNazanin" w:eastAsia="IRNazanin"/>
          <w:color w:val="111111"/>
          <w:sz w:val="28"/>
          <w:sz w:val="28"/>
          <w:szCs w:val="28"/>
          <w:rtl w:val="true"/>
          <w:lang w:bidi="fa-IR"/>
        </w:rPr>
        <w:t>در اين روش، انجام رفتارى خاص در سر صحنه خشم، به تدريج مى تواند ما را در جهت كنارآمدن با خشم خود در درازمدت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سكوت به عنوان نگين فضايل اخلاقى دينى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تأثيرگذارى سكوت مى تواند، جلوگيرى از تشديد وضعيت پرخاشگرى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هاى مقابله اى جسمى مطرح شده در اينجا كلاً مفيدند؛ مانند خروج از صحنه يا تغيير وضعيت بدن؛ الا اينكه فرد خشمگين به اندازه كافى در قبل از صحنه خشم، تمرين خروج از صحنه نكرده باشد، در سرصحنه خشم نيز، برايش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خشمگين رهاكردن خشم خود را در آن لحظه غيرمنطقى مى داند؛ پس بايد به تعداد كافى در غير صحنه خشم به طور غير منطقى تغيير وضعيت دهد تا عادت به اين كار در او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به كاربرد آب در اينجا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صورت وضو باشد كه داراى ابعاد بيشترى مى شود</w:t>
      </w:r>
      <w:r>
        <w:rPr>
          <w:rFonts w:eastAsia="IRNazanin" w:cs="IRNazanin"/>
          <w:color w:val="111111"/>
          <w:sz w:val="28"/>
          <w:szCs w:val="28"/>
          <w:rtl w:val="true"/>
          <w:lang w:bidi="fa-IR"/>
        </w:rPr>
        <w:t>.</w:t>
      </w:r>
    </w:p>
    <w:p>
      <w:pPr>
        <w:pStyle w:val="Heading5"/>
        <w:numPr>
          <w:ilvl w:val="4"/>
          <w:numId w:val="1"/>
        </w:numPr>
        <w:rPr/>
      </w:pPr>
      <w:bookmarkStart w:id="433" w:name="__RefHeading___Toc2342360_1051229030"/>
      <w:bookmarkStart w:id="434" w:name="_Toc159"/>
      <w:bookmarkEnd w:id="433"/>
      <w:r>
        <w:rPr/>
        <w:t>2</w:t>
      </w:r>
      <w:r>
        <w:rPr>
          <w:rtl w:val="true"/>
        </w:rPr>
        <w:t xml:space="preserve">. </w:t>
      </w:r>
      <w:r>
        <w:rPr>
          <w:rtl w:val="true"/>
        </w:rPr>
        <w:t>روش هاى عاطفى</w:t>
      </w:r>
      <w:bookmarkEnd w:id="434"/>
    </w:p>
    <w:p>
      <w:pPr>
        <w:pStyle w:val="BookText"/>
        <w:rPr/>
      </w:pPr>
      <w:r>
        <w:rPr>
          <w:rFonts w:ascii="IRNazanin" w:hAnsi="IRNazanin" w:eastAsia="IRNazanin"/>
          <w:color w:val="111111"/>
          <w:sz w:val="28"/>
          <w:sz w:val="28"/>
          <w:szCs w:val="28"/>
          <w:rtl w:val="true"/>
          <w:lang w:bidi="fa-IR"/>
        </w:rPr>
        <w:t>عمده توصيه هاى در اين مورد، توجه به خداى ناظر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رابطه قلبى در صحنه خشم كه براى فرد مؤمن صحنه دشوارى است؛ مثل همه وضعيت هاى دشوار كه انسان به صورت فطرى ياد خدا مى كند،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رفتار نماديننگاه به آسمان و خواندن ذكر و دعاى خاص كه لزوماً هرچه كوتاه و روان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هچنين، كاربرد صفات شايسته كظم و تقوى همه به خاطر داشتن يك بعد عاطفى و احساسى مفيد باشند</w:t>
      </w:r>
      <w:r>
        <w:rPr>
          <w:rFonts w:eastAsia="IRNazanin" w:cs="IRNazanin"/>
          <w:color w:val="111111"/>
          <w:sz w:val="28"/>
          <w:szCs w:val="28"/>
          <w:rtl w:val="true"/>
          <w:lang w:bidi="fa-IR"/>
        </w:rPr>
        <w:t>.</w:t>
      </w:r>
    </w:p>
    <w:p>
      <w:pPr>
        <w:pStyle w:val="Heading5"/>
        <w:numPr>
          <w:ilvl w:val="4"/>
          <w:numId w:val="1"/>
        </w:numPr>
        <w:rPr/>
      </w:pPr>
      <w:bookmarkStart w:id="435" w:name="__RefHeading___Toc2342362_1051229030"/>
      <w:bookmarkStart w:id="436" w:name="_Toc160"/>
      <w:bookmarkEnd w:id="435"/>
      <w:r>
        <w:rPr/>
        <w:t>3</w:t>
      </w:r>
      <w:r>
        <w:rPr>
          <w:rtl w:val="true"/>
        </w:rPr>
        <w:t xml:space="preserve">. </w:t>
      </w:r>
      <w:r>
        <w:rPr>
          <w:rtl w:val="true"/>
        </w:rPr>
        <w:t>روش شناختى</w:t>
      </w:r>
      <w:bookmarkEnd w:id="4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شيوه فوق، كار به صورت ثبت لحظات خشم و تحليل هاى بعد از صحنه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فرد خشمگين بايد پيوسته از لحاظ نگرشى بر روى نتايج و عواقب خشم تفكر كرده هم در قبل از صحنه، هم در موقع خشم و هم بعد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ممارست پيوسته، باعث عدم غفلت از نتايج بررسى شده و موجب درونى شدن حاصل تحليل خواهد شد</w:t>
      </w:r>
      <w:r>
        <w:rPr>
          <w:rFonts w:eastAsia="IRNazanin" w:cs="IRNazanin"/>
          <w:color w:val="111111"/>
          <w:sz w:val="28"/>
          <w:szCs w:val="28"/>
          <w:rtl w:val="true"/>
          <w:lang w:bidi="fa-IR"/>
        </w:rPr>
        <w:t xml:space="preserve">. </w:t>
      </w:r>
      <w:bookmarkStart w:id="437" w:name="pg7504_70416"/>
    </w:p>
    <w:p>
      <w:pPr>
        <w:pStyle w:val="Heading2"/>
        <w:numPr>
          <w:ilvl w:val="1"/>
          <w:numId w:val="1"/>
        </w:numPr>
        <w:rPr/>
      </w:pPr>
      <w:bookmarkStart w:id="438" w:name="__RefHeading___Toc2342364_1051229030"/>
      <w:bookmarkStart w:id="439" w:name="_Toc161"/>
      <w:bookmarkEnd w:id="437"/>
      <w:bookmarkEnd w:id="438"/>
      <w:r>
        <w:rPr>
          <w:rtl w:val="true"/>
        </w:rPr>
        <w:t>بخش چهارم</w:t>
      </w:r>
      <w:r>
        <w:rPr>
          <w:rtl w:val="true"/>
        </w:rPr>
        <w:t xml:space="preserve">: </w:t>
      </w:r>
      <w:r>
        <w:rPr>
          <w:rtl w:val="true"/>
        </w:rPr>
        <w:t>آثار كنترل خشم منفى</w:t>
      </w:r>
      <w:bookmarkEnd w:id="439"/>
    </w:p>
    <w:p>
      <w:pPr>
        <w:pStyle w:val="Heading3"/>
        <w:numPr>
          <w:ilvl w:val="2"/>
          <w:numId w:val="1"/>
        </w:numPr>
        <w:rPr/>
      </w:pPr>
      <w:bookmarkStart w:id="440" w:name="__RefHeading___Toc2342366_1051229030"/>
      <w:bookmarkStart w:id="441" w:name="_Toc162"/>
      <w:bookmarkEnd w:id="440"/>
      <w:r>
        <w:rPr>
          <w:rtl w:val="true"/>
        </w:rPr>
        <w:t>اشاره</w:t>
      </w:r>
      <w:bookmarkEnd w:id="4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خشم در بعد ايجابى، داراى نتايج منفى و عواقب شومى بود، در بعد سلبى نيز، فوايد و نتايجى پر ارزش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احاديث در برگيرنده اين نتايج مثبت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روايات در هر دو بخش زياد است و مى توان آنها را به دو گروه كلى فردى و اجتماعى تقسيم كرد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7504_70418"/>
      <w:bookmarkStart w:id="443" w:name="pg7504_70418"/>
      <w:bookmarkEnd w:id="443"/>
    </w:p>
    <w:p>
      <w:pPr>
        <w:pStyle w:val="Heading3"/>
        <w:numPr>
          <w:ilvl w:val="2"/>
          <w:numId w:val="1"/>
        </w:numPr>
        <w:rPr/>
      </w:pPr>
      <w:bookmarkStart w:id="444" w:name="pg7504_70418"/>
      <w:bookmarkStart w:id="445" w:name="__RefHeading___Toc2342368_1051229030"/>
      <w:bookmarkStart w:id="446" w:name="_Toc163"/>
      <w:bookmarkEnd w:id="444"/>
      <w:bookmarkEnd w:id="445"/>
      <w:r>
        <w:rPr>
          <w:rtl w:val="true"/>
        </w:rPr>
        <w:t xml:space="preserve">الف </w:t>
      </w:r>
      <w:r>
        <w:rPr>
          <w:rtl w:val="true"/>
        </w:rPr>
        <w:t xml:space="preserve">- </w:t>
      </w:r>
      <w:r>
        <w:rPr>
          <w:rtl w:val="true"/>
        </w:rPr>
        <w:t>آثار فردى مقابله با خشم منفى</w:t>
      </w:r>
      <w:bookmarkEnd w:id="446"/>
    </w:p>
    <w:p>
      <w:pPr>
        <w:pStyle w:val="Heading4"/>
        <w:numPr>
          <w:ilvl w:val="3"/>
          <w:numId w:val="1"/>
        </w:numPr>
        <w:rPr/>
      </w:pPr>
      <w:bookmarkStart w:id="447" w:name="__RefHeading___Toc2342370_1051229030"/>
      <w:bookmarkStart w:id="448" w:name="_Toc164"/>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صفت رذيله غضب، هميشه مورد غضب انبياى الهى و همه مصلحان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به عنوان يك چاقوى دولبه، ضمن داشتن كاربردهاى مثبت، در حالت هاى كنترل نشده مى تواند، منشأ خسارت هاى جبران ناپذير انسانى شده و حتى موجب فاجعه هاى غم انگيزى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بشريت فجايع و نسل كشى هاى متعددى به ياد دارد كه برخى حتى در پوشش هاى به ظاهر انسان دوستانه و در واقع به دنبال ارضاى خودخواهى ها و مطامع شخصى و صنفى بوده است؛ لذا اگر خشم و غضب به عنوان يك رذيله از ابتدا مورد كنترل و تربيت قرار بگيرد، موارد مثبت آن چندان زياد نيست كه ضررى براى بشريت محسوب بشود؛ بلكه در يك معيار بزرگ، باعث آرامش بشريت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آثار كنترل و مقابله با خشم مثبت مى تواند، ضمن افزايش انگيزش اصلاح نفوس و هدايت بشر، دنياى ديگرى از ابعاد ناشناخته بشرى و ماورايى را بگشايد كه موجبات رشد متعالى انسان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بندى آثار ذكرشده در منابع دينى با همان ساختارى فردى و اجتماعى امكان مضاعفى را براى جمع آورى بركات دورى از خشم فراهم خواهد آورد؛ لذا با همان شيوه تقسيم در آثار خشم، به بيان آثار كنترل و مقابله خشم از نظر فردى و اجتماعى مى پردازيم</w:t>
      </w:r>
      <w:r>
        <w:rPr>
          <w:rFonts w:eastAsia="IRNazanin" w:cs="IRNazanin"/>
          <w:color w:val="111111"/>
          <w:sz w:val="28"/>
          <w:szCs w:val="28"/>
          <w:rtl w:val="true"/>
          <w:lang w:bidi="fa-IR"/>
        </w:rPr>
        <w:t>.</w:t>
      </w:r>
    </w:p>
    <w:p>
      <w:pPr>
        <w:pStyle w:val="Heading4"/>
        <w:numPr>
          <w:ilvl w:val="3"/>
          <w:numId w:val="1"/>
        </w:numPr>
        <w:rPr/>
      </w:pPr>
      <w:bookmarkStart w:id="449" w:name="__RefHeading___Toc2342372_1051229030"/>
      <w:bookmarkStart w:id="450" w:name="_Toc165"/>
      <w:bookmarkEnd w:id="449"/>
      <w:r>
        <w:rPr/>
        <w:t>1</w:t>
      </w:r>
      <w:r>
        <w:rPr>
          <w:rtl w:val="true"/>
        </w:rPr>
        <w:t xml:space="preserve">. </w:t>
      </w:r>
      <w:r>
        <w:rPr>
          <w:rtl w:val="true"/>
        </w:rPr>
        <w:t>آثار روان شناختى مقابله باخشم</w:t>
      </w:r>
      <w:bookmarkEnd w:id="450"/>
    </w:p>
    <w:p>
      <w:pPr>
        <w:pStyle w:val="Heading5"/>
        <w:numPr>
          <w:ilvl w:val="4"/>
          <w:numId w:val="1"/>
        </w:numPr>
        <w:rPr/>
      </w:pPr>
      <w:bookmarkStart w:id="451" w:name="__RefHeading___Toc2342374_1051229030"/>
      <w:bookmarkStart w:id="452" w:name="_Toc166"/>
      <w:bookmarkEnd w:id="451"/>
      <w:r>
        <w:rPr>
          <w:rtl w:val="true"/>
        </w:rPr>
        <w:t>يك</w:t>
      </w:r>
      <w:r>
        <w:rPr>
          <w:rtl w:val="true"/>
        </w:rPr>
        <w:t xml:space="preserve">. </w:t>
      </w:r>
      <w:r>
        <w:rPr>
          <w:rtl w:val="true"/>
        </w:rPr>
        <w:t>شخصيت سازى مثبت</w:t>
      </w:r>
      <w:bookmarkEnd w:id="4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كنترل خشم و غضب را به عنوان يكى از مؤلفه هاى شخصيت برتر معرفى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هايى كه در سايه مفاهيم ارزشى و اخلاقى متون دينى مان، مورد تحسين و افتخارند؛ هرچند در نظريه هاى شخصيت روان شناسان ناشناخته و تعريف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درنظرگرفتن همراهى مفهوم مهار خشم، با شخصيت هاى ارزشى، به اين نتيجه نزديك مى شويم كه بين مهار خشم و رسيدن به اين صفات متعالى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موانع جدى در راه رسيدن به كمالات متعالى،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متعالى كاملاً بر خشم و </w:t>
      </w:r>
    </w:p>
    <w:p>
      <w:pPr>
        <w:pStyle w:val="BookText"/>
        <w:rPr/>
      </w:pPr>
      <w:r>
        <w:rPr>
          <w:rFonts w:ascii="IRNazanin" w:hAnsi="IRNazanin" w:eastAsia="IRNazanin"/>
          <w:color w:val="111111"/>
          <w:sz w:val="28"/>
          <w:sz w:val="28"/>
          <w:szCs w:val="28"/>
          <w:rtl w:val="true"/>
          <w:lang w:bidi="fa-IR"/>
        </w:rPr>
        <w:t>ساير احساساتش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فرد با خشم، چنين ارزشمندى را براى او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روايت اميرمؤمنان عليه السلام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الغَضَبِ بِالحِلمِ بُرهَانُ النُّبلِ</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 جمال خوانسارى،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خشم به وسيله بردبارى، نشانه بزرگ منشى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اين شخصيت هاى ارزشى با عناوين متفاوتى در منابع دينى معرفى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بخشى از آن احاديثى را نام مى بريم كه در روايات مسير پژوهش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خاموشى خشم جزء مؤلفه هاى مشترك شخصيت برتر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ها در جاى خودش جزء شخصيت هاى ستايش شده و برتر مطرح شده اند؛ ولى چون از موضوع پژوهش خارج است، بدون توصيف كامل، فقط به ذكر اسامى آنها كفايت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هاى فوق عبارت اند 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فرزانگان</w:t>
      </w:r>
      <w:r>
        <w:rPr>
          <w:rStyle w:val="FootnoteAnchor"/>
          <w:rtl w:val="true"/>
        </w:rPr>
        <w:footnoteReference w:id="435"/>
      </w:r>
      <w:r>
        <w:rPr>
          <w:rFonts w:ascii="Amiri" w:hAnsi="Amiri" w:eastAsia="Amiri" w:cs="Amiri"/>
          <w:color w:val="111111"/>
          <w:sz w:val="28"/>
          <w:sz w:val="28"/>
          <w:szCs w:val="28"/>
          <w:rtl w:val="true"/>
          <w:lang w:bidi="ar-SA"/>
        </w:rPr>
        <w:t>، نيكوسيرتان</w:t>
      </w:r>
      <w:r>
        <w:rPr>
          <w:rStyle w:val="FootnoteAnchor"/>
          <w:rtl w:val="true"/>
        </w:rPr>
        <w:footnoteReference w:id="436"/>
      </w:r>
      <w:r>
        <w:rPr>
          <w:rFonts w:ascii="IRNazanin" w:hAnsi="IRNazanin" w:eastAsia="IRNazanin"/>
          <w:color w:val="111111"/>
          <w:sz w:val="28"/>
          <w:sz w:val="28"/>
          <w:szCs w:val="28"/>
          <w:rtl w:val="true"/>
          <w:lang w:bidi="fa-IR"/>
        </w:rPr>
        <w:t>، بلندمرتبگان</w:t>
      </w:r>
      <w:r>
        <w:rPr>
          <w:rStyle w:val="FootnoteAnchor"/>
          <w:rtl w:val="true"/>
        </w:rPr>
        <w:footnoteReference w:id="437"/>
      </w:r>
      <w:r>
        <w:rPr>
          <w:rFonts w:ascii="IRNazanin" w:hAnsi="IRNazanin" w:eastAsia="IRNazanin"/>
          <w:color w:val="111111"/>
          <w:sz w:val="28"/>
          <w:sz w:val="28"/>
          <w:szCs w:val="28"/>
          <w:rtl w:val="true"/>
          <w:lang w:bidi="fa-IR"/>
        </w:rPr>
        <w:t>، بزرگواران</w:t>
      </w:r>
      <w:r>
        <w:rPr>
          <w:rStyle w:val="FootnoteAnchor"/>
          <w:rtl w:val="true"/>
        </w:rPr>
        <w:footnoteReference w:id="438"/>
      </w:r>
      <w:r>
        <w:rPr>
          <w:rFonts w:ascii="IRNazanin" w:hAnsi="IRNazanin" w:eastAsia="IRNazanin"/>
          <w:color w:val="111111"/>
          <w:sz w:val="28"/>
          <w:sz w:val="28"/>
          <w:szCs w:val="28"/>
          <w:rtl w:val="true"/>
          <w:lang w:bidi="fa-IR"/>
        </w:rPr>
        <w:t>، عاقلان</w:t>
      </w:r>
      <w:r>
        <w:rPr>
          <w:rStyle w:val="FootnoteAnchor"/>
          <w:rtl w:val="true"/>
        </w:rPr>
        <w:footnoteReference w:id="4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دورانديشان</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النَّاسِ مَن أَهَانَ النَّاسَ وَ أَحزَمُ النَّاسِ أَكظَمُهُم لِلغَيظِ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خوارترين مردم كسى است كه به مردم توهين كند و آن كس كه در فروبردن خشم از ديگران پيشتر است، از همه دورانديش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خودكنترل كننده ترين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پهلوانان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شبيه ترين ها به پيامبر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انسان ترين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7504_70421"/>
    </w:p>
    <w:p>
      <w:pPr>
        <w:pStyle w:val="BookText"/>
        <w:rPr/>
      </w:pPr>
      <w:bookmarkEnd w:id="453"/>
      <w:r>
        <w:rPr>
          <w:rFonts w:ascii="IRNazanin" w:hAnsi="IRNazanin" w:eastAsia="IRNazanin"/>
          <w:color w:val="111111"/>
          <w:sz w:val="28"/>
          <w:sz w:val="28"/>
          <w:szCs w:val="28"/>
          <w:rtl w:val="true"/>
          <w:lang w:bidi="fa-IR"/>
        </w:rPr>
        <w:t>البته همانطور كه ملاحظه مى شود، رسيدن به مقام برتر، صرفاً با كنترل خشم ميسر نيست و كنترل خشم، تنها به عنوان يكى از صفات شايسته براى چنين شخصيت هايى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اهميت كنترل خشم به حدى است كه برخى از روايات، صرفاً از آن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فقط با كنترل خشم، انسان به تمام درجات اخلاقى و انسانى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شخصيت هاى يادشده به ماهيت انسان مربوط است؛ يعنى هركسى كه انسان سالم باشد، بايد چنين ويژگى هايى داشته باشد؛ مانند عقل، فطرت، وجدان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بعضى از افراد، به خاطر غفلت و نادانى از اصل ذات خود دورى كرده و ارزش هاى فطرى خود را زير پا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افرادى كه طبيعت نرم و غير خشن داشته باشند، انسان با اصالت يا كسى كه در طول چند نسل، داراى اجداد با صفات بهنجار و شايسته بوده،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مى شود احتمال بدهيم، كه اگر فردى، صفت پرخاشگرى اش به صورت وجه غالب باشد، نسبت به بهداشت روانى اعقاب او ترديد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اين بخش، مى توان فهميد كه از ناحيه كنترل خشم، احساس مثبت و مقدسى به انسان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پرخاشگرى به عنوان آخرين تلاش يك فرد ضعيف، براى اثبات باقى مانده احساس مثبتش خواهد بود يا تلاشى براى كسب كاذب حداقل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روايات اين بخش نيز، به طور كلى انسان را بر اساس صفت خشم و غضب طبقه بندى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كنترل خشم را جزء بهترين ارزش ها مى دانند و صاحب آن را از بهترين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طبيعتاً انسان عامل به اصول اخلاقى و من جمله فارغ از خشم، نوعى احساس عميق ارزشمندى به خاطر كنترل خود دريافت خواهد كرد</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2342376_1051229030"/>
      <w:bookmarkStart w:id="455" w:name="_Toc167"/>
      <w:bookmarkEnd w:id="454"/>
      <w:r>
        <w:rPr>
          <w:rtl w:val="true"/>
        </w:rPr>
        <w:t>دو</w:t>
      </w:r>
      <w:r>
        <w:rPr>
          <w:rtl w:val="true"/>
        </w:rPr>
        <w:t xml:space="preserve">. </w:t>
      </w:r>
      <w:r>
        <w:rPr>
          <w:rtl w:val="true"/>
        </w:rPr>
        <w:t>هنجاريابى عمومى</w:t>
      </w:r>
      <w:bookmarkEnd w:id="45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دوباره به ارتباط خشم با شيطان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شيطان را مركز تمام </w:t>
      </w:r>
    </w:p>
    <w:p>
      <w:pPr>
        <w:pStyle w:val="BookText"/>
        <w:rPr/>
      </w:pPr>
      <w:r>
        <w:rPr>
          <w:rFonts w:ascii="IRNazanin" w:hAnsi="IRNazanin" w:eastAsia="IRNazanin"/>
          <w:color w:val="111111"/>
          <w:sz w:val="28"/>
          <w:sz w:val="28"/>
          <w:szCs w:val="28"/>
          <w:rtl w:val="true"/>
          <w:lang w:bidi="fa-IR"/>
        </w:rPr>
        <w:t>انحراف هاى بشر از معيار بهنجارى تلقى كنيم، در اين صورت، كنترل غضب به عنوان يك فاكتور اساسى در جلوگيرى از اين انحراف قابل بررسى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شيطان به عنوان واقعيتى خارجى در منابع دينى ما به وفور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اينكه شيطان از اول خلقت آدم، به دنبال اضلال و ايجاد مانع رشد و تعالى انسان باشد،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 هاى كليدى غلبه بر شيطان، غلبه بر غضب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كه عامل اصلى اضلال و ازلال و همه گونه هلاكت دنيوى و اخروى براى انسان است، گويا عمده تأثيرگذارى منفى خود را از طريق واداركردن به غضب يا خشم منفى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 توان گفت، يك معيار كلى براى پرهيز از انواع نابهنجارى هاى انسان، پرهيز از خشم است؛ زيرا شيطان همواره از طريق خشم، معيارهاى هنجار آدمى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امير مؤمنان عليه السلام مى فرمايند كه راه رهايى از دام شيطان، كنترل غضب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بِالشَّيطَانِ مَن غَلَبَ غَضَبَهُ</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الشَّيطَانُ بِمَن مَلَكَهُ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 خشم خود غالب گردد، بر شيطان پيروز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روايات متعددى اثبات مى كنند كه شيطان، مصمم است انسان را به گمراهى و ضلالت بكشد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56" w:name="pg7504_70423"/>
    </w:p>
    <w:p>
      <w:pPr>
        <w:pStyle w:val="Heading5"/>
        <w:numPr>
          <w:ilvl w:val="4"/>
          <w:numId w:val="1"/>
        </w:numPr>
        <w:rPr/>
      </w:pPr>
      <w:bookmarkStart w:id="457" w:name="__RefHeading___Toc2342378_1051229030"/>
      <w:bookmarkStart w:id="458" w:name="_Toc168"/>
      <w:bookmarkEnd w:id="456"/>
      <w:bookmarkEnd w:id="457"/>
      <w:r>
        <w:rPr>
          <w:rtl w:val="true"/>
        </w:rPr>
        <w:t>سه</w:t>
      </w:r>
      <w:r>
        <w:rPr>
          <w:rtl w:val="true"/>
        </w:rPr>
        <w:t xml:space="preserve">. </w:t>
      </w:r>
      <w:r>
        <w:rPr>
          <w:rtl w:val="true"/>
        </w:rPr>
        <w:t>خويشتن دارى</w:t>
      </w:r>
      <w:bookmarkEnd w:id="458"/>
    </w:p>
    <w:p>
      <w:pPr>
        <w:pStyle w:val="BookText"/>
        <w:rPr/>
      </w:pPr>
      <w:r>
        <w:rPr>
          <w:rFonts w:ascii="IRNazanin" w:hAnsi="IRNazanin" w:eastAsia="IRNazanin"/>
          <w:color w:val="111111"/>
          <w:sz w:val="28"/>
          <w:sz w:val="28"/>
          <w:szCs w:val="28"/>
          <w:rtl w:val="true"/>
          <w:lang w:bidi="fa-IR"/>
        </w:rPr>
        <w:t>مقابله هاى جدى با صفت غضب، منشأ پيدايش خلق و خوى خويشتن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اندازه كافى تمرين مقابله با خشم داشته است، الگوهاى خويشتن دارى در مضامين اخلاقى، تحت عنوان صبر، حلم، تقوى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عنوان مثال به بررسى مختصر صبر و حلم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تقوى نيز به دليل تفصيلش، در شيوه هاى مقابله اى مطرح خواهيم كرد</w:t>
      </w:r>
      <w:r>
        <w:rPr>
          <w:rFonts w:eastAsia="IRNazanin" w:cs="IRNazanin"/>
          <w:color w:val="111111"/>
          <w:sz w:val="28"/>
          <w:szCs w:val="28"/>
          <w:rtl w:val="true"/>
          <w:lang w:bidi="fa-IR"/>
        </w:rPr>
        <w:t>.</w:t>
      </w:r>
    </w:p>
    <w:p>
      <w:pPr>
        <w:pStyle w:val="Heading5"/>
        <w:numPr>
          <w:ilvl w:val="4"/>
          <w:numId w:val="1"/>
        </w:numPr>
        <w:rPr/>
      </w:pPr>
      <w:bookmarkStart w:id="459" w:name="__RefHeading___Toc2342380_1051229030"/>
      <w:bookmarkStart w:id="460" w:name="_Toc169"/>
      <w:bookmarkEnd w:id="459"/>
      <w:r>
        <w:rPr>
          <w:rtl w:val="true"/>
        </w:rPr>
        <w:t>چهار</w:t>
      </w:r>
      <w:r>
        <w:rPr>
          <w:rtl w:val="true"/>
        </w:rPr>
        <w:t xml:space="preserve">. </w:t>
      </w:r>
      <w:r>
        <w:rPr>
          <w:rtl w:val="true"/>
        </w:rPr>
        <w:t>صبر</w:t>
      </w:r>
      <w:bookmarkEnd w:id="460"/>
    </w:p>
    <w:p>
      <w:pPr>
        <w:pStyle w:val="BookText"/>
        <w:rPr/>
      </w:pPr>
      <w:r>
        <w:rPr>
          <w:rFonts w:ascii="IRNazanin" w:hAnsi="IRNazanin" w:eastAsia="IRNazanin"/>
          <w:color w:val="111111"/>
          <w:sz w:val="28"/>
          <w:sz w:val="28"/>
          <w:szCs w:val="28"/>
          <w:rtl w:val="true"/>
          <w:lang w:bidi="fa-IR"/>
        </w:rPr>
        <w:t>يكى از الگوهاى خويشتن دارى در فرامين دينى ما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واقع، صحنه هنرنمايى انسان در برابر مشكلات و مصائب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كه بر اساس يك نگرش الهى و جهان بينى الهى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شاخصه مهم ايمان است</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بِمَنزِلَةِ الرَّأسِ مِنَ الجَسَدِ، فَإِذَا ذَهبَ الرَّأسُ ذَهَبَ الجَسَدُ، كَذَلِكَ إِذَا ذَهَبَ الصَّبرُ ذَهَبَ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براى ايمان، به منزله سر است براى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سر برود، بدن هم از بين مى رود، اگر صبر از كف رفت، ايمان نيز از كف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صبر، تحمل و ايستادگى در برابر فشارهاى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روايات به انواع مختلفى تقسيم شده است؛ مانند حديث اميرمؤمنان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صَبرٌ عَلَي المُصِيبَةِ، أَو عَلَي الطَّاعَةِ، أَو عَنِ المَعصِيَةِ، وَهَذَا القِسمُ الثَّالِثُ أَعلَي دَرجَةً مِنَ القِسمَينِ الأَوَّلَينِ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مصيبت كه نيكو و زيباست و نيكوتر از آن، صبر در خوددارى از چيزهايى است كه خداوند عزّوجلّ بر تو حرام كرده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خشم را مى توان، يكى از مصاديق معصيت دانست كه بايد كنترل شود و نيز يكى از مصيبت هايى كه ديگران در حق ما تحميل مى كنند و نيازمند به صبر و بردبارى است و هم از لحاظ قصد ونيت عمل كنترل غضب، حسب سفارش الهى نوعى طاعت است و صبر بر طاعت نيز، شايسته و لازم است؛ بنابراين ملاحظه مى كنيم كه غضب به تنهايى مى تواند، انواع مشكلاتى را فراهم آورد كه براى حل آنها بايد انواع صبر را داشته باشيم؛ پس شايسته است كه صبر به عنوان پاداش، ثمره تحمل خشم باشد كه يكى از صحنه هاى كارزار نفس و عقل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كنترل غضب به حدى است كه گاهى كنترل آن به عنوان همه آنچه مربوط به ماسوى الله است،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سويى بر كنترل خشم و كنترل نفس تأكيد مى شود و از سوى ديگر مراقبت بر طاعت الهى؛ يعنى اگر صبر را دو شاخه مطرح مى كرديم، يك سوى آن براى كنترل خشم لازم بود و آن از تمام رفتار انسان با طبيعت برمى خاست و يك سوى آن تحمل عبادت الهى كه مستقيماً به خود خدا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بدون شاهد است و صرفاً براى تأكيد بر اين است كه يكى از مصاديق بارز كنترل نفس و گناهان آن،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اميرمؤمنان عليه السلام در تأكيد بر اعطاء پاداش صبر، آن هم از نوع صبر مرزبان كشور اسلام، ارزش غلبه بر غضب را نشان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المُجَاهِدَ نَفسَهُ وَ المُغَالِبَ غَضَبَهُ وَ المُحَافِظَ عَلَى طَاعَةِ رَبِّهِ يَرفَعُ اللهُ سُبحَانَهُ لَهُ ثَوَابَ الصَّائِمِ القَائِمِ وَ يُنِيلُهُ دَرَجَةَ المُرَابِطِ الصَّابِرِ</w:t>
      </w:r>
      <w:r>
        <w:rPr>
          <w:rStyle w:val="FootnoteAnchor"/>
          <w:rtl w:val="true"/>
        </w:rPr>
        <w:footnoteReference w:id="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جهاد با نفس و مسلطشدن بر خشم و رعايت اطاعت پروردگارش مى پردازد، خداوند با دادن ثواب روزه دارِ نمازگذار، مقامش را رفعت مى بخشد و به او درجه مرزبان صبور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مى شود به كسى صابر اطلاق كرد درحالى كه او مقهور خشم و غيظ خودش باشد؟ در اينجا ما ناچاريم براى رسيدن به قله صبر، از گردنه هاى دشوارى بگذريم و آزمايش هاى زيادى پس بدهيم تا بتوانيم ادعا كنيم كه توانايى تحمل مسائل روزگار را داريم؛ اما به راستى صبر چگونه بدست مى آيد؟ حضرت در فقره ديگرى، كنترل خشم را مستقيماً در تعريف صبر داخل مى نمايند و تأكيد مى كنند كه صبر، رابطه ماهوى با عدم خشم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أَن يَحتَمِلَ الرَّجُلُ مَا يَنُوبُهُ، وَ يَكظِمَ مَا يُغضِبُهُ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يعنى اينكه آدمى گرفتارى و مصيبتى را كه به او مى رسد، تحمل كند و خشم خود را فرو خورد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محوريت صبر بين صفات اخلاقى در روايات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صبر وسيله همراه هر مسافر سالكى است كه در جاده سير و سلوك و خوشبختى پيش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مثل روايت زير، نقش شاه كليد را در درك سعادت و پيروزى به صبر اعطاء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حضرت على عليه السلام داريم</w:t>
      </w:r>
      <w:r>
        <w:rPr>
          <w:rFonts w:eastAsia="IRNazanin" w:cs="IRNazanin"/>
          <w:color w:val="111111"/>
          <w:sz w:val="28"/>
          <w:szCs w:val="28"/>
          <w:rtl w:val="true"/>
          <w:lang w:bidi="fa-IR"/>
        </w:rPr>
        <w:t xml:space="preserve">: </w:t>
      </w:r>
      <w:bookmarkStart w:id="461" w:name="pg7504_70425"/>
    </w:p>
    <w:p>
      <w:pPr>
        <w:pStyle w:val="BookText"/>
        <w:rPr/>
      </w:pPr>
      <w:bookmarkEnd w:id="461"/>
      <w:r>
        <w:rPr>
          <w:rFonts w:ascii="Amiri" w:hAnsi="Amiri" w:eastAsia="Amiri" w:cs="Amiri"/>
          <w:color w:val="111111"/>
          <w:sz w:val="28"/>
          <w:sz w:val="28"/>
          <w:szCs w:val="28"/>
          <w:rtl w:val="true"/>
          <w:lang w:bidi="ar-SA"/>
        </w:rPr>
        <w:t>لَيسَ شَيءٌ أَحمَدَ عاقبةً وَ لا أَلذَّ مَغَبَّةً وَ لا أَدفَعَ لِسُوءِ أَدَبٍ وَ لا أَعوَنَ عَلَى دَركِ مَطلَبٍ مِنَ الصَّبرِ</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آقاجمال خوانسارى،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چيزى به مانند صبر و شكيبايى، فرجامى نيك و پايانى دلپذير ندارد و بى ادبى را دفع نمى كند و در رسيدن به مقصود يارى نمى رساند</w:t>
      </w:r>
      <w:r>
        <w:rPr>
          <w:rFonts w:eastAsia="IRNazanin" w:cs="IRNazanin"/>
          <w:color w:val="111111"/>
          <w:sz w:val="28"/>
          <w:szCs w:val="28"/>
          <w:rtl w:val="true"/>
          <w:lang w:bidi="fa-IR"/>
        </w:rPr>
        <w:t>».</w:t>
      </w:r>
    </w:p>
    <w:p>
      <w:pPr>
        <w:pStyle w:val="Heading5"/>
        <w:numPr>
          <w:ilvl w:val="4"/>
          <w:numId w:val="1"/>
        </w:numPr>
        <w:rPr/>
      </w:pPr>
      <w:bookmarkStart w:id="462" w:name="__RefHeading___Toc2342382_1051229030"/>
      <w:bookmarkStart w:id="463" w:name="_Toc170"/>
      <w:bookmarkEnd w:id="462"/>
      <w:r>
        <w:rPr>
          <w:rtl w:val="true"/>
        </w:rPr>
        <w:t>پنج</w:t>
      </w:r>
      <w:r>
        <w:rPr>
          <w:rtl w:val="true"/>
        </w:rPr>
        <w:t xml:space="preserve">. </w:t>
      </w:r>
      <w:r>
        <w:rPr>
          <w:rtl w:val="true"/>
        </w:rPr>
        <w:t>حلم</w:t>
      </w:r>
      <w:bookmarkEnd w:id="463"/>
    </w:p>
    <w:p>
      <w:pPr>
        <w:pStyle w:val="BookText"/>
        <w:rPr/>
      </w:pPr>
      <w:r>
        <w:rPr>
          <w:rFonts w:ascii="IRNazanin" w:hAnsi="IRNazanin" w:eastAsia="IRNazanin"/>
          <w:color w:val="111111"/>
          <w:sz w:val="28"/>
          <w:sz w:val="28"/>
          <w:szCs w:val="28"/>
          <w:rtl w:val="true"/>
          <w:lang w:bidi="fa-IR"/>
        </w:rPr>
        <w:t>از مؤلفه هاى مهم خويشتن دارى، حلم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مورد حلم و نحوه عملكرد آن بحث نموديم؛ اما در اينجا، از لحاظ معلول بودن حلم، به نوبه خود براى كنترل غضب، بررسى مختصرى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لسان روايات، كظم غيظ يا كنترل غضب نيز، خود مى تواند، صفت حلم را تقويت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غَيظَهُ كَمُلَ حِلمُهُ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خشمش را فرو خورد، بردباريش به نهايت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تكوين حلم نيز، در حديث ديگرى از حضرت، به كظم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بِالكَظمِ يَكُونُ الحِلمُ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فروخوردن خشم، بردبارى به 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قبيل روايات نتيجه مى گيريم كه حلم و غضب،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بى واسطه، ارتباط دو طرفه با همديگر دارند؛ چون هم كنترل غضب موجب حلم مى شود و هم حليم ورزيدن توانايى كنترل غضب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اين رويارويى از تحلم است؛ يعنى كسى كه فاقد حلم است، بايد سعى كند به حد توان، بردبارى ورزد تا به تدريج، مثل افراد بردبار شود، پس براى كسب صفت حلم، نيازمند الگوى بردبارى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سابق از آن حضرت، اين ضرورت را بيان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يتَحَلَّم لا يَحلُم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خود را به بردبارى وادار نكند، بردبار نشود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اين الگوگيرى نيز، در بيان ديگرى از حضرت وارد شده است كه</w:t>
      </w:r>
      <w:r>
        <w:rPr>
          <w:rFonts w:eastAsia="IRNazanin" w:cs="IRNazanin"/>
          <w:color w:val="111111"/>
          <w:sz w:val="28"/>
          <w:szCs w:val="28"/>
          <w:rtl w:val="true"/>
          <w:lang w:bidi="fa-IR"/>
        </w:rPr>
        <w:t xml:space="preserve">: </w:t>
      </w:r>
      <w:bookmarkStart w:id="464" w:name="pg7504_70426"/>
    </w:p>
    <w:p>
      <w:pPr>
        <w:pStyle w:val="BookText"/>
        <w:rPr/>
      </w:pPr>
      <w:bookmarkEnd w:id="464"/>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حكمت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بردبار نيستى، وانمود كن كه بردبارى؛ زيرا كمتر كسى است كه خود را شبيه گروهى كند و به زودى يكى از آنان نشود</w:t>
      </w:r>
      <w:r>
        <w:rPr>
          <w:rFonts w:eastAsia="IRNazanin" w:cs="IRNazanin"/>
          <w:color w:val="111111"/>
          <w:sz w:val="28"/>
          <w:szCs w:val="28"/>
          <w:rtl w:val="true"/>
          <w:lang w:bidi="fa-IR"/>
        </w:rPr>
        <w:t>.</w:t>
      </w:r>
    </w:p>
    <w:p>
      <w:pPr>
        <w:pStyle w:val="Heading5"/>
        <w:numPr>
          <w:ilvl w:val="4"/>
          <w:numId w:val="1"/>
        </w:numPr>
        <w:rPr/>
      </w:pPr>
      <w:bookmarkStart w:id="465" w:name="__RefHeading___Toc2342384_1051229030"/>
      <w:bookmarkStart w:id="466" w:name="_Toc171"/>
      <w:bookmarkEnd w:id="465"/>
      <w:r>
        <w:rPr>
          <w:rtl w:val="true"/>
        </w:rPr>
        <w:t>شش</w:t>
      </w:r>
      <w:r>
        <w:rPr>
          <w:rtl w:val="true"/>
        </w:rPr>
        <w:t xml:space="preserve">. </w:t>
      </w:r>
      <w:r>
        <w:rPr>
          <w:rtl w:val="true"/>
        </w:rPr>
        <w:t>توانمندى</w:t>
      </w:r>
      <w:bookmarkEnd w:id="466"/>
    </w:p>
    <w:p>
      <w:pPr>
        <w:pStyle w:val="BookText"/>
        <w:rPr/>
      </w:pPr>
      <w:r>
        <w:rPr>
          <w:rFonts w:ascii="Amiri" w:hAnsi="Amiri" w:eastAsia="Amiri" w:cs="Amiri"/>
          <w:color w:val="111111"/>
          <w:sz w:val="28"/>
          <w:sz w:val="28"/>
          <w:szCs w:val="28"/>
          <w:rtl w:val="true"/>
          <w:lang w:bidi="ar-SA"/>
        </w:rPr>
        <w:t>توانايى را مى توان تحت هر عنوانى از مفاهيم عمومى روان شناسى كه دلالت بر قدرت من</w:t>
      </w:r>
      <w:r>
        <w:rPr>
          <w:rStyle w:val="FootnoteAnchor"/>
          <w:rtl w:val="true"/>
        </w:rPr>
        <w:footnoteReference w:id="452"/>
      </w:r>
      <w:r>
        <w:rPr>
          <w:rFonts w:ascii="Amiri" w:hAnsi="Amiri" w:eastAsia="Amiri" w:cs="Amiri"/>
          <w:color w:val="111111"/>
          <w:sz w:val="28"/>
          <w:sz w:val="28"/>
          <w:szCs w:val="28"/>
          <w:rtl w:val="true"/>
          <w:lang w:bidi="ar-SA"/>
        </w:rPr>
        <w:t>يا خود</w:t>
      </w:r>
      <w:r>
        <w:rPr>
          <w:rStyle w:val="FootnoteAnchor"/>
          <w:rtl w:val="true"/>
        </w:rPr>
        <w:footnoteReference w:id="453"/>
      </w:r>
      <w:r>
        <w:rPr>
          <w:rFonts w:ascii="IRNazanin" w:hAnsi="IRNazanin" w:eastAsia="IRNazanin"/>
          <w:color w:val="111111"/>
          <w:sz w:val="28"/>
          <w:sz w:val="28"/>
          <w:szCs w:val="28"/>
          <w:rtl w:val="true"/>
          <w:lang w:bidi="fa-IR"/>
        </w:rPr>
        <w:t>داشته باشد،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اصل مسلم در معرفت نفس اسلامى نيز، هر صفتى از صفات نفس، دارى سطوح افراط، تفريط و حد وسط است و عقل انسان، هميشه تلاش مى كند، قواى اين صفات به سمت وسط تمايل داشته باشد و از انحراف در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خشم هم، براى صاحب آن يك شخصيت ترسو و ضعيف به بار مى آورد؛ چنان كه افراط در آن نيز، انسان را به يك موجود مهاجم دائمى و آزاررسان تبديل خواهد كرد كه ديگران از دست، زبان وعملش در آسايش نخواهند بود</w:t>
      </w:r>
      <w:r>
        <w:rPr>
          <w:rStyle w:val="FootnoteAnchor"/>
          <w:rtl w:val="true"/>
        </w:rPr>
        <w:footnoteReference w:id="454"/>
      </w:r>
      <w:r>
        <w:rPr>
          <w:rFonts w:ascii="Amiri" w:hAnsi="Amiri" w:eastAsia="Amiri" w:cs="Amiri"/>
          <w:color w:val="111111"/>
          <w:sz w:val="28"/>
          <w:sz w:val="28"/>
          <w:szCs w:val="28"/>
          <w:rtl w:val="true"/>
          <w:lang w:bidi="ar-SA"/>
        </w:rPr>
        <w:t>ولى كنترل وضعيت در حالت تعادل، نوعى توانايى تحت عنوان شجاعت ناميده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منسوب به مولى اميرمؤمنان عليه السلام نشان مى دهد كه توانمندى در كنترل غضب، يكى از فضايل يا يكى از چهار ركن اصلى فضيلت در انسان بوده و نماد فضيلت قدرت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الحِكمَةُ وَ قِوَامُهَا فِي الفِكرَةِ، وَ الثَّانِي العِفَّةُ وَ قِوَامُهَا فِي الشَّهوَةِ، وَ الثَّالِثُ القُوَّةُ وَ قِوامُهَا فِي الغَضَبِ، وَ الرَّابِعُ العَدلُ وَ قِوامُهُ فِي اعتِدالِ قُوَى النَّفسِ</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فضايل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حكمت است و جانمايه آن در انديشيدن باشد و دوم، عفّت است و جانمايه آن در شهوت و خواهش نفسانى باشد و سوم، زورمندى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جانمايه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باشد و چهارم، عدالت است و </w:t>
      </w:r>
    </w:p>
    <w:p>
      <w:pPr>
        <w:pStyle w:val="BookText"/>
        <w:rPr/>
      </w:pPr>
      <w:r>
        <w:rPr>
          <w:rFonts w:ascii="Amiri" w:hAnsi="Amiri" w:eastAsia="Amiri" w:cs="Amiri"/>
          <w:color w:val="111111"/>
          <w:sz w:val="28"/>
          <w:sz w:val="28"/>
          <w:szCs w:val="28"/>
          <w:rtl w:val="true"/>
          <w:lang w:bidi="ar-SA"/>
        </w:rPr>
        <w:t>جانمايه آن در اعتدال قواى نفسانى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را مى توان چنين توجيح كرد كه غضب، آخرين برونمايه جسمى و هيجانى آدم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انرژى مطلق، در موارد غضب منفى مهارشود، حاكى از توانايى صاحب آن بوده و به گفته متقدمين، ملكه شجاعت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در مواردى كه غضب جنبه مثبت داشته باشد و فرد در رخوت و سستى باشد، اراده و به اصطلاح انگيزش به سوى غضب نيز، نشانه قدرت و توانمندى خواهد بود؛ لذا به نظر حقير، اين حديث از ويژگى هاى مطلق غضب است، نه فقط غضب منفى؛ چرا كه اساساً مقوله كنترل، يك مقوله دوسويه است و شامل كنترل كاهش و كنترل افزايش در غضب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قابل تذكر اينكه از سياق روايت فهميده مى شود كه منظور از قوامها به نوعى نشان دادن ثمره عملى اين فضائل است؛ لذا در غضب، كه به حسب ظاهر بروزدادن آن، شايد نشان قدرت و شجاعت باشد، فروخوردن و كنترل آن، نوعى شجاعت محسوب مى شود؛ پس تا اصل هيجان غضب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چه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يا قدرت معلوم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چون شجاعت يك صفت اكتسابى است و از روى اختيار و اراده انجام مى شود، از فضايل اخلاقى محسوب مى شود</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 هيجان خشم، به جهت ذاتى بودن آن، داراى ارزشيابى منفى نمى باشد؛ ولى غضب يا پرخاش كه ترتيب اثردادن به هيجان خشم و بروزدادن رفتار پرخاش است، ارادى است و لذا داراى ارزش منفى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چنين فرض كرد كه اين چهار صفت، به لحاظ يك طبقه بندى مقوله اى، در رأس ساير صفات مثبت انسان قرار 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مدلى را ارائه مى كند كه به صورت شكل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مدل، معيار قدرت در انسان، به كيفيت كنترل خشم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ديدگاه عمومى مردم كه فروخورنده خشم را ممكن است، فرد ضعيفى بحساب آورند</w:t>
      </w:r>
      <w:r>
        <w:rPr>
          <w:rFonts w:eastAsia="IRNazanin" w:cs="IRNazanin"/>
          <w:color w:val="111111"/>
          <w:sz w:val="28"/>
          <w:szCs w:val="28"/>
          <w:rtl w:val="true"/>
          <w:lang w:bidi="fa-IR"/>
        </w:rPr>
        <w:t xml:space="preserve">. </w:t>
      </w:r>
      <w:bookmarkStart w:id="467" w:name="pg7504_70428"/>
    </w:p>
    <w:p>
      <w:pPr>
        <w:pStyle w:val="Heading4"/>
        <w:numPr>
          <w:ilvl w:val="3"/>
          <w:numId w:val="1"/>
        </w:numPr>
        <w:rPr/>
      </w:pPr>
      <w:bookmarkStart w:id="468" w:name="__RefHeading___Toc2342386_1051229030"/>
      <w:bookmarkStart w:id="469" w:name="_Toc172"/>
      <w:bookmarkEnd w:id="467"/>
      <w:bookmarkEnd w:id="468"/>
      <w:r>
        <w:rPr/>
        <w:t>2</w:t>
      </w:r>
      <w:r>
        <w:rPr>
          <w:rtl w:val="true"/>
        </w:rPr>
        <w:t xml:space="preserve">. </w:t>
      </w:r>
      <w:r>
        <w:rPr>
          <w:rtl w:val="true"/>
        </w:rPr>
        <w:t>آثار شناختى مقابله با خشم منفى</w:t>
      </w:r>
      <w:bookmarkEnd w:id="469"/>
    </w:p>
    <w:p>
      <w:pPr>
        <w:pStyle w:val="Heading5"/>
        <w:numPr>
          <w:ilvl w:val="4"/>
          <w:numId w:val="1"/>
        </w:numPr>
        <w:rPr/>
      </w:pPr>
      <w:bookmarkStart w:id="470" w:name="__RefHeading___Toc2342388_1051229030"/>
      <w:bookmarkStart w:id="471" w:name="_Toc173"/>
      <w:bookmarkEnd w:id="470"/>
      <w:r>
        <w:rPr>
          <w:rtl w:val="true"/>
        </w:rPr>
        <w:t>يك</w:t>
      </w:r>
      <w:r>
        <w:rPr>
          <w:rtl w:val="true"/>
        </w:rPr>
        <w:t xml:space="preserve">. </w:t>
      </w:r>
      <w:r>
        <w:rPr>
          <w:rtl w:val="true"/>
        </w:rPr>
        <w:t>كاهش خطا و اشتباه</w:t>
      </w:r>
      <w:bookmarkEnd w:id="471"/>
    </w:p>
    <w:p>
      <w:pPr>
        <w:pStyle w:val="Heading6"/>
        <w:numPr>
          <w:ilvl w:val="5"/>
          <w:numId w:val="1"/>
        </w:numPr>
        <w:rPr/>
      </w:pPr>
      <w:bookmarkStart w:id="472" w:name="__RefHeading___Toc2342390_1051229030"/>
      <w:bookmarkStart w:id="473" w:name="_Toc174"/>
      <w:bookmarkEnd w:id="472"/>
      <w:r>
        <w:rPr>
          <w:rtl w:val="true"/>
        </w:rPr>
        <w:t>اشاره</w:t>
      </w:r>
      <w:bookmarkEnd w:id="4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مفيدترين آثارى كه از كنترل خشم مى توان انتظار داشت، تقويت قدرت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تقريباً، موضوع تأثيرگذارى احساسات بر افكار، جزء مطالب مسلم علم روان شناسى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عوامل شناختى غضب، توضيحاتى در اين زمينه داديم و اينجا فقط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انسان خشمگين است، حداقل خطايش اين است كه تمركز زيادى بر احتمالات در حاشيه خشمش ندارد و حتى به عواقب خشم نيز آن طور كه بايد نمى تواند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فوايد كنترل خشم، اين است كه فرصت تفكر جدى را در موارد ناراحتى و استرس از دست نداده و نگرش هاى افراطى پيرامونى كه خود عامل مضاعف تشديد هيجان هستند شكل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اميرمؤمنان عليه السلام در حديث زير، راه كنترل خطا و اشتباه را، در كنترل حدة مى دانند و ما قبلاً اين واژه را از واژه هاى حامل مفهوم خشم محسوب كرده بوديم</w:t>
      </w:r>
      <w:r>
        <w:rPr>
          <w:rFonts w:eastAsia="IRNazanin" w:cs="IRNazanin"/>
          <w:color w:val="111111"/>
          <w:sz w:val="28"/>
          <w:szCs w:val="28"/>
          <w:rtl w:val="true"/>
          <w:lang w:bidi="fa-IR"/>
        </w:rPr>
        <w:t xml:space="preserve">: </w:t>
      </w:r>
      <w:bookmarkStart w:id="474" w:name="pg7504_70429"/>
    </w:p>
    <w:p>
      <w:pPr>
        <w:pStyle w:val="BookText"/>
        <w:rPr/>
      </w:pPr>
      <w:bookmarkEnd w:id="474"/>
      <w:r>
        <w:rPr>
          <w:rFonts w:ascii="Amiri" w:hAnsi="Amiri" w:eastAsia="Amiri" w:cs="Amiri"/>
          <w:color w:val="111111"/>
          <w:sz w:val="28"/>
          <w:sz w:val="28"/>
          <w:szCs w:val="28"/>
          <w:rtl w:val="true"/>
          <w:lang w:bidi="ar-SA"/>
        </w:rPr>
        <w:t>دَعِ الحِدَّةَ وَ تَفَكَّر فِي الحُجَّةِ وَ تَحفَّظ مِنَ الخَطَلِ، تَأمَنِ الزَّلَلَ</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تندى را كنار بگذار و در دليل بينديش و خويشتن را از ياوه گويى نگه دار تا از لغزش در امان مانى</w:t>
      </w:r>
      <w:r>
        <w:rPr>
          <w:rFonts w:eastAsia="IRNazanin" w:cs="IRNazanin"/>
          <w:color w:val="111111"/>
          <w:sz w:val="28"/>
          <w:szCs w:val="28"/>
          <w:rtl w:val="true"/>
          <w:lang w:bidi="fa-IR"/>
        </w:rPr>
        <w:t>.</w:t>
      </w:r>
    </w:p>
    <w:p>
      <w:pPr>
        <w:pStyle w:val="Heading6"/>
        <w:numPr>
          <w:ilvl w:val="5"/>
          <w:numId w:val="1"/>
        </w:numPr>
        <w:rPr/>
      </w:pPr>
      <w:bookmarkStart w:id="475" w:name="__RefHeading___Toc2342392_1051229030"/>
      <w:bookmarkStart w:id="476" w:name="_Toc175"/>
      <w:bookmarkEnd w:id="475"/>
      <w:r>
        <w:rPr>
          <w:rtl w:val="true"/>
        </w:rPr>
        <w:t xml:space="preserve">مفهوم </w:t>
      </w:r>
      <w:r>
        <w:rPr>
          <w:rtl w:val="true"/>
        </w:rPr>
        <w:t>«</w:t>
      </w:r>
      <w:r>
        <w:rPr>
          <w:rtl w:val="true"/>
        </w:rPr>
        <w:t>زلل</w:t>
      </w:r>
      <w:r>
        <w:rPr>
          <w:rtl w:val="true"/>
        </w:rPr>
        <w:t>»</w:t>
      </w:r>
      <w:bookmarkEnd w:id="476"/>
    </w:p>
    <w:p>
      <w:pPr>
        <w:pStyle w:val="BookText"/>
        <w:rPr/>
      </w:pPr>
      <w:r>
        <w:rPr>
          <w:rFonts w:ascii="IRNazanin" w:hAnsi="IRNazanin" w:eastAsia="IRNazanin"/>
          <w:color w:val="111111"/>
          <w:sz w:val="28"/>
          <w:sz w:val="28"/>
          <w:szCs w:val="28"/>
          <w:rtl w:val="true"/>
          <w:lang w:bidi="fa-IR"/>
        </w:rPr>
        <w:t>واژه فوق، در فرهنگ روايات و قرآن، به معناى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هم در رفتار ممكن است؛ مانند عمل حضرت آدم و حوا در اول آفرينش، هم در سخن و منطق 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البحرين ذيل آيه ازلال شيطان، توضيح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به خطا و اشتباه انداختن است</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منسوب به شهيد مصطفى خمينى رحمه الله هم اين مطلب تاكيد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براى گناه اطلاق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استعاره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مورد گناه استفاده شود؛ چون اين واژه به طور كلى خطا را اعم از حرام و ترك اولى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كلى زلل به مفهوم ظلم نزديك مى شود؛ چون ظلم در واقع، خروج از حد هر چيز را مى گويند</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اميرمؤمنان عليه السلام بلافاصله بعد نهى از حدة كه ما آن را پرخاش معنا مى كنيم، دستور به تفكر و دقت داده شده؛ يعنى حالت هيجانى موقع حدت و شدت مانع تفكر درست مى شود؛ لذا اين استنباط درست است كه زلل، شامل خطاى فكرى و شناختى نيز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العَجَلِ يَكثُرُ الزَّلَلُ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شتابزدگى، لغزش ها زياد مى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غضب مهار شده باشد، بالاترين فعاليت تفكر و بيان وجود خواهد </w:t>
      </w:r>
      <w:bookmarkStart w:id="477" w:name="pg7504_70430"/>
    </w:p>
    <w:p>
      <w:pPr>
        <w:pStyle w:val="BookText"/>
        <w:rPr/>
      </w:pPr>
      <w:bookmarkEnd w:id="477"/>
      <w:r>
        <w:rPr>
          <w:rFonts w:ascii="Amiri" w:hAnsi="Amiri" w:eastAsia="Amiri" w:cs="Amiri"/>
          <w:color w:val="111111"/>
          <w:sz w:val="28"/>
          <w:sz w:val="28"/>
          <w:szCs w:val="28"/>
          <w:rtl w:val="true"/>
          <w:lang w:bidi="ar-SA"/>
        </w:rPr>
        <w:t>داشت؛ البته اين به شرطى ممكن است كه كسى، ساير توانايى ها را نيز داشته باشد؛ مانند تأنى، تفكر صحيح و از عجله دور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نيز، از آن حضرت وارد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النَّاسِ جَوَاباً مَن لَم يَغضَب</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حاضرجواب ترين مردم، كسى است كه خشمگين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كسى كه غضبناك نمى شود، مى تواند بهترين و پخته ترين جواب را در شرايط مساوى با ديگران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كنترل غضب، پاسخ هاى دور از افراط و تفريط و هرگونه خطا و همراه با توجه به تمام جوانب و احتمال هاى متعادل و مثبت خواهد بود؛ زيرا متأثر از هيجان نيست و بر فضاى فكرى و روان خود مسلط است؛ اما در غير اين صورت، بى منطق ترين گزينه ها كه تشويق پرخاش است، روى كار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از آن حضرت نيز، اين مطلب را تأكيد مى كند كه هركسى غضب نكند، تواناترين مردم در انتخاب درست يا راه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أَقدَرُ النَّاسِ عَلَى الصَّوَابِ مَن لَم يَغَضَب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تواناترين مردم بر راه صحيح و درست، كسى است كه خشمگين نگشته باشد</w:t>
      </w:r>
      <w:r>
        <w:rPr>
          <w:rFonts w:eastAsia="IRNazanin" w:cs="IRNazanin"/>
          <w:color w:val="111111"/>
          <w:sz w:val="28"/>
          <w:szCs w:val="28"/>
          <w:rtl w:val="true"/>
          <w:lang w:bidi="fa-IR"/>
        </w:rPr>
        <w:t>.</w:t>
      </w:r>
    </w:p>
    <w:p>
      <w:pPr>
        <w:pStyle w:val="Heading4"/>
        <w:numPr>
          <w:ilvl w:val="3"/>
          <w:numId w:val="1"/>
        </w:numPr>
        <w:rPr/>
      </w:pPr>
      <w:bookmarkStart w:id="478" w:name="__RefHeading___Toc2342394_1051229030"/>
      <w:bookmarkStart w:id="479" w:name="_Toc176"/>
      <w:bookmarkEnd w:id="478"/>
      <w:r>
        <w:rPr/>
        <w:t>3</w:t>
      </w:r>
      <w:r>
        <w:rPr>
          <w:rtl w:val="true"/>
        </w:rPr>
        <w:t xml:space="preserve">. </w:t>
      </w:r>
      <w:r>
        <w:rPr>
          <w:rtl w:val="true"/>
        </w:rPr>
        <w:t>آثار ماورايى مقابله با خشم</w:t>
      </w:r>
      <w:bookmarkEnd w:id="479"/>
    </w:p>
    <w:p>
      <w:pPr>
        <w:pStyle w:val="Heading5"/>
        <w:numPr>
          <w:ilvl w:val="4"/>
          <w:numId w:val="1"/>
        </w:numPr>
        <w:rPr/>
      </w:pPr>
      <w:bookmarkStart w:id="480" w:name="__RefHeading___Toc2342396_1051229030"/>
      <w:bookmarkStart w:id="481" w:name="_Toc177"/>
      <w:bookmarkEnd w:id="480"/>
      <w:r>
        <w:rPr>
          <w:rtl w:val="true"/>
        </w:rPr>
        <w:t>يك</w:t>
      </w:r>
      <w:r>
        <w:rPr>
          <w:rtl w:val="true"/>
        </w:rPr>
        <w:t xml:space="preserve">. </w:t>
      </w:r>
      <w:r>
        <w:rPr>
          <w:rtl w:val="true"/>
        </w:rPr>
        <w:t>تقويت ايمان</w:t>
      </w:r>
      <w:bookmarkEnd w:id="4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ايمان، يكى از خواسته هاى دائمى و آرزوهاى واقعى افرادى است كه درك درستى از خدا و ارزش هاى فطرى بشرى دارند يا اينكه مى خواهند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روايات، ايمان عنصرى مركب از علم و عمل است</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تعهد به عمل، هرچه علم زياد باشد، بازهم ايمان محسوب نمى شود</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ايمان هم، اركان و عناصرى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توصيه هاى رفتارى، در تقويت ايمان نقش اساسى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آنها، كنترل </w:t>
      </w:r>
    </w:p>
    <w:p>
      <w:pPr>
        <w:pStyle w:val="BookText"/>
        <w:rPr/>
      </w:pPr>
      <w:r>
        <w:rPr>
          <w:rFonts w:ascii="IRNazanin" w:hAnsi="IRNazanin" w:eastAsia="IRNazanin"/>
          <w:color w:val="111111"/>
          <w:sz w:val="28"/>
          <w:sz w:val="28"/>
          <w:szCs w:val="28"/>
          <w:rtl w:val="true"/>
          <w:lang w:bidi="fa-IR"/>
        </w:rPr>
        <w:t>غضب و غيظ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هم در كنار گروهى از رفتارهاى مشابه مطرح شده و هم به تنهايى بيان شده و نشان دهنده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اين معنا را تاكيد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سَبعَةٌ مَن كُنَّ فِيهِ فَقَدِ استَكمَلَ حَقِيقَةَ الإِيمَانِ وَ أَبوَابُ الجَنَّةِ مُفَتَّحَةٌ لَهُ مَن أَسبَغَ وُضُوءَهُ وَ أَحسَنَ صَلاتَهُ وَ أَدَّى زَكَاةَ مَالِهِ وَ كَفَّ غَضَبَهُ</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است كه اگر در كسى باشد، سبب كامل شدن حقيقت ايمان مى شود و درهاى بهشت بر او گشوده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وضويش را تمام كند و نمازش را نيكو كند و زكات مالش را بپردازد و از خشمش جلوگيرى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كنترل خشم در كنار ساير توصيه ها، نقش كليدى در توجيح مؤمن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مسئله اينكه از سويى، كنترل پرخاش، صداقت در اعتقاد به خدا و ارزش هاى الهى را مى رساند و از سوى ديگر، فرد معتقد به خداوند، بدون كنترل خشم كه مايه هايى از كفر و پراكندگى فكر و پاشيدگى روان شناختى است، نمى تواند اهل عمل واقعى بر مبناى معتقداتش باشد؛ پس كنترل خشم در اينجا از يك نظر، حكم مانع عمل است؛ لذا خشم را در همان ابتدا و در مرحله غيظ بايد كنترل كرد؛ زيرا در مرحله بروز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در فقره ديگرى تاكيد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مَلأ اللهُ جَوفَهُ إِيمَاناً</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خشمى را فرو خورد، خداوند درون او را از ايمان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زياد بر كنترل غيظ در كنار غضب، به خاطر اين نكته كليدى است كه سرنخ و نقطه شروع مهار غضب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روايت ديگرى از رسول خدا صلى الله عليه و آله و سلم ايمان ويژه و با كيفيتى را پاداش اهل كظم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كَظَمَ غَيظاً وَ هُوَ يَقدِرُ عَلَى إِمضَائِهِ أَعقَبَهُ اللَّهُ يَومَ القِيَامَةِ أَمناً وَ إِيمَاناً يَجِدُ طَعمَهُ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خشمى را كه مى تواند آشكار كند، فروخورد، خداوند وى را از امنيت و ايمانى سرشار سازد كه مزه اش را بچشد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آيد كه منصفانه است، براى كنترل خشم، چنين پاداش هايى قرار داده شود؛ </w:t>
      </w:r>
      <w:bookmarkStart w:id="482" w:name="pg7504_70432"/>
    </w:p>
    <w:p>
      <w:pPr>
        <w:pStyle w:val="BookText"/>
        <w:rPr/>
      </w:pPr>
      <w:bookmarkEnd w:id="482"/>
      <w:r>
        <w:rPr>
          <w:rFonts w:ascii="IRNazanin" w:hAnsi="IRNazanin" w:eastAsia="IRNazanin"/>
          <w:color w:val="111111"/>
          <w:sz w:val="28"/>
          <w:sz w:val="28"/>
          <w:szCs w:val="28"/>
          <w:rtl w:val="true"/>
          <w:lang w:bidi="fa-IR"/>
        </w:rPr>
        <w:t>زيرا كنترل خشم، چه در سطح هيجان و چه در عمل، يكى از اعمال مشكل محسوب مى شود و اگر فرد مؤمن مى تواند بر اساس اعتقاد خود پرهيز از آنها بكند، يك عمل مهم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شالوده ايمان را تشكيل مى دهد و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تقوى نيز مى تواند، از كليدى ترين عوامل تقويت ايمان باشد؛ زيرا در تقوى محوريت عمل بر اساس دانش هاى بايد و نبايد بوده و حدود رفتارها را تضمين مى كند</w:t>
      </w:r>
      <w:r>
        <w:rPr>
          <w:rFonts w:eastAsia="IRNazanin" w:cs="IRNazanin"/>
          <w:color w:val="111111"/>
          <w:sz w:val="28"/>
          <w:szCs w:val="28"/>
          <w:rtl w:val="true"/>
          <w:lang w:bidi="fa-IR"/>
        </w:rPr>
        <w:t>.</w:t>
      </w:r>
    </w:p>
    <w:p>
      <w:pPr>
        <w:pStyle w:val="Heading5"/>
        <w:numPr>
          <w:ilvl w:val="4"/>
          <w:numId w:val="1"/>
        </w:numPr>
        <w:rPr/>
      </w:pPr>
      <w:bookmarkStart w:id="483" w:name="__RefHeading___Toc2342398_1051229030"/>
      <w:bookmarkStart w:id="484" w:name="_Toc178"/>
      <w:bookmarkEnd w:id="483"/>
      <w:r>
        <w:rPr>
          <w:rtl w:val="true"/>
        </w:rPr>
        <w:t>دو</w:t>
      </w:r>
      <w:r>
        <w:rPr>
          <w:rtl w:val="true"/>
        </w:rPr>
        <w:t xml:space="preserve">. </w:t>
      </w:r>
      <w:r>
        <w:rPr>
          <w:rtl w:val="true"/>
        </w:rPr>
        <w:t>جلب محبت خدا</w:t>
      </w:r>
      <w:bookmarkEnd w:id="484"/>
    </w:p>
    <w:p>
      <w:pPr>
        <w:pStyle w:val="BookText"/>
        <w:rPr/>
      </w:pPr>
      <w:r>
        <w:rPr>
          <w:rFonts w:ascii="IRNazanin" w:hAnsi="IRNazanin" w:eastAsia="IRNazanin"/>
          <w:color w:val="111111"/>
          <w:sz w:val="28"/>
          <w:sz w:val="28"/>
          <w:szCs w:val="28"/>
          <w:rtl w:val="true"/>
          <w:lang w:bidi="fa-IR"/>
        </w:rPr>
        <w:t>عكس هشدار با غضب خداوند، رواياتى نيز با محبت و عشق خداوند، سعى در تشويق افراد به پرهيز از خشم مى نمايند؛ زيرا نياز عاطفى انسان به منبع عاطفى عظيم الهى، اسباب تقويت رفتارى زياد در عملكرد او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منسوب به رسول خدا صلى الله عليه و آله و سلم است كه خداوند، محبت خود را واجب فرموده براى كسى كه غضبش را كنترل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وَجَبَت مَحَبَّةُ اللهِ عَزَّ وَ جَلَّ عَلَى مَن أُغضِبَ فَحَلُمَ </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خداوند عزّوجل براى كسى كه خشمگين شود؛ ولى بردبارى ورزد،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ايجاب محبت را هم مى توان به كنترل خشم نسبت داد و هم به بردبارى و حلم؛ زيرا نتيجه هر دو عمل يكى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محبت الهى كه مى تواند منشأ بركات زيادى در دنيا و آخرت براى بنده باشد، با تعابير مختلفى، مانند رضاى الهى و قرب الهى نيز قابل استنتاج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منقول از حضرت عيسى عليه السلام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بِمَايَقرُبُ عُن رِضَا اللهِ وَ مَا يُبعِدُ مِن سَخَطِ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يحيى بن زكريا در ملاقاتش از حضرت عيسى على نبينا و آله و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سبب نزديكى به رضاى الهى و دورشدن از سخط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w:t>
      </w:r>
    </w:p>
    <w:p>
      <w:pPr>
        <w:pStyle w:val="Heading5"/>
        <w:numPr>
          <w:ilvl w:val="4"/>
          <w:numId w:val="1"/>
        </w:numPr>
        <w:rPr/>
      </w:pPr>
      <w:bookmarkStart w:id="485" w:name="__RefHeading___Toc2342400_1051229030"/>
      <w:bookmarkStart w:id="486" w:name="_Toc179"/>
      <w:bookmarkEnd w:id="485"/>
      <w:r>
        <w:rPr>
          <w:rtl w:val="true"/>
        </w:rPr>
        <w:t>سه</w:t>
      </w:r>
      <w:r>
        <w:rPr>
          <w:rtl w:val="true"/>
        </w:rPr>
        <w:t xml:space="preserve">. </w:t>
      </w:r>
      <w:r>
        <w:rPr>
          <w:rtl w:val="true"/>
        </w:rPr>
        <w:t>لذت معنوى</w:t>
      </w:r>
      <w:bookmarkEnd w:id="4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روايات، به گروهى از روايات نيز برمى خوريم كه در آنها نوعى استعانت از معنويت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اين مطلب، يعنى تجربه لذتى روحانى و احساس جذب شدن و </w:t>
      </w:r>
      <w:bookmarkStart w:id="487" w:name="pg7504_70433"/>
    </w:p>
    <w:p>
      <w:pPr>
        <w:pStyle w:val="BookText"/>
        <w:rPr/>
      </w:pPr>
      <w:bookmarkEnd w:id="487"/>
      <w:r>
        <w:rPr>
          <w:rFonts w:ascii="IRNazanin" w:hAnsi="IRNazanin" w:eastAsia="IRNazanin"/>
          <w:color w:val="111111"/>
          <w:sz w:val="28"/>
          <w:sz w:val="28"/>
          <w:szCs w:val="28"/>
          <w:rtl w:val="true"/>
          <w:lang w:bidi="fa-IR"/>
        </w:rPr>
        <w:t>يكى شدن با منبع قدرت يا لذت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گويا فرد عصبانى با فروخوردن عمدى خشم خود، لذتى بسيار فراتر از هر لذت ديگر را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حركت به سمت اين معنويت، تمرين كظم، حلم،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پرخاشگرى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وصيت معنوى اميرمؤمنان عليه السلام خطاب به فرزندشان امام حسن عليه السلام، اين معنويت و جذبه را با تمام وجود احساس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قبلاً نيز، به مناسبتى نقل كرديم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خشم را بنوش كه من جرعه اى گواراتر از آن از حيث سرانجام و لذت بخش تر از آن از حيث عافيت نديدم و با كسى كه با تو به درشتى برخورد كند، نرمى كن؛ چون كه به زودى او هم با تو نرمى خواهد كرد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تَجَرَّعِ الغَيظَ فَإِنِّي لَم أَرَ جُرعَةً أَحلَى مِنهَا عَاقِبَةً وَ لا أَلَذَّ مَغَبَّةً وَ لِن لِمَن غَالَظَكَ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ألذّ و جرعة مقصود ما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موقعيت زمانى توصيه به اين امر توجه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مخاطب را به يك امر خوشايند و لذيذى دعوت مى كند كه قبلاً با آن ناآشنا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تشويق، نتيجه انعكاسى اين فروخوردن را كه متأثرشدن طرف مقابل، عاقبت به خيرى و نرم شدن طرف مقابل باشد نيز، گوشزد مى نمايند كه به نظر مى آيد براى انسان مشتاق خداوند، ديگر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نوع بيان از ائمه معصوم نيز، از امام باقر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مَا مِن شَيءٍ أَقَرَّ لِعَينِ أَبِيكَ مِن جُرعَةِ غَيظٍ عَاقِبَتُهَا صَبرٌ وَ مَا مِن شَيءٍ يَسُرُّنِي أَنَّ لِي بِذُلِّ نَفسِي حُمرَ النَّعَمِ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براى روشنى چشم، نزد پدرت بهتر از جرعه خشمى كه پايانش صبر باشد، نيست و هيچ چيز به اندازه خوارى نفْسم در برابر داشتن شتران سرخ مو، مرا خوشحال تر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انحصارى خشم را در روايت بالا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مامن شئ اصرار دارد بگويد، خشم با فرض توان كنترل، اثر مثبتى مافوق هر توصيه ديگرى دارد</w:t>
      </w:r>
      <w:r>
        <w:rPr>
          <w:rFonts w:eastAsia="IRNazanin" w:cs="IRNazanin"/>
          <w:color w:val="111111"/>
          <w:sz w:val="28"/>
          <w:szCs w:val="28"/>
          <w:rtl w:val="true"/>
          <w:lang w:bidi="fa-IR"/>
        </w:rPr>
        <w:t>.</w:t>
      </w:r>
    </w:p>
    <w:p>
      <w:pPr>
        <w:pStyle w:val="Heading5"/>
        <w:numPr>
          <w:ilvl w:val="4"/>
          <w:numId w:val="1"/>
        </w:numPr>
        <w:rPr/>
      </w:pPr>
      <w:bookmarkStart w:id="488" w:name="__RefHeading___Toc2342402_1051229030"/>
      <w:bookmarkStart w:id="489" w:name="_Toc180"/>
      <w:bookmarkEnd w:id="488"/>
      <w:r>
        <w:rPr>
          <w:rtl w:val="true"/>
        </w:rPr>
        <w:t>چهار</w:t>
      </w:r>
      <w:r>
        <w:rPr>
          <w:rtl w:val="true"/>
        </w:rPr>
        <w:t xml:space="preserve">. </w:t>
      </w:r>
      <w:r>
        <w:rPr>
          <w:rtl w:val="true"/>
        </w:rPr>
        <w:t>پاداش اخروى</w:t>
      </w:r>
      <w:bookmarkEnd w:id="48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غضب، خود به تنهايى عامل مستقلى براى بهره مندى از بهشت و پاداش اخروى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اين موضوع، هم نسبت به غضب صادر شده است و هم نسبت به غيظ </w:t>
      </w:r>
    </w:p>
    <w:p>
      <w:pPr>
        <w:pStyle w:val="BookText"/>
        <w:rPr/>
      </w:pPr>
      <w:r>
        <w:rPr>
          <w:rFonts w:ascii="IRNazanin" w:hAnsi="IRNazanin" w:eastAsia="IRNazanin"/>
          <w:color w:val="111111"/>
          <w:sz w:val="28"/>
          <w:sz w:val="28"/>
          <w:szCs w:val="28"/>
          <w:rtl w:val="true"/>
          <w:lang w:bidi="fa-IR"/>
        </w:rPr>
        <w:t>كه در واقع نقطه شروع غضب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ابودرداء از رسول خدا صلى الله عليه و آله و سلم پاداش اخروى را نسبت به كنترل غضب وعده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الدَّرداء قُلتُ يَا رَسُولَ اللهِ دُلَّنِي عَلَى عَمَلٍ يُدخِلُنِي الجَنَّةَ قَالَ لا تَغضَب</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ابودرداء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و سلم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عملى كه موجب ورودم به بهشت مى شود،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خشمگين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را امام رضا عليه السلام از رسول خدا نقل مى فرمايند كه در آن، كنترل خشم، يكى از سه علت حتمى ورود به بهشت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به من بياموز كه بين آن عمل و بهشت فاصله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نشو و از مردم چيزى نخواه و آنچه براى خود مى پسندى، براى مردم بپسند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برآيند هر سه توصيه اين مى شود كه نسبت به مردم آزارى نداشته باشد؛ يعنى مردم بايد از دست، زبان و عمل مؤمن، در آسايش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چنين تضمين هايى براى دورى از آتش يا ورود به بهشت از ائمه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حرمت جهنم را به كسى وعده داده اند كه در برابر چند چيز كنترل داشته باشد، از جمله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مَلَكَ نَفسَهُ إِذَا رَغِبَ وَ إِذَا رَهِبَ وَ إِذَا اشتَهَى وَ إِذَا غَضِبَ وَ إِذَا رَضِي حَرَّمَ اللهُ جَسَدَهُ عَلَى النَّارِ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هنگام تمايل، هنگام ترس، هنگام خواهش، هنگام خشم و هنگام خشنودى بر نفس خود مسلط باشد، خداوند جسدش را بر آتش حرام مى 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بالا از اين جهت مهم است كه فهرست متعددى از حالت هاى هيجانى مثبت و منفى نام برده شده است و خواسته شده كه در مواقعى كه اين هيجانات بروز مى كند، انسان تعادل خود را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تعابير هيجانى فوق و بررسى روان شناختى آنها مى تواند، بسيار حائز اهميت باشد؛ مثلا در فهرست فوق، هم رغب دارد هم اشتهى و هم رضى كه هر سه مثبت تلقى مى شوند؛ ولى توصيه به كنترل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روان شناسى شناختى امروز، بيشتر يا منحصراً، توصيه به كنترل هيجان هاى منفى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 توان </w:t>
      </w:r>
    </w:p>
    <w:p>
      <w:pPr>
        <w:pStyle w:val="BookText"/>
        <w:rPr/>
      </w:pPr>
      <w:r>
        <w:rPr>
          <w:rFonts w:ascii="IRNazanin" w:hAnsi="IRNazanin" w:eastAsia="IRNazanin"/>
          <w:color w:val="111111"/>
          <w:sz w:val="28"/>
          <w:sz w:val="28"/>
          <w:szCs w:val="28"/>
          <w:rtl w:val="true"/>
          <w:lang w:bidi="fa-IR"/>
        </w:rPr>
        <w:t>گفت كه رغب همان انگيزه است و اشتهى همان انگيزش و رضى شامل همه صفاتى كه براى كنارآمدن و بخشش لازم است؛ مانند حلم، مدارا، بخشش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دقت بيشترى شود؛ اما به طور كلى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ارزشى اسلام، علاوه بر هيجان هاى منفى، هيجان هاى مثبت و خوشايند هم نبايد بى حساب رها شود به صرف موافقت با طبع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نتايج روشى است كه حضرت على عليه السلام براى تشويق به توجه به پاداش اخروى در كنترل خشم، ارائه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فِي الغَضَبِ الانتِصَارُ فَفِي الحِلمِ ثَوَابُ الأَبرَارِ</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پيروزى در خشم باشد، در بردبارى ثواب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اهميت كنترل غضب تا به جايى است كه برخى از احاديث منحصراً كنترل خشم را عامل ورود به بهشت و بهرمندى از پاداش عنوان مى كنند؛ نه در كنار ساير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نبوى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تَغضَب، وَ لَكَ الجَنَّةُ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درحالى كه بهشت براى توست، خشم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ديگرى از روايات ناظر به ريشه غضب، يعنى غيظ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مى توان، در مسير پيشگيرى از غضب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اصولى، كنترل يك ضرر در مرحله پيشگيرى، به مراتب بهتر از علاج بعد وقوع خواهد بود؛ لذا روايت نبوى در زمينه پاداش اخروى براى غيظ و ارزش صفت كظم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لَيلَةَ أُسرِي بِي قُصُوراً مُستَوِيةً مُشرِفَةً عَلَى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لِلكَاظِمِينَ الغَيظَ وَ العَافِينَ عَنِ النَّاسِ وَ اللهُ يُحِبُّ المُحسِنِينَ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كه به آسمان برده شدم، كاخ هايى بلند و مُشرف بر بهشت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ها از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كه خشم خويش را فرو مى خورند و از خطاى مردم در مى گذرند و خداوند نيكوكاران را دوست مى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كظم نيز، مانند غضب بارها در احاديث منشاء پاداش بهشتى براى صاحب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امام صادق عليه السلام را كه پيش از اين نقل كرديم در اين خصوص داريم كه فرمود</w:t>
      </w:r>
      <w:r>
        <w:rPr>
          <w:rFonts w:eastAsia="IRNazanin" w:cs="IRNazanin"/>
          <w:color w:val="111111"/>
          <w:sz w:val="28"/>
          <w:szCs w:val="28"/>
          <w:rtl w:val="true"/>
          <w:lang w:bidi="fa-IR"/>
        </w:rPr>
        <w:t xml:space="preserve">: </w:t>
      </w:r>
      <w:bookmarkStart w:id="490" w:name="pg7504_70436"/>
    </w:p>
    <w:p>
      <w:pPr>
        <w:pStyle w:val="BookText"/>
        <w:rPr/>
      </w:pPr>
      <w:bookmarkEnd w:id="490"/>
      <w:r>
        <w:rPr>
          <w:rFonts w:ascii="IRNazanin" w:hAnsi="IRNazanin" w:eastAsia="IRNazanin"/>
          <w:color w:val="111111"/>
          <w:sz w:val="28"/>
          <w:sz w:val="28"/>
          <w:szCs w:val="28"/>
          <w:rtl w:val="true"/>
          <w:lang w:bidi="fa-IR"/>
        </w:rPr>
        <w:t>هيچ بنده اى نيست كه خشمش را فروخورد، مگر آنكه خداوند عزّوجل، عزت دنيا و آخرت او را فزونى بخشد</w:t>
      </w:r>
      <w:r>
        <w:rPr>
          <w:rStyle w:val="FootnoteAnchor"/>
          <w:rtl w:val="true"/>
        </w:rPr>
        <w:footnoteReference w:id="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اللهُ عَزَّوَجَلَّ عِزّاً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دريافت ما از احاديث ثواب، بهشت و تضمين خروج از آتش جهنم در مقابل كنترل خشم است و فرد داراى كنترل، قطعاً مأجور بوده و مورد عنايت پروردگار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يَكظِمِ الغَيظَ يَأجُرُهُ اللهُ عَزَّوَجَلَّ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خشمش را فرو خورد، خداوند عزّوجل، به او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به نظر مى رسد، در مجموع كنترل خشم، چه در مرحله پيشگيرى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مرحله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 اندازه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اهميت موضوع به حدى است كه نمى توان، تقديم و تأخرى قائل شد و شايد شروع هم زمان برخورد با غيظ و غضب، اصولى ترين راه حل باشد</w:t>
      </w:r>
      <w:r>
        <w:rPr>
          <w:rFonts w:eastAsia="IRNazanin" w:cs="IRNazanin"/>
          <w:color w:val="111111"/>
          <w:sz w:val="28"/>
          <w:szCs w:val="28"/>
          <w:rtl w:val="true"/>
          <w:lang w:bidi="fa-IR"/>
        </w:rPr>
        <w:t>.</w:t>
      </w:r>
    </w:p>
    <w:p>
      <w:pPr>
        <w:pStyle w:val="Heading5"/>
        <w:numPr>
          <w:ilvl w:val="4"/>
          <w:numId w:val="1"/>
        </w:numPr>
        <w:rPr/>
      </w:pPr>
      <w:bookmarkStart w:id="491" w:name="__RefHeading___Toc2342404_1051229030"/>
      <w:bookmarkStart w:id="492" w:name="_Toc181"/>
      <w:bookmarkEnd w:id="491"/>
      <w:r>
        <w:rPr>
          <w:rtl w:val="true"/>
        </w:rPr>
        <w:t>پنج</w:t>
      </w:r>
      <w:r>
        <w:rPr>
          <w:rtl w:val="true"/>
        </w:rPr>
        <w:t xml:space="preserve">. </w:t>
      </w:r>
      <w:r>
        <w:rPr>
          <w:rtl w:val="true"/>
        </w:rPr>
        <w:t>مصونيت از عقاب الهى</w:t>
      </w:r>
      <w:bookmarkEnd w:id="492"/>
    </w:p>
    <w:p>
      <w:pPr>
        <w:pStyle w:val="BookText"/>
        <w:rPr/>
      </w:pPr>
      <w:r>
        <w:rPr>
          <w:rFonts w:ascii="IRNazanin" w:hAnsi="IRNazanin" w:eastAsia="IRNazanin"/>
          <w:color w:val="111111"/>
          <w:sz w:val="28"/>
          <w:sz w:val="28"/>
          <w:szCs w:val="28"/>
          <w:rtl w:val="true"/>
          <w:lang w:bidi="fa-IR"/>
        </w:rPr>
        <w:t>غضب خداوند كه آن را به عقاب و جزا معنا كرديم، شامل حال كسى نخواهد شد كه غضب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يا عقوبت الهى، در برابر غضب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عقوبت، به مصلحت الهى ممكن است، در دنيا شامل شود يا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مصونيت از غضب مطلق ذكر مى شود و شامل مصونيت از عقوبت در دنيا و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منسوب به امير مؤمنان عليه السلام نقل شده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يُبَاعِدُكَ مِنَ غَضَبِ اللهِ أَلاَّ تَغضَبَ</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از غضب خداوند دور مى شوى، به اينكه غضب نكنى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اينكه، آنچه دليل عقوبت است، غضب يا پرخاشگرى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نيز، در سطح عمل است؛ لذا بر آن عقاب مى شود؛ درحالى كه غيظ يا خشم در سطح هيجان و درونى است و لذا عقاب شامل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مواردى توصيه جدى به كنترل غيظ يا خشم شده است، از باب نهى از مقدمه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امام باقر عليه السلام، از انصراف غضب الهى از بنده صاحب كنترل در غضب خبر مى دهند</w:t>
      </w:r>
      <w:r>
        <w:rPr>
          <w:rFonts w:eastAsia="IRNazanin" w:cs="IRNazanin"/>
          <w:color w:val="111111"/>
          <w:sz w:val="28"/>
          <w:szCs w:val="28"/>
          <w:rtl w:val="true"/>
          <w:lang w:bidi="fa-IR"/>
        </w:rPr>
        <w:t xml:space="preserve">: </w:t>
      </w:r>
      <w:bookmarkStart w:id="493" w:name="pg7504_70437"/>
    </w:p>
    <w:p>
      <w:pPr>
        <w:pStyle w:val="BookText"/>
        <w:rPr/>
      </w:pPr>
      <w:bookmarkEnd w:id="493"/>
      <w:r>
        <w:rPr>
          <w:rFonts w:ascii="Amiri" w:hAnsi="Amiri" w:eastAsia="Amiri" w:cs="Amiri"/>
          <w:color w:val="111111"/>
          <w:sz w:val="28"/>
          <w:sz w:val="28"/>
          <w:szCs w:val="28"/>
          <w:rtl w:val="true"/>
          <w:lang w:bidi="ar-SA"/>
        </w:rPr>
        <w:t>قَالَ إِنَّ فِي التَّورَاةِ مَكتُوباً فِيمَا نَاجَى اللَّهُ تَعَالَى بِهِ مُوسَى عليه السلام إِلَى أَن قَالَ لَهُ وَ املِك غَضَبَكَ عَمَّن مَلَّكتُكَ عَلَيهِ أَكُفُّ عَنكَ غَضَبِي الخَبَرَ</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تورات در مناجات مكتوب بين خداوند و حضرت موسى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درخشم خود، نسبت به زير دستت مسلط باش تا خشمم را از تو منصرف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متعدد نهى از غضب، حاكى از اهميت كنترل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روايات با الفاظ و الحان مختلف، سعى در تبيين اين موضوع دارند كه فطرت اخلاقى يا وجدان ذاتى افراد را با گوشزدكردن اين موضوع بيدار و بيان كنند كه عكس العمل رفتار انسان، شبيه خودش است و جز آن نمى توان انتظار داشت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2342406_1051229030"/>
      <w:bookmarkStart w:id="495" w:name="_Toc182"/>
      <w:bookmarkEnd w:id="494"/>
      <w:r>
        <w:rPr/>
        <w:t>4</w:t>
      </w:r>
      <w:r>
        <w:rPr>
          <w:rtl w:val="true"/>
        </w:rPr>
        <w:t xml:space="preserve">. </w:t>
      </w:r>
      <w:r>
        <w:rPr>
          <w:rtl w:val="true"/>
        </w:rPr>
        <w:t>آثار اجتماعى مقابله با خشم</w:t>
      </w:r>
      <w:bookmarkEnd w:id="495"/>
    </w:p>
    <w:p>
      <w:pPr>
        <w:pStyle w:val="Heading5"/>
        <w:numPr>
          <w:ilvl w:val="4"/>
          <w:numId w:val="1"/>
        </w:numPr>
        <w:rPr/>
      </w:pPr>
      <w:bookmarkStart w:id="496" w:name="__RefHeading___Toc2342408_1051229030"/>
      <w:bookmarkStart w:id="497" w:name="_Toc183"/>
      <w:bookmarkEnd w:id="496"/>
      <w:r>
        <w:rPr>
          <w:rtl w:val="true"/>
        </w:rPr>
        <w:t>يك</w:t>
      </w:r>
      <w:r>
        <w:rPr>
          <w:rtl w:val="true"/>
        </w:rPr>
        <w:t xml:space="preserve">. </w:t>
      </w:r>
      <w:r>
        <w:rPr>
          <w:rtl w:val="true"/>
        </w:rPr>
        <w:t>مدينه فاضله</w:t>
      </w:r>
      <w:bookmarkEnd w:id="4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سايه توصيه به كنترل اخلاقى پيروان خود، مدينه فاضله اى را وعده مى دهد كه </w:t>
      </w:r>
    </w:p>
    <w:p>
      <w:pPr>
        <w:pStyle w:val="BookText"/>
        <w:rPr/>
      </w:pPr>
      <w:r>
        <w:rPr>
          <w:rFonts w:ascii="IRNazanin" w:hAnsi="IRNazanin" w:eastAsia="IRNazanin"/>
          <w:color w:val="111111"/>
          <w:sz w:val="28"/>
          <w:sz w:val="28"/>
          <w:szCs w:val="28"/>
          <w:rtl w:val="true"/>
          <w:lang w:bidi="fa-IR"/>
        </w:rPr>
        <w:t>بر اساس حق و حقيقت در آن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اگر رويكرد اخلاقى و ارزشى دين در جامعه عمل شود، اولاً رنجش ها و دلخورى ها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صورتى كه نارحتى پيش بيايد، طرف هاى مقابل با خويشتن دارى و حلم ورزى هيچ انعكاس تشديدكننده اى به آن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هست كه روابط اخلاقى و از سر احترام، بين مردم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اى بسا هيجان هاى به حقى كه فروخورده شود تا اتحاد و يگانگى مسلمانان در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صادق عليه السلام در دوران خفقان، به ياران خود توصيه هايى دارند كه با توجه به مورد اخير، با كنترل خشم خود، بتوانند زمينه برپايى حكومت عدل را بنيان گذارى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نجات يافته، تقواى الهى پيشه كنيد، اگر خداوند آن نعمتى را كامل كند كه به شما داده است كه البته كامل نخواهد شد؛ مگر به واردشدن بر شما، آنچه كه بر شايستگان پيش از شما رسيد، تا در جان و مالتان آزمايش شويد و از دشمنان الهى آزار زيادى ببينيد و تحمل كنيد و آنها را بر خود هموار سازيد و تا آنجا كه شما را خوار شمارند و بر شما خشم گيرند و ستم بر شما روا دارند و تحميل كنند و شما نيز به خاطر خدا و سراى آخرت، آن را تحمل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خاطر خداى عزّوجل، خشم خود را در برابر آزارى كه انجام مى دهند، فروخوريد و تا آنجا كه به خاطر حق و حقيقت، شما را دروغگو شمارند و با شما دشمنى و كينه ورزند</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رسالته إلي جماعة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أَيَّتُهَا العِصَابَةُ النَّاجِيةُ إِن أَتَمَّ اللهُ لَكُم مَا أَعطَاكُم بِهِ فَإِنَّهُ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وَ حَتَّى يَستَذِلُّوكُم وَ يُبغِضُوكُم وَ حَتَّى يُحَمِّلُوا عَلَيكُمُ الضَّيمَ فَتَحَمَّلُوا مِنهُم تَلتَمِسُونَ بِذَلِكَ وَجهَ اللهِ وَ الدَّارَ الآخِرَةَ وَ حَتَّى تَكظِمُوا الغَيظَ الشَّدِيدَ فِي الأَذَى فِي اللهِ عَزَّوَجَلَّ يَجتَرِمُونَهُ إِلَيكُم وَ حَتَّى يُكَذِّبُوكُم بِالحَقِّ وَ يُعَادُوكُم فِيهِ وَ يُبغِضُوكُم عَلَيهِ فَتَصبِرُوا عَلَى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 اخلاقى اسلام، آنچه پيروزى محسوب مى شود، عفو، بخشش و فروخوردن خشم به وقت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با افتخار مؤمن، موقعى است كه به وقت قدرت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جزو نيروهاى جاذبه دار انسانى است كه شايد در كمتر از جوامع، به اين صراحت پايبندى به آن اعلام شود؛ يعنى عكس آن چيزى كه در بدو امر تمايل به انتقام و چيره شدن وجود دارد، پيروزى و كسب قدرت در واقع از آن كسى است كه عفو و بخشش كرده و سنگينى وجدان اخلاقى خود را بر گرده حريف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فرمايش حضرت على عليه السلام درنامه شان به حارث همدانى استفاده مى شود كه عاقبت خوش </w:t>
      </w:r>
    </w:p>
    <w:p>
      <w:pPr>
        <w:pStyle w:val="BookText"/>
        <w:rPr/>
      </w:pPr>
      <w:r>
        <w:rPr>
          <w:rFonts w:ascii="IRNazanin" w:hAnsi="IRNazanin" w:eastAsia="IRNazanin"/>
          <w:color w:val="111111"/>
          <w:sz w:val="28"/>
          <w:sz w:val="28"/>
          <w:szCs w:val="28"/>
          <w:rtl w:val="true"/>
          <w:lang w:bidi="fa-IR"/>
        </w:rPr>
        <w:t>با پيرزى ظاهرى نيست؛ بلكه فروتنى و كنترل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اكظِمِ الغَيظَ، وَ تَجَاوَز عِندَ المَقدِرَةِ، وَ احلُم عِندَ الغَضَبِ، وَ اصفَح مَعَ الدَّولَةِ؛ تَكُن لَكَ العَاقِبَةُ</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نامۀ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فرو خور و به هنگام توانايى گذشت كن و در هنگام عصبانيت بردبار باش و در وقت چيرگى ببخشاى تا سرانجامت نيكو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احاديث نيزبه طور كلى عزت در دنيا و آخرت را براى فروخورنده خشم بيان مى كنند كه مى تواند، مدرك كلى و كافى براى اثبات مدينه فاضله باشد؛ مانند حديث امام صادق عليه 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كَظَمَ غَيظاً إِلاَّ زَادَهُ اللَّهُ عَزَّوَجَلَّ عِزّاً فِي الدُّنيَا وَ الآخِرَةِ وَ قَد قَالَ اللَّهُ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هيچ بنده اى نيست كه خشمش را فرو خورد، مگر آنكه خداوند عزّوجل، عزت دنيا و آخرت او را فزونى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فاضله اسلام، آحاد مردم با عمل كردن به اين توصيه هاى اخلاقى، به آن احساس ارزشمندى عميق و واقعى رسيده و با اعتماد به نفس كامل، از پرسه زنى در اطراف ارزش هاى آنى و بى دوام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مسابقه اى براى كسب فضايل در بين مردم وجود دارد كه هركس براى رسيدن به يك ارزش، از ديگرى در كار خير سبقت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كه معلى بن خنيس از امام صادق عليه السلام نقل مى كند، يكى از مصاديق عملى ده ها مورد در تاريخ است كه نقل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خاندانش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بين قومش جنگى درگرفته است كه آنان صف كشيده اند و لباس رزم بر تن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را كه ديد، او هم لباس جنگ پوشيد و در كنار آنان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كلام رسول خدا صلى الله عليه و آله و سلم را به ياد آورد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سلاحش را كنار نهاد و به سوى گروهى كه دشمن قومش بود، حركت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كه از بابت جراحت، قتل، زدوخورد داريد، من از مال خود تمام آن را به شما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بوده، براى خودتان باشد، ما به اين رفتار نسبت به شما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آشتى نمودند و خشم رخت بربست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98" w:name="pg7504_70440"/>
    </w:p>
    <w:p>
      <w:pPr>
        <w:pStyle w:val="Heading2"/>
        <w:numPr>
          <w:ilvl w:val="1"/>
          <w:numId w:val="1"/>
        </w:numPr>
        <w:rPr/>
      </w:pPr>
      <w:bookmarkStart w:id="499" w:name="__RefHeading___Toc2342410_1051229030"/>
      <w:bookmarkStart w:id="500" w:name="_Toc184"/>
      <w:bookmarkEnd w:id="498"/>
      <w:bookmarkEnd w:id="499"/>
      <w:r>
        <w:rPr>
          <w:rtl w:val="true"/>
        </w:rPr>
        <w:t>بخش پنجم</w:t>
      </w:r>
      <w:r>
        <w:rPr>
          <w:rtl w:val="true"/>
        </w:rPr>
        <w:t xml:space="preserve">: </w:t>
      </w:r>
      <w:r>
        <w:rPr>
          <w:rtl w:val="true"/>
        </w:rPr>
        <w:t>خشم مثبت</w:t>
      </w:r>
      <w:bookmarkEnd w:id="500"/>
    </w:p>
    <w:p>
      <w:pPr>
        <w:pStyle w:val="Heading3"/>
        <w:numPr>
          <w:ilvl w:val="2"/>
          <w:numId w:val="1"/>
        </w:numPr>
        <w:rPr/>
      </w:pPr>
      <w:bookmarkStart w:id="501" w:name="__RefHeading___Toc2342412_1051229030"/>
      <w:bookmarkStart w:id="502" w:name="_Toc185"/>
      <w:bookmarkEnd w:id="501"/>
      <w:r>
        <w:rPr>
          <w:rtl w:val="true"/>
        </w:rPr>
        <w:t>اشاره</w:t>
      </w:r>
      <w:bookmarkEnd w:id="5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قبلاً اشاره شد، بررسى خشم با جهت گيرى مثبت كه به آن خشم مثبت اطلاق مى كنيم، به لحاظ استخراج معيارهاى مجازكننده رفتار خشم،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سعى مى كنيم، ماهيت خشم مثبت را بيان كرده و سپس به بررسى معيارهايى خواهيم پرداخت كه از متون روايات به دست آمده است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7504_70442"/>
      <w:bookmarkStart w:id="504" w:name="pg7504_70442"/>
      <w:bookmarkEnd w:id="504"/>
    </w:p>
    <w:p>
      <w:pPr>
        <w:pStyle w:val="Heading3"/>
        <w:numPr>
          <w:ilvl w:val="2"/>
          <w:numId w:val="1"/>
        </w:numPr>
        <w:rPr/>
      </w:pPr>
      <w:bookmarkStart w:id="505" w:name="pg7504_70442"/>
      <w:bookmarkStart w:id="506" w:name="__RefHeading___Toc2342414_1051229030"/>
      <w:bookmarkStart w:id="507" w:name="_Toc186"/>
      <w:bookmarkEnd w:id="505"/>
      <w:bookmarkEnd w:id="506"/>
      <w:r>
        <w:rPr>
          <w:rtl w:val="true"/>
        </w:rPr>
        <w:t>ماهيت خشم مثبت</w:t>
      </w:r>
      <w:bookmarkEnd w:id="507"/>
    </w:p>
    <w:p>
      <w:pPr>
        <w:pStyle w:val="Heading4"/>
        <w:numPr>
          <w:ilvl w:val="3"/>
          <w:numId w:val="1"/>
        </w:numPr>
        <w:rPr/>
      </w:pPr>
      <w:bookmarkStart w:id="508" w:name="__RefHeading___Toc2342416_1051229030"/>
      <w:bookmarkStart w:id="509" w:name="_Toc187"/>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به طور كلى، آنچه از محتواى روايات و متون اسلامى به دست مى آيد و ما درصدد بيان آن هستيم، نشان مى دهد كه منظور از غضب محمود يا مثبت، خشمى است كه به دنبال اثبات حكم خداوند يا واكنش مفيد و به موقع به يك امر انحرافى و شيطانى سرمى زند يا هر خشمى كه بر اساس يك مبناى منطقى قابل توجهى صادر شود، خشم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ظاهرى خشم مثبت، در چهره مبارك پيامبر صلى الله عليه و آله و سلم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يُعرَفُ رِضَاهُ وَ غَضَبُهُ فِي وَجهِهِ كَانَ إِذَا رَضِيَ فَكَأَنَّمَا تُلاحِكُ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إِذَا غَضِبَ خَسَفَ لَونُهُ وَ اسوَدَّ</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خشنودى پيامبر صلى الله عليه و آله و سلم، از چهره اش فهميده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خشنود مى شد، چهره اش گشوده مى شد و زمانى كه خشمگين مى شد، سيمايش گرفته و تاريك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آيد، خشم به عنوان يك هيجان ذاتى، در وجود و ماهيت انسان كاملاً جهت گيرى مثبت پيدا كرده و با مقابله منطقى نيز،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حتى در موقعيت هاى توجيه دار؛ يعنى مواردى كه تمام شواهد در تأييد لازم و مفيدبودن خشم باشد نيز، سعى مى كردند از آزادكردن خشم طبيعى خود پرهيز كنند؛ ولى اين منافاتى ندارد كه علائم جسمى خشم ظاهر شود؛ مانند برخورد حضرت امير عليه السلام با عمروبن عبدود از سپاه دشمن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خشم و پرخاش، حتى از نوع مثبت، در صورت تكرار، روان انسان را ضعيف كرده و به تدريج در موارد مثبت هم، خشم غير منطقى آميختگى با نوع مثبت پيدا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مطلب، خشم مثبت به ظاهر نوعى هيجان ارادى برخاسته از يقين و تعهد به يك امر حقيقى مى باشد كه برعكس حالت منفى آن، رهگشاست و باعث هدايت و زدودن انحراف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خشم مثبت نوعى پايدارى و استقامت در </w:t>
      </w:r>
      <w:bookmarkStart w:id="510" w:name="pg7504_70443"/>
    </w:p>
    <w:p>
      <w:pPr>
        <w:pStyle w:val="BookText"/>
        <w:rPr/>
      </w:pPr>
      <w:bookmarkEnd w:id="510"/>
      <w:r>
        <w:rPr>
          <w:rFonts w:ascii="IRNazanin" w:hAnsi="IRNazanin" w:eastAsia="IRNazanin"/>
          <w:color w:val="111111"/>
          <w:sz w:val="28"/>
          <w:sz w:val="28"/>
          <w:szCs w:val="28"/>
          <w:rtl w:val="true"/>
          <w:lang w:bidi="fa-IR"/>
        </w:rPr>
        <w:t>راه حقيقت يابى است و هيجان ايجادشده، ناشى از اصطكاك بين حقيقت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نوع بروز هيجان، به خصوص با انگيزه هاى الهى، منشاء آثار مفيدى در جهت تقرب به خدا و هدايت امت بشود؛ اما به هر حال لازم است، در بررسى ماهيت خشم مثبت و منفى، از لحاظ علائم، آثار و پى آمدهاى آنها بررسى بيشترى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بررسى برخى از آثار خشم مثبت در روايات مى پردازيم</w:t>
      </w:r>
      <w:r>
        <w:rPr>
          <w:rFonts w:eastAsia="IRNazanin" w:cs="IRNazanin"/>
          <w:color w:val="111111"/>
          <w:sz w:val="28"/>
          <w:szCs w:val="28"/>
          <w:rtl w:val="true"/>
          <w:lang w:bidi="fa-IR"/>
        </w:rPr>
        <w:t>.</w:t>
      </w:r>
    </w:p>
    <w:p>
      <w:pPr>
        <w:pStyle w:val="Heading4"/>
        <w:numPr>
          <w:ilvl w:val="3"/>
          <w:numId w:val="1"/>
        </w:numPr>
        <w:rPr/>
      </w:pPr>
      <w:bookmarkStart w:id="511" w:name="__RefHeading___Toc2342418_1051229030"/>
      <w:bookmarkStart w:id="512" w:name="_Toc188"/>
      <w:bookmarkEnd w:id="511"/>
      <w:r>
        <w:rPr>
          <w:rtl w:val="true"/>
        </w:rPr>
        <w:t>الف</w:t>
      </w:r>
      <w:r>
        <w:rPr>
          <w:rtl w:val="true"/>
        </w:rPr>
        <w:t xml:space="preserve">. </w:t>
      </w:r>
      <w:r>
        <w:rPr>
          <w:rtl w:val="true"/>
        </w:rPr>
        <w:t>معيارهاى مثبت بودن خشم</w:t>
      </w:r>
      <w:bookmarkEnd w:id="512"/>
    </w:p>
    <w:p>
      <w:pPr>
        <w:pStyle w:val="Heading5"/>
        <w:numPr>
          <w:ilvl w:val="4"/>
          <w:numId w:val="1"/>
        </w:numPr>
        <w:rPr/>
      </w:pPr>
      <w:bookmarkStart w:id="513" w:name="__RefHeading___Toc2342420_1051229030"/>
      <w:bookmarkStart w:id="514" w:name="_Toc189"/>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متون روايات مربوط به غضب، گاهى اشاره هايى به ملاك هاى مثبت بودن خشم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كدام خشم است كه در عين داشتن علائم فيزيكى و هيجانى خشم، به اصطلاح نه تنها مجاز است؛ بلكه منشأ اثر و بركات زيادى براى دنيا و آخرت است؟ تعريف و جمع بندى درست از اين موضوع مى تواند، ما را به درك بهترى از خشم مثبت و منفى يا بهنجار و نابهنجار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سعى كرديم، برخى از نكات كليدى مربوط به ملاك ها را در اينجا توصيف نماييم</w:t>
      </w:r>
      <w:r>
        <w:rPr>
          <w:rFonts w:eastAsia="IRNazanin" w:cs="IRNazanin"/>
          <w:color w:val="111111"/>
          <w:sz w:val="28"/>
          <w:szCs w:val="28"/>
          <w:rtl w:val="true"/>
          <w:lang w:bidi="fa-IR"/>
        </w:rPr>
        <w:t>.</w:t>
      </w:r>
    </w:p>
    <w:p>
      <w:pPr>
        <w:pStyle w:val="Heading5"/>
        <w:numPr>
          <w:ilvl w:val="4"/>
          <w:numId w:val="1"/>
        </w:numPr>
        <w:rPr/>
      </w:pPr>
      <w:bookmarkStart w:id="515" w:name="__RefHeading___Toc2342422_1051229030"/>
      <w:bookmarkStart w:id="516" w:name="_Toc190"/>
      <w:bookmarkEnd w:id="515"/>
      <w:r>
        <w:rPr/>
        <w:t>1</w:t>
      </w:r>
      <w:r>
        <w:rPr>
          <w:rtl w:val="true"/>
        </w:rPr>
        <w:t xml:space="preserve">. </w:t>
      </w:r>
      <w:r>
        <w:rPr>
          <w:rtl w:val="true"/>
        </w:rPr>
        <w:t>حق محورى</w:t>
      </w:r>
      <w:bookmarkEnd w:id="516"/>
    </w:p>
    <w:p>
      <w:pPr>
        <w:pStyle w:val="BookText"/>
        <w:rPr/>
      </w:pPr>
      <w:r>
        <w:rPr>
          <w:rFonts w:ascii="IRNazanin" w:hAnsi="IRNazanin" w:eastAsia="IRNazanin"/>
          <w:color w:val="111111"/>
          <w:sz w:val="28"/>
          <w:sz w:val="28"/>
          <w:szCs w:val="28"/>
          <w:rtl w:val="true"/>
          <w:lang w:bidi="fa-IR"/>
        </w:rPr>
        <w:t>اينجا گاهى حق به صورت مطلق طرح مى شود، همان گونه كه در مقابله با خشم منفى نيز اشاره كرديم و منظور تمام حقايقى است كه به خاطر آن، مى توان خشم را توجيح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خشم را با فرض حق محورى از حالت نفع شخصى درآورده به صورت يك تعصب متعالى و جهانى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محورى نيز، به نوبه خود، به وسيله تقوى الهى تضمين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اميرمؤمنان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بِتَقوَي اللهِ فِى الغَيبِ وَ الشَّهَادَةِ وَ لُزُومِ الحَقِّ فِى الغَضَبِ وَ الرِّضَا</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شرح آقا جمال خوانسارى،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تقواى الهى، در خلوت و حضور و لازم گرفتن حق در خشم و خشنودى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موقعيت هاى زمانى و مكانى، فرد مؤمن شاخص محكم حق محورى را نبايد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لزوماً توجه به حق، دورى از خشم را باعث نمى شود و ممكن است، پايبندى به حق باعث تعصب به آن و خشم بشود؛ اما خشم در چنين مواردى، مثبت تلقى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امام صادق عليه السلام نيز، به طور صريح اين مطلب را بيان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إِذَا غَضِبَ لَم يُخرِجهُ غَضَبُهُ مِن حَقٍّ، وَ إِذَا رَضِىَ لَم يُدخِلهُ رِضَاهُ فِى بَاطِلٍ، وَ الَّذِى إِذَا قَدَرَ لَم يَأخُذ أَكثَرَ مِمَّا لَهُ</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هرگاه خشمگين شود، خشمش او را از جاده حق بيرون نمى برد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 خشنودى اش او را به باطل نمى كشاند و كسى است كه چون قدرت پيدا كند، بيشتر از آنچه حق اوست بر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روايت، حكايت از يك معيار اصيل است كه مؤمن به شدت مراقب آن است تا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روى سكه حق محورى، در واقع خداجويى است؛ زيرا بر اساس نظام ارزشى اسلام، تمام توصيه هاى اخلاقى، منشأ حقيقى دارند و اراده تشريعى خداوند به آنها تعلق گرفته است؛ يعنى فرد مؤمن، در تمام حالات خود مراقب است از دستور خدا سرپيچى عمدى يا سهوى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در اين مراقبت به تدريج، باعث كاهش موارد سهوى يا خطايى نيز خواهد شد؛ چنان چه امام سجاد عليه السلام در مناجات خود، از خداوند مى خواهند كه مراعات خود را تا بدان حد برسانند كه حتى از لغزش هاى سهوى و خطايى نيز مصون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 آلِهِ وَ ارزُقنِي التَّحَفُّظَ مِنَ الخَطَايَا وَ الاحتِرَاسَ مِنَ الزَّلَلِ فِى الدُّنيَا وَ الآخِرَةِ فِى حَالِ الرِّضَا وَ الغَضَبِ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بفرست و محافظت از خطايا و مراقبت از اشتباه را در دنيا و آخرت در موقع خشنودى و غضب، براى من روزى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بودن خداوند در حق محورى، در روايات تصريح شده است؛ يعنى شرايع و تعاليم الهى معيار ارزشى خشم را تعيين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خشمى مطابق با ارزش هاى الهى توجيه شود، مثبت است؛ وگرنه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اميرمؤمنان عليه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عثمان، ابوذر را به ربذه تبعيد كرد و حضرت براى خداحافظى با او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خشم گرفتى؛ پس به همان كسى اميدوار باش كه از بهر او به خشم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بر دنياى خويش از تو ترسيدند و تو بر دين خود از آنها ترسيدى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 را از خانه ات كوچاندند و به رنج و سختى ات در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ها و زمين بر روى بنده اى بسته باشد؛ اما اين بنده، تقواى خدا در پيش گيرد، خداوند براى او برون </w:t>
      </w:r>
    </w:p>
    <w:p>
      <w:pPr>
        <w:pStyle w:val="BookText"/>
        <w:rPr/>
      </w:pPr>
      <w:r>
        <w:rPr>
          <w:rFonts w:ascii="IRNazanin" w:hAnsi="IRNazanin" w:eastAsia="IRNazanin"/>
          <w:color w:val="111111"/>
          <w:sz w:val="28"/>
          <w:sz w:val="28"/>
          <w:szCs w:val="28"/>
          <w:rtl w:val="true"/>
          <w:lang w:bidi="fa-IR"/>
        </w:rPr>
        <w:t>شوى مى گشايد؛ پس، با چيزى جز حق همدم مشو و از چيزى جز باطل مگريز</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أميرالمؤمنين عليه السلام لإبي 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إلي الربذة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وَداعِ أَبِي ذَرٍّ لَمَّا سَيَّرَهُ عُثمَانُ إِلَى الرَّبَذَةِ يَا أَبَا ذَرٍّ إِنَّكَ إِنَّما غَضِبتَ لِلَّهِ عَزَّ وَ جَلَّ فَارجُ مُن غَضِبتَ لَهُ، إِنَّ القَومَ خَافُوكَ عَلَى دُنيَاهُم وَ خِفتَهُم عَلَى دِينِكَ فَأَرحَلُوكَ عَنِ الفِنَاءِ وَ امتَحَنُوكَ بِالبَلاءِ وَ اللهِ لَو كَانَتِ السَّمَاوَاتُ وَ الأَرضُ عَلَي عَبدٍ رَتقاً ثُمَّ اتَّقَى اللهَ عَزَّ وَ جَلَّ جَعَلَ لَهُ مِنهَا مَخرَجاً فَلا يُؤنِسكَ إِلاَّ الحَقُّ وَ لا يُوحِشكَ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غضبت لله تصريح حضرت در الهى بودن غضب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 كه خشم ابوذر، به خاطر خدا بوده و در صورتى كه جهت گيرى الهى خود را به همين صورت حفظ نمايد، به خاطر تقوايى كه دارد، خداوند راه جديدى برايش خواهد گشود؛ اما تذكر مى دهند كه در ادامه نيز، همان گونه با حق ملازم باش كه در ابتدا هستى؛ بنابراين حق محورى، مصداق كاملش خدامحورى است و دستورات الهى هم، خارج از هر واقعيت خارجى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جايى كه افراد براى عقايد باطل خود تعصب و خشونت مى ورزند، بسيار بجاست كه براى حق و حقيقت و عقايد بحق خود تعصب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ورزى در اينجا نيز، نوعى حق محورى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در خطبه اى اصحاب خود را به خاطر نداشتن غضب مثبت سرزنش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له فِى خطاب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تَغضَبُونَ وَ أَنتُم لِنَقضِ ذِمَمِ آبَائِكِم تَأنَفُونَ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نگريد كه قوانين و پيمان هاى الهى شكسته شده؛ اما خشم نمى گيريد؛ درحالى كه اگر پيمان پدرانتان نقض مى شد، ناراحت مى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فوق، افراد به خودشان نوعى برترى در برابر پروردگار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اينكه در برابر حقوق الهى بى تفاوت اند نارحت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خشم و رنجش حضرت هم مثبت است؛ چون براى احقاق حقوق الهى و به دنبال افزايش غفلت مردم از پيمان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خطر در كمين را احساس مى كنند و آن سست شدن پايه هاى مكتب توحيدى است كه توسط پيامبر صلى الله عليه و آله و سلم بنيان شده و مؤمنان ديروز به گروهى رفاه طلب و متوقع تبديل شده و وظايف الهى خود در محكم نگهداشتن شريعت را رها كرده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احاديث ديگر در زمينه خدامحورى از آن حضرت است كه به فرموده </w:t>
      </w:r>
      <w:bookmarkStart w:id="517" w:name="pg7504_70446"/>
    </w:p>
    <w:p>
      <w:pPr>
        <w:pStyle w:val="BookText"/>
        <w:rPr/>
      </w:pPr>
      <w:bookmarkEnd w:id="517"/>
      <w:r>
        <w:rPr>
          <w:rFonts w:ascii="IRNazanin" w:hAnsi="IRNazanin" w:eastAsia="IRNazanin"/>
          <w:color w:val="111111"/>
          <w:sz w:val="28"/>
          <w:sz w:val="28"/>
          <w:szCs w:val="28"/>
          <w:rtl w:val="true"/>
          <w:lang w:bidi="fa-IR"/>
        </w:rPr>
        <w:t>خودشان از تورات تحريف نشده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من التوراة اثني عشر آية فنقلتها إلي العربية و أنا أنظر إليها فى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أَتَغضَبُ عَلَيَّ مِن أَجلِ نَفسِكَ وَلاتَغضَبُ عَلَي نَفسِكَ لأَجلِي؟</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العدديه،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آيه از تورات برگزيدم و به زبان عربى برگرداندم و هر روز سه بار به آن نگاه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به خاطر خودت خشم مى گيرى؛ ولى بر خودت به خاطر من خشم نمى گيرى؟</w:t>
      </w:r>
    </w:p>
    <w:p>
      <w:pPr>
        <w:pStyle w:val="BookText"/>
        <w:rPr/>
      </w:pPr>
      <w:r>
        <w:rPr>
          <w:rFonts w:ascii="IRNazanin" w:hAnsi="IRNazanin" w:eastAsia="IRNazanin"/>
          <w:color w:val="111111"/>
          <w:sz w:val="28"/>
          <w:sz w:val="28"/>
          <w:szCs w:val="28"/>
          <w:rtl w:val="true"/>
          <w:lang w:bidi="fa-IR"/>
        </w:rPr>
        <w:t>توصيه در روايت فوق، يك توصيه توحيدى فرا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 كه حتى در آيات تورات هم آمده كه انسان، خشمش به خاطر خدا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كه انسان به خاطر نيازها و مشكلاتش به خدا خشم گيرد؛ ولى به خاطر عمل نشدن به حقوق الهى، اصلاً ناراحت نشود</w:t>
      </w:r>
      <w:r>
        <w:rPr>
          <w:rFonts w:eastAsia="IRNazanin" w:cs="IRNazanin"/>
          <w:color w:val="111111"/>
          <w:sz w:val="28"/>
          <w:szCs w:val="28"/>
          <w:rtl w:val="true"/>
          <w:lang w:bidi="fa-IR"/>
        </w:rPr>
        <w:t>.</w:t>
      </w:r>
    </w:p>
    <w:p>
      <w:pPr>
        <w:pStyle w:val="Heading5"/>
        <w:numPr>
          <w:ilvl w:val="4"/>
          <w:numId w:val="1"/>
        </w:numPr>
        <w:rPr/>
      </w:pPr>
      <w:bookmarkStart w:id="518" w:name="__RefHeading___Toc2342424_1051229030"/>
      <w:bookmarkStart w:id="519" w:name="_Toc191"/>
      <w:bookmarkEnd w:id="518"/>
      <w:r>
        <w:rPr/>
        <w:t>2</w:t>
      </w:r>
      <w:r>
        <w:rPr>
          <w:rtl w:val="true"/>
        </w:rPr>
        <w:t xml:space="preserve">. </w:t>
      </w:r>
      <w:r>
        <w:rPr>
          <w:rtl w:val="true"/>
        </w:rPr>
        <w:t>حق گويى</w:t>
      </w:r>
      <w:bookmarkEnd w:id="519"/>
    </w:p>
    <w:p>
      <w:pPr>
        <w:pStyle w:val="BookText"/>
        <w:rPr/>
      </w:pPr>
      <w:r>
        <w:rPr>
          <w:rFonts w:ascii="IRNazanin" w:hAnsi="IRNazanin" w:eastAsia="IRNazanin"/>
          <w:color w:val="111111"/>
          <w:sz w:val="28"/>
          <w:sz w:val="28"/>
          <w:szCs w:val="28"/>
          <w:rtl w:val="true"/>
          <w:lang w:bidi="fa-IR"/>
        </w:rPr>
        <w:t>از ساير ملاكات فرعى تر از حق محورى، در اينجا مى توان به حق گويى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باوجدان در هر شرايطى، ولو به ضرر خود هم كه شده مطلب حق را بايد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امام جواد عليه السلام در تعقيبات نماز صبح، در معيار فوق به ملاك حق گويى درحالت خشم و غيرخشم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خَشيَتَكَ فِى السِّرِّ وَ العَلانِيَةِ وَ كَلِمَةَ الحَقِّ فِى الغَضَبِ وَ الرِّضَا وَ القَصدَ فِى الفَقرِ وَ الغِنَي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آشكار واهمه داشتن از تو را مى خواهم و گفتار حق در حالت خشم و خشنودى و ميانه روى در حالت فقر و دارايى</w:t>
      </w:r>
      <w:r>
        <w:rPr>
          <w:rFonts w:eastAsia="IRNazanin" w:cs="IRNazanin"/>
          <w:color w:val="111111"/>
          <w:sz w:val="28"/>
          <w:szCs w:val="28"/>
          <w:rtl w:val="true"/>
          <w:lang w:bidi="fa-IR"/>
        </w:rPr>
        <w:t>.</w:t>
      </w:r>
    </w:p>
    <w:p>
      <w:pPr>
        <w:pStyle w:val="Heading4"/>
        <w:numPr>
          <w:ilvl w:val="3"/>
          <w:numId w:val="1"/>
        </w:numPr>
        <w:rPr/>
      </w:pPr>
      <w:bookmarkStart w:id="520" w:name="__RefHeading___Toc2342426_1051229030"/>
      <w:bookmarkStart w:id="521" w:name="_Toc192"/>
      <w:bookmarkEnd w:id="520"/>
      <w:r>
        <w:rPr>
          <w:rtl w:val="true"/>
        </w:rPr>
        <w:t>ب</w:t>
      </w:r>
      <w:r>
        <w:rPr>
          <w:rtl w:val="true"/>
        </w:rPr>
        <w:t xml:space="preserve">. </w:t>
      </w:r>
      <w:r>
        <w:rPr>
          <w:rtl w:val="true"/>
        </w:rPr>
        <w:t>آثار خشم مثبت</w:t>
      </w:r>
      <w:bookmarkEnd w:id="521"/>
    </w:p>
    <w:p>
      <w:pPr>
        <w:pStyle w:val="Heading5"/>
        <w:numPr>
          <w:ilvl w:val="4"/>
          <w:numId w:val="1"/>
        </w:numPr>
        <w:rPr/>
      </w:pPr>
      <w:bookmarkStart w:id="522" w:name="__RefHeading___Toc2342428_1051229030"/>
      <w:bookmarkStart w:id="523" w:name="_Toc193"/>
      <w:bookmarkEnd w:id="522"/>
      <w:r>
        <w:rPr>
          <w:rtl w:val="true"/>
        </w:rPr>
        <w:t>اشاره</w:t>
      </w:r>
      <w:bookmarkEnd w:id="5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عكس آنچه در خشم منفى، از پى آمدهاى رفتارى و عوارض شخصى و اجتماعى آن سخن گفتيم، در اينجا نيز، با يك رديف از نتايج مثبت و حياطبخشى رو به رو هستيم </w:t>
      </w:r>
      <w:bookmarkStart w:id="524" w:name="pg7504_70447"/>
    </w:p>
    <w:p>
      <w:pPr>
        <w:pStyle w:val="BookText"/>
        <w:rPr/>
      </w:pPr>
      <w:bookmarkEnd w:id="524"/>
      <w:r>
        <w:rPr>
          <w:rFonts w:ascii="IRNazanin" w:hAnsi="IRNazanin" w:eastAsia="IRNazanin"/>
          <w:color w:val="111111"/>
          <w:sz w:val="28"/>
          <w:sz w:val="28"/>
          <w:szCs w:val="28"/>
          <w:rtl w:val="true"/>
          <w:lang w:bidi="fa-IR"/>
        </w:rPr>
        <w:t>كه راز حكمت خداوند را از خلقت اين هيجان در انسان فاش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و عواقب خشم، با جهت گيرى مثبت بر اساس روايات به شرح زير است</w:t>
      </w:r>
      <w:r>
        <w:rPr>
          <w:rFonts w:eastAsia="IRNazanin" w:cs="IRNazanin"/>
          <w:color w:val="111111"/>
          <w:sz w:val="28"/>
          <w:szCs w:val="28"/>
          <w:rtl w:val="true"/>
          <w:lang w:bidi="fa-IR"/>
        </w:rPr>
        <w:t>:</w:t>
      </w:r>
    </w:p>
    <w:p>
      <w:pPr>
        <w:pStyle w:val="Heading5"/>
        <w:numPr>
          <w:ilvl w:val="4"/>
          <w:numId w:val="1"/>
        </w:numPr>
        <w:rPr/>
      </w:pPr>
      <w:bookmarkStart w:id="525" w:name="__RefHeading___Toc2342430_1051229030"/>
      <w:bookmarkStart w:id="526" w:name="_Toc194"/>
      <w:bookmarkEnd w:id="525"/>
      <w:r>
        <w:rPr/>
        <w:t>1</w:t>
      </w:r>
      <w:r>
        <w:rPr>
          <w:rtl w:val="true"/>
        </w:rPr>
        <w:t xml:space="preserve">. </w:t>
      </w:r>
      <w:r>
        <w:rPr>
          <w:rtl w:val="true"/>
        </w:rPr>
        <w:t>استجابت دعا</w:t>
      </w:r>
      <w:bookmarkEnd w:id="526"/>
    </w:p>
    <w:p>
      <w:pPr>
        <w:pStyle w:val="BookText"/>
        <w:rPr/>
      </w:pPr>
      <w:r>
        <w:rPr>
          <w:rFonts w:ascii="IRNazanin" w:hAnsi="IRNazanin" w:eastAsia="IRNazanin"/>
          <w:color w:val="111111"/>
          <w:sz w:val="28"/>
          <w:sz w:val="28"/>
          <w:szCs w:val="28"/>
          <w:rtl w:val="true"/>
          <w:lang w:bidi="fa-IR"/>
        </w:rPr>
        <w:t>مطابق برخى روايات، داشتن تعصب و سوگيرى جدى به مبدأ خلقت يا آفريننده هستى، منشاء آثار است؛ زيرا در صورت بى تفاوت بودن نسبت به مبدأ، گويا اصل ديندارى و جهت گيرى بنده زير سؤال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درنظام ارزشى اسلام، هرچه بنده به وابستگى مطلق به خالق خود و انقطاع از ماسوى الله برسد، يك ارزش محسوب مى شود؛ لذا هر موضوعى موجب غفلت از پروردگار بشود، نهى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داشتن توجه و جهت گيرى دائمى و تعصب ورزى نسبت به خالق هستى مى تواند، منشأ آثارى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مثبت از جهت وفادارى و حضور قلب دائمى به خدا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مثبت به مسائل پيرامونى، دليل اين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موقعيت هايى كه عكس العمل رفتار بنده در هدايت مردم ضرورى بوده باشد و صرفاً براى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ميزان بى تفاوتى نسبت به هدايت مردم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داستانى از دو فرشته الهى نقل مى كنند كه چگونه به علت نداشتن تعصب به موقع، مورد بى توجهى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دو فرشته خويش را به سوى مردم شهرى فرستاد تا زمانى كه به شهر رسيدند، مردى را ديدند كه خدا را مى خواند و سخت ناله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فرشته به همراهش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دعاكننده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لكن به دنبال دستور پروردگارم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هيچ كارى انجام نمى دهم تا نزد پروردگار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زمانى كه به شهر رسيدم، فلان بنده ات را ديدم كه تو را مى خواند و سخت ناله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كارى كه به تو دستور دادم،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مرد هيچگاه به خاطر من چهره اش از خشم متغير نشد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بَعَثَ مَلَكَينِ إِلَى أَهلِ مَدِينَةٍ لِيَقلِبَاهَا عَلَى أَهلِهَا فَلَمَّا انتَهَيَا إِلَى المَدِينَةِ وَجَدَا رَجُلاً يَدعُو اللهَ وَ يتَضَرَّعُ فَقَالَ أَحَدُ المَلَكَينِ لِصَاحِبِهِ أَ مَا تَرَى هَذَا الدَّاعِيَ فَقَالَ قَد رَأَيتُهُ وَ لَكِن أَمضِي لِمَا أَمَرَ بِهِ رَبِّي فَقَالَ لا وَ لَكِن لا أُحدِثُ شَيئاً حَتَّى أُرَاجِعَ رَبِّي فَعَادَ إِلَى اللهِ تَبَارَكَ وَ تَعَالَى فَقَالَ يا رَبِّ إِنِّي انتَهَيتُ إِلَى المَدِينَةِ فَوَجَدتُ عَبدَكَ فُلاناً يَدعُوكَ وَ يَتَضَرَّعُ إِلَيكَ فَقَالَ امضِ بِمَا أَمَرتُكَ بِهِ فَإِنَّ ذَا رَجُلٌ لَم يتَمَعَّر وَجهُهُ غَيظاً لِي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موردى خداوند دوست دارد، تعهد و پايبندى بنده اش را نسبت به معشوق </w:t>
      </w:r>
      <w:bookmarkStart w:id="527" w:name="pg7504_70448"/>
    </w:p>
    <w:p>
      <w:pPr>
        <w:pStyle w:val="BookText"/>
        <w:rPr/>
      </w:pPr>
      <w:bookmarkEnd w:id="527"/>
      <w:r>
        <w:rPr>
          <w:rFonts w:ascii="Amiri" w:hAnsi="Amiri" w:eastAsia="Amiri" w:cs="Amiri"/>
          <w:color w:val="111111"/>
          <w:sz w:val="28"/>
          <w:sz w:val="28"/>
          <w:szCs w:val="28"/>
          <w:rtl w:val="true"/>
          <w:lang w:bidi="ar-SA"/>
        </w:rPr>
        <w:t>خود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روايات مشهور</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الإِيمَانِ هُوَ؟ وَ هَلِ الإِيمَانُ إِلاَّ 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در پاسخ به اين سؤال كه آيا مهر و كين جزء ايمان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چيزى جز مهر و 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داريم كه دين چيزى جز حبّ و بغض نسبت به خدا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نوع تعصب، بيانگر تعهد و يقين جدى تر است و خشم در چنين مواردى، نشانه اى از يك تعصب جدى و اثبات تعهد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تعهد جدى، منشاء اثر مثبت است، چه در سمت ايجاد آن تعهد و چه در سمت جلوگيرى از موانع اجراى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خشم مثبت براى خدا، بر عليه هر عاملى است كه باعث فراموشى و غفلت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نيز، به خاطر نفعى كه در وابستگى به خود در نظر گرفته، چنين انتظارى را از بنده اش دارد، بدون اينكه خود، نيازى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عملى اين نوع تعهد دائمى، اثبات وفادارى از سوى بنده و طبيعتاً، استجابت دعا از سوى خداوند خواهد بود</w:t>
      </w:r>
      <w:r>
        <w:rPr>
          <w:rFonts w:eastAsia="IRNazanin" w:cs="IRNazanin"/>
          <w:color w:val="111111"/>
          <w:sz w:val="28"/>
          <w:szCs w:val="28"/>
          <w:rtl w:val="true"/>
          <w:lang w:bidi="fa-IR"/>
        </w:rPr>
        <w:t>.</w:t>
      </w:r>
    </w:p>
    <w:p>
      <w:pPr>
        <w:pStyle w:val="Heading5"/>
        <w:numPr>
          <w:ilvl w:val="4"/>
          <w:numId w:val="1"/>
        </w:numPr>
        <w:rPr/>
      </w:pPr>
      <w:bookmarkStart w:id="528" w:name="__RefHeading___Toc2342432_1051229030"/>
      <w:bookmarkStart w:id="529" w:name="_Toc195"/>
      <w:bookmarkEnd w:id="528"/>
      <w:r>
        <w:rPr/>
        <w:t>2</w:t>
      </w:r>
      <w:r>
        <w:rPr>
          <w:rtl w:val="true"/>
        </w:rPr>
        <w:t xml:space="preserve">. </w:t>
      </w:r>
      <w:r>
        <w:rPr>
          <w:rtl w:val="true"/>
        </w:rPr>
        <w:t>سعادت دنيا و آخرت</w:t>
      </w:r>
      <w:bookmarkEnd w:id="529"/>
    </w:p>
    <w:p>
      <w:pPr>
        <w:pStyle w:val="BookText"/>
        <w:rPr/>
      </w:pPr>
      <w:r>
        <w:rPr>
          <w:rFonts w:ascii="IRNazanin" w:hAnsi="IRNazanin" w:eastAsia="IRNazanin"/>
          <w:color w:val="111111"/>
          <w:sz w:val="28"/>
          <w:sz w:val="28"/>
          <w:szCs w:val="28"/>
          <w:rtl w:val="true"/>
          <w:lang w:bidi="fa-IR"/>
        </w:rPr>
        <w:t>در بعضى از روايات، به آثار انحصارى خشم مثبت در مقايسه با ساير اعمال خير 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كنترل خشم منفى از آن ياد شد، در اينجا هم موقعيت ويژه اى براى داشتن خشم مثبت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پاسخ موسى عمران عليه السلام است كه از پروردگار عالم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عبادك أسعد؟ قال عزوجل من آثر هواك عَلَى و هواه و غضب النمر لنفسه</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بندگانت سعادتمندترند؟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خواهش تو را بر خواهش نفسش مقدم بدارد و به خاطر من خشمگين شود، مثل خشمگين شدن پلنگ براى خودش</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به پلنگ خشمگين، احتمالاًٌ نشانه اى از جديت تعهد و تعصب بنده خدا در راه اجراى حق و عدالت و جديت عشق حقيقى به درگاه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عملكرد، مى تواند نشانه خلوص بيشتر در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رفتارى با خلوص بيشتر انجام شود، داراى انگيزش است و به دنبال آن، داراى آثار اخروى و حتى دنيوى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قدسى به نقل از حضرت موسى عليه السلام وجود دارد كه به خداوند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تو كه در آن روزى كه هيچ سايه اى جز سايه تو نيست، آنها در سايه عرش تو </w:t>
      </w:r>
      <w:bookmarkStart w:id="530" w:name="pg7504_70449"/>
    </w:p>
    <w:p>
      <w:pPr>
        <w:pStyle w:val="BookText"/>
        <w:rPr/>
      </w:pPr>
      <w:bookmarkEnd w:id="530"/>
      <w:r>
        <w:rPr>
          <w:rFonts w:ascii="IRNazanin" w:hAnsi="IRNazanin" w:eastAsia="IRNazanin"/>
          <w:color w:val="111111"/>
          <w:sz w:val="28"/>
          <w:sz w:val="28"/>
          <w:szCs w:val="28"/>
          <w:rtl w:val="true"/>
          <w:lang w:bidi="fa-IR"/>
        </w:rPr>
        <w:t>هستند، چه كسانى هستند؟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هرگاه حرام هاى من حلال شمرده شوند، همچون پلنگ زخم خورده خشمناك مى شوند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أَهلُكَ الَّذِينَ تُظِلُّهُم فِي ظِلِّ عَرشِكَ يَومَ لاظِلَّ إِلاَّظِلُّكَ؟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يَغضَبُونَ لِمَحَارِمِي إِذَا استُحِلَّت مِثلَ النَّمرِ إِذَا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مقايسه با كسى كه اصلاً خشمگين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تعهد، برش خوبى براى كيفيت عمل ايجاد مى كند؛ زيرا انگيزه و انگيزش كامل ترى براى عمل در خود و ديگران ايجاد مى كند و احتمال دلسردى و بازگشتش كم است</w:t>
      </w:r>
      <w:r>
        <w:rPr>
          <w:rFonts w:eastAsia="IRNazanin" w:cs="IRNazanin"/>
          <w:color w:val="111111"/>
          <w:sz w:val="28"/>
          <w:szCs w:val="28"/>
          <w:rtl w:val="true"/>
          <w:lang w:bidi="fa-IR"/>
        </w:rPr>
        <w:t>.</w:t>
      </w:r>
    </w:p>
    <w:p>
      <w:pPr>
        <w:pStyle w:val="Heading5"/>
        <w:numPr>
          <w:ilvl w:val="4"/>
          <w:numId w:val="1"/>
        </w:numPr>
        <w:rPr/>
      </w:pPr>
      <w:bookmarkStart w:id="531" w:name="__RefHeading___Toc2342434_1051229030"/>
      <w:bookmarkStart w:id="532" w:name="_Toc196"/>
      <w:bookmarkEnd w:id="531"/>
      <w:r>
        <w:rPr/>
        <w:t>3</w:t>
      </w:r>
      <w:r>
        <w:rPr>
          <w:rtl w:val="true"/>
        </w:rPr>
        <w:t xml:space="preserve">. </w:t>
      </w:r>
      <w:r>
        <w:rPr>
          <w:rtl w:val="true"/>
        </w:rPr>
        <w:t>پيروزى</w:t>
      </w:r>
      <w:bookmarkEnd w:id="532"/>
    </w:p>
    <w:p>
      <w:pPr>
        <w:pStyle w:val="BookText"/>
        <w:rPr/>
      </w:pPr>
      <w:r>
        <w:rPr>
          <w:rFonts w:ascii="IRNazanin" w:hAnsi="IRNazanin" w:eastAsia="IRNazanin"/>
          <w:color w:val="111111"/>
          <w:sz w:val="28"/>
          <w:sz w:val="28"/>
          <w:szCs w:val="28"/>
          <w:rtl w:val="true"/>
          <w:lang w:bidi="fa-IR"/>
        </w:rPr>
        <w:t>خشم مثبت براى خداوند، منشأ پيروزى و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توفيق، داشتن انگيزه قوى و متعالى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خشم مثبت، جهت گيرى انگيزشى متعالى، براى فرد فراهم مى آورد كه چند برابر انگيزش براى غير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مثبت، نوعى يكى شدن با قدرت پروردگار و در حضور او قرارگرفتن و از اين آمادگى و دفاع لذت بردن است كه مى تواند، توجيه پيروزى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خشم مثبت، گويا خود را واسطه اجراى مستقيم قدرت خداوند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مى فرمايند كه چنين كسى بر قواى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أَحَدَّ سِنَانَ الغَضَبِ للهِ سُبحَانَهُ، قَوِيَ عَلَى أَشِدَّاءِ البَاطِلِ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سرنيزه خشم را به خاطر خداوند تيز كند، بر نيروهاى باطل چيره شود</w:t>
      </w:r>
      <w:r>
        <w:rPr>
          <w:rFonts w:eastAsia="IRNazanin" w:cs="IRNazanin"/>
          <w:color w:val="111111"/>
          <w:sz w:val="28"/>
          <w:szCs w:val="28"/>
          <w:rtl w:val="true"/>
          <w:lang w:bidi="fa-IR"/>
        </w:rPr>
        <w:t>.</w:t>
      </w:r>
    </w:p>
    <w:p>
      <w:pPr>
        <w:pStyle w:val="Heading5"/>
        <w:numPr>
          <w:ilvl w:val="4"/>
          <w:numId w:val="1"/>
        </w:numPr>
        <w:rPr/>
      </w:pPr>
      <w:bookmarkStart w:id="533" w:name="__RefHeading___Toc2342436_1051229030"/>
      <w:bookmarkStart w:id="534" w:name="_Toc197"/>
      <w:bookmarkEnd w:id="533"/>
      <w:r>
        <w:rPr/>
        <w:t>4</w:t>
      </w:r>
      <w:r>
        <w:rPr>
          <w:rtl w:val="true"/>
        </w:rPr>
        <w:t xml:space="preserve">. </w:t>
      </w:r>
      <w:r>
        <w:rPr>
          <w:rtl w:val="true"/>
        </w:rPr>
        <w:t>پاداش آخرت</w:t>
      </w:r>
      <w:bookmarkEnd w:id="534"/>
    </w:p>
    <w:p>
      <w:pPr>
        <w:pStyle w:val="BookText"/>
        <w:rPr/>
      </w:pPr>
      <w:r>
        <w:rPr>
          <w:rFonts w:ascii="IRNazanin" w:hAnsi="IRNazanin" w:eastAsia="IRNazanin"/>
          <w:color w:val="111111"/>
          <w:sz w:val="28"/>
          <w:sz w:val="28"/>
          <w:szCs w:val="28"/>
          <w:rtl w:val="true"/>
          <w:lang w:bidi="fa-IR"/>
        </w:rPr>
        <w:t>مانند بسيارى از رفتارى هاى صحيح و براى خدا، خشم مثبت نيز، مورد توجه بوده و پاداش هاى مناسبى براى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رفتارى كه براى آن اجر و مزد آخرتى در نظر گرفته شود، نشانه رضايت خداوند و حقيقت بودن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عليه السلام به اين مطلب اشاره فرمودند كه غضب براى خداوند، رضايت او را به دنبال خواهد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شَنَأَ الفَاسِقِينَ وَغَضِبَ لله ِعَزَّوَجَلَّ غَضِبَ اللهُ لَهُ وَ أَرضَاهُ يَومَ القِيَامَةِ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535" w:name="pg7504_70450"/>
    </w:p>
    <w:p>
      <w:pPr>
        <w:pStyle w:val="BookText"/>
        <w:rPr/>
      </w:pPr>
      <w:bookmarkEnd w:id="535"/>
      <w:r>
        <w:rPr>
          <w:rFonts w:ascii="IRNazanin" w:hAnsi="IRNazanin" w:eastAsia="IRNazanin"/>
          <w:color w:val="111111"/>
          <w:sz w:val="28"/>
          <w:sz w:val="28"/>
          <w:szCs w:val="28"/>
          <w:rtl w:val="true"/>
          <w:lang w:bidi="fa-IR"/>
        </w:rPr>
        <w:t>كسى كه با فاسقان دشمنى كند و براى خداوند خشم گيرد، خدا هم براى او خشم آورد و روز قيامت او را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پاسخ دهى به عمل بنده، ضمن اينكه نوعى پرورش و تذكر تربيتى براى همه است تا تمام رفتارها و نيت هاى خود را براى خداوند قراردهند، در واقع از نوعى واقعيت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تعهد و وفادارى دو جانبه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خود را به نشان دادن وفادارى شايسته تر مى بيند و بايد تعهد خود را نشان دهد</w:t>
      </w:r>
      <w:r>
        <w:rPr>
          <w:rFonts w:eastAsia="IRNazanin" w:cs="IRNazanin"/>
          <w:color w:val="111111"/>
          <w:sz w:val="28"/>
          <w:szCs w:val="28"/>
          <w:rtl w:val="true"/>
          <w:lang w:bidi="fa-IR"/>
        </w:rPr>
        <w:t>.</w:t>
      </w:r>
    </w:p>
    <w:p>
      <w:pPr>
        <w:pStyle w:val="Heading4"/>
        <w:numPr>
          <w:ilvl w:val="3"/>
          <w:numId w:val="1"/>
        </w:numPr>
        <w:rPr/>
      </w:pPr>
      <w:bookmarkStart w:id="536" w:name="__RefHeading___Toc2342438_1051229030"/>
      <w:bookmarkStart w:id="537" w:name="_Toc198"/>
      <w:bookmarkEnd w:id="536"/>
      <w:r>
        <w:rPr>
          <w:rtl w:val="true"/>
        </w:rPr>
        <w:t xml:space="preserve">ج </w:t>
      </w:r>
      <w:r>
        <w:rPr>
          <w:rtl w:val="true"/>
        </w:rPr>
        <w:t xml:space="preserve">- </w:t>
      </w:r>
      <w:r>
        <w:rPr>
          <w:rtl w:val="true"/>
        </w:rPr>
        <w:t>انواع خشم مثبت</w:t>
      </w:r>
      <w:bookmarkEnd w:id="537"/>
    </w:p>
    <w:p>
      <w:pPr>
        <w:pStyle w:val="Heading5"/>
        <w:numPr>
          <w:ilvl w:val="4"/>
          <w:numId w:val="1"/>
        </w:numPr>
        <w:rPr/>
      </w:pPr>
      <w:bookmarkStart w:id="538" w:name="__RefHeading___Toc2342440_1051229030"/>
      <w:bookmarkStart w:id="539" w:name="_Toc199"/>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خشم مثبت، به جز برخى از علائم فيزيولژيكى كه قبلاً نام برديم، شباهتى به نوع نابهنجار نداشته و گاهى حتى عنوان خشم يا غضب نيز، بر آن صادق نمى شود يا گزارش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خشم مثبت است، از اين جهت كه مثبت است، عناوين مناسب تر به خود اختصاص داده و از آن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خشم مثبت، در مرحله ظهور خود به صورت يك رفتار، به جهت شايستگى هايى كه در صاحب خود نشان مى دهد، با عناوين ديگرى نيز ناميده مى شود كه ما از آنها به عنوان انواع خشم مثبت نام برديم</w:t>
      </w:r>
      <w:r>
        <w:rPr>
          <w:rFonts w:eastAsia="IRNazanin" w:cs="IRNazanin"/>
          <w:color w:val="111111"/>
          <w:sz w:val="28"/>
          <w:szCs w:val="28"/>
          <w:rtl w:val="true"/>
          <w:lang w:bidi="fa-IR"/>
        </w:rPr>
        <w:t>.</w:t>
      </w:r>
    </w:p>
    <w:p>
      <w:pPr>
        <w:pStyle w:val="Heading5"/>
        <w:numPr>
          <w:ilvl w:val="4"/>
          <w:numId w:val="1"/>
        </w:numPr>
        <w:rPr/>
      </w:pPr>
      <w:bookmarkStart w:id="540" w:name="__RefHeading___Toc2342442_1051229030"/>
      <w:bookmarkStart w:id="541" w:name="_Toc200"/>
      <w:bookmarkEnd w:id="540"/>
      <w:r>
        <w:rPr/>
        <w:t>1</w:t>
      </w:r>
      <w:r>
        <w:rPr>
          <w:rtl w:val="true"/>
        </w:rPr>
        <w:t xml:space="preserve">. </w:t>
      </w:r>
      <w:r>
        <w:rPr>
          <w:rtl w:val="true"/>
        </w:rPr>
        <w:t>خشم يا صلابت</w:t>
      </w:r>
      <w:bookmarkEnd w:id="541"/>
    </w:p>
    <w:p>
      <w:pPr>
        <w:pStyle w:val="BookText"/>
        <w:rPr/>
      </w:pPr>
      <w:r>
        <w:rPr>
          <w:rFonts w:ascii="IRNazanin" w:hAnsi="IRNazanin" w:eastAsia="IRNazanin"/>
          <w:color w:val="111111"/>
          <w:sz w:val="28"/>
          <w:sz w:val="28"/>
          <w:szCs w:val="28"/>
          <w:rtl w:val="true"/>
          <w:lang w:bidi="fa-IR"/>
        </w:rPr>
        <w:t>در صورتى كه منظور از خشم گرفتن قاطعيت و صريح عمل كردن براى رضاى خدا باشد، از آن با تعبير حدّة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در بحث واژه شناسى اشاره كرديم كه حدّة مى تواند معانى مثبت و منفى مرتبط به معناى خشم داشته باشد؛ ولى در اينجا منظور ما معانى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زير بر اين موضوع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تَعتَرِي الحِدَّةُ أَحَداً مِن أُمَّتِي إِلاَّ خِيَارَهَا</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صلابت فقط مخصوص بهترين هاى امت من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معناى كلى خشم مثبت، برگزيدگان امت پيامبر صلى الله عليه و آله و سلم كه در روايت فوق توصيف شده اند، كسانى هستند كه در راه خدا با احدى معامله نكرده و جز امر خدا با چيزى كنار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قاطعيت اين گروه، در حديث ديگرى از آن حضرت توضيح داده شده است</w:t>
      </w:r>
      <w:r>
        <w:rPr>
          <w:rFonts w:eastAsia="IRNazanin" w:cs="IRNazanin"/>
          <w:color w:val="111111"/>
          <w:sz w:val="28"/>
          <w:szCs w:val="28"/>
          <w:rtl w:val="true"/>
          <w:lang w:bidi="fa-IR"/>
        </w:rPr>
        <w:t xml:space="preserve">: </w:t>
      </w:r>
      <w:bookmarkStart w:id="542" w:name="pg7504_70451"/>
    </w:p>
    <w:p>
      <w:pPr>
        <w:pStyle w:val="BookText"/>
        <w:rPr/>
      </w:pPr>
      <w:bookmarkEnd w:id="542"/>
      <w:r>
        <w:rPr>
          <w:rFonts w:ascii="Amiri" w:hAnsi="Amiri" w:eastAsia="Amiri" w:cs="Amiri"/>
          <w:color w:val="111111"/>
          <w:sz w:val="28"/>
          <w:sz w:val="28"/>
          <w:szCs w:val="28"/>
          <w:rtl w:val="true"/>
          <w:lang w:bidi="ar-SA"/>
        </w:rPr>
        <w:t>الحِدَّةُ تَعتَرِي حَمَلَةَ القُرآنِ لِعِزَّةِ القُرآنِ فِى أَجوَافِهِم</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كنزالعمال،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حافظان قرآن، به خاطر عزتى كه قرآن در وجودشان ايجاد كرده است، داراى صلابت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حافظان قرآن، چه چيزى از قرآن دريافت مى كنند كه باعث صلابت، نفوذناپذيرى و جديت آنها مى شود؟ آنچه مسلم است، معارف قرآنى كه سرشار از حقايق است، براى اهل آن كه معمولاً حافظان به معنى عاملان به قرآن هستند، با تبديل شدن در مرحله عمل، به تدريج سوگيرى الهى و صبغه اعمال و نيات فرد را به يكرنگى و توحيد نزديك مى گرداند؛ تا جايى كه هيچ موضوعى در زندگى نيست، مگر اينكه نگرش الهى خاصى در مورد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همراه با اين معلومات خود، احساس مقدسى همراه دارند كه باعث احساس ارزشمندى و بالارفتن عزت نفس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مقدس، از معامله پذيربودن آنها جلوگيرى كرده و آنها را در برابر انواع تمايلات نفسانى و انحرافات اجتماعى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هرگونه انحراف، عكس العمل جدى يا حدّة نشان خواهند داد</w:t>
      </w:r>
      <w:r>
        <w:rPr>
          <w:rFonts w:eastAsia="IRNazanin" w:cs="IRNazanin"/>
          <w:color w:val="111111"/>
          <w:sz w:val="28"/>
          <w:szCs w:val="28"/>
          <w:rtl w:val="true"/>
          <w:lang w:bidi="fa-IR"/>
        </w:rPr>
        <w:t>.</w:t>
      </w:r>
    </w:p>
    <w:p>
      <w:pPr>
        <w:pStyle w:val="Heading5"/>
        <w:numPr>
          <w:ilvl w:val="4"/>
          <w:numId w:val="1"/>
        </w:numPr>
        <w:rPr/>
      </w:pPr>
      <w:bookmarkStart w:id="543" w:name="__RefHeading___Toc2342444_1051229030"/>
      <w:bookmarkStart w:id="544" w:name="_Toc201"/>
      <w:bookmarkEnd w:id="543"/>
      <w:r>
        <w:rPr/>
        <w:t>2</w:t>
      </w:r>
      <w:r>
        <w:rPr>
          <w:rtl w:val="true"/>
        </w:rPr>
        <w:t xml:space="preserve">. </w:t>
      </w:r>
      <w:r>
        <w:rPr>
          <w:rtl w:val="true"/>
        </w:rPr>
        <w:t>خشم دوست</w:t>
      </w:r>
      <w:bookmarkEnd w:id="544"/>
    </w:p>
    <w:p>
      <w:pPr>
        <w:pStyle w:val="BookText"/>
        <w:rPr/>
      </w:pPr>
      <w:r>
        <w:rPr>
          <w:rFonts w:ascii="IRNazanin" w:hAnsi="IRNazanin" w:eastAsia="IRNazanin"/>
          <w:color w:val="111111"/>
          <w:sz w:val="28"/>
          <w:sz w:val="28"/>
          <w:szCs w:val="28"/>
          <w:rtl w:val="true"/>
          <w:lang w:bidi="fa-IR"/>
        </w:rPr>
        <w:t>خشم يك دوست واقعى مى تواند، از مصاديق بحق غضب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خشم كه نوعى تندى و مقابله در برابر معايب دوست است، على رغم پافشارى طرف مقابل در اشتباهش ادامه دارد تا او را به ترك يا پذيرش رفتار اشتباهش وادار كند يا مأيوس از همراهى نكند، از پا نمى نشيند؛ حتى در شناختن دوست برتر نيز، دفعات بيشتر تندى، به عنوان يك ملاك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حساب دوستانى كه نسبت به معايب ما تذكر نمى دهند، با دوستان واقعى كاملاً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اميرمؤمنان عليه السلام اين معيار را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إِخوَانِكَ مَن كَثُرَ إِغضَابُهُ لَكَ فِى الحَقِّ</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دوستانت كسى است كه به خاطر حق، بيشتر تو را خشمگين 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شود بازگشت اين معيار نيز، به حق محورى است؛ زيرا دوست صميمى انسان، به خاطر حق محورى خود اين كار را انجام مى دهد</w:t>
      </w:r>
      <w:r>
        <w:rPr>
          <w:rFonts w:eastAsia="IRNazanin" w:cs="IRNazanin"/>
          <w:color w:val="111111"/>
          <w:sz w:val="28"/>
          <w:szCs w:val="28"/>
          <w:rtl w:val="true"/>
          <w:lang w:bidi="fa-IR"/>
        </w:rPr>
        <w:t xml:space="preserve">. </w:t>
      </w:r>
      <w:bookmarkStart w:id="545" w:name="pg7504_70452"/>
    </w:p>
    <w:p>
      <w:pPr>
        <w:pStyle w:val="Heading5"/>
        <w:numPr>
          <w:ilvl w:val="4"/>
          <w:numId w:val="1"/>
        </w:numPr>
        <w:rPr/>
      </w:pPr>
      <w:bookmarkStart w:id="546" w:name="__RefHeading___Toc2342446_1051229030"/>
      <w:bookmarkStart w:id="547" w:name="_Toc202"/>
      <w:bookmarkEnd w:id="545"/>
      <w:bookmarkEnd w:id="546"/>
      <w:r>
        <w:rPr/>
        <w:t>3</w:t>
      </w:r>
      <w:r>
        <w:rPr>
          <w:rtl w:val="true"/>
        </w:rPr>
        <w:t xml:space="preserve">. </w:t>
      </w:r>
      <w:r>
        <w:rPr>
          <w:rtl w:val="true"/>
        </w:rPr>
        <w:t>خشم عاقل</w:t>
      </w:r>
      <w:bookmarkEnd w:id="547"/>
    </w:p>
    <w:p>
      <w:pPr>
        <w:pStyle w:val="BookText"/>
        <w:rPr/>
      </w:pPr>
      <w:r>
        <w:rPr>
          <w:rFonts w:ascii="IRNazanin" w:hAnsi="IRNazanin" w:eastAsia="IRNazanin"/>
          <w:color w:val="111111"/>
          <w:sz w:val="28"/>
          <w:sz w:val="28"/>
          <w:szCs w:val="28"/>
          <w:rtl w:val="true"/>
          <w:lang w:bidi="fa-IR"/>
        </w:rPr>
        <w:t>يكى ديگر از انواع خشم مثبت كه از مصاديق حق محورى است، خشم بر اساس تعقل است؛ يعنى در اينجا خشم به عنوان يك عملكرد منطقى، ولو در ظاهر ناراحت كننده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هاى اسلامى، خشم عاقل مصداق كاملى از عقل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چنين عملى بر اساس تدابير قبلى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درك و فهم ذهنى صحيح، براى حل معضلات كافى نخواهد بود؛ زيرا همان طور كه روايت زير از آن حضرت، مورد را در برابر انسان جاهل مطرح مى كند، عملكرد عقلى خشم، در جايى است كه نياز به واكنش و رفتار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عاقل به جاى اينكه صرفاً حرف بزند و احساساتش را تخليه كند، بروز و ظهور فعال ترى از خود نشان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الجَاهِلِ فِي قَولِهِ وَ غَضَبُ العَاقِلِ فِي فِعلِهِ</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كنزالفوائد،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انسان نادان در گفتارش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انسان عاقل در اعمالش</w:t>
      </w:r>
      <w:r>
        <w:rPr>
          <w:rFonts w:eastAsia="IRNazanin" w:cs="IRNazanin"/>
          <w:color w:val="111111"/>
          <w:sz w:val="28"/>
          <w:szCs w:val="28"/>
          <w:rtl w:val="true"/>
          <w:lang w:bidi="fa-IR"/>
        </w:rPr>
        <w:t>.</w:t>
      </w:r>
    </w:p>
    <w:p>
      <w:pPr>
        <w:pStyle w:val="Heading5"/>
        <w:numPr>
          <w:ilvl w:val="4"/>
          <w:numId w:val="1"/>
        </w:numPr>
        <w:rPr/>
      </w:pPr>
      <w:bookmarkStart w:id="548" w:name="__RefHeading___Toc2342448_1051229030"/>
      <w:bookmarkStart w:id="549" w:name="_Toc203"/>
      <w:bookmarkEnd w:id="548"/>
      <w:r>
        <w:rPr/>
        <w:t>4</w:t>
      </w:r>
      <w:r>
        <w:rPr>
          <w:rtl w:val="true"/>
        </w:rPr>
        <w:t xml:space="preserve">. </w:t>
      </w:r>
      <w:r>
        <w:rPr>
          <w:rtl w:val="true"/>
        </w:rPr>
        <w:t>خشم معصوم</w:t>
      </w:r>
      <w:bookmarkEnd w:id="549"/>
    </w:p>
    <w:p>
      <w:pPr>
        <w:pStyle w:val="BookText"/>
        <w:rPr/>
      </w:pPr>
      <w:r>
        <w:rPr>
          <w:rFonts w:ascii="IRNazanin" w:hAnsi="IRNazanin" w:eastAsia="IRNazanin"/>
          <w:color w:val="111111"/>
          <w:sz w:val="28"/>
          <w:sz w:val="28"/>
          <w:szCs w:val="28"/>
          <w:rtl w:val="true"/>
          <w:lang w:bidi="fa-IR"/>
        </w:rPr>
        <w:t>در اين بخش، روايات مربوط به سيره پيامبر صلى الله عليه و آله و سلم و أئمه معصوم را در ارتباط با خشم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از اين روايات به دست مى آيد كه در مواردى از حضرات معصوم، حالات خشم و غضب ديده مى شده و چون ملاك هاى خشم مثبت، قطعاً آن را توجيه مى كند، ما صرفاً به بررسى مصاديق خشم آنها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در مورد علت غضب خودشان توضيح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مَالِي لاأَغضَبَ وَ أَنَا آمُرُ وَلاأُتبَع</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خشمگين نشوم؛ در حالى كه امر مى كنم، ولى پيروى نمى شوم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رسالت الهى، حضرت همه جان و مال خود را داد و صرفاً زندگى اش را وقف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 و خواسته اى كه در تمام مدت رسالت خود از مردم داشت فقط براى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تصريح دارد كه پيامبر صلى الله عليه و آله و سلم، فقط براى مردم كار مى كرد؛ اما ناسپاسى ها و نامردى هايى كه مردم مى كردند، خشمگين شان مى كرد، آن هم به خاطر محروميت هاى كه براى خودشان </w:t>
      </w:r>
    </w:p>
    <w:p>
      <w:pPr>
        <w:pStyle w:val="BookText"/>
        <w:rPr/>
      </w:pPr>
      <w:r>
        <w:rPr>
          <w:rFonts w:ascii="IRNazanin" w:hAnsi="IRNazanin" w:eastAsia="IRNazanin"/>
          <w:color w:val="111111"/>
          <w:sz w:val="28"/>
          <w:sz w:val="28"/>
          <w:szCs w:val="28"/>
          <w:rtl w:val="true"/>
          <w:lang w:bidi="fa-IR"/>
        </w:rPr>
        <w:t>ايجاد مى شد؛ نه بخاطر صرف اطاعت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پيامبر صلى الله عليه و آله و سلم پذيرش راه سعادت و خوشبختى از طرف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در سيره پيامبر صلى الله عليه و آله و سلم، هيچ غضبى براى خودشان 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لِرَبِّهِ وَ لايَغضَبُ لِنَفسِهِ</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و سلم به خاطر پروردگارش خشمگين مى شد، نه به خاطر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رسول خدا صلى الله عليه و آله و سلم تصريح مى شود كه هيچ چيزى نمى توانست، ايشان را خشمگين سازد، مگر اينكه حقى ضايع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پيامبر صلى الله عليه و آله و سلم براى نفع شخصى خود، هرگز خشمگين نشد؛ ولى يك عمر همه شاهد بودند كه چگونه حضرت براى اقامه حق برمى انگيخته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هندبن ابى هالة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و آنچه در آن بود، پيامبر صلى الله عليه و آله و سلم را خشمگين نمى ساخت، اما اگر حقى ضايع مى شد، هيچ كس او را نمى شناخت و خشمش خاموش نمى شد تا اينكه حق را يارى كند، هنگام اشاره، با تمام دستش اشاره مى كرد، اگر تعجب مى كرد، دستش را برمى گردانيد و هنگام گفت وگو دست ها را به هم وصل مى كرد و كف دست راست را به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خشم مى نمود، به شدت روى برمى گردانيد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بعضى از مصاديق خشم پيامبر صلى الله عليه و آله و سلم، به خوبى نشان مى دهد، ملاك هاى خشم مثبت كه حق گويى، حق محورى، تدبير و تعقل است، در رفتار حضرت موج مى زند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بر محتكران گذشت و دستور داد، آنچه را كه احتكار كرده اند، وسط بازار آورند؛ به گونه اى كه مردم به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اى كاش برآن قيمتى مى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خشمگين شد؛ به گونه اى كه در چهره اش نمايان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آن قيمت معين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قيمت ها در اختيار خداوند عزيز و بزرگوار است، هرگاه بخواهد آن را بالا يا پايين مى آورد</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يعنى حضرت، از اين رفتار منفعت جويانه محتكران بيزار بوده و هر امر خلاف عدالت اجتماعى كه حق مردم را ضايع كند، محكوم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ديگرى كه نشان مى دهد، طفره رفتن از فرمان پيامبر صلى الله عليه و آله و سلم به دلايل واهى و صرفاً از روى عافيت طلبى ايشان را خشمگين مى ساخته؛ زيرا اين عمل بعضى ها، ضمن دهن كجى به منشور وحى، نوعى پذيرش سريع شر و بدبختى بود كه باز دامن خود نافرمانان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اى است كه عايشه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پيامبر صلى الله عليه و آله و سلم، مردم را به كارى كه توانايى آن را داشتند، امر مى كرد، 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تو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قبل و بعد تو را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خشمگين مى شد؛ بهگونه اى كه خشم از چهره اش فهميده مى 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كَانَ إِذَا أَمَرَهُم بِمَا يُطِيقُونَ مِنَ العَمَلِ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لَسنَا كَهَيئَتِكَ، إِنَّ اللهَ عَزَّوَجَلَّ قَد غَفَرَ لَكَ مَاتَقَدَّمَ مِن ذَنبِكَ وَ مَا تَأَخَّرَ،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حَتَّي يُعرَفَ الغَضَبُ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مسندابن حنبل،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صحيح البخارى،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ساير انبياء نيز، مانند حضرت يونس كه در قرآن نقل شده، حضرت غضب گرفتند؛ به خاطر تلاش زيادى كه براى هدايت قومش انجام دادند؛ ولى نتيجه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نافرمانى شان به حدى رسيد كه وعده عذاب از طرف خداوند داده شد و حضرت، اين قوم ناسپاس را غضبناك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هنگام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چنين مى پنداشت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موقعى كه در كام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گرفتارى حضرت، مربوط به غضبش نبوده؛ بلكه همان گونه كه تفاسير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وعده عذاب، بايد به اذن خداوند خارج مى شدند، نه يكسره بيرون بروند؛ هرچند مى توان براى خروج با عجله حضرت نيز حكمتى يافت و آن اينكه قوم يونس، با خروج ناگهانى يونس، خطر عذاب را زودتر احساس كردند و يقينشان بيشتر شده و زودتر پشيمان مى شدند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خشم مثبت در أئمه معصوم عليهم السلام را در اينجا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مناسبت روش هاى مقابله نيز، قبلاً به برخى از اين موارد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بخشى از خطبه نهج البلاغه كه حضرت را در حال سخنرانى، بسيار خشمگين و ناراحت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دست شما پرخون و سينه ام لبريز از خشم است، جرعه هاى غم و اندوه را پياپى به من نوشانديد و با نافرمانى و دست شستن از كمك و يارى، رأى و تدبير مرا تباه و بى اثر ساختيد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وَشَحَنتُم صَدرِي غَيظاً، وَجَرَّعتُمُونِي نُغَبَ التَّهمَامِ أَنفَاساً، وَأَفسَدتُم عَلَيَّ رَأيي بِالعِصيَانِ وَالخِذلان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در مورد فضيلت جهاد در راه خدا و سرزنش مردم كوفه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اين خطبه را مى خوانند كه سپاه معاويه، شهرهاى مرزى را تصرف كرده و فرماندار حضرت را كشته و اموال مردم را غارت كرده اند و زن و بچه بى دفاع را كشته يا اذيت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معاويه از سمت شام، تصرف مركز حكومت اسلام را قصد كرده و هرچه كه مربوط به زحمات پيامبر صلى الله عليه و آله و سلم است؛ در حالى كه مردم كوفه، با بهانه هاى واهى از فرمان حضرت در بسيج براى جنگ همراه حضرت طفره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فرعى ديگرى را همين جا مى توان تذكر داد و آن، علائم جسمى خشم مثبت است؛ چون قبلاً هم اشاره كوتاهى به اين مطلب شده بود، لازم به ذكر است كه گروهى از روايات سيره در توصيف خشم مثبت معصومان، علائمى را نام مى برند، شبيه آنچه در مطلق خشم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مطلب نتيجه مى گيريم كه خشم مثبت، برخلاف جهت گيرى انگيزشى و ارزشى آن، در علائم جسمى و فيزيولوژيكى، تفاوتى با نوع منفى 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اى كه ابن عمرنقل مى كند؛ گويا در مورد مطلق خشم نبى مصداق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يُعرَفُ رِضَاهُ وَ غَضَبُهُ فِي وَجهِهِ كَانَ إِذَا رَضِيَ فَكَأَنَّمَا تُلاحِكُ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إِذَا غَضِبَ خَسَفَ لَونُهُ وَ اسوَدَّ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خشنودى پيامبر صلى الله عليه و آله و سلم، از چهره اش فهميده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خشنود مى شد، چهره اش گشوده مى شد و زمانى كه خشمگين مى شد، سيمايش گرفته و تاريك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هندبن ابى هاله از رگ برآمده حضرت در موقع خشم مى گويد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وَاسِعَ الجَبِينِ أَزَجَّ الحَوَاجِبِ سَوَابِغَ فِى غَيرِ قَرَنٍ بَينَهَا لَهُ عِرقٌ </w:t>
      </w:r>
      <w:bookmarkStart w:id="550" w:name="pg7504_70456"/>
    </w:p>
    <w:p>
      <w:pPr>
        <w:pStyle w:val="BookText"/>
        <w:rPr/>
      </w:pPr>
      <w:bookmarkEnd w:id="550"/>
      <w:r>
        <w:rPr>
          <w:rFonts w:ascii="Amiri" w:hAnsi="Amiri" w:eastAsia="Amiri" w:cs="Amiri"/>
          <w:color w:val="111111"/>
          <w:sz w:val="28"/>
          <w:sz w:val="28"/>
          <w:szCs w:val="28"/>
          <w:rtl w:val="true"/>
          <w:lang w:bidi="ar-SA"/>
        </w:rPr>
        <w:t>يُدِرُّهُ الغَضَبُ</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هندبن ابى هالة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گشاده پيشانى و ابرو كمانى و كشيده، اما نه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رگى بود كه غضب، آن رگ را برآمده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منصوربن حازم طى سؤال و جوابى كه با امام صادق عليه السلام دارد، علائم خشم ايشان را موقع پاسخ دادن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رسول خدا صلى الله عليه و آله و سلم شك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در كفر شك كننده شك كند، كافر است؟ از من دست برداشت، سه بار حرفم را تكرار كردم، ديدم آثار خشم در صورتش پيدا شد</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2342450_1051229030"/>
      <w:bookmarkStart w:id="552" w:name="_Toc204"/>
      <w:bookmarkEnd w:id="551"/>
      <w:r>
        <w:rPr/>
        <w:t>5</w:t>
      </w:r>
      <w:r>
        <w:rPr>
          <w:rtl w:val="true"/>
        </w:rPr>
        <w:t xml:space="preserve">. </w:t>
      </w:r>
      <w:r>
        <w:rPr>
          <w:rtl w:val="true"/>
        </w:rPr>
        <w:t>خشم خدا</w:t>
      </w:r>
      <w:bookmarkEnd w:id="552"/>
    </w:p>
    <w:p>
      <w:pPr>
        <w:pStyle w:val="BookText"/>
        <w:rPr/>
      </w:pPr>
      <w:r>
        <w:rPr>
          <w:rFonts w:ascii="IRNazanin" w:hAnsi="IRNazanin" w:eastAsia="IRNazanin"/>
          <w:color w:val="111111"/>
          <w:sz w:val="28"/>
          <w:sz w:val="28"/>
          <w:szCs w:val="28"/>
          <w:rtl w:val="true"/>
          <w:lang w:bidi="fa-IR"/>
        </w:rPr>
        <w:t>تعبير به خشم در مورد خداوند، به دلايلى كه گذشت، صحيح نيست؛ زيرا خشم در واقع، نوعى هيجان بوده و مصداق غيظ است و قبلاً گفتيم خداوند، محل تغيير و تحول احساسى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مفاهيم عرض شد كه خداوند، داراى سخط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هم همان غضب الشديد بود؛ لذا ما در منابع، نسبت به خداوند غيظ نداريم؛ اما اجمالاً و در گويش فارسى به زبان رايج، خشم بر خداوند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بعدى اينكه منشأ غضب خداوند، همان عذاب و عقاب است نه غيظ؛ يعنى غضب كردن، همان عذاب كردن است؛ اما آنچه در اين فصل به آن اشاره خواهد شد، اين است كه غضب الهى، يكى از مصاديق خشم مثبت تلقى مى شود؛ زيرا هيچ امرى، ولو عقاب از او به ضرر مخلوقش نازل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كه در جاى خود اثبات شده، هر شرى در جامعه دامن گير افراد شود؛ حتى عذاب الهى، سرمنشأ آن، خود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از اينكه منشأ گرفتارى بشود؛ اما منشأ گرفتارى ها اعمال خود بندگان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 اينكه علائم غضب الهى، تا قبل از اينكه به عذاب تبديل شود يا نازل شود، توصيف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نيز مى تواند، ناشى از مهر و رحمت الهى باشد كه علائم غضبش را قبل از نازل كردن عذاب و عقاب نشان مى دهد؛ لذا با علائم مخلوق متفاوت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بر امّتى خشم گيرد و بر آنها عذاب نازل نكند، قيمت ها در آنها بالا مى رود، آبادانى اش كاهش مى يابد، بازرگانانش سود نمى برند، ميوه هايش رشد نمى كنند، جوى هايش پُر آب نمى گردند، باران بر آن فرو نمى بارد، و بَدانش بر آن سلطه مى يابند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عَلى أُمَّةٍ و لَم يَنزِل بِهَا العَذَابَ، غَلَت أَسعَارُهَا، وَ قَصُرَت أَعمَارُهَا، وَ لَم تَربَح تُجَّارُهَا، وَ لَم تَزكُ ثِمَارُهَا، وَ لَم تَغزُر أَنهَارُهَا، وَ حُبِسَ عَنهَا أَمطَارُهَا، وَ سُلِّطَ عَلَيهَا 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مواردى، زنگ خطر براى بندگان است كه راه درست را رها نكرده و بايد در اعمال خودشان، تجديدنظر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ادامه روند جامعه اى كه به اين امور مبتلا شده تبديل به حالت بلا و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دو نكته در اين روايت و روايت بعدى برجسته شده و آن حكمرانى فرد عادل و توان اقتصادى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نبوى ديگرى، ضمن بيان اين نكته، عكس حالت خشم خداوند، يعنى حالت رضاى الهى از بندگانش را هم توصيف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رِضَا اللهِ تَعَالَى فِى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سُلطَانِهِم، وَ رُخصُ أَسعَارِهِم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غَضَبِ اللهِ تَبَارَكَ وَ تَعَالى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سُلطَانِهِم، وَ غَلاءُ أَسعارِهِم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خشنودى خداوند در ميان آفريدگانش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دادگرى حكمرانشان و كاهش قيمت هايشان؛ و نشانه خشم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آفريدگانش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بيدادگرى حكمرانشان و افزايش قيمت هايشان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عذاب مى تواند، باعث تنبه بندگان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خشم خدا، منشأ تذكر و تنبه بندگان مى شود و آسيبى به آنها نمى رساند؛ اما در صورتى كه اين امور باعث بيدارى و تغيير مسير به صلاح و درستى نشود، عقاب الهى ايشان را فراخواهد گرفت</w:t>
      </w:r>
      <w:r>
        <w:rPr>
          <w:rFonts w:eastAsia="IRNazanin" w:cs="IRNazanin"/>
          <w:color w:val="111111"/>
          <w:sz w:val="28"/>
          <w:szCs w:val="28"/>
          <w:rtl w:val="true"/>
          <w:lang w:bidi="fa-IR"/>
        </w:rPr>
        <w:t xml:space="preserve">. </w:t>
      </w:r>
      <w:bookmarkStart w:id="553" w:name="pg7504_70458"/>
    </w:p>
    <w:p>
      <w:pPr>
        <w:pStyle w:val="Heading2"/>
        <w:numPr>
          <w:ilvl w:val="1"/>
          <w:numId w:val="1"/>
        </w:numPr>
        <w:rPr/>
      </w:pPr>
      <w:bookmarkStart w:id="554" w:name="__RefHeading___Toc2342452_1051229030"/>
      <w:bookmarkStart w:id="555" w:name="_Toc205"/>
      <w:bookmarkEnd w:id="553"/>
      <w:bookmarkEnd w:id="554"/>
      <w:r>
        <w:rPr>
          <w:rtl w:val="true"/>
        </w:rPr>
        <w:t>كتابنامه</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العلوم، محمد غزالى، ترجمه؟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ناصرى، خواجه نصيرالدين طوسى،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خوارزمى،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ارشادالقلوب الى الصواب، الديلمى، ديلمى، حسن بن محمد، الشريف الرضى،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كلينى، محمد بن يعقوب بن اسحاق، دار الحديث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 فى صفات المؤمنين، ديلمى، حسن بن محمد، مؤسسه آل البيت عليهم السلام،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الورى باعلام الهدى، طبرسى، فضل بن حسن، مؤسسه آل البيت عليهم السلام،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انگيزش و هيجان، كريم خداپناهى، انگيزش و هيجان با تجديد نظر اساسى،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مجلسى، محمدباقر بن محمدتقى، دار احياء التراث العربى،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پرخاشگرى در كودكان پرورشگاهى وغير پرورشگاهى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محمدتقى دلخموش، دانشگاه تربيت مدرس،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مكاتب اخلاقى، مصباح يزدى، انتشارات مؤسسه امام خمينى رحمه الله،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ابن شعبه حرانى، حسن بن على، انتشارات جامعه 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فى كلمات القرآن الكريم، حسن مصطفوى،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تفسير الميزان، محمدحسين طباطبايى، ترجمه سيدمحمدباقر موسوى همدانى،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جامعه مدرسين،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تصنيف غرر الحكم و درر الكلم، تميمى آمدى،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درايتى،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وتربيت دراسلام،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رفتار و رفتاردرمانى، نظريه ها و روش ها، على اكبر سيف،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دوران،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روض الجنان و روح الجنان فى تفسير القرآن، ابوالفتوح رازى حسين بن على،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حسن الطوسى،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 محمد بن محمد شعيرى،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 حيدريه،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الحقائق فى محاسن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شاه مرتضى فيض كاشانى،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روان پرستارى، جميله محتشمى و فاطمه نوغانى،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طيب،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گفتار، مرتضى مطهرى،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الابرار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و تحول كودك، ماسن، ياسايى مهشيد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روانشناسى اجتماعى، اليوت آرنسون، ترجمه دكترشكركن،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روانشناسى سلامت،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رابين ديماتئو، گروه مترجمين، زير نظر كيانوش هاشميان،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روانشناسى شادكامى، مايكل آرگايل، گروه مترجمين،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جهاددانشگاهى دانشگاه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روانشناسى فيزيولوژيك، جيمز كالات، ترجمه يحيى سيدمحمدى،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 بصيره المتعظين، محمد بن احمد فتال نيشابورى،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روان شناسى، هليگارد اتكينسون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حسين بن سعيد كوفى اهوازى،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المطبعه العلميه،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عبدالحميد بن هبه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آيه الله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على بن الحسين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الهادى،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الاخبار الرضا عليه السلام، محمد بن على ابن بابويه،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غررالحكم و درر الكلم، شرح محمد بن حسن آقاجمال خوانسارى،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قدم به قدم براى مقابله با خشم، </w:t>
      </w:r>
      <w:r>
        <w:rPr>
          <w:rFonts w:eastAsia="Times New Roman" w:cs="Times New Roman" w:ascii="Times New Roman" w:hAnsi="Times New Roman"/>
          <w:color w:val="111111"/>
          <w:sz w:val="28"/>
          <w:szCs w:val="28"/>
          <w:lang w:val="en-US" w:bidi="en-US"/>
        </w:rPr>
        <w:t>D.R.D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ترجمه قراچه داغى، اوحدى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فيزيولوژى پزشكى، آرتور گايتون، ترجمه مهرداد كسايى،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شهرآب، كتابفروشى سعيد،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قرآن، سيدعلى اكبر قرشى،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خشم، گام هاى ساده براى مقابله با ناكامى و تهديد، گيل ليندن فيلد، حميدشمسى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رشد،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 فى اللغة، خليل بن احمد فراهيدى،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هجرت،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معرفه الائمه، على بن عيسى اربلى،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بنى هاشم،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محمد بن على كراجكى،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محمد بن مكرم ابن منظور،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لغت نامه نوين </w:t>
      </w:r>
      <w:r>
        <w:rPr>
          <w:rFonts w:eastAsia="Times New Roman" w:cs="Times New Roman" w:ascii="Times New Roman" w:hAnsi="Times New Roman"/>
          <w:color w:val="111111"/>
          <w:sz w:val="28"/>
          <w:szCs w:val="28"/>
          <w:lang w:val="en-US" w:bidi="en-US"/>
        </w:rPr>
        <w:t>RDC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شركت كام سافت، شركت مهندسى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نوين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فخرالدين طريحى،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مرتضوى،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محمد بن شاه مرتضى فيض كاشانى،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 مستنبط المسائل، حسين بن محمدتقى نورى،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الانوار فى غرر الاخبار، على بن حسن طبرسى، نجف، المكتبه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احمد بن على الفيومى،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الغيب، ابوعبدالله محمد بن عمر فخرالدين 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 فى غريب قرآن، حسين بن محمد راغب اصفهانى، دمشق 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الدار الشاميه،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على ابن بابويه،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محمد محمدى رى 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مؤسسه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تفسيرالقرآن، محمد حسين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فرهنگ مرجع</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هاى شخصيت، لارنس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پروين، ترجمه جوادى و كديور،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درسا،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الحكمة، محمدحسين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صبحى صالح، محمد بن حسن شريف الرضى،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نامه جامع روان پزشكى و روان شناسى، سادوك كاپلان، ترجمه فيروزبخت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نامه روان شناسى و زمينه هاى وابسته، براهنى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محمد بن حسن شيخ حر 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هنرى ماسن و ديگران، ترجمه مهشيد ياسايى، رشد و شخصيت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نشرمركز،</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دهخدا، على اكبر دهخدا، ذيل واژه خشم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تفسيرالقرآن 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لي بعد التدبّر في سائر أنحاء اشتقاقاته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الغَضَب هي شدّة الحُمرة، و إنّ أصل اللّغة موضوعٌ للحُمرة الّتي تظهر على الوجه، ثمّ أُطلق على سبب هذه الحُمرة نوعاً، فاستُعمل في الحالة الّتي تنتهي إلى الحُمرة من غير كونها مُقيّدةً بالانتهاء إليها في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غليان دم القلب لإرادة الانتقام و هو من الأخلاق المذمومة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غَضِبَ عليه غَضَباً و مَغضَبَةً، و أغضَبتُهُ أنا فتَغَضّب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على غيره من أَجله، و ذلك إذا كان حيّاً، فإن كان ميّتاً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ذلك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تحرّكٌ في النفس إلى حِدَةٍ و شدّةٍ في قبال 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النفس عن الاعتدال في التعقّل و السُّكون و حركته إلى جانب الحِدّة و الشدّة و الاشتعال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حسن مصطفوى،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فروق اللغويه، ابوالهلال العسكرى،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التحقيق فى كلمات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معين، محمد معين، ذيل واژه غيظ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علامه محمدحسين طباطبايى،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غَضَبٌ كامنٌ للعاجز،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أشدّ من الغَضَب،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سُورَتُه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مَا مِن جُرعَةٍ يَتَجَرَّعُهَا العَبدُ أَحَبَّ إِلَى اللهِ عَزَّ وَ جَلَّ مِن جُرعَةِ غَيظٍ يتَجَرَّعُهَا عِندَ تَرَدُّدِهَا فِي قَلبِهِ إِمَّا بِصَبرٍ وَ إِمَّا بِحِلمٍ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محمد بن يعقوب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أَمِيرُالمُؤمِنِينَ عليه السلام كَثِيراً مَا يقُولُ اعلَمُوا عِلماً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إِشفَاءِ غَيظٍ بِهَلاكِ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غَضَبٍ و هو الحرارة الّتي يجدها الإنسانُ من فوران دم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عبدالوحيد آمدى،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على بن محمّد الليثى الواسطى،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محمددشتى،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الغَيظ إنّما يُوجد في النفس بمقابلة ما يُؤلم و يُخالفها، و هو أعمّ من أن يكون علي حقٍّ أو علي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الغَيظُ إذا كان في جهةٍ شرعيّةٍ و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يتعقّبه العملُ و المخالفةُ علي حسب التكليف الثانوي و أمّا إذا كان في جِهةٍ عُرفيّةٍ، فالوظيفة فيها هي الكَظمُ و الحَبسُ و التحليل و المطلوب هو التسلّط علي النفس بحكم العقل و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معتزلى،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دشمن آل محمّد، و از كسانى كه نسبت به آل محمّد خشم و كين دارند، قرار مده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احنق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گفته مى شود كه حسادتى او را فراگيرد كه رها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جاء حنيق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كه خشمگين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في كلّ أمرٍ و عجلةٌ في جهلٍ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الخِفّةُ و الطَّيشُ، نَزِقَ، بالكسر، يَنزَقُ نَزَقاً، فهو نَزِقٌ، و الأُنثى نَزِقَةٌ، و هو من الطَّيش و 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الفردوس، ابومنصورفارسى،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قَالَرَسُولِاللهُ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تَعتَرِي الحِدَّةُ أَحَداً مِن أُمَّتِي إلَّا خِيَارَهَا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صلابت فقط مخصوص بهترين هاى امت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الحِدَّةُ تَعتَرِي حَمَلَةَ القُرآنِ لِعِزَّةِ القُرآنِ فِي أَجوَافِهِم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حافظان قرآن، به خاطر عزتى كه قرآن در وجودشان ايجاد كرده است، داراى صلابت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تثبّتَ في الأمر و الرأي، و 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تأنّى فيه و لم يَعجَل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شد، متين شد، فى الأَمرِ و الرَّأى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كار يا امر انديشيد و تأمل كرد، مشورت و بررسى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ابجدى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بستانى و مهيار،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نرم افزارفرهنگ نوين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تفسيرالميزان،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عَمَّن حَدَّثَهُ رَفَعَهُ إِلَى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لا يَسَعُكُم فِيمَا يَنزِلُ بِكُم مِمَّا لا تَعلَمُونَ إِلَّا الكَفُّ عَنهُ وَ التَّثَبُّتُ فِيهِ وَ الرَّدُّ إِلَى أَئِمَّةِ المُسلِمِينَ حَتَّى يعَرِّفُوكُم فِيهِ الحَقَّ وَ يَحمِلُوكُم فِيهِ عَلَى القَصدِ 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در هر امرى كه توانايى آگاهى بر آن نداريد چاره اى</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الكَظمُ اجتراعُ الغَيظ وَ الإمساكُ عن إبدائه و كأنّه يجمعه الكاظمُ في جَوفه و الكَظمُ مَخرجُ النفس يُقال أخذ بكَظَمه كأنّه منع نفسَه أن يخرج كَظَمَ الرجلُ غَيظَه إذا اجترعَه كَظَمَهُ يَكظمُهُ كَظماً ردّهُ و حبسهُ فهو رجلٌ كَظيمٌ و الغَيظُ مَكظُومٌ كَظَمتُ الباب أكظمُهُ إذا قمتَ عليه فسددتَهُ بنفسك أو بشيءٍ غيركَ و كلّ ما سدّ من مجري ماءٍ أو بابٍ أو طريقٍ كَظَمَ كأنّه سُمّي بالمصدر و الكظامةُ و السدادةُ ما سَدّ به و التحقيق أنّ الأصل الواحد في المادّة هو ضبطُ شيءٍ و حبسه في الباطن عن أن يبدو كالحُزن و الغمّ و الغَيظ و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مفاهيم الجمع و الاجتراع و السكوت و الردّ و السدّ فمن آثار الأصل و لوازمه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فظهر أنّ الكَظمَ حَسَنٌ إذا كان إبراز الشيء غير مطلوبٍ في نفسه و قبيحٌ إذا كان إظهاره حسناً و مطلوباً في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الكَظمُ للغيظ مطلوبٌ حَسَنٌ بخلاف كَظم تَولّد الأُنثي و التضيّق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الْكاظِمِينَ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كَظَمَ غيظه إذا سكت عليه و لم يُظهره لا بقولٍ و لا بفعلٍ قال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تأويله أنّه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الحِلمُ ضَبطُ النفس و الطبع عن هيجان الغَضَب و جَمعه أحلامٌ قال اللهُ تعالي أَم تَأمُرُهُم أَحلامُهُم بِهَذَا الطُّورِ قيل معناه عقولُهم و ليس الحِلمَ في الحقيقة هو العقل لكن فسّروه بذلك لكونه من مُسبّبات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الحِلمِ الكَظمُ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بردبارى، فروبردن خشم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فروبردن خشم، بردبارى محقق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رجلٌ خَشِنٌ قوىٌّ شديدٌ و يجمع على خَشِنٌ بضمّتين كتمرٍ و 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اللِّين، و قد خَشُنَ، بالضمّ، فهو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تَخشّن و اخشوشن الرجل لبس الخَشِن و تعوّده أو أكله أو تكلّم به أو عاش عيشاً خشناً و قال قولاً فيه خُشونةٌ و خاشَنه خَشِنَ عليه يكون في القول و العمل و فلانٌ خشنُ الجانب أي صعبٌ لا يُطاقُ و إنّه لذو خُشنةٍ و خُشونةٍ و مخشنةٍ إذا كان خَشِنُ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اللِّينُ ضدّ الخُشونة و يُستعمل ذلك في الأجسام ثمّ يُستعارُ للخلق و غيره من المعاني فيُقالُ فلانٌ ليّنٌ و فُلانٌ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كُنْتَ فَظًّا غَلِيظَ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بمعني السيّيءُ الخُلُق القاسي القلب و فَظّ يفُظُّ مِن باب تَعِبَ فَظَاظَةً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أحسنُالحديث، سيد على اكبر 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Aggression</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اتكينسون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كالات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Buss A. H</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Nisbett R. E.1990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Gladue B. A.1991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Marazziti D. 1993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Van goozen S</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Frijda N</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Depoll N. V. 1994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Drive Theories</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 Learning theorics</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Bandura A. 1986 , 1973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Richardson D. R. 1994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Lewin K. 1940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Life space</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Heider f. 1958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Anderson C. A. 1995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Berkowitz L. 1989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Huesmann L. R. 1994 , 1988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خستگى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بيزارى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جذابيت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انگيزه تغذيه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محروميت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انگيزه جست وجوى غذا</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Self realization</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Thought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Feeling</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Volition or will</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Motivatian</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Emotion</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Motive</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خداپناهي </w:t>
      </w:r>
      <w:r>
        <w:rPr>
          <w:rFonts w:eastAsia="IRNazanin" w:cs="IRNazanin"/>
          <w:b w:val="false"/>
          <w:bCs w:val="false"/>
          <w:i w:val="false"/>
          <w:iCs w:val="false"/>
          <w:color w:val="333333"/>
          <w:sz w:val="20"/>
          <w:szCs w:val="20"/>
        </w:rPr>
        <w:t>1388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Achievement motive</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Affiliation motive</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Kalat J. W</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اتكينسون، هليگارد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preliterate</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Cannon</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James</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Longe</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Bard</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Pure autonomic failure</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Schachter</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أَمَرَ المَلائِكَةَ الأَربَعَةَ الشَّمَالَ وَ الجَنُوبَ وَ الصَّبَا وَ الدَّبُورَ أَن يَجُولُوا عَلَى هَذِهِ السُّلالَةِ الطِّينِ فَأَبدَوهَا وَ أَنشَئُوهَا ثُمَّ أَبرَوهَا وَ جَزُّوهَا وَ فَصَّلُوهَا وَ أَجرَوا فِيهَا الطَّبَائِعَ الأَربَعَةَ الرِّيحَ وَ الدَّمَ وَ المِرَّةَ وَ البَلغَمَ فَجَالَتِ المَلائِكَةُ عَلَيهَا وَ هِي الشَّمَالُ وَ الجَنُوبُ وَ الصَّبَا وَ الدَّبُورُ وَ أَجرَوا فِيهَا الطَّبَائِعَ الأَربَعَةَ فَالرِّيحُ مِنَ الطَّبَائِعِ الأَربَعَةِ مِنَ البَدَنِ مِن نَاحِيةِ الشَّمَالِ وَ البَلغَمُ فِي الطَّبَائِعِ الأَربَعَةِ مِن نَاحِيةِ الصَّبَا وَ المِرَّةُ فِي الطَّبَائِعِ الأَربَعَةِ مِن نَاحِيةِ الدَّبُورِ وَ الدَّمُ فِي الطَّبَائِعِ الأَربَعَةِ مِن نَاحِيةِ الجَنُوبِ قَالَ فَاستَقَلَّتِ النَّسَمَةُ وَ كَمُلَ البَدَنُ فَلَزِمَهُ مِن نَاحِيةِ الرِّيحِ حُبُّ النِّسَاءِ وَ طُولُ الأَمَلِ وَ الحِرصُ وَ لَزِمَهُ مِن نَاحِيةِ البَلغَمِ حُبُّ الطَّعَامِ وَ الشَّرَابِ وَ البِرِّ وَ الحِلمُ وَ الرِّفقُ وَ لَزِمَهُ مِن نَاحِيةِ المِرَّةِ الغَضَبُ وَ السَّفَهُ وَ الشَّيطَنَةُ وَ التَّجَبُّرُ وَ التَّمَرُّدُ وَ العَجَلَةُ وَ لَزِمَهُ مِن نَاحِيةِ الدَّمِ حُبُّ النِّسَاءِ وَ اللَّذَّاتِ وَ رُكُوبُ المَحَارِمِ وَ الشَّهَوَاتِ قَالَ أَبُوجَعفَرٍ عليه السلام وَجَدنَا هَذَا فِي كِتَابِ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 رِضاً وَ سَخَطٌ؟ فَقَالَ أَبُوعَبدِاللهِ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لَكِن لَيسَ ذَلِكَ عَلَى مَا يُوجَدُ مِنَ المَخلُوقِينَ وَ ذَلِكَ أَنَّ الرِّضَا حَالٌ تَدخُلُ عَلَيهِ فَتَنقُلُهُ مِن حَالٍ إِلَى حَالٍ لِأَنَّ المَخلُوقَ أَجوَفُ مُعتَمِلٌ مُرَكَّبٌ لِلأَشيَاءِ فِيهِ مَدخَلٌ وَ خَالِقُنَا لا مَدخَلَ لِلأَشيَاءِ فِيهِ لِأَنَّهُ وَاحِدٌ وَأَحَدِىُّ الذَّاتِ وَأَحدِىُّ المَعنَى فَرِضَاهُ ثَوَابُهُ وَ سَخَطُهُ عِقَابُهُ مِن غَيرِ شىءٍ يَتَدَاخَلُهُ فَيُهَيِّجُهُ وَ يَنقُلُهُ مِن حَالٍ إِلَى حَالٍ لِأَنَّ ذَلِكَ مِن صِفَةِ المَخلُوقِينَ العَاجِزِينَ المُحتَاجِينَ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البيضاء في شرح الاحياء، ملامحسن فيض كاشانى،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مَعصِيَّةٍ مِنَ المَعاصِي الكِبارِ فَعَلَهَا فَاعِلٌ، أو دَخَلَ فِيهَا دَاخِلٌ بِجِهَةِ اللَّذَّةِ وَ الشَّهوَةِ وَ الشَّوقِ الغَالِبِ، فَهُوَ فِسقٌ وَ فَاعِلُهُ فَاسِقٌ خَارِجٌ مِنَ الإِيمَان بِجِهَةِ الفِسقِ، فإِن دَامَ فِي ذَلِكَ حَتَّى يَدخُلَ فِي حَدِّ التَّهَاوُنِ وَ الاستِخفَافِ، فَقَد وَجَبَ أَن يَكُونَ بِتَهَاوُنِهِ وَ استِخفافِهِ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معناى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معصيتى از معاصى بزرگ خدا كه كسى آن را انجام دهد، يا شخصى از روى لذّت جويى و شهوت و شوقِ غالب به آن در آيد، اين فسق است و انجام دهنده آن فاسق و به لحاظ فسق،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اين عمل ادامه دهد، تا جايى كه به حدّ اهميت ندادن و خفيف شمردن برسد، به سبب اين بى اعتنايى و خفيف شمارى، كفر بر او لازم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ديلمى،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كراجكى،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سُئِلَ عَن وُجُوهِ الكُفرِ فِي كِتابِ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فِي كِتابِ اللّهِ عَلَي خَمسَةِ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كُفرُ الجُحُودِ، وَ الجُحُودُ عَلَي وَجهَينِ، وَ الكُفرُ بِتَركِ مَا أَمَرَ اللهُ، وَ كُفرُ البَرَاءَةِ، وَ كُفرُ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كُفرُ الجُحُودِ فَهُوَ الجُحُودُ بِالرُّبُوبِيَّةِ وَ هُوَ قَولُ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 وَ لا جَنَّةَ و لا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صِنفَينِ مِنَ الزَّنَادِقَةِ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الدَّهرِيَّةُ، وَ هُمُ الَّذِينَ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يُهلِكُنَا إِلَّا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دِينٌ وَضَعُوهُ لأَنفُسِهِم بِالاستِحسَانِ عَلَي غَيرِ تَثَبُّتٍ مِنهُم وَ لا تَحقِيقٍ لِشَيءٍ مِمَّا يَقُولُونَ،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هُمْ إِلاّ يَظُنُّونَ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ذَلِكَ كَمَا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سَواءٌ عَلَيْهِمْ أَ أَنْذَرْتَهُمْ أَمْ لَمْ تُنْذِرْهُمْ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بِتَوحِيدِ اللهِ تَعَالَي، فَهَذَا أَحَدُ وُجوهِ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الوَجهُ الآخَرُ مِن الجُحُودِ عَلَي مَعرِفَةٍ، وَ هُو أَن يَجحَدَ الجَاحِدُ وَ هُوَ يَعلَمُ أَنَّهُ حَقٌّ، قَدِ استَقَرَّ عِندَهُ وَ قَد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جَحَدُوا بِها وَ اسْتَيْقَنَتْها أَنْفُسُهُمْ ظُلْماً وَ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 مِنْ قَبْلُ يَسْتَفْتِحُونَ عَلَى الَّذِينَ كَفَرُوا فَلَمّا جاءَهُمْ ما عَرَفُوا كَفَرُوا بِهِ فَلَعْنَةُ اللّهِ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تَفسِيرُ وَجهَي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الثَّالِثُ مِنَ الكُفرِ كُفرُ النِّعَمِ، وَ ذَلِكَ قَولُهُ تَعَالَي يَحكِي قَولَ سُلَيمَانَ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فَضْلِ رَبِّي لِيَبْلُوَنِي أَ أَشْكُرُ أَمْ أَكْفُرُ وَ مَنْ شَكَرَ فَإِنَّما يَشْكُرُ لِنَفْسِهِ وَ مَنْ كَفَرَ فَإِنَّ رَبِّي غَنِيٌّ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شَكَرْتُمْ لَأَزِيدَنَّكُمْ وَ لَئِنْ كَفَرْتُمْ إِنَّ عَذابِي 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فَاذْكُرُونِي أَذْكُرْكُمْ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الَّذِينَ كَفَرُوا وَ كَذَّبُوا بِآياتِنا أُولئِكَ أَصْحابُ النّارِ 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جاءَهُمْ ما عَرَفُوا كَفَرُوا بِهِ فَلَعْنَةُ اللّهِ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الكُفرِ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الاستِكبَارُ، وَ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الحِرصُ فَإِنَّ آدَمَ عليه السلام حِينَ نُهِيَ عَنِ الشَّجَرَةِ حَمَلَهُ الحِرصُ عَلَى أَن أَكَلَ مِنهَا، وَ أَمَّا الاستِكبَارُ فَإِبلِيسُ حِينَ أُمِرَ بِالسُّجُودِ لآدَمَ استَكبَرَ، وَ أَمَّا الحَسَدُ فَابنَا آدَمَ حِيثُ قَتَلَ أَحَدُهُمَا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هاى كفر سه تاست؛ آزمندى، خودبزرگ بينى و حسادت؛ امّا آزمندى، نمونه اش آدم عليه السلام است كه چون از آن درخت نهى شد، آزمندى او را به خوردن از آن وا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خودبزرگ بينى، نمونه اش ابليس است كه وقتى به سجده در برابر آدم فرمان يافت، استكبار 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حسادت، نمونه اش دو فرزند آدم است كه يكى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حسادت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ديگرى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الكُفرُ عَلَي أَربَعِ دَعَائِمَ، الفِسقِ، وَ الغُلُوِّ، وَ الشَّكِّ، وَ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كفر، بر چهار ستون استوار است؛ بيرون شدن از 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شك 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مَثَلُ الَّذِينَ كَفَرُوا كَمَثَلِ الَّذِي يَنْعِقُ بِما لا يَسْمَعُ إِلاّ دُعاءً وَ نِداءً صُمٌّ بُكْمٌ عُمْيٌ فَهُمْ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الكُفرُ عَلَي أَربَعِ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الجَفَاءِ، وَ العَمَي، وَ الغَفلَةِ، وَ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جَفَا فَقَدِ احتَقَرَ الحَقَّ،</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براى اين بود كه منافقان شناخته شوند؛ آنهايى كه به ايشان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بياييد در راه خدا نبرد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حريم خود، دفاع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مى دانستيم جنگى روى خواهد داد، از شما پيروى مى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مى دانيم جنگى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آن هنگام، به كفر نزديك تر بودند تا به ايمان، به زبان خود چيزى مى گويند كه در دل هايشان نيست و خداوند از آنچه كتمان مى كنند، آگاه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 بالكسر، يَردَى 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فهو رَدٍ، و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و أرداهُ اللهُ و أرديتُهُ أي أهلكتُهُ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يمشي الهُوَينا؛ تصغير الهُونَى، تأنيث الأهون، و هو من 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اللين و التثبّت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 فى أمر الدِّين و ترك الاهتمام فيه و 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 الحَميّة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فى 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القوّة الغَضَبيّة إذا ثارت و كثُرت بالحَميّة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حَمَيتُ على فلان أى غَضِبتُ عليه،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حَمِيَّةَ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من جِهة الأب، و العصبيّةُ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التعصّبُ المُحاماةُ و المُدافعةُ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جزرى،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النِّفَاقُ عَلَى أَربَعِ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الهَوَى وَ الهُوَينَا، وَ الحَفِيظَةِ، وَ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فَالهَوَى عَلَى أَربَعِ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البَغيِ وَ العُدوَانِ وَ الشَّهوَةِ، وَ الطُّغيَانِ، فَمَن بَغَى كَثُرَت غَوَائِلُهُ وَ تَخُلِّىَ مِنهُ وَ قُصِرَ عَلَيهِ وَ مَنِ اعتَدَى لَم يُؤمَن بَوَائِقُهُ وَ لَم يَسلَم قَلبُهُ وَ لَم يَملِك نَفسَهُ عَنِ الشَّهَوَاتِ وَ مَن لَم يَعذِل نَفسَهُ فِي الشَّهَوَاتِ خَاضَ فِي الخَبِيثَاتِ وَ مَن طَغَى ضَلَّ عَلَى عَمدٍ بِلا حُجَّةٍ وَ الهُوَينَا عَلَى أَربَعِ شُعَبٍ عَلَى الغِرَّةِ وَ الأَمَلِ وَ الهَيبَةِ وَ المُمَاطَلَةِ وَ ذَلِكَ بِأَنَّ الهَيبَةَ تَرُدُّ عَنِ الحَقِّ وَ المُمَاطَلَةَ تُفَرِّطُ فِي العَمَلِ حَتَّى يَقدَمَ عَلَيهِ الأَجَلُ وَ لَو لا الأَمَلُ عَلِمَ الإِنسَانُ حَسَبَ مَا هُوَ فِيهِ وَ لَو عَلِمَ</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9067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DSM-IV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تشخيصى و آمارى علائم بيمارى هاى روانى، اختلال افسردگى اساسى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روانشناسى شخصيت، لارنس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جُندَ الغَضَبِ وَ الشَّهوَةِ قَد يَنقَادَانِ لِلقَلبِ انقِيَاداً تَامّاً فَيُعِينَانِهِ عَلَي طَرِيقِهِ الَّذِي يَسلُكُهُ وَ يُحسِنَانِ مُرَافَقَتَهُ فِي السَّفَرِ الَّذِي هُوَ بِصَدَدِهِ، وَ َقد يَستَعصِيَانِ عَلَيهِ استِعصَاءَ بَغيٍ وَ تَمَرُّدٍ حَتَّي يُهلِكَاهُ وَ يَستَعبِدَاهُ، وَ فِي ذَلِكَ هَلاكُهُ وَ انقِطَاعُهُ عَنِ السَّفَرِ الَّذِي بِهِ وُصُولُهُ إِلَي سَعَادَةِ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فى محاسن الاخلاق، فيض كاشانى،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اللآلى، طبرسى،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 كلّ شىء، و لُبابُه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و خِيارُه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جَمرَة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الملتهبة، و الجمع جَمر مثل تَمرَة و تَمر، و جمع الجَمرَة جَمَرَات و جِمَار بكسر الجيم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شعيرى،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تنبيه الخواطر، ورام بن ابى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نيشابورى،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دَاوُدَ لابنِهِ سُلَيمَانَ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إِيَّاكَ وَ الهَزلَ فَإِنَّ نَفعَهُ قَلِيلٌ وَ يُهَيِّجُ العَدَاوَةَ بَينَ الإِخوَانِ وَ إِيَّاكَ وَ الغَضَبَ فَإِنَّ الغَضَبَ يَستَخِفُّ صَاحِبَهُ وَ عَلَيكَ بِتقَوَي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عَنِ الأَدَبِ عِندَ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و سلم از تأديب 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خشم نهى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حَسَدَهُ يَحسِدُهُ و يَحسُدُهُ حَسَداً و حَسّدَهُ إذا تمنّى أن تتحوّل إليه نعمته و فضيلته أو يسلبهما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أن تتمنّى زوال نعمة المحسود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 أَضْغانَكُمْ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 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هو ما في القلوب مُستَكِنٌ مِن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 الحِرص، و هو غَلَبةُ الحِرص، شَرهَ شَرَهاً فهو شَرهٌ و شَرهان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الجُند، و أطماعُ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لهم الأميرُ بأطماعهم أي بأرزاقهم،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قبضها، واحدُها 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egocentrism</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 رَبِّكَ رَبِّ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مى دانى و مى بينى گاهى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مى شود و زمانى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ذمّ و سرزنش به كار مى رود؛ مثل عزّت كفّار در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الَّذِينَ كَفَرُوا فِي عِزَّةٍ وَ 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روى كه عزّت خداى و پيامبر و مؤمنان دائمى و باقى است؛ لذا همان، عزّت حقيقى است و عزّتى كه براى كافران هست تَعَزُّز است، نه عزّت، كه در حقيقت خوارى و ذلّت است؛ چنان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درود و سلام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عِزٍّ ليس باللّه فهو 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عزّتى كه از خدا نيست، خوارى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اين اساس،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دُونِ اللّهِ آلِهَةً لِيَكُونُوا لَهُمْ 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وسيله آن، از عذاب دور شوند و عذابى به آنها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يُرِيدُ الْعِزَّةَ فَلِلّهِ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اين است كه اگر كسى عزّت بخواهد كه عزيز شود، نياز دارد آن را از خداى تعالى حاصل كند كه همه عزّت ها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استعاره در حميت و خودبزرگ بينى كه ناپسند و مذموم است به كار مى رود و همان است كه در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أَخَذَتْهُ الْعِزَّةُ بِالْإِثْمِ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يعنى حميت و خودخواهى، او را به گناه كشانيد و نيز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 مَنْ تَشاءُ وَ تُذِلُّ مَنْ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محمّدبن مسلم عن الإمام الباقر أو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 الجَنَّةَ مَن كَانَ فِي قَلبِهِ مِثقَالُ حَبَّةٍ مِن خَردَلٍ مِنَ الكِبرِ، فَاستَرجَعتُ،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تَستَرجِعُ؟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سَمِعتُ مِنكَ،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إِنَّمَا أَعنِي الجُحُودَ، إِنَّمَا هُوَ الجُحُودُ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محمّدبن مسلم از امام باقر يا 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دلش به اندازه دانه خردلى كبر باشد، به بهشت نمى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استرجاع كردم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زبان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است كه استرجاع مى كنى؟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سخنى كه از شما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طور كه تو تصوّر كردى، نيست؛ بلكه مقصودم انكار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حقيقت مقصود از كبر، انكار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ذَاتَ يَومٍ فِي صَدرِ نَهَارِهِ عَلَى رَسُولِ اللهِ صلى الله عليه و آله و سلم فِي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بِأَبِي أَنتَ وَ أُمِّي، أَوصِنِي بِوَصِيَّةٍ يَنفَعُنِي اللهُ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مَن مَاتَ وَ فِي قَلبِهِ مِثقَالُ ذَرَّةٍ مِن كِبرٍ لَم يَجِد رَائِحَةَ الجَنَّةِ إِلاَّ أَن يَتُوبَ قَبلَ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لَيُعجِبُنِي الجَمَالُ حَتَّى وَدِدتُ أَنَّ عِلاقَةَ سَوطِي وَ قِبالَ نَعلِي حَسَنٌ، فَهَل يُرهَبُ عَلَى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تَجِدُ قَلبَكَ؟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أَجِدُهُ عَارِفاً لِلحَقِّ مُطمَئِنّاً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بِالكِبرِ، وَ لَكِنَّ الكِبرَ أَن تَترُكَ الحَقَّ وَ تَتَجَاوَزَهُ إِلَى غَيرِهِ، وَ تَنظُرَ إِلَى النَّاسِ وَ لاَ تَرَى أَنَّ أَحَداً عِرضُهُ كَعِرضِكَ وَ لا دَمُهُ كَدَمِكَ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coping</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ديماتئو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Dimatteo M. 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Cohen 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لازاروس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Lazarus R. S</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روانشناسى سلامت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الحُزنُ وَ الغَضَبُ أَمِيرَانِ تَابِعَانِ لِوُقُوعِ الأَمرِ بِخِلاَفِ مَا تُحِبُّ، إِلاَ أَنَّ المَكرُوهَ إِذَا أَتَاكَ مِمَّن فَوقُكَ نَتَجَ عَلَيكَ حُزناً وَ إِن أَتَاكَ مِمَّن دُونِكَ نَتَجَ عَلَيكَ 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ابن بابويه،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الحِلمُ يُطفِئُ نَارَ الغَضَبِ، وَ الحِدَّةُ تُؤَجِّجُ إِحرَاقَهُ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ADHD Personality</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خشم دورى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رجلٌ من أصحاب النبى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أَوصِنِى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از پيامبر خدا صلى الله عليه و آله و سلم خواست، نصيحتش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نشو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عمر قال لقى إبليسُ موسى فقال لموسى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الَّذِى اصطَفَاكَ اللهُ بِرِسَالَتِهِ وَ كَلَّمَكَ تَكلِيماً وَ أَنَا أُرِيدُ أَن أَتُوبَ فَاشفَع لِى إِلَى رَبِّى أَن يَتُوبَ عَلَىَّ، قَالَ مُوسَى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مُوسَى رَبَّهُ فَقِيلَ يَا مُوسَى قَد قُضِيَت حَاجَتُكَ فَلَقِىَ مُوسَى إِبلِيسَ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أُمِرتَ أَن تَسجُدَ بِقَبرِ آدَمَ وَ يُتَابَ عَلَيكَ فَاستَكبَرَ وَ غَضِبَ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أَسجُد لَهُ حَيّاً أَسجُدُ لَهُ مَيِّتاً ثُمَّ قَالَ إِبلِيسُ 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عَلَىَّ حَقّاً بِمَا شَفَعتَ لِى إِلَى رَبِّكَ فَاذكُرنِى عِندَ ثَلاثٍ لا أَهلِكُكَ فِيمَن أُهلِكُ اذكُرنِى حِينَ تَغضَبُ فَإِنِّى أَجرِى مِنكَ مَجرَى الدَّمِ، وَ اذكُرنِى حِينَ تَلقَى الزَّحفَ فَإِنِّى آتِى ابنَ آدَمَ حِينَ يَلقَى الزَّحفَ فَأُذَكِّرُهُ وُلدَهُ وَ زَوجَتَهُ حَتَّى يُوَلِّى وَ إِيَّاكَ أَن تُجَالِسَ امرَأَةً لَيسَت بِذَاتِ مَحرَمٍ فَإِنِّى رَسُولُهَا إِلَيكَ وَ رَسُولُكَ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 حضرت موسى را ديدار كرد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كسى هستى كه خداوند تو را به پيامبرى برگزيده و با تو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گناه كرده ام و مى خواهم توبه كنم، شفاعت مرا به پروردگارم بكن تا مرا ببخشايد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موسى قبول كرد و خدايش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گفته شد كه 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حاجتت را برآوردم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ابليس را ديد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داده شده كه بر قبر آدم سجده كنى 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پذيرش توبه ات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ابليس تكبر ورزيد و خشمگين شد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زنده بود به او سجده نكردم، آيا بر مرده او سجده كنم؟ بعد از آن ابليس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 به خاطر اين وساطتى كه نمودى، حقى بر گردن من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جا مرا به يادآور كه تو را در شمار كسى كه نابود كرده ام هلاك نمى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خشم مرا ياد كن كه من در تو، همانند خون جارى مى شوم و هنگام نبرد مرا ياد كن كه من در آن زمان به سوى انسان مى آيم و فرزند و همسرش را به يادش مى اندازم؛ لذا از جنگ رو برمى گرداند و از همنشينى با نامحرم بر حذر باش كه من پيام رسان او به تو هستم و از تو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إلى عبد الله 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المَرءَ لَيَفرَحُ بِالشَّىءِ الَّذِى لَم يَكُن لِيَفُوتَهُ، ويَحزَنُ عَلَى الشَّىءِ الَّذِى لَم يَكُن لِيُصِيبَهُ، فَلا يَكُن أَفضَلَ مَا نِلتَ فِي نَفسِكَ مِن دُنيَاكَ بُلُوغُ لَذَّةٍ أو شِفَاءُ غَيظٍ، ولكِن إِطفَاءُ بَاطِلٍ أو إِحيَاءُ حَقٍّ، وليَكُن سُرُورُكَ بِمَا قَدَّمتَ، وأَسَفُكَ عَلَى مَا خَلَّفتَ، وهَمُّكَ فِيمَا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ى به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بعد، همانا آدمى براى دست يافتن به چيزى شاد مى شود كه خواه ناخواه به او مى رسيد و براى دست نيافتن به چيزى اندوهگين مى شود كه هيچ گاه به او نمى رسيد؛ بنابر اين، نكند بالاترين هدف تو در اين دنيا رسيدن به لذّتى يا فرونشاندن خشمى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طريق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بلكه</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ابن بابويه،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يُذْهِبْ غَيْظَ قُلُوبِهِمْ وَ يَتُوبُ اللّهُ عَلى مَنْ يَشاءُ وَ اللّهُ عَلِيمٌ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خشم دل هاى آنان را از ميان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توبه هركس را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شايسته بداند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پذيرد؛ و خداوند دانا و حكيم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 تَمَامُ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بردبارى، كمال خرد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شرح آقا جمال خوانسارى،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الإمام على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 نُورٌ جَوهَرُهُ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بردبارى، نورى است كه جوهره آن خرد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 لَيُعجِبُنِي الرَّجُلُ أَن يُدرِكَهُ حِلمُهُ عِندَ 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حَلِيماً فِى الغَضَبِ صَبُوراً فِى الرَّهَبِ مُجمِلاً فِي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هنگام خشم، بردبار باش، هنگام ترس، صبور و هنگام خواستن، كم طلب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زياده خواه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غاظَكَ بِقُبحِ السَّفَهِ عَلَيكَ، فَغِظهُ بِحُسنِ الحِلمِ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با زشتِى سبكسرى، تو را خشمگين كرد، تو با زيبايى بردبارى او را به خشم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تَحَلَّمَ 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خود را به بردبارى زند، بردبار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تَكُن حَلِيماً فَتَحَلَّم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بردبار نيستى، خود را به بردبارى وادار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محمّدبن عليّ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مِن أَلفَاظِ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يَكظِمِ الغَيظَ يَأجُرهُ اللهُ وَ مَن يَصبِرُ عَلَى الرَّزِيَّةِ يُعَوِّضهُ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خشمش را فرو خورد، خداوند او را پاداش دهد و هركس بر سختى صبر كند، خداوند او را عوض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نِعمَ الجُرعَةُ الغَيظُ لِمَن صَبَرَ عَلَيهَا فَإِنَّ عَظِيمَ الأَجرِ لَمِن عَظِيمِ البَلاءِ وَ مَا أَحَبَّ اللهُ قَوماً إِلاَّ ابتَلاهُم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نيكو جرعه اى است جرعه خشم، براى كسى كه نسبت به آن صبر داشته باشد؛ زيرا اجر زياد، براى كسى است كه امتحانش بزرگ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أَضْغانَكُمْ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 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هو ما فى القلوب مُستكِنٌ من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سارِعُوا إِلى مَغْفِرَةٍ مِنْ رَبِّكُمْ وَ جَنَّةٍ عَرْضُهَا السَّماواتُ وَ الْأَرْضُ أُعِدَّتْ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فِي السَّرّاءِ وَ الضَّرّاءِ وَ الْكاظِمِينَ الْغَيْظَ وَ الْعافِينَ عَنِ النّاسِ وَ اللّهُ يُحِبُّ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إِذا فَعَلُوا فاحِشَةً أَوْ ظَلَمُوا</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بررسى مكاتب اخلاقى،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1343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خَلَقَ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بُخَارِ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 عليه السلام در پاسخ به اين سؤال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ها از چه آفريده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كُلُّ شَيءٍ مَاءً وَ كَانَ عَرشُهُ عَلَى المَاءِ، فَأَمَرَ اللهُ عَزَّ ذِكرُهُ المَاءَ فَاضطَرَمَ نَاراً، ثُمَّ أَمَرَ النَّارَ فَخَمَدَت، فَارتَفَعَ مِن خُمُودِهَا دُخَانٌ، فَخَلَقَ اللهُ عَزَّوَجَلَّ السَّمَاوَاتِ مِن ذَلِكَ الدُّخَانِ، وَ خَلَقَ اللهُ عَزَّوَجَلَّ الأَرضَ مِن الرَّمَادِ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چيز آب بود و عرش خدا بر آب بود؛ پس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 فرمان داد و آن آتشى شعله 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فرمان داد، آتش خاموش شد و از آن دودى برخاست؛ پس خداوند عزّوجلّ آسمان ها را از آن دود بيافريد و خداوند عزّوجلّ زمين را از خاكستر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شَيءٍ خَلَقَهُ مِن خَلقِهِ الشَّيءُ الَّذِى جَمِيعُ الأَشيَاءِ مِنهُ، وَهُوَ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چيزى كه خدا آفريد و همه چيزهاى ديگر از او به وجود آمد، آب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وَ لَمْ يَرَ الَّذِينَ كَفَرُوا أَنَّ السَّماواتِ وَ الْأَرْضَ كانَتا رَتْقاً فَفَتَقْناهُما وَ جَعَلْنا مِنَ الْماءِ كُلَّ شَيْءٍ حَيٍّ أَ فَلا يُؤْمِنُونَ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كافران نمى دانند كه آسمان ها و زمين بسته بودند و ما آنها را گشوديم و هر چيز زنده اى را از آب پديد آورديم؟ چرا ايمان نمى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الَّذِي أَرْسَلَ الرِّياحَ بُشْراً بَيْنَ يَدَيْ رَحْمَتِهِ وَ أَنْزَلْنا مِنَ السَّماءِ ماءً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اوست آن كه بادها را نويدى پيشاپيش رحمت خويش فرستاد و از آسمان آبى پاك كننده فرو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الماءَ طَهوراً لا ينَجِّسُهُ شَيءٌ، إلاّ ما غَيرَ لَونَهُ أو طَعمَهُ أو رِيحَهُ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آب را پاك و پاك كننده آفريد و هيچ چيز آن را نجس نمى كند؛ مگر آنچه رنگ يا مزه يا بوى آن را تغيير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أميرالمؤمنين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 نَارُ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قال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الغَضَبَ جَمرَةٌ فِي قَلبِ ابنِ آدَمَ أَ لا تَرَونَ إِلَى حُمرَةِ عَينَيهِ وَ انتِفَاخِ أَودَاجِهِ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المضيقة المتحصّلة في الصدر من التقيّدات المعمولة و الرسوم المتداولة و صفات قلبية، كالهمّ و الغمّ و الاضطراب و التحيّر في إجراء ما يعرف و العمل بما يعلم و الاستقامة فيما يؤمر به، و الانقطاع عمّا للناس 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هندٍ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أُهدِيَ إِلَى رَسُولِ اللهِ طَبَقٌ مُغَطّىً فَكَشَفَ الغِطَاءَ عَنهُ ثُمَّ 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بِسمِ اللهِ نِعمَ الطَّعَامُ الزَّبِيبُ يَشُدُّ العَصَبَ وَ يَذهَبُ بِالوَصَبِ وَ يُطفِئُ الغَضَبَ وَ يُرضِي الرَّبَّ وَ يَذهَبُ بِالبَلغَمِ وَ يُطَيِّبُ النَّكهَةَ وَ يُصَفِّي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درصورتى كه غلظت گلوكز خون، به محدوده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ميلى گرم درصد سقوط كند، سيستم عصبى مركزى معمولاً تحريك پذيرى زيادى پيدا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به نظر مى رسد كه اين درجه هيپوگليسمى، فعاليت نرون ها را تسهيل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انواع توهمات به وجود مى آيند؛ اما بيشتر از آن، بيمار دچار ناراحتى عصبى شديد شده، سراسر بدنش به لرزش مى افتد و دچار تعريق فراوانى 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كاپلان سادوك،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5953</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Self control</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Conscience</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جُرعَةٍ يتَجَرَّعُهَا العَبدُ أَحَبَّ إِلَى اللهِ عَزَّوَجَلَّ مِن جُرعَةِ غَيظٍ يتَجَرَّعُهَا عِندَ تَرَدُّدِهَا فِي قَلبِهِ، إِمَّا بِصَبرٍ وَ إِمَّا بِحِلمٍ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ترين جرعه نزد خداوند عزّوجلّ كه آدمى آن را مى نوشد، جرعه خشمى است كه در دلش به گردش در مى آيد و او آن را يا با صبر يا با بردبارى فرو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أَشجَعُ النَّاسِ مَن غَلَبَ 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 ترين مردم، كسى است كه بر هوس خود چيره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الجواد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إِنِّي أَسأَلُكَ خَشيَتَكَ فِي السِّرِّ وَ العَلانِيَةِ وَ كَلِمَةَ الحَقِّ فِي الغَضَبِ وَ الرِّضَا وَ القَصدَ فِي الفَقرِ وَ 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دعاهاى بعد از نماز صبح مى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ترس از تو را در نهان و آشكار، حق گويى را در خشم و خشنودى و 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فقر و توانمندى، خواستارم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كرسى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جعف بن سعد العشيرة بن مذحج، بزرگِ تيره اى در يمن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جابربن يزيدبن حرث بن عبد يغوت جعفى از اصحاب امام باقر عليه السلام و صادق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متوالى در خدمت امام باقر عليه السلام بود و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دوران امام صادق عليه السلام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خدايش رحمت كناد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حاشيه تحف العقول؛ 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لَهُ لِلأَشتَرِ لَمَّا وَلاَّهُ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اِملِك حَمِيَّةَ أَنفِكَ، وَ سَورَةَ حَدِّكَ، وَ سَطوَةَ يَدِكَ، وَ غَربَ لِسَانِكَ، وَ احتَرِس مِن كُلِّ ذَلِكَ بِكَفِّ البَادِرَةِ، وَ تَأخِيرِ السَّطوَةِ،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ارفَع بَصَرَكَ إِلَى السَّمَاءِ عِندَ مَا يَحضُرُكَ مِنهُ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كنزالفوائد،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قبضة حَشيشٍ مُختلطٌ رَطبُها بيابسها و يُقال مِلءُ الكفّ من قُضبانٍ أو حَشيشٍ أو 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فيومى،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جَدَرَه يجدُرُه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EQ</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egocentrism</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assimilation</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accommo dation</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Piaget, J. (1964)</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egocentrism</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decentration</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فَاصفَحِ الصَّفحَ الجَمِيلَ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أعرض عنهم و احتمل ما يلقى منهم إعراضا جميلاً بحلمٍ و إغضاءٍ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فَنَضرِبُ عَنكُمُ الذِّكرَ صَفحاً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 فنضرب تذكيرنا إيّاكم صافحين، أي معرضين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صفحتُ عن الذنب صفحاً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و التجاوز، و أصله من الإعراض بصفحة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 جمال خوانسارى،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على أميرمؤ منان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 النُّبَلاءِ السَّخَاءُ وَ الكَظمُ وَ العَفوُ وَ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فرزانگان، سخاوت، فروخوردن خشم، گذشت و بردبارى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 عَقلُهُ شَهوَتَه وَ حِلمُهُ غَضَبَهُ كَانَ جَدِيراً بِحُسنِ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عقلش بر شهوتش و بردباريش بر خشمش چيره شود، سزاوار است كه او را نيكوسيرت 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عَنِ الشَّهوَةِ عِفَّةٌ وَ عَنِ الغَضَبِ نَجدَةٌ وَ عَنِ المَعصِيَةِ 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شكيبايى بر خواهش، پارسايى است و بر خشم، بلندمرتبگى و بر گناه و نافرمانى، پرهيزگارى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آقاجمال خوانسارى،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تَدُلُّ عَلَى كَرَمِ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 وَ كَظمُ الغَيظِ، وَ غَضُّ 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چيز نشانگر بزرگوارى آدمى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خويى، فروخوردن خشم و فروهشتن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شِئتَ أَن تُكرَمَ فَلِن وَ إِن شِئتَ أَن تُهَانَ فَاخشُن وَ مَن كَرُمَ أَصلُهُ لانَ قَلبُهُ وَ مَن خَشُنَ عُنصُرُهُ غَلُظَ كَبِدُهُ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مى خواهى مورد اكرام واقع شوى، نرم خو باش و اگر مى خواهى مورد اهانت قرار گيرى، خشن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اصالتاً بزرگوار باشد، قلبش مهربان است و هركس وجودش خشن باشد، جگرش پركينه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جَاهِد شَهوَتَكَ وَ غَالِب غَضَبَكَ وَ خَالِف سُوءَ عَادَتِكَ، تَزكُ نَفسُكَ، وَ يَكمُل عَقلُكَ، وَ تَستَكمِل ثَوَابَ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خواهش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جهاد كن، بر خشمت چيره شو و با عادت هاى بد خود مخالفت نما تا نفست پاكيزه شود، خردت كمال يابد و از پاداش پروردگارت بهره كامل 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 مَن يَملِكُ نَفسَهُ إِذَا غَضِبَ، وَ إِذَا رَغِبَ، وَ إِذَا 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خردمند كسى است كه هرگاه خشم يا خواهش و ترسى در او به وجود آمد، خويشتن 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شرح آقاجمال خوانسارى،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أَنَّكَ تَقتَصِدُ فَلا تُسرِفُ، وَ تَعِدُ فَلا تُخلِفُ، وَ إِذَا غَضِبتَ حَلُمتَ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آن است كه ميانه روى كنى و از زياده روى بپرهيزى و وعده دهى و خلف وعده نكنى و هرگاه به خشم آمدى، بردبارى نشان 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أَيُّهَا الَّذِينَ آمَنُوا ادْخُلُوا فِي السِّلْمِ كَافَّةً وَ لا تَتَّبِعُوا خُطُواتِ الشَّيْطانِ إِنَّهُ لَكُمْ عَدُوٌّ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همگان به اطاعت خدا در آييد و گام هاى شيطان را دنبال مكنيد كه او دشمن آشكار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تَتَّبِعُوا خُطُواتِ الشَّيْطانِ وَ مَنْ يَتَّبِعْ خُطُواتِ الشَّيْطانِ فَإِنَّهُ يَأْمُرُ بِالْفَحْشاءِ وَ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كسانيى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هاى شيطان را دنبال مكنيد كه هر كس گام هاى شيطان را دنبال كند، به فحشا و منكر فرمانش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فَبِما أَغْوَيْتَنِي لَأَقْعُدَنَّ لَهُمْ صِراطَكَ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لَآتِيَنَّهُمْ مِنْ بَيْنِ أَيْدِيهِمْ وَ مِنْ خَلْفِهِمْ وَ عَنْ أَيْمانِهِمْ وَ عَنْ شَمائِلِهِمْ وَ لا تَجِدُ أَكْثَرَهُمْ 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آن كه مرا به بيراهه افكندى، من هم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حتماً بر سر راه راست تو خواهم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از پيش رو و از پشت سرشان و از چپ و از راستشان بر آنها مى تازم و بيشترينشان را سپاسگزار نخواهى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الشَّيْطانَ لَكُمْ عَدُوٌّ فَاتَّخِذُوهُ عَدُوًّا إِنَّما يَدْعُوا حِزْبَهُ لِيَكُونُوا مِنْ أَصْحابِ السَّعِيرِ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شيطان دشمن شماست؛ پس او را دشمن 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 دار و دسته خود را فرا مى خواند تا از دوزخيان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أخَذَ مِيثَاقَ المُؤمِنِ عَلَى بَلايَا أَربَعٍ، أَشَدُّهَا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يَقُولُ بِقَولِهِ يَحسِدُهُ، أَو مُنَافِقٌ يَقفُو أَثَرَهُ، أَو شَيطَانٌ يُغوِيهِ، أو كَافرٌ يَرَى جِهَادَهُ، فمَا بَقاءُ المؤمنِ بعدَ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 خدا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از مؤمن بر چهار بلا پيمان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ترين آنها براى او، وجود مؤمنى است كه هم عقيده او باشد و با اين حال بر وى حسادت ورزد يا منافقى كه ردّ پاى او را دنبال كند، يا شيطانى كه درصدد گمراه كردنش باشد، يا كافرى كه جهاد كردن با وى را بر خود لازم بداند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در اين صورت، آن كافر به هر طريقى سعى مى كند به او آسيب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حال با اين همه بلا، بقاى مؤمن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 جَمرَةٌ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اخگرى از شيطان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شرح آقاجمال خوانسارى،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ego</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self</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تعليم وتربيت در اسلام، مرتضى مطهرى،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فَأَزَلَّهُمَا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استزلّهما يقال زللته فزل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أزلّهما نحّاهما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استزلّهما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حملهما على الزلل و هو الخطأ و الذنب و طلبها منهما فأطاعاه كما يقال استعجله و استعمله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استزلّني الشيطان أي أزلّني و خدعني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المَزلّة بكسر الزاء و فتحها بمعنى المَزلقة أي موضع تزلُق فيه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زلّ في مَنطِقه من باب ضرب 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معناه الذنب، و إِنّما استعير له لاستلزامه الذنب، و لذلك تُنسب إلى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الأقدام، و تزلّ فيه قدمي بعد ثبوتها، فهو في الأصل التزلّق و التخطّي، و يقرب من الظلم الذي هو التجاوز عن الحدّ المقرّر في كلّ شيء هو بحسبه، و تكرار حرف اللام يشعر بالزلق البطيء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آقاجمال خوانسارى،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 إِيمَانٌ بِلا عَمَلٍ، وَ لا عَمَلٌ بِلا 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بى عمل و عمل بى ايمان، پذيرفته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مَعرِفةٌ بِالقَلبِ، وَ قَولٌ بِاللِّسَانِ، وَ عَمَلٌ بِالأَركَانِ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شناخت با دل است و گفتن با زبان و عمل با اركان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بِلا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است، ملعون، كسى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گفتار است، بدون كردار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الزهد،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الرضا عن آبائه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لِلنَّبِيِّ صلى الله عليه و آله و سلم عَلِّمنِي عَمَلاً لا يُحَالُ بَينَهُ وَ بَينَ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 وَ لا تَسأَلِ النَّاسَ شَيئاً وَ ارضَ لِلنَّاسِ مَا تَرضَى لِنَفسِكَ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نسخه ها از عبداللّه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يا رَسُولَ اللهِ صلى الله عليه و آله و سلم مَا يبعِّدُنِى مِن غَضَبِ اللهِ؟ 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التاريخ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الحَوَارِيُّونَ لِعِيسَى بنِمَريَمَ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مُعَلِّمَ الخَيرِ أَعلِمنَا أَيُّ الأَشيَاءِ أَشَدُّ فَقَالَ أَشَدُّ الأَشيَاءِ غَضَبُ اللهِ عَزَّوَجَلَّ قَالُوا فَبِمَ يُتَّقَى غَضَبُ اللهِ قَالَ بِأَن لا تَغضَبُوا قَالُوا وَ مَا بَدءُ الغَضَبِ قَالَ الكِبرُ وَ التَّجَبُّرُ وَ مَحقَرَةُ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حواريون به عيسى عليه السلام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معلم نيكى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بياموز كه چه چيز سخت ترين چيز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ترين چيز، خشم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از خشم خدا دورى كنيم؟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خشمگين نشدن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 غَضَبَهُ عَنِ النَّاسِ كَفَّ اللهُ تَبَارَكَ وَ تَعَالَى عَنهُ عَذَابَ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خشمش را از مردم دور سازد، خداوند عذاب روز قيامت را از او دفع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 لِسَانَهُ سَتَرَ اللهُ عُورَاتَهُ وَ مَن مَلَكَ غَضَبَه وَقَاهُ اللهُ عَذَابَهُ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زبانش را نگه دارد، خداوند عيب هايش را مى پوشاند، و هركس خشمش را مسلط باشد، خداوند او را از عذابش مصون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 عِندَ شِدَّةِ الغَضَبِ يُؤَمِّنُ غَضَبَ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بردبارى هنگام خشم شديد، موجب ايمنى از خشم خداوند جبار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مَن كَفَّ نَفسَهُ عَن أَعرَاضِ النَّاسِ أَقَالَ اللهُ عَثرَتَهُ يومَ القِيَامَة وَ مَن كَفَّ غَضَبَهُ عَنِ النَّاسِ كَفَّ اللهُ عَنهُ غَضَبَهُ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خود را از لطمه زدن به آبروى مسلمانان نگهدارد، خداوند در روز قيامت از لغزش هايش مى گذرد و هركس خشم خود را از مردم نگهدارد، خداوند نيز خشمش را از او در روز قيامت نگه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أَوحَى اللهُ إِلَى دَاوُودَ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ذَكَرَنِي عَبدِي حِينَ يَغضَبُ، ذَكَرتُهُ يومَ القِيَامَةِ فِي جَمِيعِ خَلقِي، وَ لا أَمحَقُهُ فِيمَن أَمحَقُ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داوود عليه السلام وحى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بنده من، در هنگامى كه خشم مى گيرد، مرا ياد كند، روز قيامت در ميان همه خلقِ خود به ياد او باشم و او را به همراه كسانى كه نابودشان مى كنم، نابود نگردانم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كَظَمَ غَيظاً وَ لَو شَاءَ أَن يَمضِيهُ أَمضَاهُ أَملأَ اللهُ قَلبَهُ يومَ القِيَامَةِ 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خشمى را فرو خورد كه اگر بخواهد، مى تواند آن را به كار گيرد، خداوند در روز قيامت، دلش را از خشنودى خود پُر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مُعلّى بن خُنَيسٍ 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لِلنَّبِيِّ صلى الله عليه و آله و سلم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قَالَ اذهَب وَ لا تَغضَب فَقَالَ الرَّجُلُ قَد اكتَفَيتُ بِذَاكَ فَمَضَى إِلَى أَهلِهِ فَإِذَا بَينَ قَومِهِ حَربٌ قَد قَامُوا صُفُوفاً وَ لَبِسُوا السِّلاحَ فَلَمَّا رَأَى ذَلِكَ لَبِسَ سِلاحَهُ ثُمَّ قَامَ مَعَهُم، ثُمَّ ذَكَرَ قَولَ رَسُولِ اللهِ صلى الله عليه و آله و سلم لا تَغضَب فَرَمَى السِّلاحَ ثُمَّ جَاءَ يمشِي إِلَى القَومِ الَّذِينَ هُم عَدُوُّ قَومِهِ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 مَا كَانَت لَكُم مِن جِرَاحَةٍ أَو قَتلٍ أَو ضَربٍ لَيسَ فِيهِ أَثَرٌ فَعَلَيَّ فِي مَالِي أَنَا أُوفِيكُمُوهُ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فَهُوَ لَكُم نَحنُ أَولَى بِذَلِكَ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فَاصطَلَحَ القَومُ وَ ذَهَبَ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السجاديه، دعا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روضة الواعظين، فتال نيشابورى،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شرح آقال جمال خوانسارى،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هندبن أبي 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لاتُغضِبُهُ الدُّنيَا وَ مَا كَانَ لَهَا، فَإِذَا تُعُوطِيَ الحَقُّ لَم يَعرِفهُ أَحَدٌ، وَ لَم يَقُم لِغَضَبِهِ شَئٌ حَتَّي يُنتَصَرَ لَهُ وَ إِذَا أَشَارَ، أَشَارَ بِكَفِّهِ كُلِّهَا وَ إِذَا تَعَجَّبَ قَلَبَهَا، وَإِذَا تَحَدَّثَ اتَّصَلَ بِهَا، يضرِبُ بِرَاحَتِهِ اليُمنَي بَاطِنَ إِبهَامِهِ اليُسرَي، وَ إِذا غضِبَ أَعرَضَ وَ أَشَاحَ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بِالمُحتَكِرِينَ فَأَمَرَ بِحُكرَتِهِم أَن تُخرَجَ إِلي بُطُونِ الأَسوَاقِ وَ حَيثُ يَنظُرُ النَّاسُ إِلَيهَا فَقِيلَ لِرَسُولِ اللهِ صلى الله عليه و آله و سلم لَو قَوَّمتَ عَلَيهِم، فَغَضِبَ صلى الله عليه و آله و سلم حَتَّي عُرِفَ الغَضَبُ فِي وَجهِهِ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أُقَوِّمُ عَلَيهِم إِنَّمَا السِّعرُ إِلَي اللهِ عَزَّوَجَلَّ يَرفَعُهُ إِذَا شَاءَ وَ يَخفِضُهُ إِذَا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 النُّونِ إِذْ ذَهَبَ مُغاضِباً فَظَنَّ أَنْ لَنْ نَقْدِرَ عَلَيْهِ فَنادى فِي الظُّلُماتِ أَنْ لا إِلهَ إِلاّ أَنْتَ سُبْحانَكَ إِنِّي كُنْتُ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منصوربن حازم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 فِي رَسُولِ اللهِ صلى الله عليه و آله و سلم؟ 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قُلتُ فَمَن شَكَّ فِي كُفرِ الشَّاكِّ، فَهُوَ كَافِرٌ؟ فَأَمسَكَ عَنِّي، فَرَدَدتُ عَلَيهِ ثَلاثَ مَرَّاتٌ؛ فَاستَبَنتُ فِي وَجهِهِ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72592</Words>
  <Characters>271359</Characters>
  <CharactersWithSpaces>341603</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2026-08-27T09:47:03Z</dcterms:created>
  <dc:creator>ghaemiyeh.com</dc:creator>
  <dc:description/>
  <dc:language>en-US</dc:language>
  <cp:lastModifiedBy/>
  <dcterms:modified xsi:type="dcterms:W3CDTF">2026-08-27T13:17:12Z</dcterms:modified>
  <cp:revision>1</cp:revision>
  <dc:subject/>
  <dc:title>مهار خشم بررسی روانشناختی خشم و مهار آن از دیدگاه اسلام</dc:title>
</cp:coreProperties>
</file>

<file path=docProps/custom.xml><?xml version="1.0" encoding="utf-8"?>
<Properties xmlns="http://schemas.openxmlformats.org/officeDocument/2006/custom-properties" xmlns:vt="http://schemas.openxmlformats.org/officeDocument/2006/docPropsVTypes"/>
</file>