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نقدی بر تصوف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512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8512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8512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285127_1051229030">
            <w:r>
              <w:rPr>
                <w:webHidden/>
                <w:rStyle w:val="IndexLink"/>
                <w:rtl w:val="true"/>
              </w:rPr>
              <w:t>آغاز سخن</w:t>
            </w:r>
            <w:r>
              <w:rPr>
                <w:rStyle w:val="IndexLink"/>
                <w:rtl w:val="true"/>
              </w:rPr>
              <w:tab/>
            </w:r>
            <w:r>
              <w:rPr>
                <w:rStyle w:val="IndexLink"/>
              </w:rPr>
              <w:t>16</w:t>
            </w:r>
          </w:hyperlink>
        </w:p>
        <w:p>
          <w:pPr>
            <w:pStyle w:val="Contents2"/>
            <w:tabs>
              <w:tab w:val="clear" w:pos="8743"/>
              <w:tab w:val="right" w:pos="9026" w:leader="dot"/>
            </w:tabs>
            <w:rPr/>
          </w:pPr>
          <w:hyperlink w:anchor="__RefHeading___Toc2285129_1051229030">
            <w:r>
              <w:rPr>
                <w:webHidden/>
                <w:rStyle w:val="IndexLink"/>
                <w:rtl w:val="true"/>
              </w:rPr>
              <w:t>بخش اول</w:t>
            </w:r>
            <w:r>
              <w:rPr>
                <w:rStyle w:val="IndexLink"/>
                <w:rtl w:val="true"/>
              </w:rPr>
              <w:t xml:space="preserve">: </w:t>
            </w:r>
            <w:r>
              <w:rPr>
                <w:rStyle w:val="IndexLink"/>
                <w:rtl w:val="true"/>
              </w:rPr>
              <w:t>ادعای تقسیم تصوف به مثبت و منفی</w:t>
            </w:r>
            <w:r>
              <w:rPr>
                <w:rStyle w:val="IndexLink"/>
                <w:rtl w:val="true"/>
              </w:rPr>
              <w:tab/>
            </w:r>
            <w:r>
              <w:rPr>
                <w:rStyle w:val="IndexLink"/>
              </w:rPr>
              <w:t>18</w:t>
            </w:r>
          </w:hyperlink>
        </w:p>
        <w:p>
          <w:pPr>
            <w:pStyle w:val="Contents3"/>
            <w:tabs>
              <w:tab w:val="clear" w:pos="8459"/>
              <w:tab w:val="right" w:pos="9026" w:leader="dot"/>
            </w:tabs>
            <w:rPr/>
          </w:pPr>
          <w:hyperlink w:anchor="__RefHeading___Toc2285131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85133_1051229030">
            <w:r>
              <w:rPr>
                <w:webHidden/>
                <w:rStyle w:val="IndexLink"/>
                <w:rtl w:val="true"/>
              </w:rPr>
              <w:t>لزوم شناخت مبنا</w:t>
            </w:r>
            <w:r>
              <w:rPr>
                <w:rStyle w:val="IndexLink"/>
                <w:rtl w:val="true"/>
              </w:rPr>
              <w:tab/>
            </w:r>
            <w:r>
              <w:rPr>
                <w:rStyle w:val="IndexLink"/>
              </w:rPr>
              <w:t>20</w:t>
            </w:r>
          </w:hyperlink>
        </w:p>
        <w:p>
          <w:pPr>
            <w:pStyle w:val="Contents3"/>
            <w:tabs>
              <w:tab w:val="clear" w:pos="8459"/>
              <w:tab w:val="right" w:pos="9026" w:leader="dot"/>
            </w:tabs>
            <w:rPr/>
          </w:pPr>
          <w:hyperlink w:anchor="__RefHeading___Toc2285135_1051229030">
            <w:r>
              <w:rPr>
                <w:webHidden/>
                <w:rStyle w:val="IndexLink"/>
                <w:rtl w:val="true"/>
              </w:rPr>
              <w:t>شاخصه‌هاى عرفان منفى</w:t>
            </w:r>
            <w:r>
              <w:rPr>
                <w:rStyle w:val="IndexLink"/>
                <w:rtl w:val="true"/>
              </w:rPr>
              <w:tab/>
            </w:r>
            <w:r>
              <w:rPr>
                <w:rStyle w:val="IndexLink"/>
              </w:rPr>
              <w:t>24</w:t>
            </w:r>
          </w:hyperlink>
        </w:p>
        <w:p>
          <w:pPr>
            <w:pStyle w:val="Contents3"/>
            <w:tabs>
              <w:tab w:val="clear" w:pos="8459"/>
              <w:tab w:val="right" w:pos="9026" w:leader="dot"/>
            </w:tabs>
            <w:rPr/>
          </w:pPr>
          <w:hyperlink w:anchor="__RefHeading___Toc2285137_1051229030">
            <w:r>
              <w:rPr>
                <w:webHidden/>
                <w:rStyle w:val="IndexLink"/>
                <w:rtl w:val="true"/>
              </w:rPr>
              <w:t>شاخصه اوّل</w:t>
            </w:r>
            <w:r>
              <w:rPr>
                <w:rStyle w:val="IndexLink"/>
                <w:rtl w:val="true"/>
              </w:rPr>
              <w:tab/>
            </w:r>
            <w:r>
              <w:rPr>
                <w:rStyle w:val="IndexLink"/>
              </w:rPr>
              <w:t>24</w:t>
            </w:r>
          </w:hyperlink>
        </w:p>
        <w:p>
          <w:pPr>
            <w:pStyle w:val="Contents3"/>
            <w:tabs>
              <w:tab w:val="clear" w:pos="8459"/>
              <w:tab w:val="right" w:pos="9026" w:leader="dot"/>
            </w:tabs>
            <w:rPr/>
          </w:pPr>
          <w:hyperlink w:anchor="__RefHeading___Toc2285139_1051229030">
            <w:r>
              <w:rPr>
                <w:webHidden/>
                <w:rStyle w:val="IndexLink"/>
                <w:rtl w:val="true"/>
              </w:rPr>
              <w:t>شاخصه دوّم</w:t>
            </w:r>
            <w:r>
              <w:rPr>
                <w:rStyle w:val="IndexLink"/>
                <w:rtl w:val="true"/>
              </w:rPr>
              <w:tab/>
            </w:r>
            <w:r>
              <w:rPr>
                <w:rStyle w:val="IndexLink"/>
              </w:rPr>
              <w:t>26</w:t>
            </w:r>
          </w:hyperlink>
        </w:p>
        <w:p>
          <w:pPr>
            <w:pStyle w:val="Contents3"/>
            <w:tabs>
              <w:tab w:val="clear" w:pos="8459"/>
              <w:tab w:val="right" w:pos="9026" w:leader="dot"/>
            </w:tabs>
            <w:rPr/>
          </w:pPr>
          <w:hyperlink w:anchor="__RefHeading___Toc2285141_1051229030">
            <w:r>
              <w:rPr>
                <w:webHidden/>
                <w:rStyle w:val="IndexLink"/>
                <w:rtl w:val="true"/>
              </w:rPr>
              <w:t>شاخصه سوم</w:t>
            </w:r>
            <w:r>
              <w:rPr>
                <w:rStyle w:val="IndexLink"/>
                <w:rtl w:val="true"/>
              </w:rPr>
              <w:tab/>
            </w:r>
            <w:r>
              <w:rPr>
                <w:rStyle w:val="IndexLink"/>
              </w:rPr>
              <w:t>27</w:t>
            </w:r>
          </w:hyperlink>
        </w:p>
        <w:p>
          <w:pPr>
            <w:pStyle w:val="Contents3"/>
            <w:tabs>
              <w:tab w:val="clear" w:pos="8459"/>
              <w:tab w:val="right" w:pos="9026" w:leader="dot"/>
            </w:tabs>
            <w:rPr/>
          </w:pPr>
          <w:hyperlink w:anchor="__RefHeading___Toc2285143_1051229030">
            <w:r>
              <w:rPr>
                <w:webHidden/>
                <w:rStyle w:val="IndexLink"/>
                <w:rtl w:val="true"/>
              </w:rPr>
              <w:t>شاخصه چهارم</w:t>
            </w:r>
            <w:r>
              <w:rPr>
                <w:rStyle w:val="IndexLink"/>
                <w:rtl w:val="true"/>
              </w:rPr>
              <w:tab/>
            </w:r>
            <w:r>
              <w:rPr>
                <w:rStyle w:val="IndexLink"/>
              </w:rPr>
              <w:t>28</w:t>
            </w:r>
          </w:hyperlink>
        </w:p>
        <w:p>
          <w:pPr>
            <w:pStyle w:val="Contents3"/>
            <w:tabs>
              <w:tab w:val="clear" w:pos="8459"/>
              <w:tab w:val="right" w:pos="9026" w:leader="dot"/>
            </w:tabs>
            <w:rPr/>
          </w:pPr>
          <w:hyperlink w:anchor="__RefHeading___Toc2285145_1051229030">
            <w:r>
              <w:rPr>
                <w:webHidden/>
                <w:rStyle w:val="IndexLink"/>
                <w:rtl w:val="true"/>
              </w:rPr>
              <w:t>شاخصه پنجم</w:t>
            </w:r>
            <w:r>
              <w:rPr>
                <w:rStyle w:val="IndexLink"/>
                <w:rtl w:val="true"/>
              </w:rPr>
              <w:tab/>
            </w:r>
            <w:r>
              <w:rPr>
                <w:rStyle w:val="IndexLink"/>
              </w:rPr>
              <w:t>29</w:t>
            </w:r>
          </w:hyperlink>
        </w:p>
        <w:p>
          <w:pPr>
            <w:pStyle w:val="Contents4"/>
            <w:tabs>
              <w:tab w:val="clear" w:pos="8176"/>
              <w:tab w:val="right" w:pos="9026" w:leader="dot"/>
            </w:tabs>
            <w:rPr/>
          </w:pPr>
          <w:hyperlink w:anchor="__RefHeading___Toc2285147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85149_1051229030">
            <w:r>
              <w:rPr>
                <w:webHidden/>
                <w:rStyle w:val="IndexLink"/>
                <w:rtl w:val="true"/>
              </w:rPr>
              <w:t>نكته ديگر</w:t>
            </w:r>
            <w:r>
              <w:rPr>
                <w:rStyle w:val="IndexLink"/>
                <w:rtl w:val="true"/>
              </w:rPr>
              <w:tab/>
            </w:r>
            <w:r>
              <w:rPr>
                <w:rStyle w:val="IndexLink"/>
              </w:rPr>
              <w:t>30</w:t>
            </w:r>
          </w:hyperlink>
        </w:p>
        <w:p>
          <w:pPr>
            <w:pStyle w:val="Contents3"/>
            <w:tabs>
              <w:tab w:val="clear" w:pos="8459"/>
              <w:tab w:val="right" w:pos="9026" w:leader="dot"/>
            </w:tabs>
            <w:rPr/>
          </w:pPr>
          <w:hyperlink w:anchor="__RefHeading___Toc2285151_1051229030">
            <w:r>
              <w:rPr>
                <w:webHidden/>
                <w:rStyle w:val="IndexLink"/>
                <w:rtl w:val="true"/>
              </w:rPr>
              <w:t>شاخصه ششم</w:t>
            </w:r>
            <w:r>
              <w:rPr>
                <w:rStyle w:val="IndexLink"/>
                <w:rtl w:val="true"/>
              </w:rPr>
              <w:tab/>
            </w:r>
            <w:r>
              <w:rPr>
                <w:rStyle w:val="IndexLink"/>
              </w:rPr>
              <w:t>30</w:t>
            </w:r>
          </w:hyperlink>
        </w:p>
        <w:p>
          <w:pPr>
            <w:pStyle w:val="Contents4"/>
            <w:tabs>
              <w:tab w:val="clear" w:pos="8176"/>
              <w:tab w:val="right" w:pos="9026" w:leader="dot"/>
            </w:tabs>
            <w:rPr/>
          </w:pPr>
          <w:hyperlink w:anchor="__RefHeading___Toc2285153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285155_1051229030">
            <w:r>
              <w:rPr>
                <w:webHidden/>
                <w:rStyle w:val="IndexLink"/>
                <w:rtl w:val="true"/>
              </w:rPr>
              <w:t>تجليل از سنّيان و اهانت به علماء شيعه</w:t>
            </w:r>
            <w:r>
              <w:rPr>
                <w:rStyle w:val="IndexLink"/>
                <w:rtl w:val="true"/>
              </w:rPr>
              <w:tab/>
            </w:r>
            <w:r>
              <w:rPr>
                <w:rStyle w:val="IndexLink"/>
              </w:rPr>
              <w:t>32</w:t>
            </w:r>
          </w:hyperlink>
        </w:p>
        <w:p>
          <w:pPr>
            <w:pStyle w:val="Contents3"/>
            <w:tabs>
              <w:tab w:val="clear" w:pos="8459"/>
              <w:tab w:val="right" w:pos="9026" w:leader="dot"/>
            </w:tabs>
            <w:rPr/>
          </w:pPr>
          <w:hyperlink w:anchor="__RefHeading___Toc2285157_1051229030">
            <w:r>
              <w:rPr>
                <w:webHidden/>
                <w:rStyle w:val="IndexLink"/>
                <w:rtl w:val="true"/>
              </w:rPr>
              <w:t>شاخصه هفتم</w:t>
            </w:r>
            <w:r>
              <w:rPr>
                <w:rStyle w:val="IndexLink"/>
                <w:rtl w:val="true"/>
              </w:rPr>
              <w:tab/>
            </w:r>
            <w:r>
              <w:rPr>
                <w:rStyle w:val="IndexLink"/>
              </w:rPr>
              <w:t>32</w:t>
            </w:r>
          </w:hyperlink>
        </w:p>
        <w:p>
          <w:pPr>
            <w:pStyle w:val="Contents3"/>
            <w:tabs>
              <w:tab w:val="clear" w:pos="8459"/>
              <w:tab w:val="right" w:pos="9026" w:leader="dot"/>
            </w:tabs>
            <w:rPr/>
          </w:pPr>
          <w:hyperlink w:anchor="__RefHeading___Toc2285159_1051229030">
            <w:r>
              <w:rPr>
                <w:webHidden/>
                <w:rStyle w:val="IndexLink"/>
                <w:rtl w:val="true"/>
              </w:rPr>
              <w:t>شاخصه هشتم</w:t>
            </w:r>
            <w:r>
              <w:rPr>
                <w:rStyle w:val="IndexLink"/>
                <w:rtl w:val="true"/>
              </w:rPr>
              <w:tab/>
            </w:r>
            <w:r>
              <w:rPr>
                <w:rStyle w:val="IndexLink"/>
              </w:rPr>
              <w:t>33</w:t>
            </w:r>
          </w:hyperlink>
        </w:p>
        <w:p>
          <w:pPr>
            <w:pStyle w:val="Contents3"/>
            <w:tabs>
              <w:tab w:val="clear" w:pos="8459"/>
              <w:tab w:val="right" w:pos="9026" w:leader="dot"/>
            </w:tabs>
            <w:rPr/>
          </w:pPr>
          <w:hyperlink w:anchor="__RefHeading___Toc2285161_1051229030">
            <w:r>
              <w:rPr>
                <w:webHidden/>
                <w:rStyle w:val="IndexLink"/>
                <w:rtl w:val="true"/>
              </w:rPr>
              <w:t>شاخصه نهم</w:t>
            </w:r>
            <w:r>
              <w:rPr>
                <w:rStyle w:val="IndexLink"/>
                <w:rtl w:val="true"/>
              </w:rPr>
              <w:tab/>
            </w:r>
            <w:r>
              <w:rPr>
                <w:rStyle w:val="IndexLink"/>
              </w:rPr>
              <w:t>34</w:t>
            </w:r>
          </w:hyperlink>
        </w:p>
        <w:p>
          <w:pPr>
            <w:pStyle w:val="Contents3"/>
            <w:tabs>
              <w:tab w:val="clear" w:pos="8459"/>
              <w:tab w:val="right" w:pos="9026" w:leader="dot"/>
            </w:tabs>
            <w:rPr/>
          </w:pPr>
          <w:hyperlink w:anchor="__RefHeading___Toc2285163_1051229030">
            <w:r>
              <w:rPr>
                <w:webHidden/>
                <w:rStyle w:val="IndexLink"/>
                <w:rtl w:val="true"/>
              </w:rPr>
              <w:t>شاخصه دهم</w:t>
            </w:r>
            <w:r>
              <w:rPr>
                <w:rStyle w:val="IndexLink"/>
                <w:rtl w:val="true"/>
              </w:rPr>
              <w:tab/>
            </w:r>
            <w:r>
              <w:rPr>
                <w:rStyle w:val="IndexLink"/>
              </w:rPr>
              <w:t>35</w:t>
            </w:r>
          </w:hyperlink>
        </w:p>
        <w:p>
          <w:pPr>
            <w:pStyle w:val="Contents3"/>
            <w:tabs>
              <w:tab w:val="clear" w:pos="8459"/>
              <w:tab w:val="right" w:pos="9026" w:leader="dot"/>
            </w:tabs>
            <w:rPr/>
          </w:pPr>
          <w:hyperlink w:anchor="__RefHeading___Toc2285165_1051229030">
            <w:r>
              <w:rPr>
                <w:webHidden/>
                <w:rStyle w:val="IndexLink"/>
                <w:rtl w:val="true"/>
              </w:rPr>
              <w:t>شاخصه يازدهم</w:t>
            </w:r>
            <w:r>
              <w:rPr>
                <w:rStyle w:val="IndexLink"/>
                <w:rtl w:val="true"/>
              </w:rPr>
              <w:tab/>
            </w:r>
            <w:r>
              <w:rPr>
                <w:rStyle w:val="IndexLink"/>
              </w:rPr>
              <w:t>36</w:t>
            </w:r>
          </w:hyperlink>
        </w:p>
        <w:p>
          <w:pPr>
            <w:pStyle w:val="Contents3"/>
            <w:tabs>
              <w:tab w:val="clear" w:pos="8459"/>
              <w:tab w:val="right" w:pos="9026" w:leader="dot"/>
            </w:tabs>
            <w:rPr/>
          </w:pPr>
          <w:hyperlink w:anchor="__RefHeading___Toc2285167_1051229030">
            <w:r>
              <w:rPr>
                <w:webHidden/>
                <w:rStyle w:val="IndexLink"/>
                <w:rtl w:val="true"/>
              </w:rPr>
              <w:t>شاخصه‌ى دوازدهم</w:t>
            </w:r>
            <w:r>
              <w:rPr>
                <w:rStyle w:val="IndexLink"/>
                <w:rtl w:val="true"/>
              </w:rPr>
              <w:tab/>
            </w:r>
            <w:r>
              <w:rPr>
                <w:rStyle w:val="IndexLink"/>
              </w:rPr>
              <w:t>38</w:t>
            </w:r>
          </w:hyperlink>
        </w:p>
        <w:p>
          <w:pPr>
            <w:pStyle w:val="Contents4"/>
            <w:tabs>
              <w:tab w:val="clear" w:pos="8176"/>
              <w:tab w:val="right" w:pos="9026" w:leader="dot"/>
            </w:tabs>
            <w:rPr/>
          </w:pPr>
          <w:hyperlink w:anchor="__RefHeading___Toc2285169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285171_1051229030">
            <w:r>
              <w:rPr>
                <w:webHidden/>
                <w:rStyle w:val="IndexLink"/>
                <w:rtl w:val="true"/>
              </w:rPr>
              <w:t>احاديث مذمّت صوفيه</w:t>
            </w:r>
            <w:r>
              <w:rPr>
                <w:rStyle w:val="IndexLink"/>
                <w:rtl w:val="true"/>
              </w:rPr>
              <w:tab/>
            </w:r>
            <w:r>
              <w:rPr>
                <w:rStyle w:val="IndexLink"/>
              </w:rPr>
              <w:t>40</w:t>
            </w:r>
          </w:hyperlink>
        </w:p>
        <w:p>
          <w:pPr>
            <w:pStyle w:val="Contents4"/>
            <w:tabs>
              <w:tab w:val="clear" w:pos="8176"/>
              <w:tab w:val="right" w:pos="9026" w:leader="dot"/>
            </w:tabs>
            <w:rPr/>
          </w:pPr>
          <w:hyperlink w:anchor="__RefHeading___Toc2285173_1051229030">
            <w:r>
              <w:rPr>
                <w:webHidden/>
                <w:rStyle w:val="IndexLink"/>
                <w:rtl w:val="true"/>
              </w:rPr>
              <w:t>احاديث ساختگى در كتب صوفّيه</w:t>
            </w:r>
            <w:r>
              <w:rPr>
                <w:rStyle w:val="IndexLink"/>
                <w:rtl w:val="true"/>
              </w:rPr>
              <w:tab/>
            </w:r>
            <w:r>
              <w:rPr>
                <w:rStyle w:val="IndexLink"/>
              </w:rPr>
              <w:t>45</w:t>
            </w:r>
          </w:hyperlink>
        </w:p>
        <w:p>
          <w:pPr>
            <w:pStyle w:val="Contents2"/>
            <w:tabs>
              <w:tab w:val="clear" w:pos="8743"/>
              <w:tab w:val="right" w:pos="9026" w:leader="dot"/>
            </w:tabs>
            <w:rPr/>
          </w:pPr>
          <w:hyperlink w:anchor="__RefHeading___Toc2285175_1051229030">
            <w:r>
              <w:rPr>
                <w:webHidden/>
                <w:rStyle w:val="IndexLink"/>
                <w:rtl w:val="true"/>
              </w:rPr>
              <w:t>بخش دوم</w:t>
            </w:r>
            <w:r>
              <w:rPr>
                <w:rStyle w:val="IndexLink"/>
                <w:rtl w:val="true"/>
              </w:rPr>
              <w:t xml:space="preserve">: </w:t>
            </w:r>
            <w:r>
              <w:rPr>
                <w:rStyle w:val="IndexLink"/>
                <w:rtl w:val="true"/>
              </w:rPr>
              <w:t>بررسی کتاب هفت روز در بهشت</w:t>
            </w:r>
            <w:r>
              <w:rPr>
                <w:rStyle w:val="IndexLink"/>
                <w:rtl w:val="true"/>
              </w:rPr>
              <w:t>(</w:t>
            </w:r>
            <w:r>
              <w:rPr>
                <w:rStyle w:val="IndexLink"/>
                <w:rtl w:val="true"/>
              </w:rPr>
              <w:t>معرفت شناسی</w:t>
            </w:r>
            <w:r>
              <w:rPr>
                <w:rStyle w:val="IndexLink"/>
                <w:rtl w:val="true"/>
              </w:rPr>
              <w:t>)</w:t>
              <w:tab/>
            </w:r>
            <w:r>
              <w:rPr>
                <w:rStyle w:val="IndexLink"/>
              </w:rPr>
              <w:t>48</w:t>
            </w:r>
          </w:hyperlink>
        </w:p>
        <w:p>
          <w:pPr>
            <w:pStyle w:val="Contents3"/>
            <w:tabs>
              <w:tab w:val="clear" w:pos="8459"/>
              <w:tab w:val="right" w:pos="9026" w:leader="dot"/>
            </w:tabs>
            <w:rPr/>
          </w:pPr>
          <w:hyperlink w:anchor="__RefHeading___Toc2285177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85179_1051229030">
            <w:r>
              <w:rPr>
                <w:webHidden/>
                <w:rStyle w:val="IndexLink"/>
                <w:rtl w:val="true"/>
              </w:rPr>
              <w:t>كشف و شهود</w:t>
            </w:r>
            <w:r>
              <w:rPr>
                <w:rStyle w:val="IndexLink"/>
                <w:rtl w:val="true"/>
              </w:rPr>
              <w:tab/>
            </w:r>
            <w:r>
              <w:rPr>
                <w:rStyle w:val="IndexLink"/>
              </w:rPr>
              <w:t>50</w:t>
            </w:r>
          </w:hyperlink>
        </w:p>
        <w:p>
          <w:pPr>
            <w:pStyle w:val="Contents3"/>
            <w:tabs>
              <w:tab w:val="clear" w:pos="8459"/>
              <w:tab w:val="right" w:pos="9026" w:leader="dot"/>
            </w:tabs>
            <w:rPr/>
          </w:pPr>
          <w:hyperlink w:anchor="__RefHeading___Toc2285181_1051229030">
            <w:r>
              <w:rPr>
                <w:webHidden/>
                <w:rStyle w:val="IndexLink"/>
                <w:rtl w:val="true"/>
              </w:rPr>
              <w:t>دو نمونه از مكاشفات</w:t>
            </w:r>
            <w:r>
              <w:rPr>
                <w:rStyle w:val="IndexLink"/>
                <w:rtl w:val="true"/>
              </w:rPr>
              <w:tab/>
            </w:r>
            <w:r>
              <w:rPr>
                <w:rStyle w:val="IndexLink"/>
              </w:rPr>
              <w:t>53</w:t>
            </w:r>
          </w:hyperlink>
        </w:p>
        <w:p>
          <w:pPr>
            <w:pStyle w:val="Contents3"/>
            <w:tabs>
              <w:tab w:val="clear" w:pos="8459"/>
              <w:tab w:val="right" w:pos="9026" w:leader="dot"/>
            </w:tabs>
            <w:rPr/>
          </w:pPr>
          <w:hyperlink w:anchor="__RefHeading___Toc2285183_1051229030">
            <w:r>
              <w:rPr>
                <w:webHidden/>
                <w:rStyle w:val="IndexLink"/>
                <w:rtl w:val="true"/>
              </w:rPr>
              <w:t>مخالفت با عقل در مسلك صوفيان</w:t>
            </w:r>
            <w:r>
              <w:rPr>
                <w:rStyle w:val="IndexLink"/>
                <w:rtl w:val="true"/>
              </w:rPr>
              <w:tab/>
            </w:r>
            <w:r>
              <w:rPr>
                <w:rStyle w:val="IndexLink"/>
              </w:rPr>
              <w:t>54</w:t>
            </w:r>
          </w:hyperlink>
        </w:p>
        <w:p>
          <w:pPr>
            <w:pStyle w:val="Contents3"/>
            <w:tabs>
              <w:tab w:val="clear" w:pos="8459"/>
              <w:tab w:val="right" w:pos="9026" w:leader="dot"/>
            </w:tabs>
            <w:rPr/>
          </w:pPr>
          <w:hyperlink w:anchor="__RefHeading___Toc2285185_1051229030">
            <w:r>
              <w:rPr>
                <w:webHidden/>
                <w:rStyle w:val="IndexLink"/>
                <w:rtl w:val="true"/>
              </w:rPr>
              <w:t>دوگانگى در مبنا</w:t>
            </w:r>
            <w:r>
              <w:rPr>
                <w:rStyle w:val="IndexLink"/>
                <w:rtl w:val="true"/>
              </w:rPr>
              <w:tab/>
            </w:r>
            <w:r>
              <w:rPr>
                <w:rStyle w:val="IndexLink"/>
              </w:rPr>
              <w:t>57</w:t>
            </w:r>
          </w:hyperlink>
        </w:p>
        <w:p>
          <w:pPr>
            <w:pStyle w:val="Contents3"/>
            <w:tabs>
              <w:tab w:val="clear" w:pos="8459"/>
              <w:tab w:val="right" w:pos="9026" w:leader="dot"/>
            </w:tabs>
            <w:rPr/>
          </w:pPr>
          <w:hyperlink w:anchor="__RefHeading___Toc2285187_1051229030">
            <w:r>
              <w:rPr>
                <w:webHidden/>
                <w:rStyle w:val="IndexLink"/>
                <w:rtl w:val="true"/>
              </w:rPr>
              <w:t>برهان عقلى در نزد صوفّيه</w:t>
            </w:r>
            <w:r>
              <w:rPr>
                <w:rStyle w:val="IndexLink"/>
                <w:rtl w:val="true"/>
              </w:rPr>
              <w:tab/>
            </w:r>
            <w:r>
              <w:rPr>
                <w:rStyle w:val="IndexLink"/>
              </w:rPr>
              <w:t>58</w:t>
            </w:r>
          </w:hyperlink>
        </w:p>
        <w:p>
          <w:pPr>
            <w:pStyle w:val="Contents2"/>
            <w:tabs>
              <w:tab w:val="clear" w:pos="8743"/>
              <w:tab w:val="right" w:pos="9026" w:leader="dot"/>
            </w:tabs>
            <w:rPr/>
          </w:pPr>
          <w:hyperlink w:anchor="__RefHeading___Toc2285189_1051229030">
            <w:r>
              <w:rPr>
                <w:webHidden/>
                <w:rStyle w:val="IndexLink"/>
                <w:rtl w:val="true"/>
              </w:rPr>
              <w:t>بخش سوم</w:t>
            </w:r>
            <w:r>
              <w:rPr>
                <w:rStyle w:val="IndexLink"/>
                <w:rtl w:val="true"/>
              </w:rPr>
              <w:t xml:space="preserve">: </w:t>
            </w:r>
            <w:r>
              <w:rPr>
                <w:rStyle w:val="IndexLink"/>
                <w:rtl w:val="true"/>
              </w:rPr>
              <w:t>تاملی در کتاب هفت روز در بهشت</w:t>
            </w:r>
            <w:r>
              <w:rPr>
                <w:rStyle w:val="IndexLink"/>
                <w:rtl w:val="true"/>
              </w:rPr>
              <w:t>(</w:t>
            </w:r>
            <w:r>
              <w:rPr>
                <w:rStyle w:val="IndexLink"/>
                <w:rtl w:val="true"/>
              </w:rPr>
              <w:t>خداشناسی</w:t>
            </w:r>
            <w:r>
              <w:rPr>
                <w:rStyle w:val="IndexLink"/>
                <w:rtl w:val="true"/>
              </w:rPr>
              <w:t>)</w:t>
              <w:tab/>
            </w:r>
            <w:r>
              <w:rPr>
                <w:rStyle w:val="IndexLink"/>
              </w:rPr>
              <w:t>60</w:t>
            </w:r>
          </w:hyperlink>
        </w:p>
        <w:p>
          <w:pPr>
            <w:pStyle w:val="Contents3"/>
            <w:tabs>
              <w:tab w:val="clear" w:pos="8459"/>
              <w:tab w:val="right" w:pos="9026" w:leader="dot"/>
            </w:tabs>
            <w:rPr/>
          </w:pPr>
          <w:hyperlink w:anchor="__RefHeading___Toc2285191_105122903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285193_1051229030">
            <w:r>
              <w:rPr>
                <w:webHidden/>
                <w:rStyle w:val="IndexLink"/>
                <w:rtl w:val="true"/>
              </w:rPr>
              <w:t>قاعده تباين يا عدم تشبيه</w:t>
            </w:r>
            <w:r>
              <w:rPr>
                <w:rStyle w:val="IndexLink"/>
                <w:rtl w:val="true"/>
              </w:rPr>
              <w:tab/>
            </w:r>
            <w:r>
              <w:rPr>
                <w:rStyle w:val="IndexLink"/>
              </w:rPr>
              <w:t>62</w:t>
            </w:r>
          </w:hyperlink>
        </w:p>
        <w:p>
          <w:pPr>
            <w:pStyle w:val="Contents4"/>
            <w:tabs>
              <w:tab w:val="clear" w:pos="8176"/>
              <w:tab w:val="right" w:pos="9026" w:leader="dot"/>
            </w:tabs>
            <w:rPr/>
          </w:pPr>
          <w:hyperlink w:anchor="__RefHeading___Toc2285195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285197_1051229030">
            <w:r>
              <w:rPr>
                <w:webHidden/>
                <w:rStyle w:val="IndexLink"/>
                <w:rtl w:val="true"/>
              </w:rPr>
              <w:t>برهان اوّل</w:t>
            </w:r>
            <w:r>
              <w:rPr>
                <w:rStyle w:val="IndexLink"/>
                <w:rtl w:val="true"/>
              </w:rPr>
              <w:tab/>
            </w:r>
            <w:r>
              <w:rPr>
                <w:rStyle w:val="IndexLink"/>
              </w:rPr>
              <w:t>65</w:t>
            </w:r>
          </w:hyperlink>
        </w:p>
        <w:p>
          <w:pPr>
            <w:pStyle w:val="Contents4"/>
            <w:tabs>
              <w:tab w:val="clear" w:pos="8176"/>
              <w:tab w:val="right" w:pos="9026" w:leader="dot"/>
            </w:tabs>
            <w:rPr/>
          </w:pPr>
          <w:hyperlink w:anchor="__RefHeading___Toc2285199_1051229030">
            <w:r>
              <w:rPr>
                <w:webHidden/>
                <w:rStyle w:val="IndexLink"/>
                <w:rtl w:val="true"/>
              </w:rPr>
              <w:t>برهان دوّم</w:t>
            </w:r>
            <w:r>
              <w:rPr>
                <w:rStyle w:val="IndexLink"/>
                <w:rtl w:val="true"/>
              </w:rPr>
              <w:tab/>
            </w:r>
            <w:r>
              <w:rPr>
                <w:rStyle w:val="IndexLink"/>
              </w:rPr>
              <w:t>66</w:t>
            </w:r>
          </w:hyperlink>
        </w:p>
        <w:p>
          <w:pPr>
            <w:pStyle w:val="Contents3"/>
            <w:tabs>
              <w:tab w:val="clear" w:pos="8459"/>
              <w:tab w:val="right" w:pos="9026" w:leader="dot"/>
            </w:tabs>
            <w:rPr/>
          </w:pPr>
          <w:hyperlink w:anchor="__RefHeading___Toc2285201_1051229030">
            <w:r>
              <w:rPr>
                <w:webHidden/>
                <w:rStyle w:val="IndexLink"/>
                <w:rtl w:val="true"/>
              </w:rPr>
              <w:t>نظريه وحدت شخصى وجود</w:t>
            </w:r>
            <w:r>
              <w:rPr>
                <w:rStyle w:val="IndexLink"/>
                <w:rtl w:val="true"/>
              </w:rPr>
              <w:tab/>
            </w:r>
            <w:r>
              <w:rPr>
                <w:rStyle w:val="IndexLink"/>
              </w:rPr>
              <w:t>66</w:t>
            </w:r>
          </w:hyperlink>
        </w:p>
        <w:p>
          <w:pPr>
            <w:pStyle w:val="Contents3"/>
            <w:tabs>
              <w:tab w:val="clear" w:pos="8459"/>
              <w:tab w:val="right" w:pos="9026" w:leader="dot"/>
            </w:tabs>
            <w:rPr/>
          </w:pPr>
          <w:hyperlink w:anchor="__RefHeading___Toc2285203_1051229030">
            <w:r>
              <w:rPr>
                <w:webHidden/>
                <w:rStyle w:val="IndexLink"/>
                <w:rtl w:val="true"/>
              </w:rPr>
              <w:t>وحدت شخصى وجود يا سوفسطى‌گرى</w:t>
            </w:r>
            <w:r>
              <w:rPr>
                <w:rStyle w:val="IndexLink"/>
                <w:rtl w:val="true"/>
              </w:rPr>
              <w:tab/>
            </w:r>
            <w:r>
              <w:rPr>
                <w:rStyle w:val="IndexLink"/>
              </w:rPr>
              <w:t>67</w:t>
            </w:r>
          </w:hyperlink>
        </w:p>
        <w:p>
          <w:pPr>
            <w:pStyle w:val="Contents3"/>
            <w:tabs>
              <w:tab w:val="clear" w:pos="8459"/>
              <w:tab w:val="right" w:pos="9026" w:leader="dot"/>
            </w:tabs>
            <w:rPr/>
          </w:pPr>
          <w:hyperlink w:anchor="__RefHeading___Toc2285205_1051229030">
            <w:r>
              <w:rPr>
                <w:webHidden/>
                <w:rStyle w:val="IndexLink"/>
                <w:rtl w:val="true"/>
              </w:rPr>
              <w:t>وحدت شخصى وجود خلاف بداهت عقل</w:t>
            </w:r>
            <w:r>
              <w:rPr>
                <w:rStyle w:val="IndexLink"/>
                <w:rtl w:val="true"/>
              </w:rPr>
              <w:tab/>
            </w:r>
            <w:r>
              <w:rPr>
                <w:rStyle w:val="IndexLink"/>
              </w:rPr>
              <w:t>69</w:t>
            </w:r>
          </w:hyperlink>
        </w:p>
        <w:p>
          <w:pPr>
            <w:pStyle w:val="Contents3"/>
            <w:tabs>
              <w:tab w:val="clear" w:pos="8459"/>
              <w:tab w:val="right" w:pos="9026" w:leader="dot"/>
            </w:tabs>
            <w:rPr/>
          </w:pPr>
          <w:hyperlink w:anchor="__RefHeading___Toc2285207_1051229030">
            <w:r>
              <w:rPr>
                <w:webHidden/>
                <w:rStyle w:val="IndexLink"/>
                <w:rtl w:val="true"/>
              </w:rPr>
              <w:t>توجيه ملاّصدرا و نقد آن</w:t>
            </w:r>
            <w:r>
              <w:rPr>
                <w:rStyle w:val="IndexLink"/>
                <w:rtl w:val="true"/>
              </w:rPr>
              <w:tab/>
            </w:r>
            <w:r>
              <w:rPr>
                <w:rStyle w:val="IndexLink"/>
              </w:rPr>
              <w:t>71</w:t>
            </w:r>
          </w:hyperlink>
        </w:p>
        <w:p>
          <w:pPr>
            <w:pStyle w:val="Contents3"/>
            <w:tabs>
              <w:tab w:val="clear" w:pos="8459"/>
              <w:tab w:val="right" w:pos="9026" w:leader="dot"/>
            </w:tabs>
            <w:rPr/>
          </w:pPr>
          <w:hyperlink w:anchor="__RefHeading___Toc2285209_1051229030">
            <w:r>
              <w:rPr>
                <w:webHidden/>
                <w:rStyle w:val="IndexLink"/>
                <w:rtl w:val="true"/>
              </w:rPr>
              <w:t>وحدت وجود يا قياس خالق به مخلوق</w:t>
            </w:r>
            <w:r>
              <w:rPr>
                <w:rStyle w:val="IndexLink"/>
                <w:rtl w:val="true"/>
              </w:rPr>
              <w:tab/>
            </w:r>
            <w:r>
              <w:rPr>
                <w:rStyle w:val="IndexLink"/>
              </w:rPr>
              <w:t>74</w:t>
            </w:r>
          </w:hyperlink>
        </w:p>
        <w:p>
          <w:pPr>
            <w:pStyle w:val="Contents3"/>
            <w:tabs>
              <w:tab w:val="clear" w:pos="8459"/>
              <w:tab w:val="right" w:pos="9026" w:leader="dot"/>
            </w:tabs>
            <w:rPr/>
          </w:pPr>
          <w:hyperlink w:anchor="__RefHeading___Toc2285211_1051229030">
            <w:r>
              <w:rPr>
                <w:webHidden/>
                <w:rStyle w:val="IndexLink"/>
                <w:rtl w:val="true"/>
              </w:rPr>
              <w:t>ثمرات وحدت شخصى وجود</w:t>
            </w:r>
            <w:r>
              <w:rPr>
                <w:rStyle w:val="IndexLink"/>
                <w:rtl w:val="true"/>
              </w:rPr>
              <w:tab/>
            </w:r>
            <w:r>
              <w:rPr>
                <w:rStyle w:val="IndexLink"/>
              </w:rPr>
              <w:t>75</w:t>
            </w:r>
          </w:hyperlink>
        </w:p>
        <w:p>
          <w:pPr>
            <w:pStyle w:val="Contents3"/>
            <w:tabs>
              <w:tab w:val="clear" w:pos="8459"/>
              <w:tab w:val="right" w:pos="9026" w:leader="dot"/>
            </w:tabs>
            <w:rPr/>
          </w:pPr>
          <w:hyperlink w:anchor="__RefHeading___Toc2285213_1051229030">
            <w:r>
              <w:rPr>
                <w:webHidden/>
                <w:rStyle w:val="IndexLink"/>
                <w:rtl w:val="true"/>
              </w:rPr>
              <w:t>وحدت شخصى وجود عقلانى نيست</w:t>
            </w:r>
            <w:r>
              <w:rPr>
                <w:rStyle w:val="IndexLink"/>
                <w:rtl w:val="true"/>
              </w:rPr>
              <w:tab/>
            </w:r>
            <w:r>
              <w:rPr>
                <w:rStyle w:val="IndexLink"/>
              </w:rPr>
              <w:t>76</w:t>
            </w:r>
          </w:hyperlink>
        </w:p>
        <w:p>
          <w:pPr>
            <w:pStyle w:val="Contents3"/>
            <w:tabs>
              <w:tab w:val="clear" w:pos="8459"/>
              <w:tab w:val="right" w:pos="9026" w:leader="dot"/>
            </w:tabs>
            <w:rPr/>
          </w:pPr>
          <w:hyperlink w:anchor="__RefHeading___Toc2285215_1051229030">
            <w:r>
              <w:rPr>
                <w:webHidden/>
                <w:rStyle w:val="IndexLink"/>
                <w:rtl w:val="true"/>
              </w:rPr>
              <w:t>اعتراض به فقهاء عظام</w:t>
            </w:r>
            <w:r>
              <w:rPr>
                <w:rStyle w:val="IndexLink"/>
                <w:rtl w:val="true"/>
              </w:rPr>
              <w:tab/>
            </w:r>
            <w:r>
              <w:rPr>
                <w:rStyle w:val="IndexLink"/>
              </w:rPr>
              <w:t>78</w:t>
            </w:r>
          </w:hyperlink>
        </w:p>
        <w:p>
          <w:pPr>
            <w:pStyle w:val="Contents3"/>
            <w:tabs>
              <w:tab w:val="clear" w:pos="8459"/>
              <w:tab w:val="right" w:pos="9026" w:leader="dot"/>
            </w:tabs>
            <w:rPr/>
          </w:pPr>
          <w:hyperlink w:anchor="__RefHeading___Toc2285217_1051229030">
            <w:r>
              <w:rPr>
                <w:webHidden/>
                <w:rStyle w:val="IndexLink"/>
                <w:rtl w:val="true"/>
              </w:rPr>
              <w:t>عليّت و دوئيت يا عينيت</w:t>
            </w:r>
            <w:r>
              <w:rPr>
                <w:rStyle w:val="IndexLink"/>
                <w:rtl w:val="true"/>
              </w:rPr>
              <w:tab/>
            </w:r>
            <w:r>
              <w:rPr>
                <w:rStyle w:val="IndexLink"/>
              </w:rPr>
              <w:t>80</w:t>
            </w:r>
          </w:hyperlink>
        </w:p>
        <w:p>
          <w:pPr>
            <w:pStyle w:val="Contents3"/>
            <w:tabs>
              <w:tab w:val="clear" w:pos="8459"/>
              <w:tab w:val="right" w:pos="9026" w:leader="dot"/>
            </w:tabs>
            <w:rPr/>
          </w:pPr>
          <w:hyperlink w:anchor="__RefHeading___Toc2285219_1051229030">
            <w:r>
              <w:rPr>
                <w:webHidden/>
                <w:rStyle w:val="IndexLink"/>
                <w:rtl w:val="true"/>
              </w:rPr>
              <w:t>گام به گام به سوى تصوّف</w:t>
            </w:r>
            <w:r>
              <w:rPr>
                <w:rStyle w:val="IndexLink"/>
                <w:rtl w:val="true"/>
              </w:rPr>
              <w:tab/>
            </w:r>
            <w:r>
              <w:rPr>
                <w:rStyle w:val="IndexLink"/>
              </w:rPr>
              <w:t>84</w:t>
            </w:r>
          </w:hyperlink>
        </w:p>
        <w:p>
          <w:pPr>
            <w:pStyle w:val="Contents3"/>
            <w:tabs>
              <w:tab w:val="clear" w:pos="8459"/>
              <w:tab w:val="right" w:pos="9026" w:leader="dot"/>
            </w:tabs>
            <w:rPr/>
          </w:pPr>
          <w:hyperlink w:anchor="__RefHeading___Toc2285221_1051229030">
            <w:r>
              <w:rPr>
                <w:webHidden/>
                <w:rStyle w:val="IndexLink"/>
                <w:rtl w:val="true"/>
              </w:rPr>
              <w:t>خداشناسى با قياس به مخلوق</w:t>
            </w:r>
            <w:r>
              <w:rPr>
                <w:rStyle w:val="IndexLink"/>
                <w:rtl w:val="true"/>
              </w:rPr>
              <w:tab/>
            </w:r>
            <w:r>
              <w:rPr>
                <w:rStyle w:val="IndexLink"/>
              </w:rPr>
              <w:t>87</w:t>
            </w:r>
          </w:hyperlink>
        </w:p>
        <w:p>
          <w:pPr>
            <w:pStyle w:val="Contents3"/>
            <w:tabs>
              <w:tab w:val="clear" w:pos="8459"/>
              <w:tab w:val="right" w:pos="9026" w:leader="dot"/>
            </w:tabs>
            <w:rPr/>
          </w:pPr>
          <w:hyperlink w:anchor="__RefHeading___Toc2285223_1051229030">
            <w:r>
              <w:rPr>
                <w:webHidden/>
                <w:rStyle w:val="IndexLink"/>
                <w:rtl w:val="true"/>
              </w:rPr>
              <w:t>پاسخ به شبهه‌اى در قاعده تباين</w:t>
            </w:r>
            <w:r>
              <w:rPr>
                <w:rStyle w:val="IndexLink"/>
                <w:rtl w:val="true"/>
              </w:rPr>
              <w:tab/>
            </w:r>
            <w:r>
              <w:rPr>
                <w:rStyle w:val="IndexLink"/>
              </w:rPr>
              <w:t>90</w:t>
            </w:r>
          </w:hyperlink>
        </w:p>
        <w:p>
          <w:pPr>
            <w:pStyle w:val="Contents3"/>
            <w:tabs>
              <w:tab w:val="clear" w:pos="8459"/>
              <w:tab w:val="right" w:pos="9026" w:leader="dot"/>
            </w:tabs>
            <w:rPr/>
          </w:pPr>
          <w:hyperlink w:anchor="__RefHeading___Toc2285225_1051229030">
            <w:r>
              <w:rPr>
                <w:webHidden/>
                <w:rStyle w:val="IndexLink"/>
                <w:rtl w:val="true"/>
              </w:rPr>
              <w:t>اثبات وحدت نه توحيد</w:t>
            </w:r>
            <w:r>
              <w:rPr>
                <w:rStyle w:val="IndexLink"/>
                <w:rtl w:val="true"/>
              </w:rPr>
              <w:tab/>
            </w:r>
            <w:r>
              <w:rPr>
                <w:rStyle w:val="IndexLink"/>
              </w:rPr>
              <w:t>93</w:t>
            </w:r>
          </w:hyperlink>
        </w:p>
        <w:p>
          <w:pPr>
            <w:pStyle w:val="Contents3"/>
            <w:tabs>
              <w:tab w:val="clear" w:pos="8459"/>
              <w:tab w:val="right" w:pos="9026" w:leader="dot"/>
            </w:tabs>
            <w:rPr/>
          </w:pPr>
          <w:hyperlink w:anchor="__RefHeading___Toc2285227_1051229030">
            <w:r>
              <w:rPr>
                <w:webHidden/>
                <w:rStyle w:val="IndexLink"/>
                <w:rtl w:val="true"/>
              </w:rPr>
              <w:t>ادّعاى برداشت غلط از وحدت وجود</w:t>
            </w:r>
            <w:r>
              <w:rPr>
                <w:rStyle w:val="IndexLink"/>
                <w:rtl w:val="true"/>
              </w:rPr>
              <w:tab/>
            </w:r>
            <w:r>
              <w:rPr>
                <w:rStyle w:val="IndexLink"/>
              </w:rPr>
              <w:t>95</w:t>
            </w:r>
          </w:hyperlink>
        </w:p>
        <w:p>
          <w:pPr>
            <w:pStyle w:val="Contents3"/>
            <w:tabs>
              <w:tab w:val="clear" w:pos="8459"/>
              <w:tab w:val="right" w:pos="9026" w:leader="dot"/>
            </w:tabs>
            <w:rPr/>
          </w:pPr>
          <w:hyperlink w:anchor="__RefHeading___Toc2285229_1051229030">
            <w:r>
              <w:rPr>
                <w:webHidden/>
                <w:rStyle w:val="IndexLink"/>
                <w:rtl w:val="true"/>
              </w:rPr>
              <w:t>گفتار متعارض درباره تشبيه به موج و دريا</w:t>
            </w:r>
            <w:r>
              <w:rPr>
                <w:rStyle w:val="IndexLink"/>
                <w:rtl w:val="true"/>
              </w:rPr>
              <w:tab/>
            </w:r>
            <w:r>
              <w:rPr>
                <w:rStyle w:val="IndexLink"/>
              </w:rPr>
              <w:t>98</w:t>
            </w:r>
          </w:hyperlink>
        </w:p>
        <w:p>
          <w:pPr>
            <w:pStyle w:val="Contents3"/>
            <w:tabs>
              <w:tab w:val="clear" w:pos="8459"/>
              <w:tab w:val="right" w:pos="9026" w:leader="dot"/>
            </w:tabs>
            <w:rPr/>
          </w:pPr>
          <w:hyperlink w:anchor="__RefHeading___Toc2285231_1051229030">
            <w:r>
              <w:rPr>
                <w:webHidden/>
                <w:rStyle w:val="IndexLink"/>
                <w:rtl w:val="true"/>
              </w:rPr>
              <w:t>معناى محبّت به خدا</w:t>
            </w:r>
            <w:r>
              <w:rPr>
                <w:rStyle w:val="IndexLink"/>
                <w:rtl w:val="true"/>
              </w:rPr>
              <w:tab/>
            </w:r>
            <w:r>
              <w:rPr>
                <w:rStyle w:val="IndexLink"/>
              </w:rPr>
              <w:t>99</w:t>
            </w:r>
          </w:hyperlink>
        </w:p>
        <w:p>
          <w:pPr>
            <w:pStyle w:val="Contents3"/>
            <w:tabs>
              <w:tab w:val="clear" w:pos="8459"/>
              <w:tab w:val="right" w:pos="9026" w:leader="dot"/>
            </w:tabs>
            <w:rPr/>
          </w:pPr>
          <w:hyperlink w:anchor="__RefHeading___Toc2285233_1051229030">
            <w:r>
              <w:rPr>
                <w:webHidden/>
                <w:rStyle w:val="IndexLink"/>
                <w:rtl w:val="true"/>
              </w:rPr>
              <w:t>تفسير نادرست آيات</w:t>
            </w:r>
            <w:r>
              <w:rPr>
                <w:rStyle w:val="IndexLink"/>
                <w:rtl w:val="true"/>
              </w:rPr>
              <w:tab/>
            </w:r>
            <w:r>
              <w:rPr>
                <w:rStyle w:val="IndexLink"/>
              </w:rPr>
              <w:t>101</w:t>
            </w:r>
          </w:hyperlink>
        </w:p>
        <w:p>
          <w:pPr>
            <w:pStyle w:val="Contents3"/>
            <w:tabs>
              <w:tab w:val="clear" w:pos="8459"/>
              <w:tab w:val="right" w:pos="9026" w:leader="dot"/>
            </w:tabs>
            <w:rPr/>
          </w:pPr>
          <w:hyperlink w:anchor="__RefHeading___Toc2285235_1051229030">
            <w:r>
              <w:rPr>
                <w:webHidden/>
                <w:rStyle w:val="IndexLink"/>
                <w:rtl w:val="true"/>
              </w:rPr>
              <w:t>آيات استدلال شده براى وحدت وجود و جواب آن‌ها</w:t>
            </w:r>
            <w:r>
              <w:rPr>
                <w:rStyle w:val="IndexLink"/>
                <w:rtl w:val="true"/>
              </w:rPr>
              <w:tab/>
            </w:r>
            <w:r>
              <w:rPr>
                <w:rStyle w:val="IndexLink"/>
              </w:rPr>
              <w:t>103</w:t>
            </w:r>
          </w:hyperlink>
        </w:p>
        <w:p>
          <w:pPr>
            <w:pStyle w:val="Contents4"/>
            <w:tabs>
              <w:tab w:val="clear" w:pos="8176"/>
              <w:tab w:val="right" w:pos="9026" w:leader="dot"/>
            </w:tabs>
            <w:rPr/>
          </w:pPr>
          <w:hyperlink w:anchor="__RefHeading___Toc2285237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285239_1051229030">
            <w:r>
              <w:rPr>
                <w:webHidden/>
                <w:rStyle w:val="IndexLink"/>
                <w:rtl w:val="true"/>
              </w:rPr>
              <w:t>امر اوّل</w:t>
            </w:r>
            <w:r>
              <w:rPr>
                <w:rStyle w:val="IndexLink"/>
                <w:rtl w:val="true"/>
              </w:rPr>
              <w:tab/>
            </w:r>
            <w:r>
              <w:rPr>
                <w:rStyle w:val="IndexLink"/>
              </w:rPr>
              <w:t>103</w:t>
            </w:r>
          </w:hyperlink>
        </w:p>
        <w:p>
          <w:pPr>
            <w:pStyle w:val="Contents4"/>
            <w:tabs>
              <w:tab w:val="clear" w:pos="8176"/>
              <w:tab w:val="right" w:pos="9026" w:leader="dot"/>
            </w:tabs>
            <w:rPr/>
          </w:pPr>
          <w:hyperlink w:anchor="__RefHeading___Toc2285241_1051229030">
            <w:r>
              <w:rPr>
                <w:webHidden/>
                <w:rStyle w:val="IndexLink"/>
                <w:rtl w:val="true"/>
              </w:rPr>
              <w:t>امر دوّم</w:t>
            </w:r>
            <w:r>
              <w:rPr>
                <w:rStyle w:val="IndexLink"/>
                <w:rtl w:val="true"/>
              </w:rPr>
              <w:tab/>
            </w:r>
            <w:r>
              <w:rPr>
                <w:rStyle w:val="IndexLink"/>
              </w:rPr>
              <w:t>104</w:t>
            </w:r>
          </w:hyperlink>
        </w:p>
        <w:p>
          <w:pPr>
            <w:pStyle w:val="Contents4"/>
            <w:tabs>
              <w:tab w:val="clear" w:pos="8176"/>
              <w:tab w:val="right" w:pos="9026" w:leader="dot"/>
            </w:tabs>
            <w:rPr/>
          </w:pPr>
          <w:hyperlink w:anchor="__RefHeading___Toc2285243_1051229030">
            <w:r>
              <w:rPr>
                <w:webHidden/>
                <w:rStyle w:val="IndexLink"/>
                <w:rtl w:val="true"/>
              </w:rPr>
              <w:t>امر سوم</w:t>
            </w:r>
            <w:r>
              <w:rPr>
                <w:rStyle w:val="IndexLink"/>
                <w:rtl w:val="true"/>
              </w:rPr>
              <w:tab/>
            </w:r>
            <w:r>
              <w:rPr>
                <w:rStyle w:val="IndexLink"/>
              </w:rPr>
              <w:t>105</w:t>
            </w:r>
          </w:hyperlink>
        </w:p>
        <w:p>
          <w:pPr>
            <w:pStyle w:val="Contents4"/>
            <w:tabs>
              <w:tab w:val="clear" w:pos="8176"/>
              <w:tab w:val="right" w:pos="9026" w:leader="dot"/>
            </w:tabs>
            <w:rPr/>
          </w:pPr>
          <w:hyperlink w:anchor="__RefHeading___Toc2285245_1051229030">
            <w:r>
              <w:rPr>
                <w:webHidden/>
                <w:rStyle w:val="IndexLink"/>
                <w:rtl w:val="true"/>
              </w:rPr>
              <w:t>امر چهارم</w:t>
            </w:r>
            <w:r>
              <w:rPr>
                <w:rStyle w:val="IndexLink"/>
                <w:rtl w:val="true"/>
              </w:rPr>
              <w:tab/>
            </w:r>
            <w:r>
              <w:rPr>
                <w:rStyle w:val="IndexLink"/>
              </w:rPr>
              <w:t>105</w:t>
            </w:r>
          </w:hyperlink>
        </w:p>
        <w:p>
          <w:pPr>
            <w:pStyle w:val="Contents5"/>
            <w:tabs>
              <w:tab w:val="clear" w:pos="7892"/>
              <w:tab w:val="right" w:pos="9026" w:leader="dot"/>
            </w:tabs>
            <w:rPr/>
          </w:pPr>
          <w:hyperlink w:anchor="__RefHeading___Toc2285247_105122903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285249_1051229030">
            <w:r>
              <w:rPr>
                <w:webHidden/>
                <w:rStyle w:val="IndexLink"/>
              </w:rPr>
              <w:t>1</w:t>
            </w:r>
            <w:r>
              <w:rPr>
                <w:rStyle w:val="IndexLink"/>
                <w:rtl w:val="true"/>
              </w:rPr>
              <w:t xml:space="preserve"> . </w:t>
            </w:r>
            <w:r>
              <w:rPr>
                <w:rStyle w:val="IndexLink"/>
                <w:rtl w:val="true"/>
              </w:rPr>
              <w:t>دين و صراط حقّ</w:t>
            </w:r>
            <w:r>
              <w:rPr>
                <w:rStyle w:val="IndexLink"/>
                <w:rtl w:val="true"/>
              </w:rPr>
              <w:tab/>
            </w:r>
            <w:r>
              <w:rPr>
                <w:rStyle w:val="IndexLink"/>
              </w:rPr>
              <w:t>111</w:t>
            </w:r>
          </w:hyperlink>
        </w:p>
        <w:p>
          <w:pPr>
            <w:pStyle w:val="Contents5"/>
            <w:tabs>
              <w:tab w:val="clear" w:pos="7892"/>
              <w:tab w:val="right" w:pos="9026" w:leader="dot"/>
            </w:tabs>
            <w:rPr/>
          </w:pPr>
          <w:hyperlink w:anchor="__RefHeading___Toc2285251_1051229030">
            <w:r>
              <w:rPr>
                <w:webHidden/>
                <w:rStyle w:val="IndexLink"/>
              </w:rPr>
              <w:t>2</w:t>
            </w:r>
            <w:r>
              <w:rPr>
                <w:rStyle w:val="IndexLink"/>
                <w:rtl w:val="true"/>
              </w:rPr>
              <w:t xml:space="preserve"> . </w:t>
            </w:r>
            <w:r>
              <w:rPr>
                <w:rStyle w:val="IndexLink"/>
                <w:rtl w:val="true"/>
              </w:rPr>
              <w:t>انبياء و ائمّه عليهم‌السلام كه وسيله توجّه به حقّ تعالى مى‌باشند</w:t>
            </w:r>
            <w:r>
              <w:rPr>
                <w:rStyle w:val="IndexLink"/>
                <w:rtl w:val="true"/>
              </w:rPr>
              <w:tab/>
            </w:r>
            <w:r>
              <w:rPr>
                <w:rStyle w:val="IndexLink"/>
              </w:rPr>
              <w:t>111</w:t>
            </w:r>
          </w:hyperlink>
        </w:p>
        <w:p>
          <w:pPr>
            <w:pStyle w:val="Contents5"/>
            <w:tabs>
              <w:tab w:val="clear" w:pos="7892"/>
              <w:tab w:val="right" w:pos="9026" w:leader="dot"/>
            </w:tabs>
            <w:rPr/>
          </w:pPr>
          <w:hyperlink w:anchor="__RefHeading___Toc2285253_1051229030">
            <w:r>
              <w:rPr>
                <w:webHidden/>
                <w:rStyle w:val="IndexLink"/>
              </w:rPr>
              <w:t>3</w:t>
            </w:r>
            <w:r>
              <w:rPr>
                <w:rStyle w:val="IndexLink"/>
                <w:rtl w:val="true"/>
              </w:rPr>
              <w:t xml:space="preserve"> . </w:t>
            </w:r>
            <w:r>
              <w:rPr>
                <w:rStyle w:val="IndexLink"/>
                <w:rtl w:val="true"/>
              </w:rPr>
              <w:t>قبله</w:t>
            </w:r>
            <w:r>
              <w:rPr>
                <w:rStyle w:val="IndexLink"/>
                <w:rtl w:val="true"/>
              </w:rPr>
              <w:tab/>
            </w:r>
            <w:r>
              <w:rPr>
                <w:rStyle w:val="IndexLink"/>
              </w:rPr>
              <w:t>112</w:t>
            </w:r>
          </w:hyperlink>
        </w:p>
        <w:p>
          <w:pPr>
            <w:pStyle w:val="Contents3"/>
            <w:tabs>
              <w:tab w:val="clear" w:pos="8459"/>
              <w:tab w:val="right" w:pos="9026" w:leader="dot"/>
            </w:tabs>
            <w:rPr/>
          </w:pPr>
          <w:hyperlink w:anchor="__RefHeading___Toc2285255_1051229030">
            <w:r>
              <w:rPr>
                <w:webHidden/>
                <w:rStyle w:val="IndexLink"/>
                <w:rtl w:val="true"/>
              </w:rPr>
              <w:t>عدم التزام به مبنا</w:t>
            </w:r>
            <w:r>
              <w:rPr>
                <w:rStyle w:val="IndexLink"/>
                <w:rtl w:val="true"/>
              </w:rPr>
              <w:tab/>
            </w:r>
            <w:r>
              <w:rPr>
                <w:rStyle w:val="IndexLink"/>
              </w:rPr>
              <w:t>119</w:t>
            </w:r>
          </w:hyperlink>
        </w:p>
        <w:p>
          <w:pPr>
            <w:pStyle w:val="Contents3"/>
            <w:tabs>
              <w:tab w:val="clear" w:pos="8459"/>
              <w:tab w:val="right" w:pos="9026" w:leader="dot"/>
            </w:tabs>
            <w:rPr/>
          </w:pPr>
          <w:hyperlink w:anchor="__RefHeading___Toc2285257_1051229030">
            <w:r>
              <w:rPr>
                <w:webHidden/>
                <w:rStyle w:val="IndexLink"/>
                <w:rtl w:val="true"/>
              </w:rPr>
              <w:t>روايات استدلال شده براى وحدت وجود و جواب آن‌ها</w:t>
            </w:r>
            <w:r>
              <w:rPr>
                <w:rStyle w:val="IndexLink"/>
                <w:rtl w:val="true"/>
              </w:rPr>
              <w:tab/>
            </w:r>
            <w:r>
              <w:rPr>
                <w:rStyle w:val="IndexLink"/>
              </w:rPr>
              <w:t>120</w:t>
            </w:r>
          </w:hyperlink>
        </w:p>
        <w:p>
          <w:pPr>
            <w:pStyle w:val="Contents4"/>
            <w:tabs>
              <w:tab w:val="clear" w:pos="8176"/>
              <w:tab w:val="right" w:pos="9026" w:leader="dot"/>
            </w:tabs>
            <w:rPr/>
          </w:pPr>
          <w:hyperlink w:anchor="__RefHeading___Toc2285259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285261_1051229030">
            <w:r>
              <w:rPr>
                <w:webHidden/>
                <w:rStyle w:val="IndexLink"/>
                <w:rtl w:val="true"/>
              </w:rPr>
              <w:t>قسم اوّل</w:t>
            </w:r>
            <w:r>
              <w:rPr>
                <w:rStyle w:val="IndexLink"/>
                <w:rtl w:val="true"/>
              </w:rPr>
              <w:tab/>
            </w:r>
            <w:r>
              <w:rPr>
                <w:rStyle w:val="IndexLink"/>
              </w:rPr>
              <w:t>120</w:t>
            </w:r>
          </w:hyperlink>
        </w:p>
        <w:p>
          <w:pPr>
            <w:pStyle w:val="Contents4"/>
            <w:tabs>
              <w:tab w:val="clear" w:pos="8176"/>
              <w:tab w:val="right" w:pos="9026" w:leader="dot"/>
            </w:tabs>
            <w:rPr/>
          </w:pPr>
          <w:hyperlink w:anchor="__RefHeading___Toc2285263_1051229030">
            <w:r>
              <w:rPr>
                <w:webHidden/>
                <w:rStyle w:val="IndexLink"/>
                <w:rtl w:val="true"/>
              </w:rPr>
              <w:t>قسم دوّم</w:t>
            </w:r>
            <w:r>
              <w:rPr>
                <w:rStyle w:val="IndexLink"/>
                <w:rtl w:val="true"/>
              </w:rPr>
              <w:tab/>
            </w:r>
            <w:r>
              <w:rPr>
                <w:rStyle w:val="IndexLink"/>
              </w:rPr>
              <w:t>121</w:t>
            </w:r>
          </w:hyperlink>
        </w:p>
        <w:p>
          <w:pPr>
            <w:pStyle w:val="Contents5"/>
            <w:tabs>
              <w:tab w:val="clear" w:pos="7892"/>
              <w:tab w:val="right" w:pos="9026" w:leader="dot"/>
            </w:tabs>
            <w:rPr/>
          </w:pPr>
          <w:hyperlink w:anchor="__RefHeading___Toc2285265_105122903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285267_1051229030">
            <w:r>
              <w:rPr>
                <w:webHidden/>
                <w:rStyle w:val="IndexLink"/>
                <w:rtl w:val="true"/>
              </w:rPr>
              <w:t>روايت اوّل</w:t>
            </w:r>
            <w:r>
              <w:rPr>
                <w:rStyle w:val="IndexLink"/>
                <w:rtl w:val="true"/>
              </w:rPr>
              <w:tab/>
            </w:r>
            <w:r>
              <w:rPr>
                <w:rStyle w:val="IndexLink"/>
              </w:rPr>
              <w:t>121</w:t>
            </w:r>
          </w:hyperlink>
        </w:p>
        <w:p>
          <w:pPr>
            <w:pStyle w:val="Contents5"/>
            <w:tabs>
              <w:tab w:val="clear" w:pos="7892"/>
              <w:tab w:val="right" w:pos="9026" w:leader="dot"/>
            </w:tabs>
            <w:rPr/>
          </w:pPr>
          <w:hyperlink w:anchor="__RefHeading___Toc2285269_1051229030">
            <w:r>
              <w:rPr>
                <w:webHidden/>
                <w:rStyle w:val="IndexLink"/>
                <w:rtl w:val="true"/>
              </w:rPr>
              <w:t>روايت دوّم</w:t>
            </w:r>
            <w:r>
              <w:rPr>
                <w:rStyle w:val="IndexLink"/>
                <w:rtl w:val="true"/>
              </w:rPr>
              <w:tab/>
            </w:r>
            <w:r>
              <w:rPr>
                <w:rStyle w:val="IndexLink"/>
              </w:rPr>
              <w:t>123</w:t>
            </w:r>
          </w:hyperlink>
        </w:p>
        <w:p>
          <w:pPr>
            <w:pStyle w:val="Contents6"/>
            <w:tabs>
              <w:tab w:val="clear" w:pos="7609"/>
              <w:tab w:val="right" w:pos="9026" w:leader="dot"/>
            </w:tabs>
            <w:rPr/>
          </w:pPr>
          <w:hyperlink w:anchor="__RefHeading___Toc2285271_105122903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285273_1051229030">
            <w:r>
              <w:rPr>
                <w:webHidden/>
                <w:rStyle w:val="IndexLink"/>
                <w:rtl w:val="true"/>
              </w:rPr>
              <w:t>جواب</w:t>
            </w:r>
            <w:r>
              <w:rPr>
                <w:rStyle w:val="IndexLink"/>
                <w:rtl w:val="true"/>
              </w:rPr>
              <w:t>:</w:t>
              <w:tab/>
            </w:r>
            <w:r>
              <w:rPr>
                <w:rStyle w:val="IndexLink"/>
              </w:rPr>
              <w:t>123</w:t>
            </w:r>
          </w:hyperlink>
        </w:p>
        <w:p>
          <w:pPr>
            <w:pStyle w:val="Contents5"/>
            <w:tabs>
              <w:tab w:val="clear" w:pos="7892"/>
              <w:tab w:val="right" w:pos="9026" w:leader="dot"/>
            </w:tabs>
            <w:rPr/>
          </w:pPr>
          <w:hyperlink w:anchor="__RefHeading___Toc2285275_1051229030">
            <w:r>
              <w:rPr>
                <w:webHidden/>
                <w:rStyle w:val="IndexLink"/>
                <w:rtl w:val="true"/>
              </w:rPr>
              <w:t>روايت سوم</w:t>
            </w:r>
            <w:r>
              <w:rPr>
                <w:rStyle w:val="IndexLink"/>
                <w:rtl w:val="true"/>
              </w:rPr>
              <w:tab/>
            </w:r>
            <w:r>
              <w:rPr>
                <w:rStyle w:val="IndexLink"/>
              </w:rPr>
              <w:t>124</w:t>
            </w:r>
          </w:hyperlink>
        </w:p>
        <w:p>
          <w:pPr>
            <w:pStyle w:val="Contents6"/>
            <w:tabs>
              <w:tab w:val="clear" w:pos="7609"/>
              <w:tab w:val="right" w:pos="9026" w:leader="dot"/>
            </w:tabs>
            <w:rPr/>
          </w:pPr>
          <w:hyperlink w:anchor="__RefHeading___Toc2285277_105122903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285279_1051229030">
            <w:r>
              <w:rPr>
                <w:webHidden/>
                <w:rStyle w:val="IndexLink"/>
                <w:rtl w:val="true"/>
              </w:rPr>
              <w:t>جواب</w:t>
            </w:r>
            <w:r>
              <w:rPr>
                <w:rStyle w:val="IndexLink"/>
                <w:rtl w:val="true"/>
              </w:rPr>
              <w:t>:</w:t>
              <w:tab/>
            </w:r>
            <w:r>
              <w:rPr>
                <w:rStyle w:val="IndexLink"/>
              </w:rPr>
              <w:t>125</w:t>
            </w:r>
          </w:hyperlink>
        </w:p>
        <w:p>
          <w:pPr>
            <w:pStyle w:val="Contents6"/>
            <w:tabs>
              <w:tab w:val="clear" w:pos="7609"/>
              <w:tab w:val="right" w:pos="9026" w:leader="dot"/>
            </w:tabs>
            <w:rPr/>
          </w:pPr>
          <w:hyperlink w:anchor="__RefHeading___Toc2285281_1051229030">
            <w:r>
              <w:rPr>
                <w:webHidden/>
                <w:rStyle w:val="IndexLink"/>
                <w:rtl w:val="true"/>
              </w:rPr>
              <w:t>توضيح</w:t>
            </w:r>
            <w:r>
              <w:rPr>
                <w:rStyle w:val="IndexLink"/>
                <w:rtl w:val="true"/>
              </w:rPr>
              <w:t>:</w:t>
              <w:tab/>
            </w:r>
            <w:r>
              <w:rPr>
                <w:rStyle w:val="IndexLink"/>
              </w:rPr>
              <w:t>125</w:t>
            </w:r>
          </w:hyperlink>
        </w:p>
        <w:p>
          <w:pPr>
            <w:pStyle w:val="Contents5"/>
            <w:tabs>
              <w:tab w:val="clear" w:pos="7892"/>
              <w:tab w:val="right" w:pos="9026" w:leader="dot"/>
            </w:tabs>
            <w:rPr/>
          </w:pPr>
          <w:hyperlink w:anchor="__RefHeading___Toc2285283_1051229030">
            <w:r>
              <w:rPr>
                <w:webHidden/>
                <w:rStyle w:val="IndexLink"/>
                <w:rtl w:val="true"/>
              </w:rPr>
              <w:t>روايت چهارم</w:t>
            </w:r>
            <w:r>
              <w:rPr>
                <w:rStyle w:val="IndexLink"/>
                <w:rtl w:val="true"/>
              </w:rPr>
              <w:tab/>
            </w:r>
            <w:r>
              <w:rPr>
                <w:rStyle w:val="IndexLink"/>
              </w:rPr>
              <w:t>126</w:t>
            </w:r>
          </w:hyperlink>
        </w:p>
        <w:p>
          <w:pPr>
            <w:pStyle w:val="Contents3"/>
            <w:tabs>
              <w:tab w:val="clear" w:pos="8459"/>
              <w:tab w:val="right" w:pos="9026" w:leader="dot"/>
            </w:tabs>
            <w:rPr/>
          </w:pPr>
          <w:hyperlink w:anchor="__RefHeading___Toc2285285_1051229030">
            <w:r>
              <w:rPr>
                <w:webHidden/>
                <w:rStyle w:val="IndexLink"/>
                <w:rtl w:val="true"/>
              </w:rPr>
              <w:t>تفسير روايات برخلاف بداهت عقل</w:t>
            </w:r>
            <w:r>
              <w:rPr>
                <w:rStyle w:val="IndexLink"/>
                <w:rtl w:val="true"/>
              </w:rPr>
              <w:tab/>
            </w:r>
            <w:r>
              <w:rPr>
                <w:rStyle w:val="IndexLink"/>
              </w:rPr>
              <w:t>127</w:t>
            </w:r>
          </w:hyperlink>
        </w:p>
        <w:p>
          <w:pPr>
            <w:pStyle w:val="Contents4"/>
            <w:tabs>
              <w:tab w:val="clear" w:pos="8176"/>
              <w:tab w:val="right" w:pos="9026" w:leader="dot"/>
            </w:tabs>
            <w:rPr/>
          </w:pPr>
          <w:hyperlink w:anchor="__RefHeading___Toc2285287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285289_1051229030">
            <w:r>
              <w:rPr>
                <w:webHidden/>
                <w:rStyle w:val="IndexLink"/>
                <w:rtl w:val="true"/>
              </w:rPr>
              <w:t>روايت اوّل</w:t>
            </w:r>
            <w:r>
              <w:rPr>
                <w:rStyle w:val="IndexLink"/>
                <w:rtl w:val="true"/>
              </w:rPr>
              <w:tab/>
            </w:r>
            <w:r>
              <w:rPr>
                <w:rStyle w:val="IndexLink"/>
              </w:rPr>
              <w:t>127</w:t>
            </w:r>
          </w:hyperlink>
        </w:p>
        <w:p>
          <w:pPr>
            <w:pStyle w:val="Contents4"/>
            <w:tabs>
              <w:tab w:val="clear" w:pos="8176"/>
              <w:tab w:val="right" w:pos="9026" w:leader="dot"/>
            </w:tabs>
            <w:rPr/>
          </w:pPr>
          <w:hyperlink w:anchor="__RefHeading___Toc2285291_1051229030">
            <w:r>
              <w:rPr>
                <w:webHidden/>
                <w:rStyle w:val="IndexLink"/>
                <w:rtl w:val="true"/>
              </w:rPr>
              <w:t>روايت دوّم</w:t>
            </w:r>
            <w:r>
              <w:rPr>
                <w:rStyle w:val="IndexLink"/>
                <w:rtl w:val="true"/>
              </w:rPr>
              <w:tab/>
            </w:r>
            <w:r>
              <w:rPr>
                <w:rStyle w:val="IndexLink"/>
              </w:rPr>
              <w:t>128</w:t>
            </w:r>
          </w:hyperlink>
        </w:p>
        <w:p>
          <w:pPr>
            <w:pStyle w:val="Contents5"/>
            <w:tabs>
              <w:tab w:val="clear" w:pos="7892"/>
              <w:tab w:val="right" w:pos="9026" w:leader="dot"/>
            </w:tabs>
            <w:rPr/>
          </w:pPr>
          <w:hyperlink w:anchor="__RefHeading___Toc2285293_105122903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285295_1051229030">
            <w:r>
              <w:rPr>
                <w:webHidden/>
                <w:rStyle w:val="IndexLink"/>
                <w:rtl w:val="true"/>
              </w:rPr>
              <w:t>پاسخ</w:t>
            </w:r>
            <w:r>
              <w:rPr>
                <w:rStyle w:val="IndexLink"/>
                <w:rtl w:val="true"/>
              </w:rPr>
              <w:t>:</w:t>
              <w:tab/>
            </w:r>
            <w:r>
              <w:rPr>
                <w:rStyle w:val="IndexLink"/>
              </w:rPr>
              <w:t>129</w:t>
            </w:r>
          </w:hyperlink>
        </w:p>
        <w:p>
          <w:pPr>
            <w:pStyle w:val="Contents4"/>
            <w:tabs>
              <w:tab w:val="clear" w:pos="8176"/>
              <w:tab w:val="right" w:pos="9026" w:leader="dot"/>
            </w:tabs>
            <w:rPr/>
          </w:pPr>
          <w:hyperlink w:anchor="__RefHeading___Toc2285297_1051229030">
            <w:r>
              <w:rPr>
                <w:webHidden/>
                <w:rStyle w:val="IndexLink"/>
                <w:rtl w:val="true"/>
              </w:rPr>
              <w:t>روايت سوم</w:t>
            </w:r>
            <w:r>
              <w:rPr>
                <w:rStyle w:val="IndexLink"/>
                <w:rtl w:val="true"/>
              </w:rPr>
              <w:tab/>
            </w:r>
            <w:r>
              <w:rPr>
                <w:rStyle w:val="IndexLink"/>
              </w:rPr>
              <w:t>129</w:t>
            </w:r>
          </w:hyperlink>
        </w:p>
        <w:p>
          <w:pPr>
            <w:pStyle w:val="Contents4"/>
            <w:tabs>
              <w:tab w:val="clear" w:pos="8176"/>
              <w:tab w:val="right" w:pos="9026" w:leader="dot"/>
            </w:tabs>
            <w:rPr/>
          </w:pPr>
          <w:hyperlink w:anchor="__RefHeading___Toc2285299_1051229030">
            <w:r>
              <w:rPr>
                <w:webHidden/>
                <w:rStyle w:val="IndexLink"/>
                <w:rtl w:val="true"/>
              </w:rPr>
              <w:t>روايت چهارم</w:t>
            </w:r>
            <w:r>
              <w:rPr>
                <w:rStyle w:val="IndexLink"/>
                <w:rtl w:val="true"/>
              </w:rPr>
              <w:tab/>
            </w:r>
            <w:r>
              <w:rPr>
                <w:rStyle w:val="IndexLink"/>
              </w:rPr>
              <w:t>130</w:t>
            </w:r>
          </w:hyperlink>
        </w:p>
        <w:p>
          <w:pPr>
            <w:pStyle w:val="Contents4"/>
            <w:tabs>
              <w:tab w:val="clear" w:pos="8176"/>
              <w:tab w:val="right" w:pos="9026" w:leader="dot"/>
            </w:tabs>
            <w:rPr/>
          </w:pPr>
          <w:hyperlink w:anchor="__RefHeading___Toc2285301_1051229030">
            <w:r>
              <w:rPr>
                <w:webHidden/>
                <w:rStyle w:val="IndexLink"/>
                <w:rtl w:val="true"/>
              </w:rPr>
              <w:t>روايت پنجم</w:t>
            </w:r>
            <w:r>
              <w:rPr>
                <w:rStyle w:val="IndexLink"/>
                <w:rtl w:val="true"/>
              </w:rPr>
              <w:tab/>
            </w:r>
            <w:r>
              <w:rPr>
                <w:rStyle w:val="IndexLink"/>
              </w:rPr>
              <w:t>131</w:t>
            </w:r>
          </w:hyperlink>
        </w:p>
        <w:p>
          <w:pPr>
            <w:pStyle w:val="Contents5"/>
            <w:tabs>
              <w:tab w:val="clear" w:pos="7892"/>
              <w:tab w:val="right" w:pos="9026" w:leader="dot"/>
            </w:tabs>
            <w:rPr/>
          </w:pPr>
          <w:hyperlink w:anchor="__RefHeading___Toc2285303_105122903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285305_1051229030">
            <w:r>
              <w:rPr>
                <w:webHidden/>
                <w:rStyle w:val="IndexLink"/>
                <w:rtl w:val="true"/>
              </w:rPr>
              <w:t>پاسخ</w:t>
            </w:r>
            <w:r>
              <w:rPr>
                <w:rStyle w:val="IndexLink"/>
                <w:rtl w:val="true"/>
              </w:rPr>
              <w:t>:</w:t>
              <w:tab/>
            </w:r>
            <w:r>
              <w:rPr>
                <w:rStyle w:val="IndexLink"/>
              </w:rPr>
              <w:t>132</w:t>
            </w:r>
          </w:hyperlink>
        </w:p>
        <w:p>
          <w:pPr>
            <w:pStyle w:val="Contents4"/>
            <w:tabs>
              <w:tab w:val="clear" w:pos="8176"/>
              <w:tab w:val="right" w:pos="9026" w:leader="dot"/>
            </w:tabs>
            <w:rPr/>
          </w:pPr>
          <w:hyperlink w:anchor="__RefHeading___Toc2285307_1051229030">
            <w:r>
              <w:rPr>
                <w:webHidden/>
                <w:rStyle w:val="IndexLink"/>
                <w:rtl w:val="true"/>
              </w:rPr>
              <w:t>روايت ششم</w:t>
            </w:r>
            <w:r>
              <w:rPr>
                <w:rStyle w:val="IndexLink"/>
                <w:rtl w:val="true"/>
              </w:rPr>
              <w:tab/>
            </w:r>
            <w:r>
              <w:rPr>
                <w:rStyle w:val="IndexLink"/>
              </w:rPr>
              <w:t>133</w:t>
            </w:r>
          </w:hyperlink>
        </w:p>
        <w:p>
          <w:pPr>
            <w:pStyle w:val="Contents4"/>
            <w:tabs>
              <w:tab w:val="clear" w:pos="8176"/>
              <w:tab w:val="right" w:pos="9026" w:leader="dot"/>
            </w:tabs>
            <w:rPr/>
          </w:pPr>
          <w:hyperlink w:anchor="__RefHeading___Toc2285309_1051229030">
            <w:r>
              <w:rPr>
                <w:webHidden/>
                <w:rStyle w:val="IndexLink"/>
                <w:rtl w:val="true"/>
              </w:rPr>
              <w:t>روايت هفتم</w:t>
            </w:r>
            <w:r>
              <w:rPr>
                <w:rStyle w:val="IndexLink"/>
                <w:rtl w:val="true"/>
              </w:rPr>
              <w:tab/>
            </w:r>
            <w:r>
              <w:rPr>
                <w:rStyle w:val="IndexLink"/>
              </w:rPr>
              <w:t>134</w:t>
            </w:r>
          </w:hyperlink>
        </w:p>
        <w:p>
          <w:pPr>
            <w:pStyle w:val="Contents3"/>
            <w:tabs>
              <w:tab w:val="clear" w:pos="8459"/>
              <w:tab w:val="right" w:pos="9026" w:leader="dot"/>
            </w:tabs>
            <w:rPr/>
          </w:pPr>
          <w:hyperlink w:anchor="__RefHeading___Toc2285311_1051229030">
            <w:r>
              <w:rPr>
                <w:webHidden/>
                <w:rStyle w:val="IndexLink"/>
                <w:rtl w:val="true"/>
              </w:rPr>
              <w:t>اقوال علماء دين پيرامون نظريه وحدت وجود</w:t>
            </w:r>
            <w:r>
              <w:rPr>
                <w:rStyle w:val="IndexLink"/>
                <w:rtl w:val="true"/>
              </w:rPr>
              <w:tab/>
            </w:r>
            <w:r>
              <w:rPr>
                <w:rStyle w:val="IndexLink"/>
              </w:rPr>
              <w:t>135</w:t>
            </w:r>
          </w:hyperlink>
        </w:p>
        <w:p>
          <w:pPr>
            <w:pStyle w:val="Contents2"/>
            <w:tabs>
              <w:tab w:val="clear" w:pos="8743"/>
              <w:tab w:val="right" w:pos="9026" w:leader="dot"/>
            </w:tabs>
            <w:rPr/>
          </w:pPr>
          <w:hyperlink w:anchor="__RefHeading___Toc2285313_1051229030">
            <w:r>
              <w:rPr>
                <w:webHidden/>
                <w:rStyle w:val="IndexLink"/>
                <w:rtl w:val="true"/>
              </w:rPr>
              <w:t>بخش چهارم</w:t>
            </w:r>
            <w:r>
              <w:rPr>
                <w:rStyle w:val="IndexLink"/>
                <w:rtl w:val="true"/>
              </w:rPr>
              <w:t xml:space="preserve">: </w:t>
            </w:r>
            <w:r>
              <w:rPr>
                <w:rStyle w:val="IndexLink"/>
                <w:rtl w:val="true"/>
              </w:rPr>
              <w:t>نظری کوتاه در کتاب انسان شناسی ، جهان شناسی</w:t>
            </w:r>
            <w:r>
              <w:rPr>
                <w:rStyle w:val="IndexLink"/>
                <w:rtl w:val="true"/>
              </w:rPr>
              <w:tab/>
            </w:r>
            <w:r>
              <w:rPr>
                <w:rStyle w:val="IndexLink"/>
              </w:rPr>
              <w:t>142</w:t>
            </w:r>
          </w:hyperlink>
        </w:p>
        <w:p>
          <w:pPr>
            <w:pStyle w:val="Contents3"/>
            <w:tabs>
              <w:tab w:val="clear" w:pos="8459"/>
              <w:tab w:val="right" w:pos="9026" w:leader="dot"/>
            </w:tabs>
            <w:rPr/>
          </w:pPr>
          <w:hyperlink w:anchor="__RefHeading___Toc2285315_105122903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285317_1051229030">
            <w:r>
              <w:rPr>
                <w:webHidden/>
                <w:rStyle w:val="IndexLink"/>
                <w:rtl w:val="true"/>
              </w:rPr>
              <w:t>انسان‌شناسى و جهان‌شناسى براساس نظريه تشكيك در وجود</w:t>
            </w:r>
            <w:r>
              <w:rPr>
                <w:rStyle w:val="IndexLink"/>
                <w:rtl w:val="true"/>
              </w:rPr>
              <w:tab/>
            </w:r>
            <w:r>
              <w:rPr>
                <w:rStyle w:val="IndexLink"/>
              </w:rPr>
              <w:t>144</w:t>
            </w:r>
          </w:hyperlink>
        </w:p>
        <w:p>
          <w:pPr>
            <w:pStyle w:val="Contents3"/>
            <w:tabs>
              <w:tab w:val="clear" w:pos="8459"/>
              <w:tab w:val="right" w:pos="9026" w:leader="dot"/>
            </w:tabs>
            <w:rPr/>
          </w:pPr>
          <w:hyperlink w:anchor="__RefHeading___Toc2285319_1051229030">
            <w:r>
              <w:rPr>
                <w:webHidden/>
                <w:rStyle w:val="IndexLink"/>
                <w:rtl w:val="true"/>
              </w:rPr>
              <w:t>ادّعاى تجرّد نفس</w:t>
            </w:r>
            <w:r>
              <w:rPr>
                <w:rStyle w:val="IndexLink"/>
                <w:rtl w:val="true"/>
              </w:rPr>
              <w:tab/>
            </w:r>
            <w:r>
              <w:rPr>
                <w:rStyle w:val="IndexLink"/>
              </w:rPr>
              <w:t>145</w:t>
            </w:r>
          </w:hyperlink>
        </w:p>
        <w:p>
          <w:pPr>
            <w:pStyle w:val="Contents3"/>
            <w:tabs>
              <w:tab w:val="clear" w:pos="8459"/>
              <w:tab w:val="right" w:pos="9026" w:leader="dot"/>
            </w:tabs>
            <w:rPr/>
          </w:pPr>
          <w:hyperlink w:anchor="__RefHeading___Toc2285321_1051229030">
            <w:r>
              <w:rPr>
                <w:webHidden/>
                <w:rStyle w:val="IndexLink"/>
                <w:rtl w:val="true"/>
              </w:rPr>
              <w:t>عدم تجرد نفس در آيات و روايات</w:t>
            </w:r>
            <w:r>
              <w:rPr>
                <w:rStyle w:val="IndexLink"/>
                <w:rtl w:val="true"/>
              </w:rPr>
              <w:tab/>
            </w:r>
            <w:r>
              <w:rPr>
                <w:rStyle w:val="IndexLink"/>
              </w:rPr>
              <w:t>145</w:t>
            </w:r>
          </w:hyperlink>
        </w:p>
        <w:p>
          <w:pPr>
            <w:pStyle w:val="Contents4"/>
            <w:tabs>
              <w:tab w:val="clear" w:pos="8176"/>
              <w:tab w:val="right" w:pos="9026" w:leader="dot"/>
            </w:tabs>
            <w:rPr/>
          </w:pPr>
          <w:hyperlink w:anchor="__RefHeading___Toc2285323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285325_1051229030">
            <w:r>
              <w:rPr>
                <w:webHidden/>
                <w:rStyle w:val="IndexLink"/>
                <w:rtl w:val="true"/>
              </w:rPr>
              <w:t>قسم اوّل</w:t>
            </w:r>
            <w:r>
              <w:rPr>
                <w:rStyle w:val="IndexLink"/>
                <w:rtl w:val="true"/>
              </w:rPr>
              <w:tab/>
            </w:r>
            <w:r>
              <w:rPr>
                <w:rStyle w:val="IndexLink"/>
              </w:rPr>
              <w:t>146</w:t>
            </w:r>
          </w:hyperlink>
        </w:p>
        <w:p>
          <w:pPr>
            <w:pStyle w:val="Contents4"/>
            <w:tabs>
              <w:tab w:val="clear" w:pos="8176"/>
              <w:tab w:val="right" w:pos="9026" w:leader="dot"/>
            </w:tabs>
            <w:rPr/>
          </w:pPr>
          <w:hyperlink w:anchor="__RefHeading___Toc2285327_1051229030">
            <w:r>
              <w:rPr>
                <w:webHidden/>
                <w:rStyle w:val="IndexLink"/>
                <w:rtl w:val="true"/>
              </w:rPr>
              <w:t>قسم دوّم</w:t>
            </w:r>
            <w:r>
              <w:rPr>
                <w:rStyle w:val="IndexLink"/>
                <w:rtl w:val="true"/>
              </w:rPr>
              <w:tab/>
            </w:r>
            <w:r>
              <w:rPr>
                <w:rStyle w:val="IndexLink"/>
              </w:rPr>
              <w:t>147</w:t>
            </w:r>
          </w:hyperlink>
        </w:p>
        <w:p>
          <w:pPr>
            <w:pStyle w:val="Contents4"/>
            <w:tabs>
              <w:tab w:val="clear" w:pos="8176"/>
              <w:tab w:val="right" w:pos="9026" w:leader="dot"/>
            </w:tabs>
            <w:rPr/>
          </w:pPr>
          <w:hyperlink w:anchor="__RefHeading___Toc2285329_1051229030">
            <w:r>
              <w:rPr>
                <w:webHidden/>
                <w:rStyle w:val="IndexLink"/>
                <w:rtl w:val="true"/>
              </w:rPr>
              <w:t>قسم سوم</w:t>
            </w:r>
            <w:r>
              <w:rPr>
                <w:rStyle w:val="IndexLink"/>
                <w:rtl w:val="true"/>
              </w:rPr>
              <w:tab/>
            </w:r>
            <w:r>
              <w:rPr>
                <w:rStyle w:val="IndexLink"/>
              </w:rPr>
              <w:t>147</w:t>
            </w:r>
          </w:hyperlink>
        </w:p>
        <w:p>
          <w:pPr>
            <w:pStyle w:val="Contents3"/>
            <w:tabs>
              <w:tab w:val="clear" w:pos="8459"/>
              <w:tab w:val="right" w:pos="9026" w:leader="dot"/>
            </w:tabs>
            <w:rPr/>
          </w:pPr>
          <w:hyperlink w:anchor="__RefHeading___Toc2285331_1051229030">
            <w:r>
              <w:rPr>
                <w:webHidden/>
                <w:rStyle w:val="IndexLink"/>
                <w:rtl w:val="true"/>
              </w:rPr>
              <w:t>توصيف روح در دنيا</w:t>
            </w:r>
            <w:r>
              <w:rPr>
                <w:rStyle w:val="IndexLink"/>
                <w:rtl w:val="true"/>
              </w:rPr>
              <w:tab/>
            </w:r>
            <w:r>
              <w:rPr>
                <w:rStyle w:val="IndexLink"/>
              </w:rPr>
              <w:t>148</w:t>
            </w:r>
          </w:hyperlink>
        </w:p>
        <w:p>
          <w:pPr>
            <w:pStyle w:val="Contents3"/>
            <w:tabs>
              <w:tab w:val="clear" w:pos="8459"/>
              <w:tab w:val="right" w:pos="9026" w:leader="dot"/>
            </w:tabs>
            <w:rPr/>
          </w:pPr>
          <w:hyperlink w:anchor="__RefHeading___Toc2285333_1051229030">
            <w:r>
              <w:rPr>
                <w:webHidden/>
                <w:rStyle w:val="IndexLink"/>
                <w:rtl w:val="true"/>
              </w:rPr>
              <w:t>توصيف روح در آخرت</w:t>
            </w:r>
            <w:r>
              <w:rPr>
                <w:rStyle w:val="IndexLink"/>
                <w:rtl w:val="true"/>
              </w:rPr>
              <w:tab/>
            </w:r>
            <w:r>
              <w:rPr>
                <w:rStyle w:val="IndexLink"/>
              </w:rPr>
              <w:t>148</w:t>
            </w:r>
          </w:hyperlink>
        </w:p>
        <w:p>
          <w:pPr>
            <w:pStyle w:val="Contents2"/>
            <w:tabs>
              <w:tab w:val="clear" w:pos="8743"/>
              <w:tab w:val="right" w:pos="9026" w:leader="dot"/>
            </w:tabs>
            <w:rPr/>
          </w:pPr>
          <w:hyperlink w:anchor="__RefHeading___Toc2285335_1051229030">
            <w:r>
              <w:rPr>
                <w:webHidden/>
                <w:rStyle w:val="IndexLink"/>
                <w:rtl w:val="true"/>
              </w:rPr>
              <w:t>بخش پنجم</w:t>
            </w:r>
            <w:r>
              <w:rPr>
                <w:rStyle w:val="IndexLink"/>
                <w:rtl w:val="true"/>
              </w:rPr>
              <w:t xml:space="preserve">: </w:t>
            </w:r>
            <w:r>
              <w:rPr>
                <w:rStyle w:val="IndexLink"/>
                <w:rtl w:val="true"/>
              </w:rPr>
              <w:t>درنگی در کتاب هفت روز در بهشت</w:t>
            </w:r>
            <w:r>
              <w:rPr>
                <w:rStyle w:val="IndexLink"/>
                <w:rtl w:val="true"/>
              </w:rPr>
              <w:t>(</w:t>
            </w:r>
            <w:r>
              <w:rPr>
                <w:rStyle w:val="IndexLink"/>
                <w:rtl w:val="true"/>
              </w:rPr>
              <w:t>راهنما شناسی</w:t>
            </w:r>
            <w:r>
              <w:rPr>
                <w:rStyle w:val="IndexLink"/>
                <w:rtl w:val="true"/>
              </w:rPr>
              <w:t>)</w:t>
              <w:tab/>
            </w:r>
            <w:r>
              <w:rPr>
                <w:rStyle w:val="IndexLink"/>
              </w:rPr>
              <w:t>152</w:t>
            </w:r>
          </w:hyperlink>
        </w:p>
        <w:p>
          <w:pPr>
            <w:pStyle w:val="Contents3"/>
            <w:tabs>
              <w:tab w:val="clear" w:pos="8459"/>
              <w:tab w:val="right" w:pos="9026" w:leader="dot"/>
            </w:tabs>
            <w:rPr/>
          </w:pPr>
          <w:hyperlink w:anchor="__RefHeading___Toc2285337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285339_1051229030">
            <w:r>
              <w:rPr>
                <w:webHidden/>
                <w:rStyle w:val="IndexLink"/>
                <w:rtl w:val="true"/>
              </w:rPr>
              <w:t>هدف كتاب راهنما شناسى</w:t>
            </w:r>
            <w:r>
              <w:rPr>
                <w:rStyle w:val="IndexLink"/>
                <w:rtl w:val="true"/>
              </w:rPr>
              <w:tab/>
            </w:r>
            <w:r>
              <w:rPr>
                <w:rStyle w:val="IndexLink"/>
              </w:rPr>
              <w:t>154</w:t>
            </w:r>
          </w:hyperlink>
        </w:p>
        <w:p>
          <w:pPr>
            <w:pStyle w:val="Contents3"/>
            <w:tabs>
              <w:tab w:val="clear" w:pos="8459"/>
              <w:tab w:val="right" w:pos="9026" w:leader="dot"/>
            </w:tabs>
            <w:rPr/>
          </w:pPr>
          <w:hyperlink w:anchor="__RefHeading___Toc2285341_1051229030">
            <w:r>
              <w:rPr>
                <w:webHidden/>
                <w:rStyle w:val="IndexLink"/>
                <w:rtl w:val="true"/>
              </w:rPr>
              <w:t>پاسخ</w:t>
            </w:r>
            <w:r>
              <w:rPr>
                <w:rStyle w:val="IndexLink"/>
                <w:rtl w:val="true"/>
              </w:rPr>
              <w:t>:</w:t>
              <w:tab/>
            </w:r>
            <w:r>
              <w:rPr>
                <w:rStyle w:val="IndexLink"/>
              </w:rPr>
              <w:t>155</w:t>
            </w:r>
          </w:hyperlink>
        </w:p>
        <w:p>
          <w:pPr>
            <w:pStyle w:val="Contents3"/>
            <w:tabs>
              <w:tab w:val="clear" w:pos="8459"/>
              <w:tab w:val="right" w:pos="9026" w:leader="dot"/>
            </w:tabs>
            <w:rPr/>
          </w:pPr>
          <w:hyperlink w:anchor="__RefHeading___Toc2285343_1051229030">
            <w:r>
              <w:rPr>
                <w:webHidden/>
                <w:rStyle w:val="IndexLink"/>
                <w:rtl w:val="true"/>
              </w:rPr>
              <w:t>اشتراك اقطاب صوفّيه با انبياء و ائمّه عليهم‌السلام در مقامات</w:t>
            </w:r>
            <w:r>
              <w:rPr>
                <w:rStyle w:val="IndexLink"/>
                <w:rtl w:val="true"/>
              </w:rPr>
              <w:tab/>
            </w:r>
            <w:r>
              <w:rPr>
                <w:rStyle w:val="IndexLink"/>
              </w:rPr>
              <w:t>156</w:t>
            </w:r>
          </w:hyperlink>
        </w:p>
        <w:p>
          <w:pPr>
            <w:pStyle w:val="Contents3"/>
            <w:tabs>
              <w:tab w:val="clear" w:pos="8459"/>
              <w:tab w:val="right" w:pos="9026" w:leader="dot"/>
            </w:tabs>
            <w:rPr/>
          </w:pPr>
          <w:hyperlink w:anchor="__RefHeading___Toc2285345_1051229030">
            <w:r>
              <w:rPr>
                <w:webHidden/>
                <w:rStyle w:val="IndexLink"/>
                <w:rtl w:val="true"/>
              </w:rPr>
              <w:t>تفاوت ائمّه عليهم‌السلام با اولياء صوفّيه</w:t>
            </w:r>
            <w:r>
              <w:rPr>
                <w:rStyle w:val="IndexLink"/>
                <w:rtl w:val="true"/>
              </w:rPr>
              <w:tab/>
            </w:r>
            <w:r>
              <w:rPr>
                <w:rStyle w:val="IndexLink"/>
              </w:rPr>
              <w:t>157</w:t>
            </w:r>
          </w:hyperlink>
        </w:p>
        <w:p>
          <w:pPr>
            <w:pStyle w:val="Contents3"/>
            <w:tabs>
              <w:tab w:val="clear" w:pos="8459"/>
              <w:tab w:val="right" w:pos="9026" w:leader="dot"/>
            </w:tabs>
            <w:rPr/>
          </w:pPr>
          <w:hyperlink w:anchor="__RefHeading___Toc2285347_1051229030">
            <w:r>
              <w:rPr>
                <w:webHidden/>
                <w:rStyle w:val="IndexLink"/>
                <w:rtl w:val="true"/>
              </w:rPr>
              <w:t>امكان رسيدن به مقامات ائمّه عليهم‌السلام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285349_1051229030">
            <w:r>
              <w:rPr>
                <w:webHidden/>
                <w:rStyle w:val="IndexLink"/>
                <w:rtl w:val="true"/>
              </w:rPr>
              <w:t>گفتار متعارض درباره فناء</w:t>
            </w:r>
            <w:r>
              <w:rPr>
                <w:rStyle w:val="IndexLink"/>
                <w:rtl w:val="true"/>
              </w:rPr>
              <w:tab/>
            </w:r>
            <w:r>
              <w:rPr>
                <w:rStyle w:val="IndexLink"/>
              </w:rPr>
              <w:t>160</w:t>
            </w:r>
          </w:hyperlink>
        </w:p>
        <w:p>
          <w:pPr>
            <w:pStyle w:val="Contents3"/>
            <w:tabs>
              <w:tab w:val="clear" w:pos="8459"/>
              <w:tab w:val="right" w:pos="9026" w:leader="dot"/>
            </w:tabs>
            <w:rPr/>
          </w:pPr>
          <w:hyperlink w:anchor="__RefHeading___Toc2285351_1051229030">
            <w:r>
              <w:rPr>
                <w:webHidden/>
                <w:rStyle w:val="IndexLink"/>
                <w:rtl w:val="true"/>
              </w:rPr>
              <w:t>غلوّ درباره ائمّه عليهم‌السلام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2285353_1051229030">
            <w:r>
              <w:rPr>
                <w:webHidden/>
                <w:rStyle w:val="IndexLink"/>
                <w:rtl w:val="true"/>
              </w:rPr>
              <w:t>تفسير صوفيانه</w:t>
            </w:r>
            <w:r>
              <w:rPr>
                <w:rStyle w:val="IndexLink"/>
                <w:rtl w:val="true"/>
              </w:rPr>
              <w:tab/>
            </w:r>
            <w:r>
              <w:rPr>
                <w:rStyle w:val="IndexLink"/>
              </w:rPr>
              <w:t>163</w:t>
            </w:r>
          </w:hyperlink>
        </w:p>
        <w:p>
          <w:pPr>
            <w:pStyle w:val="Contents3"/>
            <w:tabs>
              <w:tab w:val="clear" w:pos="8459"/>
              <w:tab w:val="right" w:pos="9026" w:leader="dot"/>
            </w:tabs>
            <w:rPr/>
          </w:pPr>
          <w:hyperlink w:anchor="__RefHeading___Toc2285355_1051229030">
            <w:r>
              <w:rPr>
                <w:webHidden/>
                <w:rStyle w:val="IndexLink"/>
                <w:rtl w:val="true"/>
              </w:rPr>
              <w:t>استفاده از روايات ضعيف</w:t>
            </w:r>
            <w:r>
              <w:rPr>
                <w:rStyle w:val="IndexLink"/>
                <w:rtl w:val="true"/>
              </w:rPr>
              <w:tab/>
            </w:r>
            <w:r>
              <w:rPr>
                <w:rStyle w:val="IndexLink"/>
              </w:rPr>
              <w:t>166</w:t>
            </w:r>
          </w:hyperlink>
        </w:p>
        <w:p>
          <w:pPr>
            <w:pStyle w:val="Contents3"/>
            <w:tabs>
              <w:tab w:val="clear" w:pos="8459"/>
              <w:tab w:val="right" w:pos="9026" w:leader="dot"/>
            </w:tabs>
            <w:rPr/>
          </w:pPr>
          <w:hyperlink w:anchor="__RefHeading___Toc2285357_1051229030">
            <w:r>
              <w:rPr>
                <w:webHidden/>
                <w:rStyle w:val="IndexLink"/>
                <w:rtl w:val="true"/>
              </w:rPr>
              <w:t>تمسك به متشابهات</w:t>
            </w:r>
            <w:r>
              <w:rPr>
                <w:rStyle w:val="IndexLink"/>
                <w:rtl w:val="true"/>
              </w:rPr>
              <w:tab/>
            </w:r>
            <w:r>
              <w:rPr>
                <w:rStyle w:val="IndexLink"/>
              </w:rPr>
              <w:t>167</w:t>
            </w:r>
          </w:hyperlink>
        </w:p>
        <w:p>
          <w:pPr>
            <w:pStyle w:val="Contents2"/>
            <w:tabs>
              <w:tab w:val="clear" w:pos="8743"/>
              <w:tab w:val="right" w:pos="9026" w:leader="dot"/>
            </w:tabs>
            <w:rPr/>
          </w:pPr>
          <w:hyperlink w:anchor="__RefHeading___Toc2285359_1051229030">
            <w:r>
              <w:rPr>
                <w:webHidden/>
                <w:rStyle w:val="IndexLink"/>
                <w:rtl w:val="true"/>
              </w:rPr>
              <w:t>بخش ششم</w:t>
            </w:r>
            <w:r>
              <w:rPr>
                <w:rStyle w:val="IndexLink"/>
                <w:rtl w:val="true"/>
              </w:rPr>
              <w:t xml:space="preserve">: </w:t>
            </w:r>
            <w:r>
              <w:rPr>
                <w:rStyle w:val="IndexLink"/>
                <w:rtl w:val="true"/>
              </w:rPr>
              <w:t>ارزیابی کتاب هفت روز در بهشت</w:t>
            </w:r>
            <w:r>
              <w:rPr>
                <w:rStyle w:val="IndexLink"/>
                <w:rtl w:val="true"/>
              </w:rPr>
              <w:t>(</w:t>
            </w:r>
            <w:r>
              <w:rPr>
                <w:rStyle w:val="IndexLink"/>
                <w:rtl w:val="true"/>
              </w:rPr>
              <w:t>معاد شناسی</w:t>
            </w:r>
            <w:r>
              <w:rPr>
                <w:rStyle w:val="IndexLink"/>
                <w:rtl w:val="true"/>
              </w:rPr>
              <w:t>)</w:t>
              <w:tab/>
            </w:r>
            <w:r>
              <w:rPr>
                <w:rStyle w:val="IndexLink"/>
              </w:rPr>
              <w:t>170</w:t>
            </w:r>
          </w:hyperlink>
        </w:p>
        <w:p>
          <w:pPr>
            <w:pStyle w:val="Contents3"/>
            <w:tabs>
              <w:tab w:val="clear" w:pos="8459"/>
              <w:tab w:val="right" w:pos="9026" w:leader="dot"/>
            </w:tabs>
            <w:rPr/>
          </w:pPr>
          <w:hyperlink w:anchor="__RefHeading___Toc2285361_10512290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285363_1051229030">
            <w:r>
              <w:rPr>
                <w:webHidden/>
                <w:rStyle w:val="IndexLink"/>
                <w:rtl w:val="true"/>
              </w:rPr>
              <w:t>معناى لغوى معاد</w:t>
            </w:r>
            <w:r>
              <w:rPr>
                <w:rStyle w:val="IndexLink"/>
                <w:rtl w:val="true"/>
              </w:rPr>
              <w:tab/>
            </w:r>
            <w:r>
              <w:rPr>
                <w:rStyle w:val="IndexLink"/>
              </w:rPr>
              <w:t>172</w:t>
            </w:r>
          </w:hyperlink>
        </w:p>
        <w:p>
          <w:pPr>
            <w:pStyle w:val="Contents3"/>
            <w:tabs>
              <w:tab w:val="clear" w:pos="8459"/>
              <w:tab w:val="right" w:pos="9026" w:leader="dot"/>
            </w:tabs>
            <w:rPr/>
          </w:pPr>
          <w:hyperlink w:anchor="__RefHeading___Toc2285365_1051229030">
            <w:r>
              <w:rPr>
                <w:webHidden/>
                <w:rStyle w:val="IndexLink"/>
                <w:rtl w:val="true"/>
              </w:rPr>
              <w:t>انكار معاد جسمانى و نقد آن</w:t>
            </w:r>
            <w:r>
              <w:rPr>
                <w:rStyle w:val="IndexLink"/>
                <w:rtl w:val="true"/>
              </w:rPr>
              <w:tab/>
            </w:r>
            <w:r>
              <w:rPr>
                <w:rStyle w:val="IndexLink"/>
              </w:rPr>
              <w:t>174</w:t>
            </w:r>
          </w:hyperlink>
        </w:p>
        <w:p>
          <w:pPr>
            <w:pStyle w:val="Contents3"/>
            <w:tabs>
              <w:tab w:val="clear" w:pos="8459"/>
              <w:tab w:val="right" w:pos="9026" w:leader="dot"/>
            </w:tabs>
            <w:rPr/>
          </w:pPr>
          <w:hyperlink w:anchor="__RefHeading___Toc2285367_1051229030">
            <w:r>
              <w:rPr>
                <w:webHidden/>
                <w:rStyle w:val="IndexLink"/>
                <w:rtl w:val="true"/>
              </w:rPr>
              <w:t>نظر علاّمه طباطبايى درباره معاد</w:t>
            </w:r>
            <w:r>
              <w:rPr>
                <w:rStyle w:val="IndexLink"/>
                <w:rtl w:val="true"/>
              </w:rPr>
              <w:tab/>
            </w:r>
            <w:r>
              <w:rPr>
                <w:rStyle w:val="IndexLink"/>
              </w:rPr>
              <w:t>174</w:t>
            </w:r>
          </w:hyperlink>
        </w:p>
        <w:p>
          <w:pPr>
            <w:pStyle w:val="Contents3"/>
            <w:tabs>
              <w:tab w:val="clear" w:pos="8459"/>
              <w:tab w:val="right" w:pos="9026" w:leader="dot"/>
            </w:tabs>
            <w:rPr/>
          </w:pPr>
          <w:hyperlink w:anchor="__RefHeading___Toc2285369_1051229030">
            <w:r>
              <w:rPr>
                <w:webHidden/>
                <w:rStyle w:val="IndexLink"/>
                <w:rtl w:val="true"/>
              </w:rPr>
              <w:t>توضيحى پيرامون داستان حضرت ابراهيم عليه‌السلام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2285371_1051229030">
            <w:r>
              <w:rPr>
                <w:webHidden/>
                <w:rStyle w:val="IndexLink"/>
                <w:rtl w:val="true"/>
              </w:rPr>
              <w:t>حضرت ابراهيم عليه‌السلام چرا نسبت به زنده شدن مردگان تعجّب نمود؟</w:t>
            </w:r>
            <w:r>
              <w:rPr>
                <w:rStyle w:val="IndexLink"/>
                <w:rtl w:val="true"/>
              </w:rPr>
              <w:tab/>
            </w:r>
            <w:r>
              <w:rPr>
                <w:rStyle w:val="IndexLink"/>
              </w:rPr>
              <w:t>179</w:t>
            </w:r>
          </w:hyperlink>
        </w:p>
        <w:p>
          <w:pPr>
            <w:pStyle w:val="Contents3"/>
            <w:tabs>
              <w:tab w:val="clear" w:pos="8459"/>
              <w:tab w:val="right" w:pos="9026" w:leader="dot"/>
            </w:tabs>
            <w:rPr/>
          </w:pPr>
          <w:hyperlink w:anchor="__RefHeading___Toc2285373_1051229030">
            <w:r>
              <w:rPr>
                <w:webHidden/>
                <w:rStyle w:val="IndexLink"/>
                <w:rtl w:val="true"/>
              </w:rPr>
              <w:t>توضيحى پيرامون داستان ارميا</w:t>
            </w:r>
            <w:r>
              <w:rPr>
                <w:rStyle w:val="IndexLink"/>
                <w:rtl w:val="true"/>
              </w:rPr>
              <w:tab/>
            </w:r>
            <w:r>
              <w:rPr>
                <w:rStyle w:val="IndexLink"/>
              </w:rPr>
              <w:t>180</w:t>
            </w:r>
          </w:hyperlink>
        </w:p>
        <w:p>
          <w:pPr>
            <w:pStyle w:val="Contents3"/>
            <w:tabs>
              <w:tab w:val="clear" w:pos="8459"/>
              <w:tab w:val="right" w:pos="9026" w:leader="dot"/>
            </w:tabs>
            <w:rPr/>
          </w:pPr>
          <w:hyperlink w:anchor="__RefHeading___Toc2285375_1051229030">
            <w:r>
              <w:rPr>
                <w:webHidden/>
                <w:rStyle w:val="IndexLink"/>
                <w:rtl w:val="true"/>
              </w:rPr>
              <w:t>پاره‌اى از روايات معاد بدن دنيوى</w:t>
            </w:r>
            <w:r>
              <w:rPr>
                <w:rStyle w:val="IndexLink"/>
                <w:rtl w:val="true"/>
              </w:rPr>
              <w:tab/>
            </w:r>
            <w:r>
              <w:rPr>
                <w:rStyle w:val="IndexLink"/>
              </w:rPr>
              <w:t>182</w:t>
            </w:r>
          </w:hyperlink>
        </w:p>
        <w:p>
          <w:pPr>
            <w:pStyle w:val="Contents3"/>
            <w:tabs>
              <w:tab w:val="clear" w:pos="8459"/>
              <w:tab w:val="right" w:pos="9026" w:leader="dot"/>
            </w:tabs>
            <w:rPr/>
          </w:pPr>
          <w:hyperlink w:anchor="__RefHeading___Toc2285377_1051229030">
            <w:r>
              <w:rPr>
                <w:webHidden/>
                <w:rStyle w:val="IndexLink"/>
                <w:rtl w:val="true"/>
              </w:rPr>
              <w:t>لزوم توجّه به احاديث شأن نزول</w:t>
            </w:r>
            <w:r>
              <w:rPr>
                <w:rStyle w:val="IndexLink"/>
                <w:rtl w:val="true"/>
              </w:rPr>
              <w:tab/>
            </w:r>
            <w:r>
              <w:rPr>
                <w:rStyle w:val="IndexLink"/>
              </w:rPr>
              <w:t>189</w:t>
            </w:r>
          </w:hyperlink>
        </w:p>
        <w:p>
          <w:pPr>
            <w:pStyle w:val="Contents3"/>
            <w:tabs>
              <w:tab w:val="clear" w:pos="8459"/>
              <w:tab w:val="right" w:pos="9026" w:leader="dot"/>
            </w:tabs>
            <w:rPr/>
          </w:pPr>
          <w:hyperlink w:anchor="__RefHeading___Toc2285379_1051229030">
            <w:r>
              <w:rPr>
                <w:webHidden/>
                <w:rStyle w:val="IndexLink"/>
                <w:rtl w:val="true"/>
              </w:rPr>
              <w:t>اقوال اعلام در معاد جسمانى</w:t>
            </w:r>
            <w:r>
              <w:rPr>
                <w:rStyle w:val="IndexLink"/>
                <w:rtl w:val="true"/>
              </w:rPr>
              <w:tab/>
            </w:r>
            <w:r>
              <w:rPr>
                <w:rStyle w:val="IndexLink"/>
              </w:rPr>
              <w:t>190</w:t>
            </w:r>
          </w:hyperlink>
        </w:p>
        <w:p>
          <w:pPr>
            <w:pStyle w:val="Contents3"/>
            <w:tabs>
              <w:tab w:val="clear" w:pos="8459"/>
              <w:tab w:val="right" w:pos="9026" w:leader="dot"/>
            </w:tabs>
            <w:rPr/>
          </w:pPr>
          <w:hyperlink w:anchor="__RefHeading___Toc2285381_1051229030">
            <w:r>
              <w:rPr>
                <w:webHidden/>
                <w:rStyle w:val="IndexLink"/>
                <w:rtl w:val="true"/>
              </w:rPr>
              <w:t>از خدا به سوى خدا</w:t>
            </w:r>
            <w:r>
              <w:rPr>
                <w:rStyle w:val="IndexLink"/>
                <w:rtl w:val="true"/>
              </w:rPr>
              <w:tab/>
            </w:r>
            <w:r>
              <w:rPr>
                <w:rStyle w:val="IndexLink"/>
              </w:rPr>
              <w:t>191</w:t>
            </w:r>
          </w:hyperlink>
        </w:p>
        <w:p>
          <w:pPr>
            <w:pStyle w:val="Contents3"/>
            <w:tabs>
              <w:tab w:val="clear" w:pos="8459"/>
              <w:tab w:val="right" w:pos="9026" w:leader="dot"/>
            </w:tabs>
            <w:rPr/>
          </w:pPr>
          <w:hyperlink w:anchor="__RefHeading___Toc2285383_1051229030">
            <w:r>
              <w:rPr>
                <w:webHidden/>
                <w:rStyle w:val="IndexLink"/>
                <w:rtl w:val="true"/>
              </w:rPr>
              <w:t xml:space="preserve">تفسير </w:t>
            </w:r>
            <w:r>
              <w:rPr>
                <w:rStyle w:val="IndexLink"/>
                <w:rtl w:val="true"/>
              </w:rPr>
              <w:t>«</w:t>
            </w:r>
            <w:r>
              <w:rPr>
                <w:rStyle w:val="IndexLink"/>
                <w:rtl w:val="true"/>
              </w:rPr>
              <w:t>إنَّا للّه وإنَّا إلَيهِ رَاجِعُون</w:t>
            </w:r>
            <w:r>
              <w:rPr>
                <w:rStyle w:val="IndexLink"/>
                <w:rtl w:val="true"/>
              </w:rPr>
              <w:t>»</w:t>
              <w:tab/>
            </w:r>
            <w:r>
              <w:rPr>
                <w:rStyle w:val="IndexLink"/>
              </w:rPr>
              <w:t>192</w:t>
            </w:r>
          </w:hyperlink>
        </w:p>
        <w:p>
          <w:pPr>
            <w:pStyle w:val="Contents3"/>
            <w:tabs>
              <w:tab w:val="clear" w:pos="8459"/>
              <w:tab w:val="right" w:pos="9026" w:leader="dot"/>
            </w:tabs>
            <w:rPr/>
          </w:pPr>
          <w:hyperlink w:anchor="__RefHeading___Toc2285385_1051229030">
            <w:r>
              <w:rPr>
                <w:webHidden/>
                <w:rStyle w:val="IndexLink"/>
                <w:rtl w:val="true"/>
              </w:rPr>
              <w:t>اقرار به مردن</w:t>
            </w:r>
            <w:r>
              <w:rPr>
                <w:rStyle w:val="IndexLink"/>
                <w:rtl w:val="true"/>
              </w:rPr>
              <w:tab/>
            </w:r>
            <w:r>
              <w:rPr>
                <w:rStyle w:val="IndexLink"/>
              </w:rPr>
              <w:t>193</w:t>
            </w:r>
          </w:hyperlink>
        </w:p>
        <w:p>
          <w:pPr>
            <w:pStyle w:val="Contents3"/>
            <w:tabs>
              <w:tab w:val="clear" w:pos="8459"/>
              <w:tab w:val="right" w:pos="9026" w:leader="dot"/>
            </w:tabs>
            <w:rPr/>
          </w:pPr>
          <w:hyperlink w:anchor="__RefHeading___Toc2285387_1051229030">
            <w:r>
              <w:rPr>
                <w:webHidden/>
                <w:rStyle w:val="IndexLink"/>
                <w:rtl w:val="true"/>
              </w:rPr>
              <w:t>بازگشت به سوى فرمان پروردگار</w:t>
            </w:r>
            <w:r>
              <w:rPr>
                <w:rStyle w:val="IndexLink"/>
                <w:rtl w:val="true"/>
              </w:rPr>
              <w:tab/>
            </w:r>
            <w:r>
              <w:rPr>
                <w:rStyle w:val="IndexLink"/>
              </w:rPr>
              <w:t>193</w:t>
            </w:r>
          </w:hyperlink>
        </w:p>
        <w:p>
          <w:pPr>
            <w:pStyle w:val="Contents3"/>
            <w:tabs>
              <w:tab w:val="clear" w:pos="8459"/>
              <w:tab w:val="right" w:pos="9026" w:leader="dot"/>
            </w:tabs>
            <w:rPr/>
          </w:pPr>
          <w:hyperlink w:anchor="__RefHeading___Toc2285389_1051229030">
            <w:r>
              <w:rPr>
                <w:webHidden/>
                <w:rStyle w:val="IndexLink"/>
                <w:rtl w:val="true"/>
              </w:rPr>
              <w:t>بازگشت به سوى آخرت</w:t>
            </w:r>
            <w:r>
              <w:rPr>
                <w:rStyle w:val="IndexLink"/>
                <w:rtl w:val="true"/>
              </w:rPr>
              <w:tab/>
            </w:r>
            <w:r>
              <w:rPr>
                <w:rStyle w:val="IndexLink"/>
              </w:rPr>
              <w:t>194</w:t>
            </w:r>
          </w:hyperlink>
        </w:p>
        <w:p>
          <w:pPr>
            <w:pStyle w:val="Contents3"/>
            <w:tabs>
              <w:tab w:val="clear" w:pos="8459"/>
              <w:tab w:val="right" w:pos="9026" w:leader="dot"/>
            </w:tabs>
            <w:rPr/>
          </w:pPr>
          <w:hyperlink w:anchor="__RefHeading___Toc2285391_1051229030">
            <w:r>
              <w:rPr>
                <w:webHidden/>
                <w:rStyle w:val="IndexLink"/>
                <w:rtl w:val="true"/>
              </w:rPr>
              <w:t>بازگشت به سوى شهداء</w:t>
            </w:r>
            <w:r>
              <w:rPr>
                <w:rStyle w:val="IndexLink"/>
                <w:rtl w:val="true"/>
              </w:rPr>
              <w:tab/>
            </w:r>
            <w:r>
              <w:rPr>
                <w:rStyle w:val="IndexLink"/>
              </w:rPr>
              <w:t>194</w:t>
            </w:r>
          </w:hyperlink>
        </w:p>
        <w:p>
          <w:pPr>
            <w:pStyle w:val="Contents3"/>
            <w:tabs>
              <w:tab w:val="clear" w:pos="8459"/>
              <w:tab w:val="right" w:pos="9026" w:leader="dot"/>
            </w:tabs>
            <w:rPr/>
          </w:pPr>
          <w:hyperlink w:anchor="__RefHeading___Toc2285393_1051229030">
            <w:r>
              <w:rPr>
                <w:webHidden/>
                <w:rStyle w:val="IndexLink"/>
                <w:rtl w:val="true"/>
              </w:rPr>
              <w:t>به سوى حسابرسى اعمال</w:t>
            </w:r>
            <w:r>
              <w:rPr>
                <w:rStyle w:val="IndexLink"/>
                <w:rtl w:val="true"/>
              </w:rPr>
              <w:tab/>
            </w:r>
            <w:r>
              <w:rPr>
                <w:rStyle w:val="IndexLink"/>
              </w:rPr>
              <w:t>195</w:t>
            </w:r>
          </w:hyperlink>
        </w:p>
        <w:p>
          <w:pPr>
            <w:pStyle w:val="Contents3"/>
            <w:tabs>
              <w:tab w:val="clear" w:pos="8459"/>
              <w:tab w:val="right" w:pos="9026" w:leader="dot"/>
            </w:tabs>
            <w:rPr/>
          </w:pPr>
          <w:hyperlink w:anchor="__RefHeading___Toc2285395_1051229030">
            <w:r>
              <w:rPr>
                <w:webHidden/>
                <w:rStyle w:val="IndexLink"/>
                <w:rtl w:val="true"/>
              </w:rPr>
              <w:t>تفسير نادرست معاد</w:t>
            </w:r>
            <w:r>
              <w:rPr>
                <w:rStyle w:val="IndexLink"/>
                <w:rtl w:val="true"/>
              </w:rPr>
              <w:tab/>
            </w:r>
            <w:r>
              <w:rPr>
                <w:rStyle w:val="IndexLink"/>
              </w:rPr>
              <w:t>196</w:t>
            </w:r>
          </w:hyperlink>
        </w:p>
        <w:p>
          <w:pPr>
            <w:pStyle w:val="Contents3"/>
            <w:tabs>
              <w:tab w:val="clear" w:pos="8459"/>
              <w:tab w:val="right" w:pos="9026" w:leader="dot"/>
            </w:tabs>
            <w:rPr/>
          </w:pPr>
          <w:hyperlink w:anchor="__RefHeading___Toc2285397_1051229030">
            <w:r>
              <w:rPr>
                <w:webHidden/>
                <w:rStyle w:val="IndexLink"/>
                <w:rtl w:val="true"/>
              </w:rPr>
              <w:t>معناى معاد در قرآن</w:t>
            </w:r>
            <w:r>
              <w:rPr>
                <w:rStyle w:val="IndexLink"/>
                <w:rtl w:val="true"/>
              </w:rPr>
              <w:tab/>
            </w:r>
            <w:r>
              <w:rPr>
                <w:rStyle w:val="IndexLink"/>
              </w:rPr>
              <w:t>198</w:t>
            </w:r>
          </w:hyperlink>
        </w:p>
        <w:p>
          <w:pPr>
            <w:pStyle w:val="Contents3"/>
            <w:tabs>
              <w:tab w:val="clear" w:pos="8459"/>
              <w:tab w:val="right" w:pos="9026" w:leader="dot"/>
            </w:tabs>
            <w:rPr/>
          </w:pPr>
          <w:hyperlink w:anchor="__RefHeading___Toc2285399_1051229030">
            <w:r>
              <w:rPr>
                <w:webHidden/>
                <w:rStyle w:val="IndexLink"/>
                <w:rtl w:val="true"/>
              </w:rPr>
              <w:t>حقيقت انسان از نظر قرآن</w:t>
            </w:r>
            <w:r>
              <w:rPr>
                <w:rStyle w:val="IndexLink"/>
                <w:rtl w:val="true"/>
              </w:rPr>
              <w:tab/>
            </w:r>
            <w:r>
              <w:rPr>
                <w:rStyle w:val="IndexLink"/>
              </w:rPr>
              <w:t>199</w:t>
            </w:r>
          </w:hyperlink>
        </w:p>
        <w:p>
          <w:pPr>
            <w:pStyle w:val="Contents3"/>
            <w:tabs>
              <w:tab w:val="clear" w:pos="8459"/>
              <w:tab w:val="right" w:pos="9026" w:leader="dot"/>
            </w:tabs>
            <w:rPr/>
          </w:pPr>
          <w:hyperlink w:anchor="__RefHeading___Toc2285401_1051229030">
            <w:r>
              <w:rPr>
                <w:webHidden/>
                <w:rStyle w:val="IndexLink"/>
                <w:rtl w:val="true"/>
              </w:rPr>
              <w:t>پاسخ به سه شبهه</w:t>
            </w:r>
            <w:r>
              <w:rPr>
                <w:rStyle w:val="IndexLink"/>
                <w:rtl w:val="true"/>
              </w:rPr>
              <w:tab/>
            </w:r>
            <w:r>
              <w:rPr>
                <w:rStyle w:val="IndexLink"/>
              </w:rPr>
              <w:t>204</w:t>
            </w:r>
          </w:hyperlink>
        </w:p>
        <w:p>
          <w:pPr>
            <w:pStyle w:val="Contents3"/>
            <w:tabs>
              <w:tab w:val="clear" w:pos="8459"/>
              <w:tab w:val="right" w:pos="9026" w:leader="dot"/>
            </w:tabs>
            <w:rPr/>
          </w:pPr>
          <w:hyperlink w:anchor="__RefHeading___Toc2285403_1051229030">
            <w:r>
              <w:rPr>
                <w:webHidden/>
                <w:rStyle w:val="IndexLink"/>
                <w:rtl w:val="true"/>
              </w:rPr>
              <w:t>پاسخ</w:t>
            </w:r>
            <w:r>
              <w:rPr>
                <w:rStyle w:val="IndexLink"/>
                <w:rtl w:val="true"/>
              </w:rPr>
              <w:t>:</w:t>
              <w:tab/>
            </w:r>
            <w:r>
              <w:rPr>
                <w:rStyle w:val="IndexLink"/>
              </w:rPr>
              <w:t>205</w:t>
            </w:r>
          </w:hyperlink>
        </w:p>
        <w:p>
          <w:pPr>
            <w:pStyle w:val="Contents3"/>
            <w:tabs>
              <w:tab w:val="clear" w:pos="8459"/>
              <w:tab w:val="right" w:pos="9026" w:leader="dot"/>
            </w:tabs>
            <w:rPr/>
          </w:pPr>
          <w:hyperlink w:anchor="__RefHeading___Toc2285405_1051229030">
            <w:r>
              <w:rPr>
                <w:webHidden/>
                <w:rStyle w:val="IndexLink"/>
                <w:rtl w:val="true"/>
              </w:rPr>
              <w:t>گفتار متعارض در معاد</w:t>
            </w:r>
            <w:r>
              <w:rPr>
                <w:rStyle w:val="IndexLink"/>
                <w:rtl w:val="true"/>
              </w:rPr>
              <w:tab/>
            </w:r>
            <w:r>
              <w:rPr>
                <w:rStyle w:val="IndexLink"/>
              </w:rPr>
              <w:t>208</w:t>
            </w:r>
          </w:hyperlink>
        </w:p>
        <w:p>
          <w:pPr>
            <w:pStyle w:val="Contents3"/>
            <w:tabs>
              <w:tab w:val="clear" w:pos="8459"/>
              <w:tab w:val="right" w:pos="9026" w:leader="dot"/>
            </w:tabs>
            <w:rPr/>
          </w:pPr>
          <w:hyperlink w:anchor="__RefHeading___Toc2285407_1051229030">
            <w:r>
              <w:rPr>
                <w:webHidden/>
                <w:rStyle w:val="IndexLink"/>
                <w:rtl w:val="true"/>
              </w:rPr>
              <w:t>تفسير آيات برخلاف بداهت عقل</w:t>
            </w:r>
            <w:r>
              <w:rPr>
                <w:rStyle w:val="IndexLink"/>
                <w:rtl w:val="true"/>
              </w:rPr>
              <w:tab/>
            </w:r>
            <w:r>
              <w:rPr>
                <w:rStyle w:val="IndexLink"/>
              </w:rPr>
              <w:t>209</w:t>
            </w:r>
          </w:hyperlink>
        </w:p>
        <w:p>
          <w:pPr>
            <w:pStyle w:val="Contents3"/>
            <w:tabs>
              <w:tab w:val="clear" w:pos="8459"/>
              <w:tab w:val="right" w:pos="9026" w:leader="dot"/>
            </w:tabs>
            <w:rPr/>
          </w:pPr>
          <w:hyperlink w:anchor="__RefHeading___Toc2285409_1051229030">
            <w:r>
              <w:rPr>
                <w:webHidden/>
                <w:rStyle w:val="IndexLink"/>
                <w:rtl w:val="true"/>
              </w:rPr>
              <w:t>عذاب از نظر آقاى وكيلى</w:t>
            </w:r>
            <w:r>
              <w:rPr>
                <w:rStyle w:val="IndexLink"/>
                <w:rtl w:val="true"/>
              </w:rPr>
              <w:tab/>
            </w:r>
            <w:r>
              <w:rPr>
                <w:rStyle w:val="IndexLink"/>
              </w:rPr>
              <w:t>211</w:t>
            </w:r>
          </w:hyperlink>
        </w:p>
        <w:p>
          <w:pPr>
            <w:pStyle w:val="Contents3"/>
            <w:tabs>
              <w:tab w:val="clear" w:pos="8459"/>
              <w:tab w:val="right" w:pos="9026" w:leader="dot"/>
            </w:tabs>
            <w:rPr/>
          </w:pPr>
          <w:hyperlink w:anchor="__RefHeading___Toc2285411_1051229030">
            <w:r>
              <w:rPr>
                <w:webHidden/>
                <w:rStyle w:val="IndexLink"/>
                <w:rtl w:val="true"/>
              </w:rPr>
              <w:t>ادّعاى تجرّد قيامت</w:t>
            </w:r>
            <w:r>
              <w:rPr>
                <w:rStyle w:val="IndexLink"/>
                <w:rtl w:val="true"/>
              </w:rPr>
              <w:tab/>
            </w:r>
            <w:r>
              <w:rPr>
                <w:rStyle w:val="IndexLink"/>
              </w:rPr>
              <w:t>215</w:t>
            </w:r>
          </w:hyperlink>
        </w:p>
        <w:p>
          <w:pPr>
            <w:pStyle w:val="Contents3"/>
            <w:tabs>
              <w:tab w:val="clear" w:pos="8459"/>
              <w:tab w:val="right" w:pos="9026" w:leader="dot"/>
            </w:tabs>
            <w:rPr/>
          </w:pPr>
          <w:hyperlink w:anchor="__RefHeading___Toc2285413_1051229030">
            <w:r>
              <w:rPr>
                <w:webHidden/>
                <w:rStyle w:val="IndexLink"/>
                <w:rtl w:val="true"/>
              </w:rPr>
              <w:t>نظر ملاّصدرا در باب معاد</w:t>
            </w:r>
            <w:r>
              <w:rPr>
                <w:rStyle w:val="IndexLink"/>
                <w:rtl w:val="true"/>
              </w:rPr>
              <w:tab/>
            </w:r>
            <w:r>
              <w:rPr>
                <w:rStyle w:val="IndexLink"/>
              </w:rPr>
              <w:t>217</w:t>
            </w:r>
          </w:hyperlink>
        </w:p>
        <w:p>
          <w:pPr>
            <w:pStyle w:val="Contents3"/>
            <w:tabs>
              <w:tab w:val="clear" w:pos="8459"/>
              <w:tab w:val="right" w:pos="9026" w:leader="dot"/>
            </w:tabs>
            <w:rPr/>
          </w:pPr>
          <w:hyperlink w:anchor="__RefHeading___Toc2285415_1051229030">
            <w:r>
              <w:rPr>
                <w:webHidden/>
                <w:rStyle w:val="IndexLink"/>
                <w:rtl w:val="true"/>
              </w:rPr>
              <w:t>ارزيابى نظريه ملاّصدرا در معاد</w:t>
            </w:r>
            <w:r>
              <w:rPr>
                <w:rStyle w:val="IndexLink"/>
                <w:rtl w:val="true"/>
              </w:rPr>
              <w:tab/>
            </w:r>
            <w:r>
              <w:rPr>
                <w:rStyle w:val="IndexLink"/>
              </w:rPr>
              <w:t>218</w:t>
            </w:r>
          </w:hyperlink>
        </w:p>
        <w:p>
          <w:pPr>
            <w:pStyle w:val="Contents3"/>
            <w:tabs>
              <w:tab w:val="clear" w:pos="8459"/>
              <w:tab w:val="right" w:pos="9026" w:leader="dot"/>
            </w:tabs>
            <w:rPr/>
          </w:pPr>
          <w:hyperlink w:anchor="__RefHeading___Toc2285417_1051229030">
            <w:r>
              <w:rPr>
                <w:webHidden/>
                <w:rStyle w:val="IndexLink"/>
                <w:rtl w:val="true"/>
              </w:rPr>
              <w:t>مخالفت اعلام با نظريه ملاّصدرا</w:t>
            </w:r>
            <w:r>
              <w:rPr>
                <w:rStyle w:val="IndexLink"/>
                <w:rtl w:val="true"/>
              </w:rPr>
              <w:tab/>
            </w:r>
            <w:r>
              <w:rPr>
                <w:rStyle w:val="IndexLink"/>
              </w:rPr>
              <w:t>222</w:t>
            </w:r>
          </w:hyperlink>
        </w:p>
        <w:p>
          <w:pPr>
            <w:pStyle w:val="Contents3"/>
            <w:tabs>
              <w:tab w:val="clear" w:pos="8459"/>
              <w:tab w:val="right" w:pos="9026" w:leader="dot"/>
            </w:tabs>
            <w:rPr/>
          </w:pPr>
          <w:hyperlink w:anchor="__RefHeading___Toc2285419_1051229030">
            <w:r>
              <w:rPr>
                <w:webHidden/>
                <w:rStyle w:val="IndexLink"/>
                <w:rtl w:val="true"/>
              </w:rPr>
              <w:t>گفتار متعارض ملاّصدرا در معاد</w:t>
            </w:r>
            <w:r>
              <w:rPr>
                <w:rStyle w:val="IndexLink"/>
                <w:rtl w:val="true"/>
              </w:rPr>
              <w:tab/>
            </w:r>
            <w:r>
              <w:rPr>
                <w:rStyle w:val="IndexLink"/>
              </w:rPr>
              <w:t>225</w:t>
            </w:r>
          </w:hyperlink>
        </w:p>
        <w:p>
          <w:pPr>
            <w:pStyle w:val="Contents2"/>
            <w:tabs>
              <w:tab w:val="clear" w:pos="8743"/>
              <w:tab w:val="right" w:pos="9026" w:leader="dot"/>
            </w:tabs>
            <w:rPr/>
          </w:pPr>
          <w:hyperlink w:anchor="__RefHeading___Toc2285421_1051229030">
            <w:r>
              <w:rPr>
                <w:webHidden/>
                <w:rStyle w:val="IndexLink"/>
                <w:rtl w:val="true"/>
              </w:rPr>
              <w:t>بخش هفتم</w:t>
            </w:r>
            <w:r>
              <w:rPr>
                <w:rStyle w:val="IndexLink"/>
                <w:rtl w:val="true"/>
              </w:rPr>
              <w:t xml:space="preserve">: </w:t>
            </w:r>
            <w:r>
              <w:rPr>
                <w:rStyle w:val="IndexLink"/>
                <w:rtl w:val="true"/>
              </w:rPr>
              <w:t>نقد نظریه شادی روز عاشورا</w:t>
            </w:r>
            <w:r>
              <w:rPr>
                <w:rStyle w:val="IndexLink"/>
                <w:rtl w:val="true"/>
              </w:rPr>
              <w:tab/>
            </w:r>
            <w:r>
              <w:rPr>
                <w:rStyle w:val="IndexLink"/>
              </w:rPr>
              <w:t>228</w:t>
            </w:r>
          </w:hyperlink>
        </w:p>
        <w:p>
          <w:pPr>
            <w:pStyle w:val="Contents3"/>
            <w:tabs>
              <w:tab w:val="clear" w:pos="8459"/>
              <w:tab w:val="right" w:pos="9026" w:leader="dot"/>
            </w:tabs>
            <w:rPr/>
          </w:pPr>
          <w:hyperlink w:anchor="__RefHeading___Toc2285423_105122903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285425_1051229030">
            <w:r>
              <w:rPr>
                <w:webHidden/>
                <w:rStyle w:val="IndexLink"/>
                <w:rtl w:val="true"/>
              </w:rPr>
              <w:t>فرهنگ شيعى</w:t>
            </w:r>
            <w:r>
              <w:rPr>
                <w:rStyle w:val="IndexLink"/>
                <w:rtl w:val="true"/>
              </w:rPr>
              <w:tab/>
            </w:r>
            <w:r>
              <w:rPr>
                <w:rStyle w:val="IndexLink"/>
              </w:rPr>
              <w:t>230</w:t>
            </w:r>
          </w:hyperlink>
        </w:p>
        <w:p>
          <w:pPr>
            <w:pStyle w:val="Contents3"/>
            <w:tabs>
              <w:tab w:val="clear" w:pos="8459"/>
              <w:tab w:val="right" w:pos="9026" w:leader="dot"/>
            </w:tabs>
            <w:rPr/>
          </w:pPr>
          <w:hyperlink w:anchor="__RefHeading___Toc2285427_1051229030">
            <w:r>
              <w:rPr>
                <w:webHidden/>
                <w:rStyle w:val="IndexLink"/>
                <w:rtl w:val="true"/>
              </w:rPr>
              <w:t>منشأ نظريه شادى در روز عاشورا</w:t>
            </w:r>
            <w:r>
              <w:rPr>
                <w:rStyle w:val="IndexLink"/>
                <w:rtl w:val="true"/>
              </w:rPr>
              <w:tab/>
            </w:r>
            <w:r>
              <w:rPr>
                <w:rStyle w:val="IndexLink"/>
              </w:rPr>
              <w:t>233</w:t>
            </w:r>
          </w:hyperlink>
        </w:p>
        <w:p>
          <w:pPr>
            <w:pStyle w:val="Contents4"/>
            <w:tabs>
              <w:tab w:val="clear" w:pos="8176"/>
              <w:tab w:val="right" w:pos="9026" w:leader="dot"/>
            </w:tabs>
            <w:rPr/>
          </w:pPr>
          <w:hyperlink w:anchor="__RefHeading___Toc2285429_105122903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285431_1051229030">
            <w:r>
              <w:rPr>
                <w:webHidden/>
                <w:rStyle w:val="IndexLink"/>
              </w:rPr>
              <w:t>1</w:t>
            </w:r>
            <w:r>
              <w:rPr>
                <w:rStyle w:val="IndexLink"/>
                <w:rtl w:val="true"/>
              </w:rPr>
              <w:t xml:space="preserve"> . </w:t>
            </w:r>
            <w:r>
              <w:rPr>
                <w:rStyle w:val="IndexLink"/>
                <w:rtl w:val="true"/>
              </w:rPr>
              <w:t>عقيده به جبر</w:t>
            </w:r>
            <w:r>
              <w:rPr>
                <w:rStyle w:val="IndexLink"/>
                <w:rtl w:val="true"/>
              </w:rPr>
              <w:tab/>
            </w:r>
            <w:r>
              <w:rPr>
                <w:rStyle w:val="IndexLink"/>
              </w:rPr>
              <w:t>233</w:t>
            </w:r>
          </w:hyperlink>
        </w:p>
        <w:p>
          <w:pPr>
            <w:pStyle w:val="Contents4"/>
            <w:tabs>
              <w:tab w:val="clear" w:pos="8176"/>
              <w:tab w:val="right" w:pos="9026" w:leader="dot"/>
            </w:tabs>
            <w:rPr/>
          </w:pPr>
          <w:hyperlink w:anchor="__RefHeading___Toc2285433_1051229030">
            <w:r>
              <w:rPr>
                <w:webHidden/>
                <w:rStyle w:val="IndexLink"/>
              </w:rPr>
              <w:t>2</w:t>
            </w:r>
            <w:r>
              <w:rPr>
                <w:rStyle w:val="IndexLink"/>
                <w:rtl w:val="true"/>
              </w:rPr>
              <w:t xml:space="preserve"> . </w:t>
            </w:r>
            <w:r>
              <w:rPr>
                <w:rStyle w:val="IndexLink"/>
                <w:rtl w:val="true"/>
              </w:rPr>
              <w:t>عقيده فناء در ذات</w:t>
            </w:r>
            <w:r>
              <w:rPr>
                <w:rStyle w:val="IndexLink"/>
                <w:rtl w:val="true"/>
              </w:rPr>
              <w:tab/>
            </w:r>
            <w:r>
              <w:rPr>
                <w:rStyle w:val="IndexLink"/>
              </w:rPr>
              <w:t>234</w:t>
            </w:r>
          </w:hyperlink>
        </w:p>
        <w:p>
          <w:pPr>
            <w:pStyle w:val="Contents3"/>
            <w:tabs>
              <w:tab w:val="clear" w:pos="8459"/>
              <w:tab w:val="right" w:pos="9026" w:leader="dot"/>
            </w:tabs>
            <w:rPr/>
          </w:pPr>
          <w:hyperlink w:anchor="__RefHeading___Toc2285435_1051229030">
            <w:r>
              <w:rPr>
                <w:webHidden/>
                <w:rStyle w:val="IndexLink"/>
                <w:rtl w:val="true"/>
              </w:rPr>
              <w:t>توجيهات آقاى وكيلى</w:t>
            </w:r>
            <w:r>
              <w:rPr>
                <w:rStyle w:val="IndexLink"/>
                <w:rtl w:val="true"/>
              </w:rPr>
              <w:tab/>
            </w:r>
            <w:r>
              <w:rPr>
                <w:rStyle w:val="IndexLink"/>
              </w:rPr>
              <w:t>235</w:t>
            </w:r>
          </w:hyperlink>
        </w:p>
        <w:p>
          <w:pPr>
            <w:pStyle w:val="Contents3"/>
            <w:tabs>
              <w:tab w:val="clear" w:pos="8459"/>
              <w:tab w:val="right" w:pos="9026" w:leader="dot"/>
            </w:tabs>
            <w:rPr/>
          </w:pPr>
          <w:hyperlink w:anchor="__RefHeading___Toc2285437_1051229030">
            <w:r>
              <w:rPr>
                <w:webHidden/>
                <w:rStyle w:val="IndexLink"/>
                <w:rtl w:val="true"/>
              </w:rPr>
              <w:t>توجيه اوّل</w:t>
            </w:r>
            <w:r>
              <w:rPr>
                <w:rStyle w:val="IndexLink"/>
                <w:rtl w:val="true"/>
              </w:rPr>
              <w:t xml:space="preserve">: </w:t>
            </w:r>
            <w:r>
              <w:rPr>
                <w:rStyle w:val="IndexLink"/>
                <w:rtl w:val="true"/>
              </w:rPr>
              <w:t>ادّعاى تعارض روايات</w:t>
            </w:r>
            <w:r>
              <w:rPr>
                <w:rStyle w:val="IndexLink"/>
                <w:rtl w:val="true"/>
              </w:rPr>
              <w:tab/>
            </w:r>
            <w:r>
              <w:rPr>
                <w:rStyle w:val="IndexLink"/>
              </w:rPr>
              <w:t>236</w:t>
            </w:r>
          </w:hyperlink>
        </w:p>
        <w:p>
          <w:pPr>
            <w:pStyle w:val="Contents4"/>
            <w:tabs>
              <w:tab w:val="clear" w:pos="8176"/>
              <w:tab w:val="right" w:pos="9026" w:leader="dot"/>
            </w:tabs>
            <w:rPr/>
          </w:pPr>
          <w:hyperlink w:anchor="__RefHeading___Toc2285439_105122903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285441_1051229030">
            <w:r>
              <w:rPr>
                <w:webHidden/>
                <w:rStyle w:val="IndexLink"/>
                <w:rtl w:val="true"/>
              </w:rPr>
              <w:t>حزن امام حسين عليه‌السلام در روز عاشورا</w:t>
            </w:r>
            <w:r>
              <w:rPr>
                <w:rStyle w:val="IndexLink"/>
                <w:rtl w:val="true"/>
              </w:rPr>
              <w:tab/>
            </w:r>
            <w:r>
              <w:rPr>
                <w:rStyle w:val="IndexLink"/>
              </w:rPr>
              <w:t>236</w:t>
            </w:r>
          </w:hyperlink>
        </w:p>
        <w:p>
          <w:pPr>
            <w:pStyle w:val="Contents5"/>
            <w:tabs>
              <w:tab w:val="clear" w:pos="7892"/>
              <w:tab w:val="right" w:pos="9026" w:leader="dot"/>
            </w:tabs>
            <w:rPr/>
          </w:pPr>
          <w:hyperlink w:anchor="__RefHeading___Toc2285443_105122903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2285445_1051229030">
            <w:r>
              <w:rPr>
                <w:webHidden/>
                <w:rStyle w:val="IndexLink"/>
              </w:rPr>
              <w:t>1</w:t>
            </w:r>
            <w:r>
              <w:rPr>
                <w:rStyle w:val="IndexLink"/>
                <w:rtl w:val="true"/>
              </w:rPr>
              <w:t xml:space="preserve"> . </w:t>
            </w:r>
            <w:r>
              <w:rPr>
                <w:rStyle w:val="IndexLink"/>
                <w:rtl w:val="true"/>
              </w:rPr>
              <w:t>گريه كنار جسد غلام ترك</w:t>
            </w:r>
            <w:r>
              <w:rPr>
                <w:rStyle w:val="IndexLink"/>
                <w:rtl w:val="true"/>
              </w:rPr>
              <w:tab/>
            </w:r>
            <w:r>
              <w:rPr>
                <w:rStyle w:val="IndexLink"/>
              </w:rPr>
              <w:t>237</w:t>
            </w:r>
          </w:hyperlink>
        </w:p>
        <w:p>
          <w:pPr>
            <w:pStyle w:val="Contents5"/>
            <w:tabs>
              <w:tab w:val="clear" w:pos="7892"/>
              <w:tab w:val="right" w:pos="9026" w:leader="dot"/>
            </w:tabs>
            <w:rPr/>
          </w:pPr>
          <w:hyperlink w:anchor="__RefHeading___Toc2285447_1051229030">
            <w:r>
              <w:rPr>
                <w:webHidden/>
                <w:rStyle w:val="IndexLink"/>
              </w:rPr>
              <w:t>2</w:t>
            </w:r>
            <w:r>
              <w:rPr>
                <w:rStyle w:val="IndexLink"/>
                <w:rtl w:val="true"/>
              </w:rPr>
              <w:t xml:space="preserve"> . </w:t>
            </w:r>
            <w:r>
              <w:rPr>
                <w:rStyle w:val="IndexLink"/>
                <w:rtl w:val="true"/>
              </w:rPr>
              <w:t>هنگام ميدان رفتن حضرت على اكبر عليه‌السلام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2285449_1051229030">
            <w:r>
              <w:rPr>
                <w:webHidden/>
                <w:rStyle w:val="IndexLink"/>
              </w:rPr>
              <w:t>3</w:t>
            </w:r>
            <w:r>
              <w:rPr>
                <w:rStyle w:val="IndexLink"/>
                <w:rtl w:val="true"/>
              </w:rPr>
              <w:t xml:space="preserve"> . </w:t>
            </w:r>
            <w:r>
              <w:rPr>
                <w:rStyle w:val="IndexLink"/>
                <w:rtl w:val="true"/>
              </w:rPr>
              <w:t>گريه بر عطش حضرت على اكبر عليه‌السلام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2285451_1051229030">
            <w:r>
              <w:rPr>
                <w:webHidden/>
                <w:rStyle w:val="IndexLink"/>
              </w:rPr>
              <w:t>4</w:t>
            </w:r>
            <w:r>
              <w:rPr>
                <w:rStyle w:val="IndexLink"/>
                <w:rtl w:val="true"/>
              </w:rPr>
              <w:t xml:space="preserve"> . </w:t>
            </w:r>
            <w:r>
              <w:rPr>
                <w:rStyle w:val="IndexLink"/>
                <w:rtl w:val="true"/>
              </w:rPr>
              <w:t>گريه هنگام شهادت حضرت على اكبر عليه‌السلام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2285453_1051229030">
            <w:r>
              <w:rPr>
                <w:webHidden/>
                <w:rStyle w:val="IndexLink"/>
              </w:rPr>
              <w:t>5</w:t>
            </w:r>
            <w:r>
              <w:rPr>
                <w:rStyle w:val="IndexLink"/>
                <w:rtl w:val="true"/>
              </w:rPr>
              <w:t xml:space="preserve"> . </w:t>
            </w:r>
            <w:r>
              <w:rPr>
                <w:rStyle w:val="IndexLink"/>
                <w:rtl w:val="true"/>
              </w:rPr>
              <w:t>گريه براى حضرت قاسم عليه‌السلام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2285455_1051229030">
            <w:r>
              <w:rPr>
                <w:webHidden/>
                <w:rStyle w:val="IndexLink"/>
              </w:rPr>
              <w:t>6</w:t>
            </w:r>
            <w:r>
              <w:rPr>
                <w:rStyle w:val="IndexLink"/>
                <w:rtl w:val="true"/>
              </w:rPr>
              <w:t xml:space="preserve"> . </w:t>
            </w:r>
            <w:r>
              <w:rPr>
                <w:rStyle w:val="IndexLink"/>
                <w:rtl w:val="true"/>
              </w:rPr>
              <w:t>گريه در هنگام رفتن حضرت عباس عليه‌السلام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2285457_1051229030">
            <w:r>
              <w:rPr>
                <w:webHidden/>
                <w:rStyle w:val="IndexLink"/>
              </w:rPr>
              <w:t>7</w:t>
            </w:r>
            <w:r>
              <w:rPr>
                <w:rStyle w:val="IndexLink"/>
                <w:rtl w:val="true"/>
              </w:rPr>
              <w:t xml:space="preserve"> . </w:t>
            </w:r>
            <w:r>
              <w:rPr>
                <w:rStyle w:val="IndexLink"/>
                <w:rtl w:val="true"/>
              </w:rPr>
              <w:t>گريه براى شهادت حضرت عباس عليه‌السلام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2285459_1051229030">
            <w:r>
              <w:rPr>
                <w:webHidden/>
                <w:rStyle w:val="IndexLink"/>
              </w:rPr>
              <w:t>8</w:t>
            </w:r>
            <w:r>
              <w:rPr>
                <w:rStyle w:val="IndexLink"/>
                <w:rtl w:val="true"/>
              </w:rPr>
              <w:t xml:space="preserve"> . </w:t>
            </w:r>
            <w:r>
              <w:rPr>
                <w:rStyle w:val="IndexLink"/>
                <w:rtl w:val="true"/>
              </w:rPr>
              <w:t>گريه هنگام شهادت طفل رضيع</w:t>
            </w:r>
            <w:r>
              <w:rPr>
                <w:rStyle w:val="IndexLink"/>
                <w:rtl w:val="true"/>
              </w:rPr>
              <w:tab/>
            </w:r>
            <w:r>
              <w:rPr>
                <w:rStyle w:val="IndexLink"/>
              </w:rPr>
              <w:t>238</w:t>
            </w:r>
          </w:hyperlink>
        </w:p>
        <w:p>
          <w:pPr>
            <w:pStyle w:val="Contents5"/>
            <w:tabs>
              <w:tab w:val="clear" w:pos="7892"/>
              <w:tab w:val="right" w:pos="9026" w:leader="dot"/>
            </w:tabs>
            <w:rPr/>
          </w:pPr>
          <w:hyperlink w:anchor="__RefHeading___Toc2285461_1051229030">
            <w:r>
              <w:rPr>
                <w:webHidden/>
                <w:rStyle w:val="IndexLink"/>
              </w:rPr>
              <w:t>9</w:t>
            </w:r>
            <w:r>
              <w:rPr>
                <w:rStyle w:val="IndexLink"/>
                <w:rtl w:val="true"/>
              </w:rPr>
              <w:t xml:space="preserve"> . </w:t>
            </w:r>
            <w:r>
              <w:rPr>
                <w:rStyle w:val="IndexLink"/>
                <w:rtl w:val="true"/>
              </w:rPr>
              <w:t>گريه در هنگام وداع با فرزندان</w:t>
            </w:r>
            <w:r>
              <w:rPr>
                <w:rStyle w:val="IndexLink"/>
                <w:rtl w:val="true"/>
              </w:rPr>
              <w:tab/>
            </w:r>
            <w:r>
              <w:rPr>
                <w:rStyle w:val="IndexLink"/>
              </w:rPr>
              <w:t>239</w:t>
            </w:r>
          </w:hyperlink>
        </w:p>
        <w:p>
          <w:pPr>
            <w:pStyle w:val="Contents4"/>
            <w:tabs>
              <w:tab w:val="clear" w:pos="8176"/>
              <w:tab w:val="right" w:pos="9026" w:leader="dot"/>
            </w:tabs>
            <w:rPr/>
          </w:pPr>
          <w:hyperlink w:anchor="__RefHeading___Toc2285463_1051229030">
            <w:r>
              <w:rPr>
                <w:webHidden/>
                <w:rStyle w:val="IndexLink"/>
                <w:rtl w:val="true"/>
              </w:rPr>
              <w:t>حزن فرزندان پيامبر صلى‌الله‌عليه‌و‌آله‌وسلم در روز عاشورا</w:t>
            </w:r>
            <w:r>
              <w:rPr>
                <w:rStyle w:val="IndexLink"/>
                <w:rtl w:val="true"/>
              </w:rPr>
              <w:tab/>
            </w:r>
            <w:r>
              <w:rPr>
                <w:rStyle w:val="IndexLink"/>
              </w:rPr>
              <w:t>239</w:t>
            </w:r>
          </w:hyperlink>
        </w:p>
        <w:p>
          <w:pPr>
            <w:pStyle w:val="Contents4"/>
            <w:tabs>
              <w:tab w:val="clear" w:pos="8176"/>
              <w:tab w:val="right" w:pos="9026" w:leader="dot"/>
            </w:tabs>
            <w:rPr/>
          </w:pPr>
          <w:hyperlink w:anchor="__RefHeading___Toc2285465_1051229030">
            <w:r>
              <w:rPr>
                <w:webHidden/>
                <w:rStyle w:val="IndexLink"/>
                <w:rtl w:val="true"/>
              </w:rPr>
              <w:t>غم و اندوه امام سجاد عليه‌السلام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2285467_1051229030">
            <w:r>
              <w:rPr>
                <w:webHidden/>
                <w:rStyle w:val="IndexLink"/>
                <w:rtl w:val="true"/>
              </w:rPr>
              <w:t>حزن امام باقر عليه‌السلام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2285469_1051229030">
            <w:r>
              <w:rPr>
                <w:webHidden/>
                <w:rStyle w:val="IndexLink"/>
                <w:rtl w:val="true"/>
              </w:rPr>
              <w:t>گريه امام صادق عليه‌السلام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2285471_1051229030">
            <w:r>
              <w:rPr>
                <w:webHidden/>
                <w:rStyle w:val="IndexLink"/>
                <w:rtl w:val="true"/>
              </w:rPr>
              <w:t>اندوه امام كاظم عليه‌السلام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2285473_1051229030">
            <w:r>
              <w:rPr>
                <w:webHidden/>
                <w:rStyle w:val="IndexLink"/>
                <w:rtl w:val="true"/>
              </w:rPr>
              <w:t>عزادارى امام رضا عليه‌السلام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2285475_1051229030">
            <w:r>
              <w:rPr>
                <w:webHidden/>
                <w:rStyle w:val="IndexLink"/>
                <w:rtl w:val="true"/>
              </w:rPr>
              <w:t>وظيفه شيعه در روز عاشورا</w:t>
            </w:r>
            <w:r>
              <w:rPr>
                <w:rStyle w:val="IndexLink"/>
                <w:rtl w:val="true"/>
              </w:rPr>
              <w:tab/>
            </w:r>
            <w:r>
              <w:rPr>
                <w:rStyle w:val="IndexLink"/>
              </w:rPr>
              <w:t>244</w:t>
            </w:r>
          </w:hyperlink>
        </w:p>
        <w:p>
          <w:pPr>
            <w:pStyle w:val="Contents4"/>
            <w:tabs>
              <w:tab w:val="clear" w:pos="8176"/>
              <w:tab w:val="right" w:pos="9026" w:leader="dot"/>
            </w:tabs>
            <w:rPr/>
          </w:pPr>
          <w:hyperlink w:anchor="__RefHeading___Toc2285477_1051229030">
            <w:r>
              <w:rPr>
                <w:webHidden/>
                <w:rStyle w:val="IndexLink"/>
                <w:rtl w:val="true"/>
              </w:rPr>
              <w:t>بيان سيره پيامبر و ائمّه عليهم‌السلام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2285479_1051229030">
            <w:r>
              <w:rPr>
                <w:webHidden/>
                <w:rStyle w:val="IndexLink"/>
                <w:rtl w:val="true"/>
              </w:rPr>
              <w:t>ايده شادى روز عاشورا از كيست؟</w:t>
            </w:r>
            <w:r>
              <w:rPr>
                <w:rStyle w:val="IndexLink"/>
                <w:rtl w:val="true"/>
              </w:rPr>
              <w:tab/>
            </w:r>
            <w:r>
              <w:rPr>
                <w:rStyle w:val="IndexLink"/>
              </w:rPr>
              <w:t>247</w:t>
            </w:r>
          </w:hyperlink>
        </w:p>
        <w:p>
          <w:pPr>
            <w:pStyle w:val="Contents3"/>
            <w:tabs>
              <w:tab w:val="clear" w:pos="8459"/>
              <w:tab w:val="right" w:pos="9026" w:leader="dot"/>
            </w:tabs>
            <w:rPr/>
          </w:pPr>
          <w:hyperlink w:anchor="__RefHeading___Toc2285481_1051229030">
            <w:r>
              <w:rPr>
                <w:webHidden/>
                <w:rStyle w:val="IndexLink"/>
                <w:rtl w:val="true"/>
              </w:rPr>
              <w:t>توجيه دوّم</w:t>
            </w:r>
            <w:r>
              <w:rPr>
                <w:rStyle w:val="IndexLink"/>
                <w:rtl w:val="true"/>
              </w:rPr>
              <w:t xml:space="preserve">: </w:t>
            </w:r>
            <w:r>
              <w:rPr>
                <w:rStyle w:val="IndexLink"/>
                <w:rtl w:val="true"/>
              </w:rPr>
              <w:t>سخن حضرت قاسم عليه‌السلام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2285483_1051229030">
            <w:r>
              <w:rPr>
                <w:webHidden/>
                <w:rStyle w:val="IndexLink"/>
                <w:rtl w:val="true"/>
              </w:rPr>
              <w:t>توجيه سوم</w:t>
            </w:r>
            <w:r>
              <w:rPr>
                <w:rStyle w:val="IndexLink"/>
                <w:rtl w:val="true"/>
              </w:rPr>
              <w:t xml:space="preserve">: </w:t>
            </w:r>
            <w:r>
              <w:rPr>
                <w:rStyle w:val="IndexLink"/>
                <w:rtl w:val="true"/>
              </w:rPr>
              <w:t>شادى اصحاب</w:t>
            </w:r>
            <w:r>
              <w:rPr>
                <w:rStyle w:val="IndexLink"/>
                <w:rtl w:val="true"/>
              </w:rPr>
              <w:tab/>
            </w:r>
            <w:r>
              <w:rPr>
                <w:rStyle w:val="IndexLink"/>
              </w:rPr>
              <w:t>248</w:t>
            </w:r>
          </w:hyperlink>
        </w:p>
        <w:p>
          <w:pPr>
            <w:pStyle w:val="Contents3"/>
            <w:tabs>
              <w:tab w:val="clear" w:pos="8459"/>
              <w:tab w:val="right" w:pos="9026" w:leader="dot"/>
            </w:tabs>
            <w:rPr/>
          </w:pPr>
          <w:hyperlink w:anchor="__RefHeading___Toc2285485_1051229030">
            <w:r>
              <w:rPr>
                <w:webHidden/>
                <w:rStyle w:val="IndexLink"/>
                <w:rtl w:val="true"/>
              </w:rPr>
              <w:t>توجيه چهارم</w:t>
            </w:r>
            <w:r>
              <w:rPr>
                <w:rStyle w:val="IndexLink"/>
                <w:rtl w:val="true"/>
              </w:rPr>
              <w:t xml:space="preserve">: </w:t>
            </w:r>
            <w:r>
              <w:rPr>
                <w:rStyle w:val="IndexLink"/>
                <w:rtl w:val="true"/>
              </w:rPr>
              <w:t>سخن حضرت على اكبر عليه‌السلام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2285487_1051229030">
            <w:r>
              <w:rPr>
                <w:webHidden/>
                <w:rStyle w:val="IndexLink"/>
                <w:rtl w:val="true"/>
              </w:rPr>
              <w:t>توجيه پنجم</w:t>
            </w:r>
            <w:r>
              <w:rPr>
                <w:rStyle w:val="IndexLink"/>
                <w:rtl w:val="true"/>
              </w:rPr>
              <w:t xml:space="preserve">: </w:t>
            </w:r>
            <w:r>
              <w:rPr>
                <w:rStyle w:val="IndexLink"/>
                <w:rtl w:val="true"/>
              </w:rPr>
              <w:t>خواب سيّدالشّهدا عليه‌السلام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2285489_1051229030">
            <w:r>
              <w:rPr>
                <w:webHidden/>
                <w:rStyle w:val="IndexLink"/>
                <w:rtl w:val="true"/>
              </w:rPr>
              <w:t>توجيه ششم</w:t>
            </w:r>
            <w:r>
              <w:rPr>
                <w:rStyle w:val="IndexLink"/>
                <w:rtl w:val="true"/>
              </w:rPr>
              <w:t xml:space="preserve">: </w:t>
            </w:r>
            <w:r>
              <w:rPr>
                <w:rStyle w:val="IndexLink"/>
                <w:rtl w:val="true"/>
              </w:rPr>
              <w:t>چهره نورانى سيّدالشّهدا عليه‌السلام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2285491_1051229030">
            <w:r>
              <w:rPr>
                <w:webHidden/>
                <w:rStyle w:val="IndexLink"/>
                <w:rtl w:val="true"/>
              </w:rPr>
              <w:t>توجيه هفتم</w:t>
            </w:r>
            <w:r>
              <w:rPr>
                <w:rStyle w:val="IndexLink"/>
                <w:rtl w:val="true"/>
              </w:rPr>
              <w:t xml:space="preserve">: </w:t>
            </w:r>
            <w:r>
              <w:rPr>
                <w:rStyle w:val="IndexLink"/>
                <w:rtl w:val="true"/>
              </w:rPr>
              <w:t>گفتار علاّمه مجلسى رضوان اللّه عليه</w:t>
            </w:r>
            <w:r>
              <w:rPr>
                <w:rStyle w:val="IndexLink"/>
                <w:rtl w:val="true"/>
              </w:rPr>
              <w:tab/>
            </w:r>
            <w:r>
              <w:rPr>
                <w:rStyle w:val="IndexLink"/>
              </w:rPr>
              <w:t>252</w:t>
            </w:r>
          </w:hyperlink>
        </w:p>
        <w:p>
          <w:pPr>
            <w:pStyle w:val="Contents3"/>
            <w:tabs>
              <w:tab w:val="clear" w:pos="8459"/>
              <w:tab w:val="right" w:pos="9026" w:leader="dot"/>
            </w:tabs>
            <w:rPr/>
          </w:pPr>
          <w:hyperlink w:anchor="__RefHeading___Toc2285493_1051229030">
            <w:r>
              <w:rPr>
                <w:webHidden/>
                <w:rStyle w:val="IndexLink"/>
                <w:rtl w:val="true"/>
              </w:rPr>
              <w:t>توجيه هشتم</w:t>
            </w:r>
            <w:r>
              <w:rPr>
                <w:rStyle w:val="IndexLink"/>
                <w:rtl w:val="true"/>
              </w:rPr>
              <w:t xml:space="preserve">: </w:t>
            </w:r>
            <w:r>
              <w:rPr>
                <w:rStyle w:val="IndexLink"/>
                <w:rtl w:val="true"/>
              </w:rPr>
              <w:t>زيارتنامه حضرت على اكبر عليه‌السلام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285495_1051229030">
            <w:r>
              <w:rPr>
                <w:webHidden/>
                <w:rStyle w:val="IndexLink"/>
                <w:rtl w:val="true"/>
              </w:rPr>
              <w:t>توجيه نهم</w:t>
            </w:r>
            <w:r>
              <w:rPr>
                <w:rStyle w:val="IndexLink"/>
                <w:rtl w:val="true"/>
              </w:rPr>
              <w:t xml:space="preserve">: </w:t>
            </w:r>
            <w:r>
              <w:rPr>
                <w:rStyle w:val="IndexLink"/>
                <w:rtl w:val="true"/>
              </w:rPr>
              <w:t>سخنان امیرالمومنین عليه‌السلام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285497_1051229030">
            <w:r>
              <w:rPr>
                <w:webHidden/>
                <w:rStyle w:val="IndexLink"/>
                <w:rtl w:val="true"/>
              </w:rPr>
              <w:t>توجيه دهم</w:t>
            </w:r>
            <w:r>
              <w:rPr>
                <w:rStyle w:val="IndexLink"/>
                <w:rtl w:val="true"/>
              </w:rPr>
              <w:t xml:space="preserve">: </w:t>
            </w:r>
            <w:r>
              <w:rPr>
                <w:rStyle w:val="IndexLink"/>
                <w:rtl w:val="true"/>
              </w:rPr>
              <w:t>شهادت نعمت است</w:t>
            </w:r>
            <w:r>
              <w:rPr>
                <w:rStyle w:val="IndexLink"/>
                <w:rtl w:val="true"/>
              </w:rPr>
              <w:tab/>
            </w:r>
            <w:r>
              <w:rPr>
                <w:rStyle w:val="IndexLink"/>
              </w:rPr>
              <w:t>256</w:t>
            </w:r>
          </w:hyperlink>
        </w:p>
        <w:p>
          <w:pPr>
            <w:pStyle w:val="Contents3"/>
            <w:tabs>
              <w:tab w:val="clear" w:pos="8459"/>
              <w:tab w:val="right" w:pos="9026" w:leader="dot"/>
            </w:tabs>
            <w:rPr/>
          </w:pPr>
          <w:hyperlink w:anchor="__RefHeading___Toc2285499_1051229030">
            <w:r>
              <w:rPr>
                <w:webHidden/>
                <w:rStyle w:val="IndexLink"/>
                <w:rtl w:val="true"/>
              </w:rPr>
              <w:t>توجيه يازدهم</w:t>
            </w:r>
            <w:r>
              <w:rPr>
                <w:rStyle w:val="IndexLink"/>
                <w:rtl w:val="true"/>
              </w:rPr>
              <w:t xml:space="preserve">: </w:t>
            </w:r>
            <w:r>
              <w:rPr>
                <w:rStyle w:val="IndexLink"/>
                <w:rtl w:val="true"/>
              </w:rPr>
              <w:t>مصيبت رحمت است</w:t>
            </w:r>
            <w:r>
              <w:rPr>
                <w:rStyle w:val="IndexLink"/>
                <w:rtl w:val="true"/>
              </w:rPr>
              <w:tab/>
            </w:r>
            <w:r>
              <w:rPr>
                <w:rStyle w:val="IndexLink"/>
              </w:rPr>
              <w:t>256</w:t>
            </w:r>
          </w:hyperlink>
        </w:p>
        <w:p>
          <w:pPr>
            <w:pStyle w:val="Contents4"/>
            <w:tabs>
              <w:tab w:val="clear" w:pos="8176"/>
              <w:tab w:val="right" w:pos="9026" w:leader="dot"/>
            </w:tabs>
            <w:rPr/>
          </w:pPr>
          <w:hyperlink w:anchor="__RefHeading___Toc2285501_105122903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285503_1051229030">
            <w:r>
              <w:rPr>
                <w:webHidden/>
                <w:rStyle w:val="IndexLink"/>
                <w:rtl w:val="true"/>
              </w:rPr>
              <w:t xml:space="preserve">معناى </w:t>
            </w:r>
            <w:r>
              <w:rPr>
                <w:rStyle w:val="IndexLink"/>
                <w:rtl w:val="true"/>
              </w:rPr>
              <w:t>«</w:t>
            </w:r>
            <w:r>
              <w:rPr>
                <w:rStyle w:val="IndexLink"/>
                <w:rtl w:val="true"/>
              </w:rPr>
              <w:t>ما رايت إلاّ جميلاً</w:t>
            </w:r>
            <w:r>
              <w:rPr>
                <w:rStyle w:val="IndexLink"/>
                <w:rtl w:val="true"/>
              </w:rPr>
              <w:t>»</w:t>
              <w:tab/>
            </w:r>
            <w:r>
              <w:rPr>
                <w:rStyle w:val="IndexLink"/>
              </w:rPr>
              <w:t>257</w:t>
            </w:r>
          </w:hyperlink>
        </w:p>
        <w:p>
          <w:pPr>
            <w:pStyle w:val="Contents3"/>
            <w:tabs>
              <w:tab w:val="clear" w:pos="8459"/>
              <w:tab w:val="right" w:pos="9026" w:leader="dot"/>
            </w:tabs>
            <w:rPr/>
          </w:pPr>
          <w:hyperlink w:anchor="__RefHeading___Toc2285505_1051229030">
            <w:r>
              <w:rPr>
                <w:webHidden/>
                <w:rStyle w:val="IndexLink"/>
                <w:rtl w:val="true"/>
              </w:rPr>
              <w:t>توجيه دوازدهم</w:t>
            </w:r>
            <w:r>
              <w:rPr>
                <w:rStyle w:val="IndexLink"/>
                <w:rtl w:val="true"/>
              </w:rPr>
              <w:t xml:space="preserve">: </w:t>
            </w:r>
            <w:r>
              <w:rPr>
                <w:rStyle w:val="IndexLink"/>
                <w:rtl w:val="true"/>
              </w:rPr>
              <w:t>رسيدن به فوز عظيم</w:t>
            </w:r>
            <w:r>
              <w:rPr>
                <w:rStyle w:val="IndexLink"/>
                <w:rtl w:val="true"/>
              </w:rPr>
              <w:tab/>
            </w:r>
            <w:r>
              <w:rPr>
                <w:rStyle w:val="IndexLink"/>
              </w:rPr>
              <w:t>260</w:t>
            </w:r>
          </w:hyperlink>
        </w:p>
        <w:p>
          <w:pPr>
            <w:pStyle w:val="Contents3"/>
            <w:tabs>
              <w:tab w:val="clear" w:pos="8459"/>
              <w:tab w:val="right" w:pos="9026" w:leader="dot"/>
            </w:tabs>
            <w:rPr/>
          </w:pPr>
          <w:hyperlink w:anchor="__RefHeading___Toc2285507_1051229030">
            <w:r>
              <w:rPr>
                <w:webHidden/>
                <w:rStyle w:val="IndexLink"/>
                <w:rtl w:val="true"/>
              </w:rPr>
              <w:t>توجيه سيزدهم</w:t>
            </w:r>
            <w:r>
              <w:rPr>
                <w:rStyle w:val="IndexLink"/>
                <w:rtl w:val="true"/>
              </w:rPr>
              <w:t xml:space="preserve">: </w:t>
            </w:r>
            <w:r>
              <w:rPr>
                <w:rStyle w:val="IndexLink"/>
                <w:rtl w:val="true"/>
              </w:rPr>
              <w:t>واقعه عاشورا دو بعدى است</w:t>
            </w:r>
            <w:r>
              <w:rPr>
                <w:rStyle w:val="IndexLink"/>
                <w:rtl w:val="true"/>
              </w:rPr>
              <w:tab/>
            </w:r>
            <w:r>
              <w:rPr>
                <w:rStyle w:val="IndexLink"/>
              </w:rPr>
              <w:t>262</w:t>
            </w:r>
          </w:hyperlink>
        </w:p>
        <w:p>
          <w:pPr>
            <w:pStyle w:val="Contents4"/>
            <w:tabs>
              <w:tab w:val="clear" w:pos="8176"/>
              <w:tab w:val="right" w:pos="9026" w:leader="dot"/>
            </w:tabs>
            <w:rPr/>
          </w:pPr>
          <w:hyperlink w:anchor="__RefHeading___Toc2285509_105122903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2285511_1051229030">
            <w:r>
              <w:rPr>
                <w:webHidden/>
                <w:rStyle w:val="IndexLink"/>
                <w:rtl w:val="true"/>
              </w:rPr>
              <w:t>لعن بر كسانى كه در روز عاشورا شاد هستند</w:t>
            </w:r>
            <w:r>
              <w:rPr>
                <w:rStyle w:val="IndexLink"/>
                <w:rtl w:val="true"/>
              </w:rPr>
              <w:tab/>
            </w:r>
            <w:r>
              <w:rPr>
                <w:rStyle w:val="IndexLink"/>
              </w:rPr>
              <w:t>263</w:t>
            </w:r>
          </w:hyperlink>
        </w:p>
        <w:p>
          <w:pPr>
            <w:pStyle w:val="Contents4"/>
            <w:tabs>
              <w:tab w:val="clear" w:pos="8176"/>
              <w:tab w:val="right" w:pos="9026" w:leader="dot"/>
            </w:tabs>
            <w:rPr/>
          </w:pPr>
          <w:hyperlink w:anchor="__RefHeading___Toc2285513_1051229030">
            <w:r>
              <w:rPr>
                <w:webHidden/>
                <w:rStyle w:val="IndexLink"/>
                <w:rtl w:val="true"/>
              </w:rPr>
              <w:t>ادّعاى غفلت عزاداران</w:t>
            </w:r>
            <w:r>
              <w:rPr>
                <w:rStyle w:val="IndexLink"/>
                <w:rtl w:val="true"/>
              </w:rPr>
              <w:tab/>
            </w:r>
            <w:r>
              <w:rPr>
                <w:rStyle w:val="IndexLink"/>
              </w:rPr>
              <w:t>264</w:t>
            </w:r>
          </w:hyperlink>
        </w:p>
        <w:p>
          <w:pPr>
            <w:pStyle w:val="Contents4"/>
            <w:tabs>
              <w:tab w:val="clear" w:pos="8176"/>
              <w:tab w:val="right" w:pos="9026" w:leader="dot"/>
            </w:tabs>
            <w:rPr/>
          </w:pPr>
          <w:hyperlink w:anchor="__RefHeading___Toc2285515_1051229030">
            <w:r>
              <w:rPr>
                <w:webHidden/>
                <w:rStyle w:val="IndexLink"/>
                <w:rtl w:val="true"/>
              </w:rPr>
              <w:t>ادّعاى عدم عموميت حزن</w:t>
            </w:r>
            <w:r>
              <w:rPr>
                <w:rStyle w:val="IndexLink"/>
                <w:rtl w:val="true"/>
              </w:rPr>
              <w:tab/>
            </w:r>
            <w:r>
              <w:rPr>
                <w:rStyle w:val="IndexLink"/>
              </w:rPr>
              <w:t>266</w:t>
            </w:r>
          </w:hyperlink>
        </w:p>
        <w:p>
          <w:pPr>
            <w:pStyle w:val="Contents4"/>
            <w:tabs>
              <w:tab w:val="clear" w:pos="8176"/>
              <w:tab w:val="right" w:pos="9026" w:leader="dot"/>
            </w:tabs>
            <w:rPr/>
          </w:pPr>
          <w:hyperlink w:anchor="__RefHeading___Toc2285517_1051229030">
            <w:r>
              <w:rPr>
                <w:webHidden/>
                <w:rStyle w:val="IndexLink"/>
                <w:rtl w:val="true"/>
              </w:rPr>
              <w:t>ادّعاى نهى از گريه</w:t>
            </w:r>
            <w:r>
              <w:rPr>
                <w:rStyle w:val="IndexLink"/>
                <w:rtl w:val="true"/>
              </w:rPr>
              <w:tab/>
            </w:r>
            <w:r>
              <w:rPr>
                <w:rStyle w:val="IndexLink"/>
              </w:rPr>
              <w:t>267</w:t>
            </w:r>
          </w:hyperlink>
        </w:p>
        <w:p>
          <w:pPr>
            <w:pStyle w:val="Contents4"/>
            <w:tabs>
              <w:tab w:val="clear" w:pos="8176"/>
              <w:tab w:val="right" w:pos="9026" w:leader="dot"/>
            </w:tabs>
            <w:rPr/>
          </w:pPr>
          <w:hyperlink w:anchor="__RefHeading___Toc2285519_1051229030">
            <w:r>
              <w:rPr>
                <w:webHidden/>
                <w:rStyle w:val="IndexLink"/>
                <w:rtl w:val="true"/>
              </w:rPr>
              <w:t>نتيجه بحث</w:t>
            </w:r>
            <w:r>
              <w:rPr>
                <w:rStyle w:val="IndexLink"/>
                <w:rtl w:val="true"/>
              </w:rPr>
              <w:tab/>
            </w:r>
            <w:r>
              <w:rPr>
                <w:rStyle w:val="IndexLink"/>
              </w:rPr>
              <w:t>270</w:t>
            </w:r>
          </w:hyperlink>
        </w:p>
        <w:p>
          <w:pPr>
            <w:pStyle w:val="Contents4"/>
            <w:tabs>
              <w:tab w:val="clear" w:pos="8176"/>
              <w:tab w:val="right" w:pos="9026" w:leader="dot"/>
            </w:tabs>
            <w:rPr/>
          </w:pPr>
          <w:hyperlink w:anchor="__RefHeading___Toc2285521_1051229030">
            <w:r>
              <w:rPr>
                <w:webHidden/>
                <w:rStyle w:val="IndexLink"/>
                <w:rtl w:val="true"/>
              </w:rPr>
              <w:t>علل گريه بر سيّدالشّهدا عليه‌السلام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2285523_1051229030">
            <w:r>
              <w:rPr>
                <w:webHidden/>
                <w:rStyle w:val="IndexLink"/>
                <w:rtl w:val="true"/>
              </w:rPr>
              <w:t>سكه دو رو</w:t>
            </w:r>
            <w:r>
              <w:rPr>
                <w:rStyle w:val="IndexLink"/>
                <w:rtl w:val="true"/>
              </w:rPr>
              <w:tab/>
            </w:r>
            <w:r>
              <w:rPr>
                <w:rStyle w:val="IndexLink"/>
              </w:rPr>
              <w:t>273</w:t>
            </w:r>
          </w:hyperlink>
        </w:p>
        <w:p>
          <w:pPr>
            <w:pStyle w:val="Contents4"/>
            <w:tabs>
              <w:tab w:val="clear" w:pos="8176"/>
              <w:tab w:val="right" w:pos="9026" w:leader="dot"/>
            </w:tabs>
            <w:rPr/>
          </w:pPr>
          <w:hyperlink w:anchor="__RefHeading___Toc2285525_1051229030">
            <w:r>
              <w:rPr>
                <w:webHidden/>
                <w:rStyle w:val="IndexLink"/>
                <w:rtl w:val="true"/>
              </w:rPr>
              <w:t>پاسخ</w:t>
            </w:r>
            <w:r>
              <w:rPr>
                <w:rStyle w:val="IndexLink"/>
                <w:rtl w:val="true"/>
              </w:rPr>
              <w:t>:</w:t>
              <w:tab/>
            </w:r>
            <w:r>
              <w:rPr>
                <w:rStyle w:val="IndexLink"/>
              </w:rPr>
              <w:t>274</w:t>
            </w:r>
          </w:hyperlink>
        </w:p>
        <w:p>
          <w:pPr>
            <w:pStyle w:val="Contents4"/>
            <w:tabs>
              <w:tab w:val="clear" w:pos="8176"/>
              <w:tab w:val="right" w:pos="9026" w:leader="dot"/>
            </w:tabs>
            <w:rPr/>
          </w:pPr>
          <w:hyperlink w:anchor="__RefHeading___Toc2285527_1051229030">
            <w:r>
              <w:rPr>
                <w:webHidden/>
                <w:rStyle w:val="IndexLink"/>
                <w:rtl w:val="true"/>
              </w:rPr>
              <w:t>عزادارى در عالم برزخ و قيامت</w:t>
            </w:r>
            <w:r>
              <w:rPr>
                <w:rStyle w:val="IndexLink"/>
                <w:rtl w:val="true"/>
              </w:rPr>
              <w:tab/>
            </w:r>
            <w:r>
              <w:rPr>
                <w:rStyle w:val="IndexLink"/>
              </w:rPr>
              <w:t>274</w:t>
            </w:r>
          </w:hyperlink>
        </w:p>
        <w:p>
          <w:pPr>
            <w:pStyle w:val="Contents4"/>
            <w:tabs>
              <w:tab w:val="clear" w:pos="8176"/>
              <w:tab w:val="right" w:pos="9026" w:leader="dot"/>
            </w:tabs>
            <w:rPr/>
          </w:pPr>
          <w:hyperlink w:anchor="__RefHeading___Toc2285529_1051229030">
            <w:r>
              <w:rPr>
                <w:webHidden/>
                <w:rStyle w:val="IndexLink"/>
                <w:rtl w:val="true"/>
              </w:rPr>
              <w:t>قياس حالات متشتت صوفيان به حالات ائمّه عليهم‌السلام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285531_1051229030">
            <w:r>
              <w:rPr>
                <w:webHidden/>
                <w:rStyle w:val="IndexLink"/>
                <w:rtl w:val="true"/>
              </w:rPr>
              <w:t>آيا مقام رضا با دعا تنافى دارد؟</w:t>
            </w:r>
            <w:r>
              <w:rPr>
                <w:rStyle w:val="IndexLink"/>
                <w:rtl w:val="true"/>
              </w:rPr>
              <w:tab/>
            </w:r>
            <w:r>
              <w:rPr>
                <w:rStyle w:val="IndexLink"/>
              </w:rPr>
              <w:t>278</w:t>
            </w:r>
          </w:hyperlink>
        </w:p>
        <w:p>
          <w:pPr>
            <w:pStyle w:val="Contents4"/>
            <w:tabs>
              <w:tab w:val="clear" w:pos="8176"/>
              <w:tab w:val="right" w:pos="9026" w:leader="dot"/>
            </w:tabs>
            <w:rPr/>
          </w:pPr>
          <w:hyperlink w:anchor="__RefHeading___Toc2285533_1051229030">
            <w:r>
              <w:rPr>
                <w:webHidden/>
                <w:rStyle w:val="IndexLink"/>
                <w:rtl w:val="true"/>
              </w:rPr>
              <w:t>اعتراف به عدم حجيّت حالات صوفّيه</w:t>
            </w:r>
            <w:r>
              <w:rPr>
                <w:rStyle w:val="IndexLink"/>
                <w:rtl w:val="true"/>
              </w:rPr>
              <w:tab/>
            </w:r>
            <w:r>
              <w:rPr>
                <w:rStyle w:val="IndexLink"/>
              </w:rPr>
              <w:t>282</w:t>
            </w:r>
          </w:hyperlink>
        </w:p>
        <w:p>
          <w:pPr>
            <w:pStyle w:val="Contents4"/>
            <w:tabs>
              <w:tab w:val="clear" w:pos="8176"/>
              <w:tab w:val="right" w:pos="9026" w:leader="dot"/>
            </w:tabs>
            <w:rPr/>
          </w:pPr>
          <w:hyperlink w:anchor="__RefHeading___Toc2285535_1051229030">
            <w:r>
              <w:rPr>
                <w:webHidden/>
                <w:rStyle w:val="IndexLink"/>
                <w:rtl w:val="true"/>
              </w:rPr>
              <w:t>نكته پايانى</w:t>
            </w:r>
            <w:r>
              <w:rPr>
                <w:rStyle w:val="IndexLink"/>
                <w:rtl w:val="true"/>
              </w:rPr>
              <w:tab/>
            </w:r>
            <w:r>
              <w:rPr>
                <w:rStyle w:val="IndexLink"/>
              </w:rPr>
              <w:t>283</w:t>
            </w:r>
          </w:hyperlink>
        </w:p>
        <w:p>
          <w:pPr>
            <w:pStyle w:val="Contents2"/>
            <w:tabs>
              <w:tab w:val="clear" w:pos="8743"/>
              <w:tab w:val="right" w:pos="9026" w:leader="dot"/>
            </w:tabs>
            <w:rPr/>
          </w:pPr>
          <w:hyperlink w:anchor="__RefHeading___Toc2285537_1051229030">
            <w:r>
              <w:rPr>
                <w:webHidden/>
                <w:rStyle w:val="IndexLink"/>
                <w:rtl w:val="true"/>
              </w:rPr>
              <w:t>بخش هشتم</w:t>
            </w:r>
            <w:r>
              <w:rPr>
                <w:rStyle w:val="IndexLink"/>
                <w:rtl w:val="true"/>
              </w:rPr>
              <w:t xml:space="preserve">: </w:t>
            </w:r>
            <w:r>
              <w:rPr>
                <w:rStyle w:val="IndexLink"/>
                <w:rtl w:val="true"/>
              </w:rPr>
              <w:t>نگاهی به نظرات علامه سید محمد حسین طهرانی</w:t>
            </w:r>
            <w:r>
              <w:rPr>
                <w:rStyle w:val="IndexLink"/>
                <w:rtl w:val="true"/>
              </w:rPr>
              <w:tab/>
            </w:r>
            <w:r>
              <w:rPr>
                <w:rStyle w:val="IndexLink"/>
              </w:rPr>
              <w:t>284</w:t>
            </w:r>
          </w:hyperlink>
        </w:p>
        <w:p>
          <w:pPr>
            <w:pStyle w:val="Contents3"/>
            <w:tabs>
              <w:tab w:val="clear" w:pos="8459"/>
              <w:tab w:val="right" w:pos="9026" w:leader="dot"/>
            </w:tabs>
            <w:rPr/>
          </w:pPr>
          <w:hyperlink w:anchor="__RefHeading___Toc2285539_105122903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2285541_1051229030">
            <w:r>
              <w:rPr>
                <w:webHidden/>
                <w:rStyle w:val="IndexLink"/>
              </w:rPr>
              <w:t>1</w:t>
            </w:r>
            <w:r>
              <w:rPr>
                <w:rStyle w:val="IndexLink"/>
                <w:rtl w:val="true"/>
              </w:rPr>
              <w:t xml:space="preserve"> . </w:t>
            </w:r>
            <w:r>
              <w:rPr>
                <w:rStyle w:val="IndexLink"/>
                <w:rtl w:val="true"/>
              </w:rPr>
              <w:t>اجتهاد در طى هفت سال</w:t>
            </w:r>
            <w:r>
              <w:rPr>
                <w:rStyle w:val="IndexLink"/>
                <w:rtl w:val="true"/>
              </w:rPr>
              <w:t>!</w:t>
              <w:tab/>
            </w:r>
            <w:r>
              <w:rPr>
                <w:rStyle w:val="IndexLink"/>
              </w:rPr>
              <w:t>286</w:t>
            </w:r>
          </w:hyperlink>
        </w:p>
        <w:p>
          <w:pPr>
            <w:pStyle w:val="Contents3"/>
            <w:tabs>
              <w:tab w:val="clear" w:pos="8459"/>
              <w:tab w:val="right" w:pos="9026" w:leader="dot"/>
            </w:tabs>
            <w:rPr/>
          </w:pPr>
          <w:hyperlink w:anchor="__RefHeading___Toc2285543_1051229030">
            <w:r>
              <w:rPr>
                <w:webHidden/>
                <w:rStyle w:val="IndexLink"/>
              </w:rPr>
              <w:t>2</w:t>
            </w:r>
            <w:r>
              <w:rPr>
                <w:rStyle w:val="IndexLink"/>
                <w:rtl w:val="true"/>
              </w:rPr>
              <w:t xml:space="preserve"> . </w:t>
            </w:r>
            <w:r>
              <w:rPr>
                <w:rStyle w:val="IndexLink"/>
                <w:rtl w:val="true"/>
              </w:rPr>
              <w:t>لقب علاّمه</w:t>
            </w:r>
            <w:r>
              <w:rPr>
                <w:rStyle w:val="IndexLink"/>
                <w:rtl w:val="true"/>
              </w:rPr>
              <w:tab/>
            </w:r>
            <w:r>
              <w:rPr>
                <w:rStyle w:val="IndexLink"/>
              </w:rPr>
              <w:t>290</w:t>
            </w:r>
          </w:hyperlink>
        </w:p>
        <w:p>
          <w:pPr>
            <w:pStyle w:val="Contents3"/>
            <w:tabs>
              <w:tab w:val="clear" w:pos="8459"/>
              <w:tab w:val="right" w:pos="9026" w:leader="dot"/>
            </w:tabs>
            <w:rPr/>
          </w:pPr>
          <w:hyperlink w:anchor="__RefHeading___Toc2285545_1051229030">
            <w:r>
              <w:rPr>
                <w:webHidden/>
                <w:rStyle w:val="IndexLink"/>
              </w:rPr>
              <w:t>3</w:t>
            </w:r>
            <w:r>
              <w:rPr>
                <w:rStyle w:val="IndexLink"/>
                <w:rtl w:val="true"/>
              </w:rPr>
              <w:t xml:space="preserve"> . </w:t>
            </w:r>
            <w:r>
              <w:rPr>
                <w:rStyle w:val="IndexLink"/>
                <w:rtl w:val="true"/>
              </w:rPr>
              <w:t>راهنمايى و نجات جان بنيان‌گذار جمهورى اسلامى</w:t>
            </w:r>
            <w:r>
              <w:rPr>
                <w:rStyle w:val="IndexLink"/>
                <w:rtl w:val="true"/>
              </w:rPr>
              <w:tab/>
            </w:r>
            <w:r>
              <w:rPr>
                <w:rStyle w:val="IndexLink"/>
              </w:rPr>
              <w:t>292</w:t>
            </w:r>
          </w:hyperlink>
        </w:p>
        <w:p>
          <w:pPr>
            <w:pStyle w:val="Contents3"/>
            <w:tabs>
              <w:tab w:val="clear" w:pos="8459"/>
              <w:tab w:val="right" w:pos="9026" w:leader="dot"/>
            </w:tabs>
            <w:rPr/>
          </w:pPr>
          <w:hyperlink w:anchor="__RefHeading___Toc2285547_1051229030">
            <w:r>
              <w:rPr>
                <w:webHidden/>
                <w:rStyle w:val="IndexLink"/>
              </w:rPr>
              <w:t>4</w:t>
            </w:r>
            <w:r>
              <w:rPr>
                <w:rStyle w:val="IndexLink"/>
                <w:rtl w:val="true"/>
              </w:rPr>
              <w:t xml:space="preserve"> . </w:t>
            </w:r>
            <w:r>
              <w:rPr>
                <w:rStyle w:val="IndexLink"/>
                <w:rtl w:val="true"/>
              </w:rPr>
              <w:t>رسيدن به مقام امیرالمومنین عليه‌السلام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2285549_1051229030">
            <w:r>
              <w:rPr>
                <w:webHidden/>
                <w:rStyle w:val="IndexLink"/>
              </w:rPr>
              <w:t>5</w:t>
            </w:r>
            <w:r>
              <w:rPr>
                <w:rStyle w:val="IndexLink"/>
                <w:rtl w:val="true"/>
              </w:rPr>
              <w:t xml:space="preserve"> . </w:t>
            </w:r>
            <w:r>
              <w:rPr>
                <w:rStyle w:val="IndexLink"/>
                <w:rtl w:val="true"/>
              </w:rPr>
              <w:t>انسان كامل</w:t>
            </w:r>
            <w:r>
              <w:rPr>
                <w:rStyle w:val="IndexLink"/>
                <w:rtl w:val="true"/>
              </w:rPr>
              <w:tab/>
            </w:r>
            <w:r>
              <w:rPr>
                <w:rStyle w:val="IndexLink"/>
              </w:rPr>
              <w:t>295</w:t>
            </w:r>
          </w:hyperlink>
        </w:p>
        <w:p>
          <w:pPr>
            <w:pStyle w:val="Contents3"/>
            <w:tabs>
              <w:tab w:val="clear" w:pos="8459"/>
              <w:tab w:val="right" w:pos="9026" w:leader="dot"/>
            </w:tabs>
            <w:rPr/>
          </w:pPr>
          <w:hyperlink w:anchor="__RefHeading___Toc2285551_1051229030">
            <w:r>
              <w:rPr>
                <w:webHidden/>
                <w:rStyle w:val="IndexLink"/>
              </w:rPr>
              <w:t>1</w:t>
            </w:r>
            <w:r>
              <w:rPr>
                <w:rStyle w:val="IndexLink"/>
                <w:rtl w:val="true"/>
              </w:rPr>
              <w:t xml:space="preserve"> . </w:t>
            </w:r>
            <w:r>
              <w:rPr>
                <w:rStyle w:val="IndexLink"/>
                <w:rtl w:val="true"/>
              </w:rPr>
              <w:t>مالكيت تمام عالم</w:t>
            </w:r>
            <w:r>
              <w:rPr>
                <w:rStyle w:val="IndexLink"/>
                <w:rtl w:val="true"/>
              </w:rPr>
              <w:tab/>
            </w:r>
            <w:r>
              <w:rPr>
                <w:rStyle w:val="IndexLink"/>
              </w:rPr>
              <w:t>295</w:t>
            </w:r>
          </w:hyperlink>
        </w:p>
        <w:p>
          <w:pPr>
            <w:pStyle w:val="Contents3"/>
            <w:tabs>
              <w:tab w:val="clear" w:pos="8459"/>
              <w:tab w:val="right" w:pos="9026" w:leader="dot"/>
            </w:tabs>
            <w:rPr/>
          </w:pPr>
          <w:hyperlink w:anchor="__RefHeading___Toc2285553_1051229030">
            <w:r>
              <w:rPr>
                <w:webHidden/>
                <w:rStyle w:val="IndexLink"/>
              </w:rPr>
              <w:t>2</w:t>
            </w:r>
            <w:r>
              <w:rPr>
                <w:rStyle w:val="IndexLink"/>
                <w:rtl w:val="true"/>
              </w:rPr>
              <w:t xml:space="preserve"> . </w:t>
            </w:r>
            <w:r>
              <w:rPr>
                <w:rStyle w:val="IndexLink"/>
                <w:rtl w:val="true"/>
              </w:rPr>
              <w:t>فرماندهى عالم</w:t>
            </w:r>
            <w:r>
              <w:rPr>
                <w:rStyle w:val="IndexLink"/>
                <w:rtl w:val="true"/>
              </w:rPr>
              <w:tab/>
            </w:r>
            <w:r>
              <w:rPr>
                <w:rStyle w:val="IndexLink"/>
              </w:rPr>
              <w:t>295</w:t>
            </w:r>
          </w:hyperlink>
        </w:p>
        <w:p>
          <w:pPr>
            <w:pStyle w:val="Contents3"/>
            <w:tabs>
              <w:tab w:val="clear" w:pos="8459"/>
              <w:tab w:val="right" w:pos="9026" w:leader="dot"/>
            </w:tabs>
            <w:rPr/>
          </w:pPr>
          <w:hyperlink w:anchor="__RefHeading___Toc2285555_1051229030">
            <w:r>
              <w:rPr>
                <w:webHidden/>
                <w:rStyle w:val="IndexLink"/>
              </w:rPr>
              <w:t>3</w:t>
            </w:r>
            <w:r>
              <w:rPr>
                <w:rStyle w:val="IndexLink"/>
                <w:rtl w:val="true"/>
              </w:rPr>
              <w:t xml:space="preserve"> . </w:t>
            </w:r>
            <w:r>
              <w:rPr>
                <w:rStyle w:val="IndexLink"/>
                <w:rtl w:val="true"/>
              </w:rPr>
              <w:t>تكلّم انسان كامل تكلّم حقّ است</w:t>
            </w:r>
            <w:r>
              <w:rPr>
                <w:rStyle w:val="IndexLink"/>
                <w:rtl w:val="true"/>
              </w:rPr>
              <w:tab/>
            </w:r>
            <w:r>
              <w:rPr>
                <w:rStyle w:val="IndexLink"/>
              </w:rPr>
              <w:t>296</w:t>
            </w:r>
          </w:hyperlink>
        </w:p>
        <w:p>
          <w:pPr>
            <w:pStyle w:val="Contents3"/>
            <w:tabs>
              <w:tab w:val="clear" w:pos="8459"/>
              <w:tab w:val="right" w:pos="9026" w:leader="dot"/>
            </w:tabs>
            <w:rPr/>
          </w:pPr>
          <w:hyperlink w:anchor="__RefHeading___Toc2285557_1051229030">
            <w:r>
              <w:rPr>
                <w:webHidden/>
                <w:rStyle w:val="IndexLink"/>
              </w:rPr>
              <w:t>4</w:t>
            </w:r>
            <w:r>
              <w:rPr>
                <w:rStyle w:val="IndexLink"/>
                <w:rtl w:val="true"/>
              </w:rPr>
              <w:t xml:space="preserve"> . </w:t>
            </w:r>
            <w:r>
              <w:rPr>
                <w:rStyle w:val="IndexLink"/>
                <w:rtl w:val="true"/>
              </w:rPr>
              <w:t>ولايت مطلقه خدا</w:t>
            </w:r>
            <w:r>
              <w:rPr>
                <w:rStyle w:val="IndexLink"/>
                <w:rtl w:val="true"/>
              </w:rPr>
              <w:tab/>
            </w:r>
            <w:r>
              <w:rPr>
                <w:rStyle w:val="IndexLink"/>
              </w:rPr>
              <w:t>296</w:t>
            </w:r>
          </w:hyperlink>
        </w:p>
        <w:p>
          <w:pPr>
            <w:pStyle w:val="Contents3"/>
            <w:tabs>
              <w:tab w:val="clear" w:pos="8459"/>
              <w:tab w:val="right" w:pos="9026" w:leader="dot"/>
            </w:tabs>
            <w:rPr/>
          </w:pPr>
          <w:hyperlink w:anchor="__RefHeading___Toc2285559_1051229030">
            <w:r>
              <w:rPr>
                <w:webHidden/>
                <w:rStyle w:val="IndexLink"/>
              </w:rPr>
              <w:t>6</w:t>
            </w:r>
            <w:r>
              <w:rPr>
                <w:rStyle w:val="IndexLink"/>
                <w:rtl w:val="true"/>
              </w:rPr>
              <w:t xml:space="preserve"> . </w:t>
            </w:r>
            <w:r>
              <w:rPr>
                <w:rStyle w:val="IndexLink"/>
                <w:rtl w:val="true"/>
              </w:rPr>
              <w:t>رسيدن علاّمه طهرانى به مقام انسان كامل</w:t>
            </w:r>
            <w:r>
              <w:rPr>
                <w:rStyle w:val="IndexLink"/>
                <w:rtl w:val="true"/>
              </w:rPr>
              <w:tab/>
            </w:r>
            <w:r>
              <w:rPr>
                <w:rStyle w:val="IndexLink"/>
              </w:rPr>
              <w:t>296</w:t>
            </w:r>
          </w:hyperlink>
        </w:p>
        <w:p>
          <w:pPr>
            <w:pStyle w:val="Contents3"/>
            <w:tabs>
              <w:tab w:val="clear" w:pos="8459"/>
              <w:tab w:val="right" w:pos="9026" w:leader="dot"/>
            </w:tabs>
            <w:rPr/>
          </w:pPr>
          <w:hyperlink w:anchor="__RefHeading___Toc2285561_1051229030">
            <w:r>
              <w:rPr>
                <w:webHidden/>
                <w:rStyle w:val="IndexLink"/>
              </w:rPr>
              <w:t>7</w:t>
            </w:r>
            <w:r>
              <w:rPr>
                <w:rStyle w:val="IndexLink"/>
                <w:rtl w:val="true"/>
              </w:rPr>
              <w:t xml:space="preserve"> . </w:t>
            </w:r>
            <w:r>
              <w:rPr>
                <w:rStyle w:val="IndexLink"/>
                <w:rtl w:val="true"/>
              </w:rPr>
              <w:t>مقام آقاى حدّاد</w:t>
            </w:r>
            <w:r>
              <w:rPr>
                <w:rStyle w:val="IndexLink"/>
                <w:rtl w:val="true"/>
              </w:rPr>
              <w:tab/>
            </w:r>
            <w:r>
              <w:rPr>
                <w:rStyle w:val="IndexLink"/>
              </w:rPr>
              <w:t>297</w:t>
            </w:r>
          </w:hyperlink>
        </w:p>
        <w:p>
          <w:pPr>
            <w:pStyle w:val="Contents3"/>
            <w:tabs>
              <w:tab w:val="clear" w:pos="8459"/>
              <w:tab w:val="right" w:pos="9026" w:leader="dot"/>
            </w:tabs>
            <w:rPr/>
          </w:pPr>
          <w:hyperlink w:anchor="__RefHeading___Toc2285563_1051229030">
            <w:r>
              <w:rPr>
                <w:webHidden/>
                <w:rStyle w:val="IndexLink"/>
              </w:rPr>
              <w:t>8</w:t>
            </w:r>
            <w:r>
              <w:rPr>
                <w:rStyle w:val="IndexLink"/>
                <w:rtl w:val="true"/>
              </w:rPr>
              <w:t xml:space="preserve"> . </w:t>
            </w:r>
            <w:r>
              <w:rPr>
                <w:rStyle w:val="IndexLink"/>
                <w:rtl w:val="true"/>
              </w:rPr>
              <w:t>دعوت همگان به ولايت آقاى حدّاد</w:t>
            </w:r>
            <w:r>
              <w:rPr>
                <w:rStyle w:val="IndexLink"/>
                <w:rtl w:val="true"/>
              </w:rPr>
              <w:tab/>
            </w:r>
            <w:r>
              <w:rPr>
                <w:rStyle w:val="IndexLink"/>
              </w:rPr>
              <w:t>302</w:t>
            </w:r>
          </w:hyperlink>
        </w:p>
        <w:p>
          <w:pPr>
            <w:pStyle w:val="Contents3"/>
            <w:tabs>
              <w:tab w:val="clear" w:pos="8459"/>
              <w:tab w:val="right" w:pos="9026" w:leader="dot"/>
            </w:tabs>
            <w:rPr/>
          </w:pPr>
          <w:hyperlink w:anchor="__RefHeading___Toc2285565_1051229030">
            <w:r>
              <w:rPr>
                <w:webHidden/>
                <w:rStyle w:val="IndexLink"/>
              </w:rPr>
              <w:t>9</w:t>
            </w:r>
            <w:r>
              <w:rPr>
                <w:rStyle w:val="IndexLink"/>
                <w:rtl w:val="true"/>
              </w:rPr>
              <w:t xml:space="preserve"> . </w:t>
            </w:r>
            <w:r>
              <w:rPr>
                <w:rStyle w:val="IndexLink"/>
                <w:rtl w:val="true"/>
              </w:rPr>
              <w:t>عصمت مشايخ صوفيه</w:t>
            </w:r>
            <w:r>
              <w:rPr>
                <w:rStyle w:val="IndexLink"/>
                <w:rtl w:val="true"/>
              </w:rPr>
              <w:tab/>
            </w:r>
            <w:r>
              <w:rPr>
                <w:rStyle w:val="IndexLink"/>
              </w:rPr>
              <w:t>303</w:t>
            </w:r>
          </w:hyperlink>
        </w:p>
        <w:p>
          <w:pPr>
            <w:pStyle w:val="Contents3"/>
            <w:tabs>
              <w:tab w:val="clear" w:pos="8459"/>
              <w:tab w:val="right" w:pos="9026" w:leader="dot"/>
            </w:tabs>
            <w:rPr/>
          </w:pPr>
          <w:hyperlink w:anchor="__RefHeading___Toc2285567_1051229030">
            <w:r>
              <w:rPr>
                <w:webHidden/>
                <w:rStyle w:val="IndexLink"/>
              </w:rPr>
              <w:t>10</w:t>
            </w:r>
            <w:r>
              <w:rPr>
                <w:rStyle w:val="IndexLink"/>
                <w:rtl w:val="true"/>
              </w:rPr>
              <w:t xml:space="preserve"> . </w:t>
            </w:r>
            <w:r>
              <w:rPr>
                <w:rStyle w:val="IndexLink"/>
                <w:rtl w:val="true"/>
              </w:rPr>
              <w:t xml:space="preserve">جولا </w:t>
            </w:r>
            <w:r>
              <w:rPr>
                <w:rStyle w:val="IndexLink"/>
                <w:rtl w:val="true"/>
              </w:rPr>
              <w:t>(</w:t>
            </w:r>
            <w:r>
              <w:rPr>
                <w:rStyle w:val="IndexLink"/>
                <w:rtl w:val="true"/>
              </w:rPr>
              <w:t>بافنده</w:t>
            </w:r>
            <w:r>
              <w:rPr>
                <w:rStyle w:val="IndexLink"/>
                <w:rtl w:val="true"/>
              </w:rPr>
              <w:t xml:space="preserve">) </w:t>
            </w:r>
            <w:r>
              <w:rPr>
                <w:rStyle w:val="IndexLink"/>
                <w:rtl w:val="true"/>
              </w:rPr>
              <w:t>سر سلسله عرفان علاّمه طهرانى</w:t>
            </w:r>
            <w:r>
              <w:rPr>
                <w:rStyle w:val="IndexLink"/>
                <w:rtl w:val="true"/>
              </w:rPr>
              <w:tab/>
            </w:r>
            <w:r>
              <w:rPr>
                <w:rStyle w:val="IndexLink"/>
              </w:rPr>
              <w:t>303</w:t>
            </w:r>
          </w:hyperlink>
        </w:p>
        <w:p>
          <w:pPr>
            <w:pStyle w:val="Contents3"/>
            <w:tabs>
              <w:tab w:val="clear" w:pos="8459"/>
              <w:tab w:val="right" w:pos="9026" w:leader="dot"/>
            </w:tabs>
            <w:rPr/>
          </w:pPr>
          <w:hyperlink w:anchor="__RefHeading___Toc2285569_1051229030">
            <w:r>
              <w:rPr>
                <w:webHidden/>
                <w:rStyle w:val="IndexLink"/>
              </w:rPr>
              <w:t>11</w:t>
            </w:r>
            <w:r>
              <w:rPr>
                <w:rStyle w:val="IndexLink"/>
                <w:rtl w:val="true"/>
              </w:rPr>
              <w:t xml:space="preserve"> . </w:t>
            </w:r>
            <w:r>
              <w:rPr>
                <w:rStyle w:val="IndexLink"/>
                <w:rtl w:val="true"/>
              </w:rPr>
              <w:t>پاره‌اى از نظرات علاّمه طهرانى</w:t>
            </w:r>
            <w:r>
              <w:rPr>
                <w:rStyle w:val="IndexLink"/>
                <w:rtl w:val="true"/>
              </w:rPr>
              <w:tab/>
            </w:r>
            <w:r>
              <w:rPr>
                <w:rStyle w:val="IndexLink"/>
              </w:rPr>
              <w:t>304</w:t>
            </w:r>
          </w:hyperlink>
        </w:p>
        <w:p>
          <w:pPr>
            <w:pStyle w:val="Contents3"/>
            <w:tabs>
              <w:tab w:val="clear" w:pos="8459"/>
              <w:tab w:val="right" w:pos="9026" w:leader="dot"/>
            </w:tabs>
            <w:rPr/>
          </w:pPr>
          <w:hyperlink w:anchor="__RefHeading___Toc2285571_1051229030">
            <w:r>
              <w:rPr>
                <w:webHidden/>
                <w:rStyle w:val="IndexLink"/>
              </w:rPr>
              <w:t>1</w:t>
            </w:r>
            <w:r>
              <w:rPr>
                <w:rStyle w:val="IndexLink"/>
                <w:rtl w:val="true"/>
              </w:rPr>
              <w:t xml:space="preserve"> . </w:t>
            </w:r>
            <w:r>
              <w:rPr>
                <w:rStyle w:val="IndexLink"/>
                <w:rtl w:val="true"/>
              </w:rPr>
              <w:t>نظر علاّمه طهرانى درباره علم فقه</w:t>
            </w:r>
            <w:r>
              <w:rPr>
                <w:rStyle w:val="IndexLink"/>
                <w:rtl w:val="true"/>
              </w:rPr>
              <w:tab/>
            </w:r>
            <w:r>
              <w:rPr>
                <w:rStyle w:val="IndexLink"/>
              </w:rPr>
              <w:t>304</w:t>
            </w:r>
          </w:hyperlink>
        </w:p>
        <w:p>
          <w:pPr>
            <w:pStyle w:val="Contents3"/>
            <w:tabs>
              <w:tab w:val="clear" w:pos="8459"/>
              <w:tab w:val="right" w:pos="9026" w:leader="dot"/>
            </w:tabs>
            <w:rPr/>
          </w:pPr>
          <w:hyperlink w:anchor="__RefHeading___Toc2285573_1051229030">
            <w:r>
              <w:rPr>
                <w:webHidden/>
                <w:rStyle w:val="IndexLink"/>
              </w:rPr>
              <w:t>2</w:t>
            </w:r>
            <w:r>
              <w:rPr>
                <w:rStyle w:val="IndexLink"/>
                <w:rtl w:val="true"/>
              </w:rPr>
              <w:t xml:space="preserve"> . </w:t>
            </w:r>
            <w:r>
              <w:rPr>
                <w:rStyle w:val="IndexLink"/>
                <w:rtl w:val="true"/>
              </w:rPr>
              <w:t>سوفسطى‌گرى</w:t>
            </w:r>
            <w:r>
              <w:rPr>
                <w:rStyle w:val="IndexLink"/>
                <w:rtl w:val="true"/>
              </w:rPr>
              <w:tab/>
            </w:r>
            <w:r>
              <w:rPr>
                <w:rStyle w:val="IndexLink"/>
              </w:rPr>
              <w:t>305</w:t>
            </w:r>
          </w:hyperlink>
        </w:p>
        <w:p>
          <w:pPr>
            <w:pStyle w:val="Contents3"/>
            <w:tabs>
              <w:tab w:val="clear" w:pos="8459"/>
              <w:tab w:val="right" w:pos="9026" w:leader="dot"/>
            </w:tabs>
            <w:rPr/>
          </w:pPr>
          <w:hyperlink w:anchor="__RefHeading___Toc2285575_1051229030">
            <w:r>
              <w:rPr>
                <w:webHidden/>
                <w:rStyle w:val="IndexLink"/>
              </w:rPr>
              <w:t>3</w:t>
            </w:r>
            <w:r>
              <w:rPr>
                <w:rStyle w:val="IndexLink"/>
                <w:rtl w:val="true"/>
              </w:rPr>
              <w:t xml:space="preserve"> . </w:t>
            </w:r>
            <w:r>
              <w:rPr>
                <w:rStyle w:val="IndexLink"/>
                <w:rtl w:val="true"/>
              </w:rPr>
              <w:t>مشرك بودن همه مردم</w:t>
            </w:r>
            <w:r>
              <w:rPr>
                <w:rStyle w:val="IndexLink"/>
                <w:rtl w:val="true"/>
              </w:rPr>
              <w:tab/>
            </w:r>
            <w:r>
              <w:rPr>
                <w:rStyle w:val="IndexLink"/>
              </w:rPr>
              <w:t>305</w:t>
            </w:r>
          </w:hyperlink>
        </w:p>
        <w:p>
          <w:pPr>
            <w:pStyle w:val="Contents3"/>
            <w:tabs>
              <w:tab w:val="clear" w:pos="8459"/>
              <w:tab w:val="right" w:pos="9026" w:leader="dot"/>
            </w:tabs>
            <w:rPr/>
          </w:pPr>
          <w:hyperlink w:anchor="__RefHeading___Toc2285577_1051229030">
            <w:r>
              <w:rPr>
                <w:webHidden/>
                <w:rStyle w:val="IndexLink"/>
              </w:rPr>
              <w:t>4</w:t>
            </w:r>
            <w:r>
              <w:rPr>
                <w:rStyle w:val="IndexLink"/>
                <w:rtl w:val="true"/>
              </w:rPr>
              <w:t xml:space="preserve"> . </w:t>
            </w:r>
            <w:r>
              <w:rPr>
                <w:rStyle w:val="IndexLink"/>
                <w:rtl w:val="true"/>
              </w:rPr>
              <w:t>بت‌پرستى و طهارت همه نجاسات</w:t>
            </w:r>
            <w:r>
              <w:rPr>
                <w:rStyle w:val="IndexLink"/>
                <w:rtl w:val="true"/>
              </w:rPr>
              <w:tab/>
            </w:r>
            <w:r>
              <w:rPr>
                <w:rStyle w:val="IndexLink"/>
              </w:rPr>
              <w:t>305</w:t>
            </w:r>
          </w:hyperlink>
        </w:p>
        <w:p>
          <w:pPr>
            <w:pStyle w:val="Contents3"/>
            <w:tabs>
              <w:tab w:val="clear" w:pos="8459"/>
              <w:tab w:val="right" w:pos="9026" w:leader="dot"/>
            </w:tabs>
            <w:rPr/>
          </w:pPr>
          <w:hyperlink w:anchor="__RefHeading___Toc2285579_1051229030">
            <w:r>
              <w:rPr>
                <w:webHidden/>
                <w:rStyle w:val="IndexLink"/>
              </w:rPr>
              <w:t>5</w:t>
            </w:r>
            <w:r>
              <w:rPr>
                <w:rStyle w:val="IndexLink"/>
                <w:rtl w:val="true"/>
              </w:rPr>
              <w:t xml:space="preserve"> . </w:t>
            </w:r>
            <w:r>
              <w:rPr>
                <w:rStyle w:val="IndexLink"/>
                <w:rtl w:val="true"/>
              </w:rPr>
              <w:t>تحقير عقل</w:t>
            </w:r>
            <w:r>
              <w:rPr>
                <w:rStyle w:val="IndexLink"/>
                <w:rtl w:val="true"/>
              </w:rPr>
              <w:tab/>
            </w:r>
            <w:r>
              <w:rPr>
                <w:rStyle w:val="IndexLink"/>
              </w:rPr>
              <w:t>305</w:t>
            </w:r>
          </w:hyperlink>
        </w:p>
        <w:p>
          <w:pPr>
            <w:pStyle w:val="Contents3"/>
            <w:tabs>
              <w:tab w:val="clear" w:pos="8459"/>
              <w:tab w:val="right" w:pos="9026" w:leader="dot"/>
            </w:tabs>
            <w:rPr/>
          </w:pPr>
          <w:hyperlink w:anchor="__RefHeading___Toc2285581_1051229030">
            <w:r>
              <w:rPr>
                <w:webHidden/>
                <w:rStyle w:val="IndexLink"/>
              </w:rPr>
              <w:t>6</w:t>
            </w:r>
            <w:r>
              <w:rPr>
                <w:rStyle w:val="IndexLink"/>
                <w:rtl w:val="true"/>
              </w:rPr>
              <w:t xml:space="preserve"> . </w:t>
            </w:r>
            <w:r>
              <w:rPr>
                <w:rStyle w:val="IndexLink"/>
                <w:rtl w:val="true"/>
              </w:rPr>
              <w:t>اهانت به خداوند</w:t>
            </w:r>
            <w:r>
              <w:rPr>
                <w:rStyle w:val="IndexLink"/>
                <w:rtl w:val="true"/>
              </w:rPr>
              <w:tab/>
            </w:r>
            <w:r>
              <w:rPr>
                <w:rStyle w:val="IndexLink"/>
              </w:rPr>
              <w:t>306</w:t>
            </w:r>
          </w:hyperlink>
        </w:p>
        <w:p>
          <w:pPr>
            <w:pStyle w:val="Contents3"/>
            <w:tabs>
              <w:tab w:val="clear" w:pos="8459"/>
              <w:tab w:val="right" w:pos="9026" w:leader="dot"/>
            </w:tabs>
            <w:rPr/>
          </w:pPr>
          <w:hyperlink w:anchor="__RefHeading___Toc2285583_1051229030">
            <w:r>
              <w:rPr>
                <w:webHidden/>
                <w:rStyle w:val="IndexLink"/>
              </w:rPr>
              <w:t>7</w:t>
            </w:r>
            <w:r>
              <w:rPr>
                <w:rStyle w:val="IndexLink"/>
                <w:rtl w:val="true"/>
              </w:rPr>
              <w:t xml:space="preserve"> . </w:t>
            </w:r>
            <w:r>
              <w:rPr>
                <w:rStyle w:val="IndexLink"/>
                <w:rtl w:val="true"/>
              </w:rPr>
              <w:t>تصوّف شرط افتاء و قضاء و حكومت</w:t>
            </w:r>
            <w:r>
              <w:rPr>
                <w:rStyle w:val="IndexLink"/>
                <w:rtl w:val="true"/>
              </w:rPr>
              <w:tab/>
            </w:r>
            <w:r>
              <w:rPr>
                <w:rStyle w:val="IndexLink"/>
              </w:rPr>
              <w:t>306</w:t>
            </w:r>
          </w:hyperlink>
        </w:p>
        <w:p>
          <w:pPr>
            <w:pStyle w:val="Contents3"/>
            <w:tabs>
              <w:tab w:val="clear" w:pos="8459"/>
              <w:tab w:val="right" w:pos="9026" w:leader="dot"/>
            </w:tabs>
            <w:rPr/>
          </w:pPr>
          <w:hyperlink w:anchor="__RefHeading___Toc2285585_1051229030">
            <w:r>
              <w:rPr>
                <w:webHidden/>
                <w:rStyle w:val="IndexLink"/>
              </w:rPr>
              <w:t>12</w:t>
            </w:r>
            <w:r>
              <w:rPr>
                <w:rStyle w:val="IndexLink"/>
                <w:rtl w:val="true"/>
              </w:rPr>
              <w:t xml:space="preserve"> . </w:t>
            </w:r>
            <w:r>
              <w:rPr>
                <w:rStyle w:val="IndexLink"/>
                <w:rtl w:val="true"/>
              </w:rPr>
              <w:t>پرورش مريد و لزوم اطاعت محض</w:t>
            </w:r>
            <w:r>
              <w:rPr>
                <w:rStyle w:val="IndexLink"/>
                <w:rtl w:val="true"/>
              </w:rPr>
              <w:tab/>
            </w:r>
            <w:r>
              <w:rPr>
                <w:rStyle w:val="IndexLink"/>
              </w:rPr>
              <w:t>306</w:t>
            </w:r>
          </w:hyperlink>
        </w:p>
        <w:p>
          <w:pPr>
            <w:pStyle w:val="Contents3"/>
            <w:tabs>
              <w:tab w:val="clear" w:pos="8459"/>
              <w:tab w:val="right" w:pos="9026" w:leader="dot"/>
            </w:tabs>
            <w:rPr/>
          </w:pPr>
          <w:hyperlink w:anchor="__RefHeading___Toc2285587_1051229030">
            <w:r>
              <w:rPr>
                <w:webHidden/>
                <w:rStyle w:val="IndexLink"/>
              </w:rPr>
              <w:t>13</w:t>
            </w:r>
            <w:r>
              <w:rPr>
                <w:rStyle w:val="IndexLink"/>
                <w:rtl w:val="true"/>
              </w:rPr>
              <w:t xml:space="preserve"> . </w:t>
            </w:r>
            <w:r>
              <w:rPr>
                <w:rStyle w:val="IndexLink"/>
                <w:rtl w:val="true"/>
              </w:rPr>
              <w:t>نتيجه مريدپرورى</w:t>
            </w:r>
            <w:r>
              <w:rPr>
                <w:rStyle w:val="IndexLink"/>
                <w:rtl w:val="true"/>
              </w:rPr>
              <w:tab/>
            </w:r>
            <w:r>
              <w:rPr>
                <w:rStyle w:val="IndexLink"/>
              </w:rPr>
              <w:t>307</w:t>
            </w:r>
          </w:hyperlink>
        </w:p>
        <w:p>
          <w:pPr>
            <w:pStyle w:val="Contents2"/>
            <w:tabs>
              <w:tab w:val="clear" w:pos="8743"/>
              <w:tab w:val="right" w:pos="9026" w:leader="dot"/>
            </w:tabs>
            <w:rPr/>
          </w:pPr>
          <w:hyperlink w:anchor="__RefHeading___Toc2285589_1051229030">
            <w:r>
              <w:rPr>
                <w:webHidden/>
                <w:rStyle w:val="IndexLink"/>
                <w:rtl w:val="true"/>
              </w:rPr>
              <w:t>منابع و مآخذ</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4_87236"/>
      <w:bookmarkStart w:id="1" w:name="pg7494_87236"/>
      <w:bookmarkEnd w:id="1"/>
    </w:p>
    <w:p>
      <w:pPr>
        <w:pStyle w:val="Heading2"/>
        <w:numPr>
          <w:ilvl w:val="1"/>
          <w:numId w:val="1"/>
        </w:numPr>
        <w:rPr/>
      </w:pPr>
      <w:bookmarkStart w:id="2" w:name="pg7494_87236"/>
      <w:bookmarkStart w:id="3" w:name="__RefHeading___Toc22851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هاشمی‌نسب، سيدمحمود،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سیدمحمودرضا هاشمی‌نسب، شیخ شعیب حدادی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خوبان،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98020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p>
    <w:p>
      <w:pPr>
        <w:pStyle w:val="BookText"/>
        <w:rPr/>
      </w:pPr>
      <w:r>
        <w:rPr>
          <w:rFonts w:eastAsia="Times New Roman" w:cs="Times New Roman" w:ascii="Times New Roman" w:hAnsi="Times New Roman"/>
          <w:color w:val="111111"/>
          <w:sz w:val="28"/>
          <w:szCs w:val="28"/>
          <w:lang w:val="en-US" w:bidi="en-US"/>
        </w:rPr>
        <w:t>Sufism</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Sufism -- Doctrines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حدادی، شعیب،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8447988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512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نقدى بر تصوّف</w:t>
      </w:r>
    </w:p>
    <w:p>
      <w:pPr>
        <w:pStyle w:val="BookText"/>
        <w:rPr/>
      </w:pPr>
      <w:r>
        <w:rPr>
          <w:rFonts w:ascii="Amiri" w:hAnsi="Amiri" w:eastAsia="Amiri" w:cs="Amiri"/>
          <w:color w:val="111111"/>
          <w:sz w:val="28"/>
          <w:sz w:val="28"/>
          <w:szCs w:val="28"/>
          <w:rtl w:val="true"/>
          <w:lang w:bidi="ar-SA"/>
        </w:rPr>
        <w:t>سيّد محمود هاشمى‌نسب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شعيب حدّادى </w:t>
      </w:r>
      <w:bookmarkStart w:id="7" w:name="pg7494_8723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285125_1051229030"/>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آغاز سخن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تقسيم تصوّف به مثبت و منفى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لزوم شناخت مبنا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شاخصه‌هاى عرفان منفى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تجليل از سنّيان و اهانت به علماء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احاديث مذمّت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احاديث ساختگى در كتب صوفّيه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كشف و 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دو نمونه از مكاشفات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مخالفت با عقل در مسلك صوفيان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دوگانگى در مبنا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برهان عقلى در نزد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روز در بهشت خداشناسى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قاعده تباين يا عدم 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برهان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نظريه وحدت شخصى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شخصى وجود يا سوفسطى‌گرى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وحدت شخصى وجود خلاف بداهت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توجيه ملاّصدرا و نقد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وحدت وجود يا قياس خالق به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ثمرات وحدت شخصى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وحدت شخصى وجود عقلانى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اعتراض به فقهاء عظام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عليّت و دوئيت يا عينيت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گام به گام به سوى تصوّف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خداشناسى با قياس به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پاسخ به شبهه‌اى در قاعده تباين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اثبات وحدت نه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ادّعاى برداشت غلط از وحدت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گفتار متعارض درباره تشبيه به موج و دريا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معناى محبّت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تفسير نادرست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آيات استدلال شده براى وحدت وجود و جواب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وَالْمَغْرِبُ فَأَيْنَمَا تُوَلُّوا فَثَمَّ وَجْهُ اللّه إِنَّ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و صراط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و ائمّه عليهم‌السلام كه وسيله توجّه به حقّ تعالى مى‌باشند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فِى السَّمَاءِ إِلَهٌ وَ فِى الْأَرْضِ إِلَهٌ</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الاْخِرُ وَ الظَّاهِرُ وَ الْبَاطِنُ</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عدم التزام به مبنا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روايات استدلال شده براى وحدت وجود و جواب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تفسير روايات بر خلاف بداهت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علماء دين پيرامون نظريه وحدت 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كوتاه در كتاب انسان‌شناسى جهان‌شناسى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انسان‌شناسى و جهان‌شناسى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براساس نظريه تشكيك در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ادّعاى تجرّد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عدم تجرد نفس در آيات و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توصيف روح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توصيف روح در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در بهشت راهنما شناسى</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هدف كتاب راهنما شناسى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اشتراك اقطاب صوفّيه با انبياء و ائمّه عليهم‌السلام در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تفاوت ائمّه عليهم‌السلام با اولياء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امكان رسيدن به مقامات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گفتار متعارض درباره فناء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غلوّ درباره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تفسير صوفيانه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استفاده از روايات 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تمسك به متشابهات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معادشناسى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معناى لغوى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انكار معاد جسمانى و نقد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نظر علاّمه طباطبايى درباره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توضيحى پيرامون داستان حضرت ابراهيم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حضرت ابراهيم عليه‌السلام چرا نسبت به زنده شدن مردگان تعجّب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توضيحى پيرامون داستان ارميا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پاره‌اى از روايات معاد بدن دنيوى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لزوم توجّه به احاديث شأن 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اقوال اعلام در معاد جسمانى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از خدا به سوى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به مردن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بازگشت به سوى فرمان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بازگشت به سوى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بازگشت به سوى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به سوى حسابرسى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تفسير نادرست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معناى معاد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حقيقت انسان از نظر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پاسخ به سه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گفتار متعارض در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تفسير آيات برخلاف بداهت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عذاب از نظر آقاى وكيلى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ادّعاى تجرّد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نظر ملاّصدرا در باب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ارزيابى نظريه ملاّصدرا در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مخالفت اعلام با نظريه 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گفتار متعارض ملاّصدرا در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نظريه شادى روز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فرهنگ شيعى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منشأ نظريه شادى در روز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به 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فناء در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توجيهات آقاى وكيلى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توجيه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تعارض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حزن امام حسين عليه‌السلام در روز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كنار جسد غلام ترك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ميدان رفتن حضرت على اكبر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بر عطش حضرت على اكبر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هنگام شهادت حضرت على اكبر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براى حضرت قاسم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در هنگام رفتن حضرت عباس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براى شهادت حضرت عباس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هنگام شهادت طفل رضيع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در هنگام وداع با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حزن فرزندان پيامبر صلى‌الله‌عليه‌و‌آله‌وسلم در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غم و اندوه امام سجاد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حزن امام باقر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گريه امام صادق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اندوه امام كاظم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عزادارى امام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وظيفه شيعه در روز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بيان سيره پيامبر و ائمّه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ايده شادى روز عاشورا از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حضرت قاسم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توجيه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شادى اصحاب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توجيه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على اكبر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توجيه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سيّدالشّهدا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توجيه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نورانى سيّدالشّهدا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توجيه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علاّمه مجلسى رضوان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توجيه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 حضرت على اكبر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توجيه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امیرالمومنین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توجيه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نعمت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توجيه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 رحمت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إلاّ جميلاً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توجيه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فوز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توجيه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عاشورا دو بعدى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لعن بر كسانى كه در روز عاشورا شاد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ادّعاى غفلت عزاداران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ادّعاى عدم عموميت 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ادّعاى نهى از گريه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علل گريه بر سيّدالشّهدا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سكه دو 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عزادارى در عالم برزخ و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قياس حالات متشتت صوفيان به حالات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آيا مقام رضا با دعا تنافى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اعتراف به عدم حجيّت حالات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نكته پايانى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نظرات علاّمه سيّد محمّدحسين طهرانى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در طى هفت سال</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علاّمه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راهنمايى و نجات جان بنيان‌گذار جمهورى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به مقام امیرالمومنین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مالكيت تمام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فرماندهى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انسان كامل تكلّم حقّ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مطلقه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علاّمه طهرانى به مقام انسان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آقاى حدّاد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همگان به ولايت آقاى حدّاد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 مشايخ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عرفان علاّمه طهرانى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پاره‌اى از نظرات علاّمه طهرانى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علاّمه طهرانى درباره علم فقه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سوفسطى‌گرى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 بودن همه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بت‌پرستى و طهارت همه 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تحقير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تصوّف شرط افتاء و قضاء و حكومت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مريد و لزوم اطاعت محض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مريدپرورى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0" w:name="pg7494_87244"/>
    </w:p>
    <w:p>
      <w:pPr>
        <w:pStyle w:val="Heading2"/>
        <w:numPr>
          <w:ilvl w:val="1"/>
          <w:numId w:val="1"/>
        </w:numPr>
        <w:rPr/>
      </w:pPr>
      <w:bookmarkStart w:id="11" w:name="__RefHeading___Toc2285127_1051229030"/>
      <w:bookmarkStart w:id="12" w:name="_Toc4"/>
      <w:bookmarkEnd w:id="10"/>
      <w:bookmarkEnd w:id="11"/>
      <w:r>
        <w:rPr>
          <w:rtl w:val="true"/>
        </w:rPr>
        <w:t>آغاز سخن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سيّدنا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سيّد محمّدحسين طهرانى معروف به علاّمه طهرانى از جمله كسانى است كه سال‌ها در نشر و ترويج تصوّف حوزوى كوشيد و جمعى را تحت تأثير عقايد صوفّيه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يكى از مريدانشان به نام آقاى محمّدحسن وكيلى با چاپ كتب متعدّد، سعى فراوان در جذب طلاّب به مسلك تصوّف كرد؛ كه متأسفانه گروهى از مبتديان را در اين مسير قرار داد؛ به همين جهت كتب شخص مذكور را مطالعه نموديم تا گوشه‌اى از اشكالات نظراتشان را بازگو كنيم، باشد كه مورد استفاده حقّ‌جويان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تلاش هشدارى براى دانشجويان گردد تا عقايد حقّه اماميّه را از صوفيان و مدّعيان عرفان طلب نكنند و در انتخاب استاد و كتاب، دقّت كافى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نظرات آقاى وكيلى را در چند بخش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تقسيم تصوّف به مثبت و منفى</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هفت روز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كوتاه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 خداشناسى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راهنماشناسى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نظريه شادى در روز عاشورا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نظرات علاّمه سيّد محمّد حسين طهرانى </w:t>
      </w:r>
      <w:bookmarkStart w:id="13" w:name="pg7494_87246"/>
    </w:p>
    <w:p>
      <w:pPr>
        <w:pStyle w:val="Heading2"/>
        <w:numPr>
          <w:ilvl w:val="1"/>
          <w:numId w:val="1"/>
        </w:numPr>
        <w:rPr/>
      </w:pPr>
      <w:bookmarkStart w:id="14" w:name="__RefHeading___Toc2285129_1051229030"/>
      <w:bookmarkStart w:id="15" w:name="_Toc5"/>
      <w:bookmarkEnd w:id="13"/>
      <w:bookmarkEnd w:id="14"/>
      <w:r>
        <w:rPr>
          <w:rtl w:val="true"/>
        </w:rPr>
        <w:t>بخش اول</w:t>
      </w:r>
      <w:r>
        <w:rPr>
          <w:rtl w:val="true"/>
        </w:rPr>
        <w:t xml:space="preserve">: </w:t>
      </w:r>
      <w:r>
        <w:rPr>
          <w:rtl w:val="true"/>
        </w:rPr>
        <w:t>ادعای تقسیم تصوف به مثبت و منفی</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85131_105122903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494_87248"/>
      <w:bookmarkStart w:id="19" w:name="pg7494_87248"/>
      <w:bookmarkEnd w:id="19"/>
    </w:p>
    <w:p>
      <w:pPr>
        <w:pStyle w:val="Heading3"/>
        <w:numPr>
          <w:ilvl w:val="2"/>
          <w:numId w:val="1"/>
        </w:numPr>
        <w:rPr/>
      </w:pPr>
      <w:bookmarkStart w:id="20" w:name="pg7494_87248"/>
      <w:bookmarkStart w:id="21" w:name="__RefHeading___Toc2285133_1051229030"/>
      <w:bookmarkStart w:id="22" w:name="_Toc7"/>
      <w:bookmarkEnd w:id="20"/>
      <w:bookmarkEnd w:id="21"/>
      <w:r>
        <w:rPr>
          <w:rtl w:val="true"/>
        </w:rPr>
        <w:t>لزوم شناخت مبنا</w:t>
      </w:r>
      <w:bookmarkEnd w:id="22"/>
    </w:p>
    <w:p>
      <w:pPr>
        <w:pStyle w:val="BookText"/>
        <w:rPr/>
      </w:pPr>
      <w:r>
        <w:rPr>
          <w:rFonts w:ascii="Amiri" w:hAnsi="Amiri" w:eastAsia="Amiri" w:cs="Amiri"/>
          <w:color w:val="111111"/>
          <w:sz w:val="28"/>
          <w:sz w:val="28"/>
          <w:szCs w:val="28"/>
          <w:rtl w:val="true"/>
          <w:lang w:bidi="ar-SA"/>
        </w:rPr>
        <w:t>نخستين نكته ضرورى در شناخت آراء معارفى افراد، دانستن مبناى اعتقادى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ريشه و اساس عقايد شخص روشن شود، لوازم و ثمرات آن آشكار مى‌گردد و سپس آراء و نظرات وى به دست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مبناى اعتقادى آقاى محمّدحسن وكيلى، وحدت شخصى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مبناى 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مبناى اهل تصوّف در مباحث معارفى وحدت شخصى وجود يا وحدت وجود و موجود يا وحدت اطلاقى است كه با اين نظريه تمام مباحث توحيد، نبوّت، امامت و اخلاق را تفسير و تبيين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در نوشته‌اى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درسنامه توحيد قرآنى و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از نظريه وحدت شخصى وجود دفاع مى‌كند و آن را توحيد قرآنى معرّفى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نوشتار مذكور مرامشان، كه همان مسلك صوفّيه است را روشن ساخته و نيز در 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وحدت شخصى وجود را قول صحيح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وى در اصول عقايد راه تصوّف را برگزيده است كه قهراً بايد آثار و لوازمش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نظريه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نقد ادلّه آن، چهل ثمره فاسد براى مبناى مذكور ذكر كرده‌ايم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يكى از مشكلاتى كه صوفيان دارند اين است كه در نزد اهل علم و تحقيق جايگاهى ندارند و آن‌ها را در زمره فرقه‌هاى انحرافى بشمار مى‌آورند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آقاى وكيلى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الشريعة عن 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را به مثبت و منفى تقسيم مى‌كند تا خود و همفكرانشان را از نگاه منفى جامعه تشيّع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مرحوم علاّمه طباطبايى درباره تصوّف منفى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مشايخ صوفّيه در كلمات خود اين اشتباه را كرده‌اند كه طريقت معرفت نفس هرچند طريقه‌اى است نوظهور، و شرع مقدس اسلام آن را در شريعت خود نياورده است، إلاّ اين‌كه اين طريقه مرضىّ خداى سبحان است و خلاصه اين اشتباه اين بود كه من درآوردى خود را به خداى تعالى نسبت دادند، ودين تراشيدن وسپس به خدا نسبت دادن را فتح كردند همان كارى را كردند كه رهبانان مسيحيت در قرن‌ها قبل كرده و روش‌هايى را از پيش خود تراشيده آن را به خدا نسبت دادند همچنانكه خداى تعالى ماجراى آنان را نقل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رهبانيّةً ابتدعوها ما كتبناها عليهم إلاّ ابتغاء رضوان اللّه فما رعوها حقّ رعايتها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اكثريت متصوّفه اين بدعت را پذيرفتند و همين معنا به آن‌ها اجازه داد كه براى سير و سلوك رسم‌هايى و آدابى كه در شريعت نامى و نشانى از آن‌ها نيست باب كنند و اين سنّت تراشى همواره ادامه داشت آداب و رسومى تعطيل مى‌شد و آداب و رسومى جديد باب مى‌شد تا كار بدان‌جا كشيد كه شريعت در يك طرف قرار گرفت و طريقت در طرف ديگر، و برگشت اين وضع بالمآل به اين بود كه حرمت محرمات از بين رفت و اهميت واجبات از ميان رفت، شعائر دين تعطيل و تكاليف ملغى گرديد، يك نفر مسلمان صوفى جايز دانست هر حرامى را مرتكب شود و هر واجبى را ترك كند، كم كم طايفه‌اى بنام قلندر پيدا شدند و اصلاً تصوّف عبارت شد از بوقى و منشاتى و يك كيسه گدايى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به اصطلاح خودشان براى اين‌كه فانى فى اللّه بشوند، افيون و بنگ و چرس استعمال كردند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آقاى وكيلى از مرحوم فيض كاشانى نقل مى‌كند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قبائحى كه از ناقصان زهّاد و عبّاد كه امروز مسمّى به صوفّيه‌اند صادر مى‌شود،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 اين‌جا برخى از اعمال باطل صوفيان را چون بلند ذكر گفتن، كف زدن و رقصيدن و نعره زدن و و گفتن كلمات بى‌معنا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برمى‌شمرد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سپس با اين عبارت مرزى ميان تصوّف مثبت و منفى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در حقّانيت يا بطلان مكاتب فكرى و عملى، اسم واژه نيست در اين بحث، ملاك، اسم تصوّف و صوفى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مسلكى كه با شرع مقدس مطابق باشد و در مقابل خدا و اهل بيت عليهم‌السلام تسليم محض باشد حقّ است؛ چه تصوّف ناميده شود چه عرفان و هرچه براساس عقايد و اعمال از پيش خود ساخته باشد و در مقابل مكتب اهل بيت عليهم‌السلام دكانى بگشايند باطل است چه آن را تصوّف بنامند و چه عرفان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 بدين‌جا اين‌گونه به مخاطب وانمود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تصوّفى كه تمام اعمال و رفتارش مطابق با شرع باشد صحيح است و آن تصوّفى كه با شرع موافق نباشد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وى در موردى ديگر، راه و روش صوفيانى كه برخلاف دستورات شرع عمل مى‌كنند را تأييد و توجيه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شرع مقدس طريق اقوم است، يعنى نزديك‌ترين و هموارترين و بى‌خطرترين راه رسيدن به خداوند كه علاوه بر كمال فرد، كمال جامعه را نيز به دنبال دارد ولى طريق انحصارى نيست، راه‌هاى ديگرى نيز براى وصول به كمال هست كه به جهت خطرات شخصى يا مفاسد نوعى، شرع مقدس از آن نهى فرموده و كسانى كه از نهى شارع آگاه نباشند ممكن است در سايه اخلاص و توكل از همين راه‌هاى پُر مخاطره مسير لقاء الهى را طىّ كرده و به سلامت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آداب و سنتى كه ميان صوفّيه مرسوم بوده است، از اين قبيل است، همچون عزلت‌هاى دراز مدت، تمركز بر جمادات، و چرخ زدن براى تحصيل حضور قلب و آرامش، استفاده از موسيقى نظر بازى و عشق مجازى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ذاتاً داراى منافعى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سپس در پاورقى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طهرانى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بعضى از اقسام موسيقى در سلوك الى اللّه مفيد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مهمّ در عبارت فوق دو نكته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رسيدن به كمال منحصر در شرع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صوفّيه چه آن‌هايى كه در شرع وارد نشده و بدعت است و چه آن‌هايى‌كه در شرع نهى شده و حرام شمرده شده، ذاتاً دارى منافعى است و سالك ناآگاه را مى‌تواند</w:t>
      </w:r>
    </w:p>
    <w:p>
      <w:pPr>
        <w:pStyle w:val="BookText"/>
        <w:rPr/>
      </w:pPr>
      <w:r>
        <w:rPr>
          <w:rFonts w:ascii="IRNazanin" w:hAnsi="IRNazanin" w:eastAsia="IRNazanin"/>
          <w:color w:val="111111"/>
          <w:sz w:val="28"/>
          <w:sz w:val="28"/>
          <w:szCs w:val="28"/>
          <w:rtl w:val="true"/>
          <w:lang w:bidi="fa-IR"/>
        </w:rPr>
        <w:t>به كمال برساند بنابراين گفتار، سالك مى‌تواند به وسيله تصوّفى كه مخالف دستورات شرع است به لقاء الهى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كلام را آقاى وكيلى در كتاب عرفان و حكمت ذكر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مثبت در ناحيه عمل يك اصل كلّى دارد و آن اين‌كه حقيقت در پايان طريقتى است كه زير مجموعه شريعت باشد و لذا در جايى كه شريعت وجود نداشته باشد قهراً طريقتى نيست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شرع از امورى مانند موسيقى، نظر بازى، عشق مجازى نهى كرد، در علم اصول اثبات شده كه نهى دلالت بر فساد در متعلّقش مى‌كند بنابراين معقول نيست عمل مبغوض مقرّب عبد به خداوند گردد؛ علاوه آن‌كه وقتى ظهور نهى در فساد شد ديگر معنا ندارد كه بگوييد اين امور ذاتاً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فرموده‌اند كسى كه اعمال شرعى را انجام دهد ولى حجّت خدا و امام معصوم را نشناسد خداوند به او پاداشى نمى‌دهد؛ حال اگر همين شخص بخواهد از طريق غير شرعى به قرب الهى برسد آيا خداوند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قطعاً منفى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قَامَ لَيْلَهُ وَ صَامَ نَهَارَهُ وَ تَصَدَّقَ بِجَمِيعِ مَالِهِ وَ حَجَّ جَمِيعَ دَهْرِهِ وَ لَمْ يَعْرِفْ وَلاَيَةَ ولّىِ اللّه فَيُوَالِيَهُ وَ يَكُونَ جَمِيعُ أَعْمَالِهِ بِدَلاَلَةٍ مِنْهُ إِلَيْهِ مَا كَانَ لَهُ عَلَى اللّه حقّ فِى ثَوَابِهِ وَ لاَ كَانَ مِنْ أَهْلِ الاْءِيمَانِ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مردى شب‌ها به عبادت بپردازد و روزها به روزه بگذراند و همه مال خود را صدقه دهد و تمام عمرش را حجّ بجا بياورد امّا ولايت امام معصوم عليه‌السلام را نداشته باشد تا اعمالش را به راهنمايى او انجام دهد در نزد خدا هيچ ارزش و ثوابى ندارد و از اهل ايمان شمرده نمى‌شود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معناى اين است كه شخص عمل شرعى را به قصد امتثال امر مولى خالصاً براى خدا انجام دهد؛ وقتى امورى مانند موسيقى و نظر بازى و عشق مجازىامرى ندارد بلكه بر عكس نهى دارد، انجام آن‌ها به قصد امر مولى و با إخلاص معنا ندارد چون امرى در بين نيست تا قصد آن را نمايد</w:t>
      </w:r>
      <w:r>
        <w:rPr>
          <w:rFonts w:eastAsia="IRNazanin" w:cs="IRNazanin"/>
          <w:color w:val="111111"/>
          <w:sz w:val="28"/>
          <w:szCs w:val="28"/>
          <w:rtl w:val="true"/>
          <w:lang w:bidi="fa-IR"/>
        </w:rPr>
        <w:t xml:space="preserve">. </w:t>
      </w:r>
      <w:bookmarkStart w:id="23" w:name="pg7494_87252"/>
    </w:p>
    <w:p>
      <w:pPr>
        <w:pStyle w:val="Heading3"/>
        <w:numPr>
          <w:ilvl w:val="2"/>
          <w:numId w:val="1"/>
        </w:numPr>
        <w:rPr/>
      </w:pPr>
      <w:bookmarkStart w:id="24" w:name="__RefHeading___Toc2285135_1051229030"/>
      <w:bookmarkStart w:id="25" w:name="_Toc8"/>
      <w:bookmarkEnd w:id="23"/>
      <w:bookmarkEnd w:id="24"/>
      <w:r>
        <w:rPr>
          <w:rtl w:val="true"/>
        </w:rPr>
        <w:t>شاخصه‌هاى عرفان منفى</w:t>
      </w:r>
      <w:bookmarkEnd w:id="25"/>
    </w:p>
    <w:p>
      <w:pPr>
        <w:pStyle w:val="BookText"/>
        <w:rPr/>
      </w:pPr>
      <w:r>
        <w:rPr>
          <w:rFonts w:ascii="Amiri" w:hAnsi="Amiri" w:eastAsia="Amiri" w:cs="Amiri"/>
          <w:color w:val="111111"/>
          <w:sz w:val="28"/>
          <w:sz w:val="28"/>
          <w:szCs w:val="28"/>
          <w:rtl w:val="true"/>
          <w:lang w:bidi="ar-SA"/>
        </w:rPr>
        <w:t xml:space="preserve">آقاى وكيلى در كتاب عرفان و حكمت 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 را به مثبت و منفى تقسيم نموده و بيست شاخصه و وجه تفاوت ميان آن دو بيان مى‌كند تا افرادى مانند ابن‌عربى و</w:t>
      </w:r>
    </w:p>
    <w:p>
      <w:pPr>
        <w:pStyle w:val="BookText"/>
        <w:rPr/>
      </w:pPr>
      <w:r>
        <w:rPr>
          <w:rFonts w:ascii="IRNazanin" w:hAnsi="IRNazanin" w:eastAsia="IRNazanin"/>
          <w:color w:val="111111"/>
          <w:sz w:val="28"/>
          <w:sz w:val="28"/>
          <w:szCs w:val="28"/>
          <w:rtl w:val="true"/>
          <w:lang w:bidi="fa-IR"/>
        </w:rPr>
        <w:t>مولوى و عطار نيشابورى و آقاى محمّدحسين طهرانى از متصوّفه و دراويش جدا گردند ولى ما مهمترين شاخصه‌هايى كه آقاى وكيلى براى عرفان منفى نام برده را ذكر مى‌كنيم و سخنان مشايخ صوفّيه و كسانى كه عرفانشان از نظر آقاى وكيلى مثبت است را نقل مى‌كنيم تا روشن شود كه هر دو عرفان در اين شاخصه‌ها مشترك هستند</w:t>
      </w:r>
      <w:r>
        <w:rPr>
          <w:rFonts w:eastAsia="IRNazanin" w:cs="IRNazanin"/>
          <w:color w:val="111111"/>
          <w:sz w:val="28"/>
          <w:szCs w:val="28"/>
          <w:rtl w:val="true"/>
          <w:lang w:bidi="fa-IR"/>
        </w:rPr>
        <w:t>:</w:t>
      </w:r>
    </w:p>
    <w:p>
      <w:pPr>
        <w:pStyle w:val="Heading3"/>
        <w:numPr>
          <w:ilvl w:val="2"/>
          <w:numId w:val="1"/>
        </w:numPr>
        <w:rPr/>
      </w:pPr>
      <w:bookmarkStart w:id="26" w:name="__RefHeading___Toc2285137_1051229030"/>
      <w:bookmarkStart w:id="27" w:name="_Toc9"/>
      <w:bookmarkEnd w:id="26"/>
      <w:r>
        <w:rPr>
          <w:rtl w:val="true"/>
        </w:rPr>
        <w:t>شاخصه اوّل</w:t>
      </w:r>
      <w:bookmarkEnd w:id="27"/>
    </w:p>
    <w:p>
      <w:pPr>
        <w:pStyle w:val="BookText"/>
        <w:rPr/>
      </w:pPr>
      <w:r>
        <w:rPr>
          <w:rFonts w:ascii="IRNazanin" w:hAnsi="IRNazanin" w:eastAsia="IRNazanin"/>
          <w:color w:val="111111"/>
          <w:sz w:val="28"/>
          <w:sz w:val="28"/>
          <w:szCs w:val="28"/>
          <w:rtl w:val="true"/>
          <w:lang w:bidi="fa-IR"/>
        </w:rPr>
        <w:t>عرفان مثبت، به حقّانيت وحى و كشف معصوم معتقد است و آن را محور قرار مى‌دهد و در آن كشف و شهود يك انسان كامل به عنوان مبدأ مطرح است در مقابل، عرفان منفى عرفانى است كه در مبادى آن به جاى كشف و شهود كامل و سالم، عقايد فردى گروهى و مذهبى جايگزين مى‌شود و با آن، حقايق توجيه مى‌شود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آنچه از اين عبارت برداشت بدوى مى‌شود اين است كه عرفان مثبت كشف و شهود معصومين عليهم‌السلام را محور معارف اعتقادى خويش قرار مى‌دهد، برخلاف عرفان منفى كه كشف و شهود شخصى خود را محور معارفش قرار مى‌دهد ولى با مراجعه به مشايخ عرفان مشاهده خواهيد كرد كه آنان نيز كشف و شهود شخصى خويش را ملاك و ميزان قرار مى‌دهند و دلايل قرآنى و حديثى و عقلى را فقط براى قانع كردن مخاطب و اسكات او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قيصرى كه از بزرگان تصوّف است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فعلوم الاولياء والكمّل غير مكتسبة بالعقل و لا مستفادة من النقل بل مأخوذٌ من اللّه،معدن الانوار و منبع الاسرار و اتيانهم بالمنقولات فيما بيّنوه إنّما هو استشهادٌ لما علموه و إتيانهم المعانى بالدلائل العقلية تنبيهٌ للمحجوبين و تأنيسٌ لهم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قيصرى كه شارح فصوص الحكم ابن‌عربى است در موردى كه ابن‌عربى به روايتى </w:t>
      </w:r>
    </w:p>
    <w:p>
      <w:pPr>
        <w:pStyle w:val="BookText"/>
        <w:rPr/>
      </w:pPr>
      <w:r>
        <w:rPr>
          <w:rFonts w:ascii="Amiri" w:hAnsi="Amiri" w:eastAsia="Amiri" w:cs="Amiri"/>
          <w:color w:val="111111"/>
          <w:sz w:val="28"/>
          <w:sz w:val="28"/>
          <w:szCs w:val="28"/>
          <w:rtl w:val="true"/>
          <w:lang w:bidi="ar-SA"/>
        </w:rPr>
        <w:t>استدلال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يتمسك بما ورد تأنيساً للمحجوبين من المؤنين لأنّهم يسارعون فى‌القبول إذا</w:t>
      </w:r>
    </w:p>
    <w:p>
      <w:pPr>
        <w:pStyle w:val="BookText"/>
        <w:rPr/>
      </w:pPr>
      <w:r>
        <w:rPr>
          <w:rFonts w:ascii="Amiri" w:hAnsi="Amiri" w:eastAsia="Amiri" w:cs="Amiri"/>
          <w:color w:val="111111"/>
          <w:sz w:val="28"/>
          <w:sz w:val="28"/>
          <w:szCs w:val="28"/>
          <w:rtl w:val="true"/>
          <w:lang w:bidi="ar-SA"/>
        </w:rPr>
        <w:t>وُجد شى‌ء منها فى القرآن والحديث لا أنه مستند حكمه فأنه يكاشف بهذه المعانى و يجدها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مشايخ صوفّيه معتقدند مستقيماً علوم را از خود خداوند اخذ مى‌كنند و لذا مكاشفات خودشان را محور و ملاك قرار مى‌دهند نه قرآن و حديث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ابن‌عربى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لايسمى الشخص الهيا إلاّ أن لايكون أخذه العلوم إلاّ عن اللّه من فتوح المكاشفة بالحقّ يقول أبويزيد بسطامى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علمكم ميتاً عن ميت حدّثنا و أين هو قال مات عن فلان 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أبويزيد و أخذنا علمنا عن الحىّ الّذى لا يموت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اندازه‌اى مكاشفات شخصى در مشايخ صوفى محور و ملاك است كه ابن‌عربى مى‌گويد بزرگان صوفّيه صحّت و عدم صحّت احاديث پيامبر صلى‌الله‌عليه‌و‌آله‌وسلم را با مكاشفه مى‌سنجند و به شهادت رجاليين درباره وثاقت يا عدم وثاقت راويانش اعتناء نمى‌كنند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نكته ديگر آن‌كه از آقاى وكيلى نقل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مثبت كشف و شهود يك انسان كامل به عنوان مبدأ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مريدان آقاى سيّد محمّد حسينطهرانى انسان كامل كيست؟</w:t>
      </w:r>
    </w:p>
    <w:p>
      <w:pPr>
        <w:pStyle w:val="BookText"/>
        <w:rPr/>
      </w:pPr>
      <w:r>
        <w:rPr>
          <w:rFonts w:ascii="Amiri" w:hAnsi="Amiri" w:eastAsia="Amiri" w:cs="Amiri"/>
          <w:color w:val="111111"/>
          <w:sz w:val="28"/>
          <w:sz w:val="28"/>
          <w:szCs w:val="28"/>
          <w:rtl w:val="true"/>
          <w:lang w:bidi="ar-SA"/>
        </w:rPr>
        <w:t xml:space="preserve">در كتاب آيت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آقاى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 مكتب تشيع دانسته و به عنوان انسان كامل معرّفى مى‌نمود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سيّد محمّد حسين طهرانى مى‌نويسد</w:t>
      </w:r>
      <w:r>
        <w:rPr>
          <w:rFonts w:eastAsia="Amiri" w:cs="Amiri" w:ascii="Amiri" w:hAnsi="Amiri"/>
          <w:color w:val="111111"/>
          <w:sz w:val="28"/>
          <w:szCs w:val="28"/>
          <w:rtl w:val="true"/>
          <w:lang w:bidi="ar-SA"/>
        </w:rPr>
        <w:t xml:space="preserve">: </w:t>
      </w:r>
      <w:bookmarkStart w:id="28" w:name="pg7494_8725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آقاى سيّد هاشم در افق ديگرى زندگى مى‌نمود و اگر بخواهيم تعبير صحيحى را ادا كنيم، در لا افق زندگى مى‌كرد آن‌جا كه از تعيّن برون جسته و از اسم وصفت گذشته و جامع جميع اسماء و صفات حضرت حقّ متعال به نحو اتمّ و اكمل و مورد تجلّيات ذاتيه وحدانيه قهاريّه اربعه را تمام نموده و به مقام انسان كامل رسيده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مريدان آقاى سيّد محمّد حسين طهرانى كشف و شهود آقاى حدّاد و آقاى طهرانى را به عنوان مبدأ، مطرح مى‌كنند، تصوّف منفى هم كشف و شهود اقطابشان كه از نظر آنان انسان كاملند را به عنوان مبدأ مطرح مى‌كنند پس از اين جهت تفاوتى ميان عرفان مثبت و منفى حاصل نشد</w:t>
      </w:r>
      <w:r>
        <w:rPr>
          <w:rFonts w:eastAsia="IRNazanin" w:cs="IRNazanin"/>
          <w:color w:val="111111"/>
          <w:sz w:val="28"/>
          <w:szCs w:val="28"/>
          <w:rtl w:val="true"/>
          <w:lang w:bidi="fa-IR"/>
        </w:rPr>
        <w:t>.</w:t>
      </w:r>
    </w:p>
    <w:p>
      <w:pPr>
        <w:pStyle w:val="Heading3"/>
        <w:numPr>
          <w:ilvl w:val="2"/>
          <w:numId w:val="1"/>
        </w:numPr>
        <w:rPr/>
      </w:pPr>
      <w:bookmarkStart w:id="29" w:name="__RefHeading___Toc2285139_1051229030"/>
      <w:bookmarkStart w:id="30" w:name="_Toc10"/>
      <w:bookmarkEnd w:id="29"/>
      <w:r>
        <w:rPr>
          <w:rtl w:val="true"/>
        </w:rPr>
        <w:t>شاخصه دوّم</w:t>
      </w:r>
      <w:bookmarkEnd w:id="30"/>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منفى عرفانى است كه از تحليل‌هاى عقلى و دقّت نظرهاى خرد ورزانه صاحبان خرد خود را مستغنى دانسته و به خود اجازه گفتن حرف خلاف عقل بدهد برخى از عرفا در تاريخ هر كجا مبحث قدرى دقيق و عميق گرديد و به كشف گره خورد در موردش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طورٌ وراءَ طور العقل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اندك آشنايى با عرفان مصطلح دارد مى‌داند كه اساس عرفان بر كشف وشهود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عقل را در صورتى مى‌پذيرند كه مكاشفاتشان را تأييد كند و در صورتى كه برهان عقلى بر نفى يافته‌هاى آنان اقامه شود نمى‌پذيرند و اين مطلب را به صراحت بيان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يقال فى علوم النّبوّه و الولاية انّها وراءَ طور العقل، ليس للعقل فيها دخول بفكر،</w:t>
      </w:r>
    </w:p>
    <w:p>
      <w:pPr>
        <w:pStyle w:val="BookText"/>
        <w:rPr/>
      </w:pPr>
      <w:r>
        <w:rPr>
          <w:rFonts w:ascii="Amiri" w:hAnsi="Amiri" w:eastAsia="Amiri" w:cs="Amiri"/>
          <w:color w:val="111111"/>
          <w:sz w:val="28"/>
          <w:sz w:val="28"/>
          <w:szCs w:val="28"/>
          <w:rtl w:val="true"/>
          <w:lang w:bidi="ar-SA"/>
        </w:rPr>
        <w:t>لكن له القبول خاصّة عند سليم العقل الّذى لم يغلب عليه شبهة خيالية فكرية يكون من ذلك فساد نظره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bookmarkStart w:id="31" w:name="pg7494_87255"/>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المحال العقلى كادخال الجمل فى سمّ الخياط مع بقاء هذا على صغره و هذا على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من هذا المنزل الّذى وراء طور العقل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روشن است كه إدخال شتر در سوراخ سوزن بدون آن‌كه شتر كوچك شود و يا سوراخ سوزن بزرگ شود محال عقلى است ولى ابن‌عربى مى‌گويد از منظر كشف و شهود كه ماوراء احكام عقليه است اشكالى ندارد</w:t>
      </w:r>
      <w:r>
        <w:rPr>
          <w:rFonts w:eastAsia="IRNazanin" w:cs="IRNazanin"/>
          <w:color w:val="111111"/>
          <w:sz w:val="28"/>
          <w:szCs w:val="28"/>
          <w:rtl w:val="true"/>
          <w:lang w:bidi="fa-IR"/>
        </w:rPr>
        <w:t>.</w:t>
      </w:r>
    </w:p>
    <w:p>
      <w:pPr>
        <w:pStyle w:val="Heading3"/>
        <w:numPr>
          <w:ilvl w:val="2"/>
          <w:numId w:val="1"/>
        </w:numPr>
        <w:rPr/>
      </w:pPr>
      <w:bookmarkStart w:id="32" w:name="__RefHeading___Toc2285141_1051229030"/>
      <w:bookmarkStart w:id="33" w:name="_Toc11"/>
      <w:bookmarkEnd w:id="32"/>
      <w:r>
        <w:rPr>
          <w:rtl w:val="true"/>
        </w:rPr>
        <w:t>شاخصه سوم</w:t>
      </w:r>
      <w:bookmarkEnd w:id="33"/>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شاخصه‌هاى پيشين، عرفان مثبت در فهم مذهب صحيح تأكيد دارد و بخلاف عرفان منفى، فرامذهبى و فرادينى نيست در حالى‌كه عرفان مى‌گويد مذهب عاشق ز مذهب‌ها جدا نيست و تقيّدى به مذهب خاصّ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اين در حالى است كه مولوى و ابن‌عربى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نظر آقاى وكيلى عرفانشان مثبت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مطلب مذكور تصريح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ملّت عشق از همه دين‌ها جداست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را ملت و مذهب خداست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تتقيّد بعقدٍ مخصوص و تكفر بما سواه فيفوتك خيرٌ كثير بل يفوتك العلم بالامرعلى ما هو عليه، فكن فى نفسك هيولى لصور المعتقدات كلّها فإنّ اللّه تعالى أوسع و أعظم</w:t>
      </w:r>
    </w:p>
    <w:p>
      <w:pPr>
        <w:pStyle w:val="BookText"/>
        <w:rPr/>
      </w:pPr>
      <w:r>
        <w:rPr>
          <w:rFonts w:ascii="Amiri" w:hAnsi="Amiri" w:eastAsia="Amiri" w:cs="Amiri"/>
          <w:color w:val="111111"/>
          <w:sz w:val="28"/>
          <w:sz w:val="28"/>
          <w:szCs w:val="28"/>
          <w:rtl w:val="true"/>
          <w:lang w:bidi="ar-SA"/>
        </w:rPr>
        <w:t>من أن يحضره عقد دون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مصيب و كل مصيب مأجور، و كل مأجور سعيدٌ و كل سعيد مرضّىٌ عنه و ان شقى زماناً ما فى الدار الاخرة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الخلائق فى الاله عقايداً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اعتقد جميع ما عقدوه</w:t>
      </w:r>
      <w:r>
        <w:rPr>
          <w:rStyle w:val="FootnoteAnchor"/>
          <w:rtl w:val="true"/>
        </w:rPr>
        <w:footnoteReference w:id="22"/>
      </w:r>
      <w:bookmarkStart w:id="34" w:name="pg7494_87256"/>
    </w:p>
    <w:p>
      <w:pPr>
        <w:pStyle w:val="Heading3"/>
        <w:numPr>
          <w:ilvl w:val="2"/>
          <w:numId w:val="1"/>
        </w:numPr>
        <w:rPr/>
      </w:pPr>
      <w:bookmarkStart w:id="35" w:name="__RefHeading___Toc2285143_1051229030"/>
      <w:bookmarkStart w:id="36" w:name="_Toc12"/>
      <w:bookmarkEnd w:id="34"/>
      <w:bookmarkEnd w:id="35"/>
      <w:r>
        <w:rPr>
          <w:rtl w:val="true"/>
        </w:rPr>
        <w:t>شاخصه چهارم</w:t>
      </w:r>
      <w:bookmarkEnd w:id="36"/>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مثبت، اساس عرفان يعنى نظريه وحدت وجود را به گونه‌اى صحيح تقرير مى‌كند ولى در عرفان منفى توحيد، غلط و يا ناقص مطرح مى‌شود وهمين است كه بسيارى از رشته‌هاى تصوّف و عرفان به جهت تقرير غلط نظريه وحدت وجود يا اتّحاد وحلول وجهان خدايى روبرو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عرفان‌هاى منفى چون علم كمرنگ است معمولاً توحيد نيز درست فهميده نمى‌شود، وحدت وجود حقيقى بسيار عالى است ولذا يا شخص بايد رسيده باشد تا آن را صحيح بفهمد و يا با تأمّلات عقلى عميق بدان برسد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پيروان ابن‌عربى اتحاد وحلول را باطل مى‌دانند و قائل به عينيت ميان خالق و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التمييز بين الخلق والخالق إلاّ بالاعتبار والا فالخلق هو الخالق والخالق هو الخلق لأنّ العين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على الحقيقة و بالعين و لست هو من حيث صورتك و مظهرك</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اين همان نظريه وحدت شخصى وجود است كه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نظريه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آن را بيان كرديم و چهل ثمره فاسد براى آن شمرديم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تأمّلات عميق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نمى‌باشد، نظريه وحدتشخصى وجود به اعتراف مؤس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نيست و تنها بر كشف و شهودى كه حجّت نيست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الحقيقة واحدة و إن تكثّرت بالصّور و التعيّنات بل إنّ تكثرها بالصّور تكثّر و همىّ</w:t>
      </w:r>
    </w:p>
    <w:p>
      <w:pPr>
        <w:pStyle w:val="BookText"/>
        <w:rPr/>
      </w:pPr>
      <w:r>
        <w:rPr>
          <w:rFonts w:ascii="Amiri" w:hAnsi="Amiri" w:eastAsia="Amiri" w:cs="Amiri"/>
          <w:color w:val="111111"/>
          <w:sz w:val="28"/>
          <w:sz w:val="28"/>
          <w:szCs w:val="28"/>
          <w:rtl w:val="true"/>
          <w:lang w:bidi="ar-SA"/>
        </w:rPr>
        <w:t>قضى به حكم العقل القاصر غيرالمستند الى الكشف و الذّوق ولو كشف الحجاب عن العقل لرأى الكلّ فى واحدة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مى‌گويد</w:t>
      </w:r>
      <w:r>
        <w:rPr>
          <w:rFonts w:eastAsia="IRNazanin" w:cs="IRNazanin"/>
          <w:color w:val="111111"/>
          <w:sz w:val="28"/>
          <w:szCs w:val="28"/>
          <w:rtl w:val="true"/>
          <w:lang w:bidi="fa-IR"/>
        </w:rPr>
        <w:t xml:space="preserve">: </w:t>
      </w:r>
      <w:bookmarkStart w:id="37" w:name="pg7494_87257"/>
    </w:p>
    <w:p>
      <w:pPr>
        <w:pStyle w:val="BookText"/>
        <w:rPr/>
      </w:pPr>
      <w:bookmarkEnd w:id="37"/>
      <w:r>
        <w:rPr>
          <w:rFonts w:ascii="Amiri" w:hAnsi="Amiri" w:eastAsia="Amiri" w:cs="Amiri"/>
          <w:color w:val="111111"/>
          <w:sz w:val="28"/>
          <w:sz w:val="28"/>
          <w:szCs w:val="28"/>
          <w:rtl w:val="true"/>
          <w:lang w:bidi="ar-SA"/>
        </w:rPr>
        <w:t>وامّا المتألّهة بوحدة الوجود فهم يقولون أنّ الوجود ليس محض المعنى الانتزاعى كما قال به</w:t>
      </w:r>
    </w:p>
    <w:p>
      <w:pPr>
        <w:pStyle w:val="BookText"/>
        <w:rPr/>
      </w:pPr>
      <w:r>
        <w:rPr>
          <w:rFonts w:ascii="Amiri" w:hAnsi="Amiri" w:eastAsia="Amiri" w:cs="Amiri"/>
          <w:color w:val="111111"/>
          <w:sz w:val="28"/>
          <w:sz w:val="28"/>
          <w:szCs w:val="28"/>
          <w:rtl w:val="true"/>
          <w:lang w:bidi="ar-SA"/>
        </w:rPr>
        <w:t>المتكلّم بل له حقيقة ثابتة شخصيتة قائمة بذاتها، لاتعدّد فيها ولا كثرة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اكثرهم يدّعون ايضاً اسناد مذهبهم هذا الى المكاشفة والاشراق والشهود، و أنّ العقل عن فهمه</w:t>
      </w:r>
    </w:p>
    <w:p>
      <w:pPr>
        <w:pStyle w:val="BookText"/>
        <w:rPr/>
      </w:pPr>
      <w:r>
        <w:rPr>
          <w:rFonts w:ascii="Amiri" w:hAnsi="Amiri" w:eastAsia="Amiri" w:cs="Amiri"/>
          <w:color w:val="111111"/>
          <w:sz w:val="28"/>
          <w:sz w:val="28"/>
          <w:szCs w:val="28"/>
          <w:rtl w:val="true"/>
          <w:lang w:bidi="ar-SA"/>
        </w:rPr>
        <w:t>معزول كالحس فى درك المعقول نعم، بعضهم تصدّى لإجراء المنبّهات العقلية على صحة هذا المسلك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حقيقة الوجود هى عين الهويّة الشخصيّة لايمكن تصورها و لا يمكن العلم بها إلاّ بنحو الشهود الحضورى</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38" w:name="__RefHeading___Toc2285145_1051229030"/>
      <w:bookmarkStart w:id="39" w:name="_Toc13"/>
      <w:bookmarkEnd w:id="38"/>
      <w:r>
        <w:rPr>
          <w:rtl w:val="true"/>
        </w:rPr>
        <w:t>شاخصه پنجم</w:t>
      </w:r>
      <w:bookmarkEnd w:id="39"/>
    </w:p>
    <w:p>
      <w:pPr>
        <w:pStyle w:val="Heading4"/>
        <w:numPr>
          <w:ilvl w:val="3"/>
          <w:numId w:val="1"/>
        </w:numPr>
        <w:rPr/>
      </w:pPr>
      <w:bookmarkStart w:id="40" w:name="__RefHeading___Toc2285147_1051229030"/>
      <w:bookmarkStart w:id="41" w:name="_Toc14"/>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مثبت تأويل گرايى افراطى ندارد و ضوابط تأويل را رعايت مى‌كند مثلا ارتباط ظاهر با باطن قرآن را حفظ مى‌كند در حالى‌كه در عرفان منفى چنين نيست و تأويلات افراطى انجام مى‌دهد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چند نمونه از بزرگان عرفان و تصوّف ذكر مى‌كنيم كه تأويلاتى در ذيل آيات قرآنبيان كردند كه ظهور لفظ با معناى مورد ادّعا هيچ ربطى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ابن‌عربى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دَاوُودَ 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 يَحْكُمَانِ فِى الْحَرْثِ</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داوود العقل النظرى الذى هو فى مقام السّر، و سليمان العقل العملى الذى هو فى‌مقام الصّدر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ملاّصدرا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فِيهَا أَنْهَارٌ مِنْ مَاءٍ غَيْرِ آسِنٍ وَ أَنْهَارٌ مِنْ لَبَنٍ لَمْ يَتَغَيَّرْ طَعْمُهُ وَ أَنْهَارٌ مِنْ خَمْرٍ لَذَّةٍ لِلشَّارِبِينَ وَ أَنْهَارٌ مِنْ عَسَلٍ مُصَفّىً وَ لَهُمْ فِيهَا مِنْ كُلِّ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الأنهار الاربعة تجرى فى الجنة التى وعد المتقون، و فى انهار من العيون الاربعة التى هى العلوم الاربعة، المنطقيّات هى الماء الغير الآسن، و الرياضّيات و هى انهار من لبن لم </w:t>
      </w:r>
      <w:bookmarkStart w:id="42" w:name="pg7494_87258"/>
    </w:p>
    <w:p>
      <w:pPr>
        <w:pStyle w:val="BookText"/>
        <w:rPr/>
      </w:pPr>
      <w:bookmarkEnd w:id="42"/>
      <w:r>
        <w:rPr>
          <w:rFonts w:ascii="Amiri" w:hAnsi="Amiri" w:eastAsia="Amiri" w:cs="Amiri"/>
          <w:color w:val="111111"/>
          <w:sz w:val="28"/>
          <w:sz w:val="28"/>
          <w:szCs w:val="28"/>
          <w:rtl w:val="true"/>
          <w:lang w:bidi="ar-SA"/>
        </w:rPr>
        <w:t>يتغيّر طعمه، و الطبيعيّات و هى انهار من خمر لذّة للشاربين و الإلهيات و هى أنهار من عسل مصفّى لأنّه صفا عن شمع القشر اذ الإلهيات لباب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ملاّصدرا در ذيل آيه نور</w:t>
      </w:r>
      <w:r>
        <w:rPr>
          <w:rStyle w:val="FootnoteAnchor"/>
          <w:rtl w:val="true"/>
        </w:rPr>
        <w:footnoteReference w:id="32"/>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المشكاة العقل الهيولانى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الزّجاجة هى العقل 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الزّيتونة هى القوّة الفكريّة</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43" w:name="__RefHeading___Toc2285149_1051229030"/>
      <w:bookmarkStart w:id="44" w:name="_Toc15"/>
      <w:bookmarkEnd w:id="43"/>
      <w:r>
        <w:rPr>
          <w:rtl w:val="true"/>
        </w:rPr>
        <w:t>نكته ديگر</w:t>
      </w:r>
      <w:bookmarkEnd w:id="44"/>
    </w:p>
    <w:p>
      <w:pPr>
        <w:pStyle w:val="BookText"/>
        <w:rPr/>
      </w:pPr>
      <w:r>
        <w:rPr>
          <w:rFonts w:ascii="IRNazanin" w:hAnsi="IRNazanin" w:eastAsia="IRNazanin"/>
          <w:color w:val="111111"/>
          <w:sz w:val="28"/>
          <w:sz w:val="28"/>
          <w:szCs w:val="28"/>
          <w:rtl w:val="true"/>
          <w:lang w:bidi="fa-IR"/>
        </w:rPr>
        <w:t xml:space="preserve">اين گفتار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مثبت ضوابط تأويل را رعايت مى‌كند مثلاً ارتباط ظاهر با باطن قرآن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چون ما در جاى خود اثبات كرديم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علمتأويل قرآن به معناى بطن و بيان مراد از متشابهات اختصاص به پيامبر و اهل بيت عليهم‌السلام دارد و از طريق آنان مى‌توانيم به تأويل قرآن آگاهى پيدا كنيم و هر آنچه كه غير معصوم از تأويل قرآن بيان كند جز استحسان و ذوقيات و گمانه‌زنى امر ديگرى نيست پس ارتباط ساختن ميان ظاهر آيه و معناى بطن بى‌فايده است خصوصاً اين‌كه ذهن مى‌تواند ميان دو معناى كاملاً متضادّ و بى‌ربط با ذوقيّات شاعرانه ارتباط برقرار</w:t>
      </w:r>
    </w:p>
    <w:p>
      <w:pPr>
        <w:pStyle w:val="BookText"/>
        <w:rPr/>
      </w:pPr>
      <w:r>
        <w:rPr>
          <w:rFonts w:ascii="Amiri" w:hAnsi="Amiri" w:eastAsia="Amiri" w:cs="Amiri"/>
          <w:color w:val="111111"/>
          <w:sz w:val="28"/>
          <w:sz w:val="28"/>
          <w:szCs w:val="28"/>
          <w:rtl w:val="true"/>
          <w:lang w:bidi="ar-SA"/>
        </w:rPr>
        <w:t>كند و با توجيهات مختلف معناى بى‌ربطى كه به نظرش رسيده را مرتبط با ظاهر آيه جلوه دهد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285151_1051229030"/>
      <w:bookmarkStart w:id="46" w:name="_Toc16"/>
      <w:bookmarkEnd w:id="45"/>
      <w:r>
        <w:rPr>
          <w:rtl w:val="true"/>
        </w:rPr>
        <w:t>شاخصه ششم</w:t>
      </w:r>
      <w:bookmarkEnd w:id="46"/>
    </w:p>
    <w:p>
      <w:pPr>
        <w:pStyle w:val="Heading4"/>
        <w:numPr>
          <w:ilvl w:val="3"/>
          <w:numId w:val="1"/>
        </w:numPr>
        <w:rPr/>
      </w:pPr>
      <w:bookmarkStart w:id="47" w:name="__RefHeading___Toc2285153_1051229030"/>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مثبت به عالمان دين و فقهايى كه اهل عرفان و نيستند بدبين نمى‌شود امّا عرفان منفى به علماء دينى بدبين مى‌شود و احياناً بى‌اعتنايى و كم‌اعتنايى مى‌كند، مرحوم شيخ محمّد بهارى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بزرگ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تذكرة المتّقين به صراحت نوشته‌اند كه اوّلين مصيبتى كه دامن سالك را مى‌گيرد اين است كه به </w:t>
      </w:r>
    </w:p>
    <w:p>
      <w:pPr>
        <w:pStyle w:val="BookText"/>
        <w:rPr/>
      </w:pPr>
      <w:r>
        <w:rPr>
          <w:rFonts w:ascii="IRNazanin" w:hAnsi="IRNazanin" w:eastAsia="IRNazanin"/>
          <w:color w:val="111111"/>
          <w:sz w:val="28"/>
          <w:sz w:val="28"/>
          <w:szCs w:val="28"/>
          <w:rtl w:val="true"/>
          <w:lang w:bidi="fa-IR"/>
        </w:rPr>
        <w:t>علماء و فقهاء بدبين شود به عنوان مثال چون به كشف وشهودى رسيده، فقهاء در نظرش خورد و كوچك جلوه مى‌كند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بدگويى و بدبينى از فقهاء نيز در آثار مشايخ و تصوّف به صراحت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العلماء الرّاسخون، فإنّهم فى الظّاهر متابعون للفقهاء المجتهدين، و أمّا فى الباطن فلايلزم لهم الإتّباع، لأنّ الفقهاء الظّاهرين يحكمون بظاهر المفهوم الاوّل من القرآن و الحديث، و هؤاء يعلمون ذلك مع المفهومات الآخر، و العارف لاتّبع من دونه، بل الأمر</w:t>
      </w:r>
    </w:p>
    <w:p>
      <w:pPr>
        <w:pStyle w:val="BookText"/>
        <w:rPr/>
      </w:pPr>
      <w:r>
        <w:rPr>
          <w:rFonts w:ascii="Amiri" w:hAnsi="Amiri" w:eastAsia="Amiri" w:cs="Amiri"/>
          <w:color w:val="111111"/>
          <w:sz w:val="28"/>
          <w:sz w:val="28"/>
          <w:szCs w:val="28"/>
          <w:rtl w:val="true"/>
          <w:lang w:bidi="ar-SA"/>
        </w:rPr>
        <w:t>بالعكس، لشهوده الأمر على ما فى نفسه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الإطّلاع على غوامض العلوم الإلهيّة من خصائص النّبوّة التشريع بل هى سارية فىعباد اللّه من رسول و ولىّ و تابع و متبوع يا وليّى فأين الإنصاف؟ ليس هذا موجوداً فى الفقهاء، و أصحاب الافكار الذين هم فراعنة الاولياء و دجاجلة عباد اللّه الصالحين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اسم وحدت وجود را مى‌آوريم افراد نگران مى‌شوند كه مبادا مطلب خطا وكفر آميزى به آن‌ها القاء شود خصوصاً كه برخى از فقهاء كه تخصّصى در معارف ندارند با اين مسأله مخالفت نموده‌اند البته كلام فقهاء در اين مسائل حجيّت ندارد زيرا اين مسائل از قبيل تشخيص موضوع است و تشخيص موضوع بر عهده متخصّص موضوع شناس است نه فقيه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صوفّيه هركسى كه اهل كشف و شهود نباشد قابل اعتناء نيست؛ ملاّصدرا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عادة طالب الحقيقة الإعتناء بكلامٍ من لا كشف له و لا بصيرة فى ادراك الحقائق كجمهور المتكلّمين</w:t>
      </w:r>
      <w:r>
        <w:rPr>
          <w:rFonts w:eastAsia="Amiri" w:cs="Amiri" w:ascii="Amiri" w:hAnsi="Amiri"/>
          <w:color w:val="111111"/>
          <w:sz w:val="28"/>
          <w:szCs w:val="28"/>
          <w:rtl w:val="true"/>
          <w:lang w:bidi="ar-SA"/>
        </w:rPr>
        <w:t>».</w:t>
      </w:r>
      <w:r>
        <w:rPr>
          <w:rStyle w:val="FootnoteAnchor"/>
          <w:rtl w:val="true"/>
        </w:rPr>
        <w:footnoteReference w:id="39"/>
      </w:r>
      <w:bookmarkStart w:id="49" w:name="pg7494_87260"/>
    </w:p>
    <w:p>
      <w:pPr>
        <w:pStyle w:val="Heading4"/>
        <w:numPr>
          <w:ilvl w:val="3"/>
          <w:numId w:val="1"/>
        </w:numPr>
        <w:rPr/>
      </w:pPr>
      <w:bookmarkStart w:id="50" w:name="__RefHeading___Toc2285155_1051229030"/>
      <w:bookmarkStart w:id="51" w:name="_Toc18"/>
      <w:bookmarkEnd w:id="49"/>
      <w:bookmarkEnd w:id="50"/>
      <w:r>
        <w:rPr>
          <w:rtl w:val="true"/>
        </w:rPr>
        <w:t>تجليل از سنّيان و اهانت به علماء شيعه</w:t>
      </w:r>
      <w:bookmarkEnd w:id="51"/>
    </w:p>
    <w:p>
      <w:pPr>
        <w:pStyle w:val="BookText"/>
        <w:rPr/>
      </w:pPr>
      <w:r>
        <w:rPr>
          <w:rFonts w:ascii="Amiri" w:hAnsi="Amiri" w:eastAsia="Amiri" w:cs="Amiri"/>
          <w:color w:val="111111"/>
          <w:sz w:val="28"/>
          <w:sz w:val="28"/>
          <w:szCs w:val="28"/>
          <w:rtl w:val="true"/>
          <w:lang w:bidi="ar-SA"/>
        </w:rPr>
        <w:t>آقاى وكيلى با اين تعابير از علماى عامهّ ياد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بزرگ حديث در اهل سنّت چون ذهبى و ابن‌كثير و ابن‌الجرزى و سيوطى و مناوى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حديث‌شناس بزرگ اهل سنّت حافظ شمس‌الدين ابوعبدللّه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بزرگ ابن‌الجرزى مى‌گويد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مورد ديگرى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أُمّ‌المؤنين عايشه كه در مكه بود و با على عليه‌السلام ميانه‌ى خوبى نداشت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اين تعابير و توصيفات آقاى وكيلى از شخصيت‌هاى سنى است ولى درباره علماء شيعه مانند آية اللّه سيّدان حفظه اللّه تعالى اين‌گونه تعبير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برجسته‌ترين چهره نسل سوم جريان تفكيك، سيّد جعفر سيّدان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حكيمى ديگر چهره شاخص نسل سوم مكتب تفكيك، محمّدرضا حكيمى متولد فروردين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علميه خراسان 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2" w:name="__RefHeading___Toc2285157_1051229030"/>
      <w:bookmarkStart w:id="53" w:name="_Toc19"/>
      <w:bookmarkEnd w:id="52"/>
      <w:r>
        <w:rPr>
          <w:rtl w:val="true"/>
        </w:rPr>
        <w:t>شاخصه هفتم</w:t>
      </w:r>
      <w:bookmarkEnd w:id="53"/>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عرفان منفى عرفانى است كه عرفان را مقدّمه چيز ديگرى غير از خداوند قرار مى‌دهد برخلاف عرفان مثبت كه عرفان هم مقدّمه خداست در اين باره نمط العارفين بوعلى سينا به تعبير بلندى اشاره دارد بدين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العرفان للعرفان فقد قال بالثّانى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سراغ عرفان به خاطر خود عرفان برود مشرك است، با اين تعبير پُرواضح است جايگاه كسانى كه به سراغ عرفان مى‌روند به جهت مريددارى و جلب مستمع و تكدّى‌گرى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همين مسأله يكى از تفاوت‌هاى مهمّ عرفان منفى با عرفان مثبت در مسير حركت است كه در عرفان منفى گاه هدف تقويت نفس است در حالى‌كه در عرفان مثبت، هدف فناء نفس و لقاءاللّه است</w:t>
      </w:r>
      <w:r>
        <w:rPr>
          <w:rFonts w:eastAsia="IRNazanin" w:cs="IRNazanin"/>
          <w:color w:val="111111"/>
          <w:sz w:val="28"/>
          <w:szCs w:val="28"/>
          <w:rtl w:val="true"/>
          <w:lang w:bidi="fa-IR"/>
        </w:rPr>
        <w:t>.</w:t>
      </w:r>
      <w:r>
        <w:rPr>
          <w:rStyle w:val="FootnoteAnchor"/>
          <w:rtl w:val="true"/>
        </w:rPr>
        <w:footnoteReference w:id="44"/>
      </w:r>
      <w:bookmarkStart w:id="54" w:name="pg7494_87261"/>
    </w:p>
    <w:p>
      <w:pPr>
        <w:pStyle w:val="BookText"/>
        <w:rPr/>
      </w:pPr>
      <w:bookmarkEnd w:id="54"/>
      <w:r>
        <w:rPr>
          <w:rFonts w:ascii="IRNazanin" w:hAnsi="IRNazanin" w:eastAsia="IRNazanin"/>
          <w:color w:val="111111"/>
          <w:sz w:val="28"/>
          <w:sz w:val="28"/>
          <w:szCs w:val="28"/>
          <w:rtl w:val="true"/>
          <w:lang w:bidi="fa-IR"/>
        </w:rPr>
        <w:t>عين القضاه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بيان حقيقت پير و مريد است كه تا چه حدّى مريد بايد پير را اطاعت كند؟ پاسخ عين القضاة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مريد آن بود كه خود را در پير بازد، اوّل دين در بازد و پس خود را بازد، دين باختن دانى چون بود؟ آن بود كه اگر پير خلاف دين اورا كارى فرمايد آن را باشد زيرا كه اگر در موافقت پير خلاف راه دين خود نرود پس او هنوز مريد دين خود بود نه مريد پير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هدف در عرفان مثبت فناء نفس و لقاءاللّه است چرا مرشد به سالك دستور خلاف شرع بدهد و از او بخواهد كه حكمش را بر حكم خداوند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دادن حكممرشد در كنار حكم خدا و ترجيح حكمش بر حكم خداوند شرك نيست؟ اگر در عرفان مثبت، عرفان مقدمه معرفت خداست چرا سالك پا روى دين خدا مى‌گذارد؟</w:t>
      </w:r>
    </w:p>
    <w:p>
      <w:pPr>
        <w:pStyle w:val="BookText"/>
        <w:rPr/>
      </w:pPr>
      <w:r>
        <w:rPr>
          <w:rFonts w:ascii="Amiri" w:hAnsi="Amiri" w:eastAsia="Amiri" w:cs="Amiri"/>
          <w:color w:val="111111"/>
          <w:sz w:val="28"/>
          <w:sz w:val="28"/>
          <w:szCs w:val="28"/>
          <w:rtl w:val="true"/>
          <w:lang w:bidi="ar-SA"/>
        </w:rPr>
        <w:t>استاد جلال‌الدين همايى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اصلى در سير و سلوك و تعليم و تربيت شيخ استاد اين است كه در خدمت او تسليم و اطاعت و بندگى صرف،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كالميّت بين يدى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 شيخ در هيچ امر با هيچ روى ستيزگى و خود رأيى نكند، گفته‌هاى او را وحى منزل الهى بشناسند، هرچه از استاد مى‌بينند هرچند به حسب ظاهر امر منكر نامشروع و برخلاف عقايد آن‌ها باشد بروى اعتراض و خرده‌گيرى نكنند، و هرچه مى‌فرمايد هرچند مخالف عقيدت وكيش آن‌ها بنمايد بدان عمل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مى سجاده رنگين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پير مغان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درجه‌اى از ارادت و حسن عقيدت در حقّ شيخ برسند كه در وى مطلقاً عيب نبينند و هرچه از او صادر شود عين خير و مصلحت بشناسند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5" w:name="__RefHeading___Toc2285159_1051229030"/>
      <w:bookmarkStart w:id="56" w:name="_Toc20"/>
      <w:bookmarkEnd w:id="55"/>
      <w:r>
        <w:rPr>
          <w:rtl w:val="true"/>
        </w:rPr>
        <w:t>شاخصه هشتم</w:t>
      </w:r>
      <w:bookmarkEnd w:id="56"/>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منفى عرفانى است كه در عمل به جاى تأكيد بر روى قرآن و تجربه سلوكى بر روى آداب و عادت من عندى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براى خيلى از فِرَق تصوّف بلند كردن موى سر و بلند كردن شارب از اركان عرفان و تصوّف گشته است بدين معنا كه به عنوان مثال اگر شارب او را كوتاه كنند مثل اين است كه سلوك او از بين </w:t>
      </w:r>
      <w:bookmarkStart w:id="57" w:name="pg7494_87262"/>
    </w:p>
    <w:p>
      <w:pPr>
        <w:pStyle w:val="BookText"/>
        <w:rPr/>
      </w:pPr>
      <w:bookmarkEnd w:id="57"/>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مثبت در ناحيه‌ى عمل يك اصل كلّى دارد و آن اين‌كه حقيقت، در پايان طريقتى است كه زير مجموعه‌ى شريعت باشد و لذا در جايى كه شريعت وجود نداشته باشد قهراً طريقتى نيز نمى‌ماند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مولوى كه عرفانش از نظر آقاى وكيلى مثبت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حقيقت آشكار مى‌شود، شريعت باطل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همچو شمع است ره مى‌نمايد و بى‌آن‌كه شمع بدست آورى، راه رفتهنشود چون در ره آمدى، آن رفتن تو طريقت است و چون رسيدى به مقصود، آن حقيقت است و جهت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الحقائق بطلت الشرايع، همچنانكه</w:t>
      </w:r>
    </w:p>
    <w:p>
      <w:pPr>
        <w:pStyle w:val="BookText"/>
        <w:rPr/>
      </w:pPr>
      <w:r>
        <w:rPr>
          <w:rFonts w:ascii="IRNazanin" w:hAnsi="IRNazanin" w:eastAsia="IRNazanin"/>
          <w:color w:val="111111"/>
          <w:sz w:val="28"/>
          <w:sz w:val="28"/>
          <w:szCs w:val="28"/>
          <w:rtl w:val="true"/>
          <w:lang w:bidi="fa-IR"/>
        </w:rPr>
        <w:t>مس زر شود و يا خود از اصل زر بود، او را نه علم كيميا حاجت است كه آن شريعت است و نه خود را در كيميا ماليدن و آن طريقت است چنانكه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الدّليل بعد الوصول إلى المدلول قبيحٌ و ترك الدّليل قبل الوصول إلى المدلول مذمومٌ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ابن‌عربى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اولياء صوفّيه به درجه‌اى مى‌رسند حرام براى او مباح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صدر منهم ما هو فى الظّاهر تعدٍّ لحدود من حدود اللّه فذلك الحدّ هو بالنسبة اليك حدّ و بالنسبة اليه مباح لا معصية فيه و أنت لا تعلم فما أتى محرّماً من هذه صفته، فانه ممّن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فما عمل إلاّ ما أُبيح له عمله</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58" w:name="__RefHeading___Toc2285161_1051229030"/>
      <w:bookmarkStart w:id="59" w:name="_Toc21"/>
      <w:bookmarkEnd w:id="58"/>
      <w:r>
        <w:rPr>
          <w:rtl w:val="true"/>
        </w:rPr>
        <w:t>شاخصه نهم</w:t>
      </w:r>
      <w:bookmarkEnd w:id="59"/>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عرفان منفى آن است كه در او فاصله‌ى معصوم از غير معصوم از بين برود و يا كم رنگ شود در مقابل، عرفان مثبت كه اين فاصله را كاملاً حفظ مى‌كند و غير معصوم را بر فرض انسان كامل بودن نيز خالى از نوعى سهو و خطاء در مسائل علمى نمى‌داند و لذا به غير معصوم نيز در مسائل غير علمى تعبّد صددرصد ندارد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خصيصه هم در عرفان مثبتى كه آقاى وكيلى مدافع آن است وجود دارد</w:t>
      </w:r>
      <w:r>
        <w:rPr>
          <w:rFonts w:eastAsia="Amiri" w:cs="Amiri" w:ascii="Amiri" w:hAnsi="Amiri"/>
          <w:color w:val="111111"/>
          <w:sz w:val="28"/>
          <w:szCs w:val="28"/>
          <w:rtl w:val="true"/>
          <w:lang w:bidi="ar-SA"/>
        </w:rPr>
        <w:t xml:space="preserve">. </w:t>
      </w:r>
      <w:bookmarkStart w:id="60" w:name="pg7494_87263"/>
    </w:p>
    <w:p>
      <w:pPr>
        <w:pStyle w:val="BookText"/>
        <w:rPr/>
      </w:pPr>
      <w:bookmarkEnd w:id="60"/>
      <w:r>
        <w:rPr>
          <w:rFonts w:ascii="Amiri" w:hAnsi="Amiri" w:eastAsia="Amiri" w:cs="Amiri"/>
          <w:color w:val="111111"/>
          <w:sz w:val="28"/>
          <w:sz w:val="28"/>
          <w:szCs w:val="28"/>
          <w:rtl w:val="true"/>
          <w:lang w:bidi="ar-SA"/>
        </w:rPr>
        <w:t>فرزند آقاى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والد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آقاى حدّاد عين ولايت ائمّه‌ى طاهرين است و هيچ فرقى نمى‌كند، يعنى در سير إلى اللّه هرجا كه آن اوصياى الهى رفته‌اند ايشان نيز رفته است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ولايت آقاى قاضى و آقاى حدّاد، كلاًّ ولايت كاملين ازاولياى الهى با ولايت امام زمان فرقى نمى‌كند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بايد دانست كه فعل اولياء خدا</w:t>
      </w:r>
    </w:p>
    <w:p>
      <w:pPr>
        <w:pStyle w:val="BookText"/>
        <w:rPr/>
      </w:pPr>
      <w:r>
        <w:rPr>
          <w:rFonts w:ascii="Amiri" w:hAnsi="Amiri" w:eastAsia="Amiri" w:cs="Amiri"/>
          <w:color w:val="111111"/>
          <w:sz w:val="28"/>
          <w:sz w:val="28"/>
          <w:szCs w:val="28"/>
          <w:rtl w:val="true"/>
          <w:lang w:bidi="ar-SA"/>
        </w:rPr>
        <w:t>عين حقّ بوده و در آن خطاء راه ندارد، كسى كه به مقام فناء رسيده وبه آبشخور توحيد راه يافته وبه هدايت و طهارت محضه دست نموده در حريم او لغزش وجود ندارد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والد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امثال مرحوم قاضى نبايد در فتوا مطالبه دليل نموده يا به خاطر نيافتن مستند فتوا به ايشان اعتراض نمايد خود فرمايش مرحوم قاضى سند و حجّت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تراوشات نفوس اولياء حضرت حقّ همگى طاهر و پاك بوده و نفوس را به سوى حضرت پروردگار به حركت در مى‌آورد و لذا از اين جهت عين حقّ بوده و فعل خداوند محسوب مى‌گردد همگى بر صراط مستقيم سير مى‌نمايند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1" w:name="__RefHeading___Toc2285163_1051229030"/>
      <w:bookmarkStart w:id="62" w:name="_Toc22"/>
      <w:bookmarkEnd w:id="61"/>
      <w:r>
        <w:rPr>
          <w:rtl w:val="true"/>
        </w:rPr>
        <w:t>شاخصه دهم</w:t>
      </w:r>
      <w:bookmarkEnd w:id="62"/>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مثبت تخصّص فقيهان را ارج مى‌نهد و بر تقليد بر مرجع اعلم تأكيد مى‌ورزد امّا عرفان منفى چون به علماى ظاهر بدبين است تخصّص فقيهان را ارج نمى‌نهد و در عمل يا اصلاً اهل تقليد نيست و يا لزوماً اهل تقليد از اعلم نيست، بلكه براساس سليقه تقليد مى‌كند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علاّمه محمّدحسين طهرانى كه از نظر آقاى وكيلى عرفانش مثبت است در مورد فقهاء عظامى كه نظريه وحدت وجود را نپذيرفته‌اند اين‌گونه قضاوت مى‌كند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نمايان به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افزودند تا خود را از مسؤيّت برهانند اين مطلب از سابق الايام براى بنده‌ى حقير مشكل آمده بود كه چرا برخى از فقيهان ما درباره مجسّمه و معطّله و منزّهه و مجبّره و مفوّضه حكم به </w:t>
      </w:r>
      <w:bookmarkStart w:id="63" w:name="pg7494_87264"/>
    </w:p>
    <w:p>
      <w:pPr>
        <w:pStyle w:val="BookText"/>
        <w:rPr/>
      </w:pPr>
      <w:bookmarkEnd w:id="63"/>
      <w:r>
        <w:rPr>
          <w:rFonts w:ascii="IRNazanin" w:hAnsi="IRNazanin" w:eastAsia="IRNazanin"/>
          <w:color w:val="111111"/>
          <w:sz w:val="28"/>
          <w:sz w:val="28"/>
          <w:szCs w:val="28"/>
          <w:rtl w:val="true"/>
          <w:lang w:bidi="fa-IR"/>
        </w:rPr>
        <w:t xml:space="preserve">تكفير نمى‌كنند و گفتار آنان را با قبول اصل توحيد موجب كفر و نجاستشاننمى‌شمرند ولكن راجع به قائلين به وحدت وجود فوراً چماق تكفير را بر سر مى‌كوبند و در تسرّع اين امر از هيچ دريغ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پس از مطالعات و مشاهدات بعد اللتيا و اللتى مطلب به اين نكته منتهى گشت كه به واسطه دقّت و رقّت و عظمت و فهم و ادراك اين نوع از توحيد كه توحيد مخلصين و مقرّبين بارگاه حضرت حقّ جلّ شأنه مى‌باشد از طرفى و از طرف ديگر به واسطه صعوبت و مشقّتى كه در اين راه و در سبيل حصول اين مرام براى سالك سبيل الى اللّه پيش مى‌آيد و طبعاً با مزاج متترّفين سازش ندارد، قشريون و ظاهريون كه از جهتى سطح فكرشان، و از جهتى سطح علميّتشان كوتاه و ضعيف است، براى زير بار نرفتن اين مسأله و عدم تقليد و تبعيّت از مرد وارسته راه پيموده، خود را راحت كرده و بُن اين ريشه زده و با اتّهام به نجاست كه اثر زندقه و الحاد است آنان را زنديق و ملحد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معروف است و تجربه هم تأييد مى‌كند كه تكفير و تفسيق، چماق بى‌خردان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علاّمه محمّدحسين طهرانى تصوّف را از شرايط حتميّه‌ى افتاء و حكم مى‌دانند پس اصلاً مرجعيت غير صوفى را نمى‌پذيرند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حقير در مباحث اجتهاد و تقليد به ثبوت رسانيده‌ام كه از شرايط حتميّه افتاء و حكم، از جزئيّت به كلّيّت پيوستن است، و تا عبور از عالم نفس نگردد و معرفت حضرت ربّ پيدا نشود، اين شرط محقّق نمى‌شود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4" w:name="__RefHeading___Toc2285165_1051229030"/>
      <w:bookmarkStart w:id="65" w:name="_Toc23"/>
      <w:bookmarkEnd w:id="64"/>
      <w:r>
        <w:rPr>
          <w:rtl w:val="true"/>
        </w:rPr>
        <w:t>شاخصه يازدهم</w:t>
      </w:r>
      <w:bookmarkEnd w:id="65"/>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مثبت تعادل دارد و از مبالغه در شأن افراد دورى مى‌كند و حال آن‌كه در عرفان منفى اين مبالغه در حدّ افراط وجود دارد و افراد در مدح ديگران بدون داشتن مستند علمى چيزهايى مى‌گويند كه قابل اثبات نيست و بلكه گاه قابل ردّ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اين‌جا مناسب است مبالغه‌هاى آقاى سيّد محمّد حسين طهرانى درباره آقاى حدّاد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و ما أدراك ما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قدرى عظيم و پُرمايه بود كه لغت عظمت براى وى كوتاه است به قدرى وسيع و واسع بود كه عبارت وسعت را در آن‌جا راه نيست، به قدرى متوغّل در توحيد و مندكّ در ذات حقّ تعالى بود كه آنچه بگوييم و بنويسيم فقط اسمى است و رسمى، و او از تعّين خارج و از اسم و رسم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قابل توصيف نيست من چه گويم درباره كسى كه به وصف در نمى‌آيد نه تنها لا يوصف بود بلكه لايدرك و لايوصف بود نه آن‌كه يدرك و لايوصف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قلم درنمى‌آيد و در خامه نمى‌گنجد او شاهباز بلند پروازى است كه هر چه طائر فكر و عقل و انديشه اوج بگيرد و بخواهد وى را دريابد، مى‌بيند او برتر و عالى‌تر و راقى‌تر است فيرجع الفكر خاسئاً و البصر ذليلاً و البصيرة كليلة فتبقى حيرى لايعرف يمنة عن يسرة و لا فوقاً من تحت و لا أماماً 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كسى كه محدود به جهات و تعيّنات است توصيف روح مجرّد را كند و بخواهد آن را در قالب آورد و گرداگرد او بچرخد و او را شرح و بيان نمايد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دقّت كنيد همان تعابيرى كه در روايات براى خداوند متعال به كار رفته است آقاى طهرانى براى آقاى حدّاد به كار 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مِنْ أَنْ يُدْرِكَ الْوَاصِفُونَ قَدْرَ صِفَتِهِ الَّتِى هو موصوف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جليل‌تر از آن است كه وصف كنندگان به مقدار صفت واقعى او، دركش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الْأَوْهَام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وهم‌ها خداوند را درك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آقاى سيّد محمّد حسين طهرانى درباره پدرش مى‌نويسد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بزرگوار برتر از آن است كه در وهم بگنجد و اوصاف و كمالات ايشان بلندتر از آن است كه در دايره ادراك ما درآيد و آنچه از ايشان ديديم و شنيديم جز قطره‌اى از فيوضات اقيانوس بيكران وجود ايشان نبود كه آن نيز فراتر از ظرف وجود و ادراك ما بود</w:t>
      </w:r>
      <w:r>
        <w:rPr>
          <w:rFonts w:eastAsia="IRNazanin" w:cs="IRNazanin"/>
          <w:color w:val="111111"/>
          <w:sz w:val="28"/>
          <w:szCs w:val="28"/>
          <w:rtl w:val="true"/>
          <w:lang w:bidi="fa-IR"/>
        </w:rPr>
        <w:t>».</w:t>
      </w:r>
      <w:r>
        <w:rPr>
          <w:rStyle w:val="FootnoteAnchor"/>
          <w:rtl w:val="true"/>
        </w:rPr>
        <w:footnoteReference w:id="63"/>
      </w:r>
      <w:bookmarkStart w:id="66" w:name="pg7494_87266"/>
    </w:p>
    <w:p>
      <w:pPr>
        <w:pStyle w:val="Heading3"/>
        <w:numPr>
          <w:ilvl w:val="2"/>
          <w:numId w:val="1"/>
        </w:numPr>
        <w:rPr/>
      </w:pPr>
      <w:bookmarkStart w:id="67" w:name="__RefHeading___Toc2285167_1051229030"/>
      <w:bookmarkStart w:id="68" w:name="_Toc24"/>
      <w:bookmarkEnd w:id="66"/>
      <w:bookmarkEnd w:id="67"/>
      <w:r>
        <w:rPr>
          <w:rtl w:val="true"/>
        </w:rPr>
        <w:t>شاخصه‌ى دوازدهم</w:t>
      </w:r>
      <w:bookmarkEnd w:id="68"/>
    </w:p>
    <w:p>
      <w:pPr>
        <w:pStyle w:val="Heading4"/>
        <w:numPr>
          <w:ilvl w:val="3"/>
          <w:numId w:val="1"/>
        </w:numPr>
        <w:rPr/>
      </w:pPr>
      <w:bookmarkStart w:id="69" w:name="__RefHeading___Toc2285169_1051229030"/>
      <w:bookmarkStart w:id="70" w:name="_Toc25"/>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عرفان مثبت از شطحيّات</w:t>
      </w:r>
      <w:r>
        <w:rPr>
          <w:rStyle w:val="FootnoteAnchor"/>
          <w:rtl w:val="true"/>
        </w:rPr>
        <w:footnoteReference w:id="64"/>
      </w:r>
      <w:r>
        <w:rPr>
          <w:rFonts w:ascii="IRNazanin" w:hAnsi="IRNazanin" w:eastAsia="IRNazanin"/>
          <w:color w:val="111111"/>
          <w:sz w:val="28"/>
          <w:sz w:val="28"/>
          <w:szCs w:val="28"/>
          <w:rtl w:val="true"/>
          <w:lang w:bidi="fa-IR"/>
        </w:rPr>
        <w:t>به دور است و يا لااقلّ اگر شطحيّاتى دارد آن را توجيه نمى‌كنند و به اشتباهات خود معترف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پاره‌ايى از شطحيّاتى كه از نظر آقاى وكيلى عرفانشان مثبت است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ابويزيد بسطامى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ملكى أعظم من ملكك لكونك لى و أنا لك، فأنا ملكك و أنت ملكى، و أنت العظيم الأعظم و ملكى أنا، فأنت أعظم من ملكك، و هو أنا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العرش و ما حواه مائة ألف ألف مرّة فى زواية من الزوايا قلب العارف ما أحسّ بها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ابويزيد بسطامى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 ما أعظم شأنى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جبّتى سوى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 اين‌كه گفتند عرفان مثبت شطحيّات را توجيه نمى‌كند؛ مراجعه كنيد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الأصنام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ملاّصدرا، شطحيّات ابويزيد بسطامى را توجيه مى‌كند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آقاى وكيلى چند شاخصه ديگر درباره تفاوت ميان عرفان و تصوّف مثبت و منفى ذكر كرده كه در حقيقت فرق ماهوى و اساسى ميان آن دو ايجاد نمى‌كند 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مثبت، عرفان را عام و همه و همه را قابل آن مى‌داند مرحوم علاّمه </w:t>
      </w:r>
    </w:p>
    <w:p>
      <w:pPr>
        <w:pStyle w:val="BookText"/>
        <w:rPr/>
      </w:pPr>
      <w:r>
        <w:rPr>
          <w:rFonts w:ascii="Amiri" w:hAnsi="Amiri" w:eastAsia="Amiri" w:cs="Amiri"/>
          <w:color w:val="111111"/>
          <w:sz w:val="28"/>
          <w:sz w:val="28"/>
          <w:szCs w:val="28"/>
          <w:rtl w:val="true"/>
          <w:lang w:bidi="ar-SA"/>
        </w:rPr>
        <w:t>طهرانى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عرفان جادّه اصلى دين بوده ولى آن‌قدر مردم اين راه را نرفتند تا اين‌كه جادّه حاشيه‌اى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عرفان منفى، عرفان را از ابتدا فقط مخصوص افراد خاصّى مى‌داند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خلاصه آن‌كه مهم‌ترين فرق‌هايى كه آقاى وكيلى براى عرفان مثبت و منفى ذكر كرد بى‌فايده بود و كسانى كه از نظر آقاى وكيلى عرفانشان مثبت است مبتلا به همان شاخصه‌ها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يك شاخصه ديگر كه ميان دراويش و صوفيان حوزوى مشترك است را ذكر كنيم و آن عبارت است از طلب اطاعت مطلقه از مريد و لزوم ارادت و محبّت تامّ او به مرشد و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محمّد صادق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و محبّ واقعى بعد از ملاحظه ادلّه‌اى كه بر حجّت و عصمت قول و فعل امام دلالت دارد و بعد از علم به اين‌كه انسان كامل، آيينه تمام‌نماى حضرت حقّ و محلّ ظهور تجلّى اسماء و صفات حسناى پروردگار است در برابر قول معصوم و يا ولىّ خدا، اگر او را به سخت‌ترين كارها امر نمودند و فرمودند كه خود را از بلندى به پايين بينداز يا زندگى خود را با دست خود آتش بزن يا هر امر ديگرى كه به ظاهر مستلزم هلاك انسان است، بدون درنگ و تأمّل و از روى طوع و رغبت بايد انجام دهد تا طعم شيرين و حقيقى ايمان را ذوق كند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عامل، در سير و رشد سالك، محبّت تامّ و ارادت تامّ و اعتماد به تربيت و مقام استاد است، ذرّه‌اى تنزّل از ارادت و اعتقاد به استاد و مشاهده نقصان در وى يا مشاهده تقدّم و تفوّق خود در كمالى از كمالات و فضايل بر استاد، خود به خود باب إفاده و استفاده بين آن‌ها را مسدود نموده و در اثر آن، شاگرد از تربيت استاد محروم مى‌شود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حاصل آن‌كه ميان تصوّف مثبت و منفى تفاوت مهم و اساسى نيست خصوصاً كه هر دو گروه معتقد به نظريه وحدت وجود و موجود هستند كه آثار و ثمرات فاسدى در پى دارد و در بخش سوم درباره آن سخن خواهيم گفت</w:t>
      </w:r>
      <w:r>
        <w:rPr>
          <w:rFonts w:eastAsia="IRNazanin" w:cs="IRNazanin"/>
          <w:color w:val="111111"/>
          <w:sz w:val="28"/>
          <w:szCs w:val="28"/>
          <w:rtl w:val="true"/>
          <w:lang w:bidi="fa-IR"/>
        </w:rPr>
        <w:t xml:space="preserve">. </w:t>
      </w:r>
      <w:bookmarkStart w:id="71" w:name="pg7494_87268"/>
    </w:p>
    <w:p>
      <w:pPr>
        <w:pStyle w:val="Heading4"/>
        <w:numPr>
          <w:ilvl w:val="3"/>
          <w:numId w:val="1"/>
        </w:numPr>
        <w:rPr/>
      </w:pPr>
      <w:bookmarkStart w:id="72" w:name="__RefHeading___Toc2285171_1051229030"/>
      <w:bookmarkStart w:id="73" w:name="_Toc26"/>
      <w:bookmarkEnd w:id="71"/>
      <w:bookmarkEnd w:id="72"/>
      <w:r>
        <w:rPr>
          <w:rtl w:val="true"/>
        </w:rPr>
        <w:t>احاديث مذمّت صوفيه</w:t>
      </w:r>
      <w:bookmarkEnd w:id="73"/>
    </w:p>
    <w:p>
      <w:pPr>
        <w:pStyle w:val="BookText"/>
        <w:rPr/>
      </w:pPr>
      <w:r>
        <w:rPr>
          <w:rFonts w:ascii="IRNazanin" w:hAnsi="IRNazanin" w:eastAsia="IRNazanin"/>
          <w:color w:val="111111"/>
          <w:sz w:val="28"/>
          <w:sz w:val="28"/>
          <w:szCs w:val="28"/>
          <w:rtl w:val="true"/>
          <w:lang w:bidi="fa-IR"/>
        </w:rPr>
        <w:t xml:space="preserve">آقاى وكيلى در راستاى دفاع از صوفيه و توجيه عقايد آنان، احاديث مذمّت صوفيه را ساختگى معرفى مى‌كند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الشريعة عن 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ممكن است كه حدود ده حديث در مذمّت صريح صوفّيه از اهل بيت عليهم‌السلام در كتب حديث قدما وجود داشته باشد ولى در طول تاريخ تا قرن دهم هجرى هيچ گزارشى از هيچ يك از آن‌ها در هيچ كتابى وجود نداشته باشد؟ چطور ممكن است با اين‌كه عصر حكومت مقدس اردبيلى عصر حكومت شيعه و اقبال به نقل حديث است و مقدس اردبيلى نيز شاگردانى چون ميرزا محمّد استرآبادى صاحب رجال داشته كه تا لحظه رحلت بر بالين وى بوده‌اند، اين احاديث به هيچ كتابى راه نيافته باشد و به ناگهان در قرن دهم در دست مقدس اردبيلى پيدا شده و ناگهان پس از مقدس اردبيلى نيز تمام منابعش مفقود شده باشد؟</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اثبات عدم صحّت اين ادّعا ناچاريم رواياتى كه در مذمّت صوفّيه در كتب متقدمين و كسانى كه چند قرن قبل از مرحوم محقق اردبيلى بوده‌اند را ذكر كنيم ايشان در قرن دهم هجرى مى‌زيسته و مرحوم كلينى در قرن سوم هجرى وفات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كلينى در اصول كافى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عن ابى‌عبدللّه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فَأُرِيكَ الصَّادِّينَ عَنْ دِينِ اللّه ثُمَّ نَظَرَ إِلَى أَبِى‌حَنِيفَةَ وَ سُفْيَانَ الثَّوْرِىِّ فِى ذَلِكَ</w:t>
      </w:r>
    </w:p>
    <w:p>
      <w:pPr>
        <w:pStyle w:val="BookText"/>
        <w:rPr/>
      </w:pPr>
      <w:r>
        <w:rPr>
          <w:rFonts w:ascii="Amiri" w:hAnsi="Amiri" w:eastAsia="Amiri" w:cs="Amiri"/>
          <w:color w:val="111111"/>
          <w:sz w:val="28"/>
          <w:sz w:val="28"/>
          <w:szCs w:val="28"/>
          <w:rtl w:val="true"/>
          <w:lang w:bidi="ar-SA"/>
        </w:rPr>
        <w:t>الزَّمَانِ وَ هُمْ حَلَقٌ فِى الْمَسْجِدِ فَقَالَ هَؤلاَءِ الصَّادُّونَ عَنْ دِينِ اللّه بِلاَ هُدًى مِنَ اللّه وَ لاَ كِتَابٍ مُبِينٍ إِنَّ هَؤلاَءِ الْأَخَابِثَ لَوْ جَلَسُوا فِى بُيُوتِهِمْ فَجَالَ النَّاسُ فَلَمْ يَجِدُوا أَحَداً يُخْبِرُهُمْ عَنِ اللّه تَبَارَكَ وَ تَعَالَى وَ عَنْ رَسُولِهِ صلى‌الله‌عليه‌و‌آله‌وسلم حَتَّى يَأْتُونَا فَنُخْبِرَهُمْ عَنِ اللّه تَبَارَكَ وَ تَعَالَى وَ عَنْرَسُولِهِ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كسانى كه مردم را از دين خدا جلوگيرى مى‌كنند نشان مى‌دهم آن‌گاه به ابوحنيفه و سفيان ثورى كه در آن زمان در مسجد حلقه زده بودند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بدون هدايت از جانب خدا و سندى آشكار مانع دين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پليدان اگر در خانه‌هاى خود بنيشنند و فريبكارى نكنند مردم براى يافتن حقّ به جست و جو </w:t>
      </w:r>
    </w:p>
    <w:p>
      <w:pPr>
        <w:pStyle w:val="BookText"/>
        <w:rPr/>
      </w:pPr>
      <w:r>
        <w:rPr>
          <w:rFonts w:ascii="IRNazanin" w:hAnsi="IRNazanin" w:eastAsia="IRNazanin"/>
          <w:color w:val="111111"/>
          <w:sz w:val="28"/>
          <w:sz w:val="28"/>
          <w:szCs w:val="28"/>
          <w:rtl w:val="true"/>
          <w:lang w:bidi="fa-IR"/>
        </w:rPr>
        <w:t>مى‌پردازند و چون كسى را نمى‌يابند كه از خدا و رسول صلى‌الله‌عليه‌و‌آله‌وسلم خبر دهد نزد ما مى‌آيند تا ما از هدايت خدا و رسول به آن‌ها خبر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 ذيل حديث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ابوحنيفه از فقهاء مخالفين و سفيان ثورى از صوفيان است و اين حديث دلالت مى‌كند بر اين‌كه صوفّيه از دشمنان و مخالفان ايشان و مانع دين خدا بوده‌اند كه لعنت خدا بر آنان باد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مرحوم ملاّ صالح مازندرانى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از متصوّفه و دشمان اهل بيت عليهم‌السلام مى‌باشد كه از جايگاهى ويژه و</w:t>
      </w:r>
    </w:p>
    <w:p>
      <w:pPr>
        <w:pStyle w:val="BookText"/>
        <w:rPr/>
      </w:pPr>
      <w:r>
        <w:rPr>
          <w:rFonts w:ascii="IRNazanin" w:hAnsi="IRNazanin" w:eastAsia="IRNazanin"/>
          <w:color w:val="111111"/>
          <w:sz w:val="28"/>
          <w:sz w:val="28"/>
          <w:szCs w:val="28"/>
          <w:rtl w:val="true"/>
          <w:lang w:bidi="fa-IR"/>
        </w:rPr>
        <w:t>منزلتى عظيم در نزد خلفاء ستمگر برخوردار بوده و نيز مروّج بزرگى براى طاغوت‌ها به شمار آمده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كلينى بابى را با اين عنوان باز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دخول الصوفّيه على ابى‌عبداللّه عليه‌السلام و احتجاجهم عليه فيما ينهون الناس عنه من طلب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ورود صوفّيه بر امام صادق عليه‌السلام و احتجاج و بحث آن‌ها با آن حضرت درباره طلب روزى كه مردم از آن نهى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مرحوم كلينى روايتى طولانى از اعتراظ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سُفْيَانُ الثَّوْرِيُ عَلَى أَبِى‌عَبْدِاللّه فَرَأَى عَلَيْهِ ثِيَابَ بِيضٍ كَأَنَّهَا غِرْقِئُ الْبَيْضِ فَقَالَ لَهُ إِنَّ هَذَا اللِّبَاسَ لَيْسَ مِنْ لِباسك</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سفيان ثورى بر امام صادق عليه‌السلام وارد شد او را در جامه‌اى ديد به سفيدى پوست تخم</w:t>
      </w:r>
    </w:p>
    <w:p>
      <w:pPr>
        <w:pStyle w:val="BookText"/>
        <w:rPr/>
      </w:pPr>
      <w:r>
        <w:rPr>
          <w:rFonts w:ascii="IRNazanin" w:hAnsi="IRNazanin" w:eastAsia="IRNazanin"/>
          <w:color w:val="111111"/>
          <w:sz w:val="28"/>
          <w:sz w:val="28"/>
          <w:szCs w:val="28"/>
          <w:rtl w:val="true"/>
          <w:lang w:bidi="fa-IR"/>
        </w:rPr>
        <w:t>مرغ گفت اين لباس شايسته‌ى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جواب مفصلى به او دادند و</w:t>
      </w:r>
    </w:p>
    <w:p>
      <w:pPr>
        <w:pStyle w:val="BookText"/>
        <w:rPr/>
      </w:pPr>
      <w:r>
        <w:rPr>
          <w:rFonts w:ascii="Amiri" w:hAnsi="Amiri" w:eastAsia="Amiri" w:cs="Amiri"/>
          <w:color w:val="111111"/>
          <w:sz w:val="28"/>
          <w:sz w:val="28"/>
          <w:szCs w:val="28"/>
          <w:rtl w:val="true"/>
          <w:lang w:bidi="ar-SA"/>
        </w:rPr>
        <w:t>انحراف او را آشكار ساختند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كلينى روايت ديگرى از اعتراض سفيان ثورى به امام صادق عليه‌السلامنقل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سُفْيَانُ الثَّوْرِيُّ فِى الْمَسْجِدِ الْحَرَامِ فَرَأَى أَبَاعَبْدِاللّه وَ عَلَيْهِ ثِيَابٌ كَثِيرَةُ الْقِيمَةِ حِسَانٌ فَقَالَ وَ اللّه لاَتِيَنَّهُ وَ لَأُوَبِّخَنَّهُ فَدَنَا مِنْهُ فَقَالَ يَاابْنَ رَسُولِ اللّه مَا لَبِسَ رَسُولُ‌اللّه صلى‌الله‌عليه‌و‌آله‌وسلم مِثْلَ هَذَا اللِّبَاسِ وَ لاَ عَلِيٌّ وَلاَ أَحَدٌ مِنْ آبَائِكَ فَقَالَ لَهُ أَبُوعَبْدِاللّه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سفيان ثورى از مسجدالحرام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را ديد كه جامه‌اى زيبا و گران‌بها برتن دارد با خود گفت بايد نزد او بروم و سرزنشش كنم سپس نزديك او آمد و گفت اى پسر رسول خدا، پيامبر و على عليه‌السلام و پدرانت اين‌گونه لباس نمى‌پوشيدند آن‌گاه امام صادق عليه‌السلام در طىّ جوابى قاطع گمراهى او را روشن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شش قرن قبل از محقق اردبيلى در مذمّت صوفّيه روايتى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اباعبداللّه رأى قوما يلبسون الصوف و الشعر فقال إلبسوا القطن فإنه لباس رسول اللّه صلى‌الله‌عليه‌و‌آله‌وسلم و كان افضل ما يجده صلى‌الله‌عليه‌و‌آله‌وسلم و هو لباسنا و لم يكن يلبس الصوف و الشعر و لاتلبسوا إلاّ من علّة فإنّ اللّه عزّوجلّ يحبّ الجمال و أن يرى أثر نعمته على عبده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عليه‌السلام قومى را مشاهده كردند كه لباسشان از پشم و مو بود فرمودند لباس از پنبه بپوشيد كه آن لباس پيامبر صلى‌الله‌عليه‌و‌آله‌وسلماست و بهترين لباسى است كه آن حضرت يافتند</w:t>
      </w:r>
    </w:p>
    <w:p>
      <w:pPr>
        <w:pStyle w:val="BookText"/>
        <w:rPr/>
      </w:pPr>
      <w:r>
        <w:rPr>
          <w:rFonts w:ascii="IRNazanin" w:hAnsi="IRNazanin" w:eastAsia="IRNazanin"/>
          <w:color w:val="111111"/>
          <w:sz w:val="28"/>
          <w:sz w:val="28"/>
          <w:szCs w:val="28"/>
          <w:rtl w:val="true"/>
          <w:lang w:bidi="fa-IR"/>
        </w:rPr>
        <w:t>و پنبه لباس ماست و پيامبر صلى‌الله‌عليه‌و‌آله‌وسلم لباسى كه از پشم و مو تهيه شده بود نمى‌پوشيدند</w:t>
      </w:r>
    </w:p>
    <w:p>
      <w:pPr>
        <w:pStyle w:val="BookText"/>
        <w:rPr/>
      </w:pPr>
      <w:r>
        <w:rPr>
          <w:rFonts w:ascii="IRNazanin" w:hAnsi="IRNazanin" w:eastAsia="IRNazanin"/>
          <w:color w:val="111111"/>
          <w:sz w:val="28"/>
          <w:sz w:val="28"/>
          <w:szCs w:val="28"/>
          <w:rtl w:val="true"/>
          <w:lang w:bidi="fa-IR"/>
        </w:rPr>
        <w:t>شما نيز نپوشيد مگر به خاطر بيمارى، خداوند زيبايى را دوست دارد و دوست دارد اثر نعمتش را بر بنده‌اش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الثَّوْرِيَّ دَخَلَ عَلَيْهِ فَرَأَى عَلَيْهِ ثِيَاباً رَفِيعَةً فَقَالَ يَاابْنَ رَسُولِ اللّه أَنْتَ تُحَدِّثُنَاعَنْ عَلِيٍّ أَنَّهُ كَانَ يَلْبَسُ الْخَشِنَ مِنَ الثِّيَابِ وَ الْكَرَابِيسَ وَ أَنْتَ تَلْبَسُ الْقُوهِيَ و المَرْوِيَّ فَقَالَ وَيْحَكَ يَا سُفْيَانُ إِنَّ عَلِيّاً كَانَ فِى زَمَنِ ضِيقٍ وَ إِنَّ اللّه‌َ قَدْ وَسَّعَ عَلَيْنَا وَ يُسْتَحَبُّ لِمَنْ وَسَّعَ اللّه‌ُ عَلَيْهِ أَنْ يُرَى أَثَرُ ذَلِكَ عَلَيْهِ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احمدبن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قرن قبل از محقق اردبيلى توقيع لعن منصور حلاّج كه از رؤاى صوفّيه است را از ناحيه‌ى امام زمان عليه‌السلام </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من جملة الغلاة أحمدبن هلال الكرخى و قد كان من قبل فى عدد أصحاب أبى‌محمّد ثم تغيّر عما كان عليه و أنكر بابية أبى‌جعفر محمّدبن عثمان فخرج التوقيع يلعنه من قبل صاحب الأمر و الزمان و بالبراءة منه فى جملة من لعن و تبرأ منه و كذا كان أبوطاهر</w:t>
      </w:r>
    </w:p>
    <w:p>
      <w:pPr>
        <w:pStyle w:val="BookText"/>
        <w:rPr/>
      </w:pPr>
      <w:r>
        <w:rPr>
          <w:rFonts w:ascii="Amiri" w:hAnsi="Amiri" w:eastAsia="Amiri" w:cs="Amiri"/>
          <w:color w:val="111111"/>
          <w:sz w:val="28"/>
          <w:sz w:val="28"/>
          <w:szCs w:val="28"/>
          <w:rtl w:val="true"/>
          <w:lang w:bidi="ar-SA"/>
        </w:rPr>
        <w:t>محمّدبن على‌بن بلال و الحسين‌بن منصور الحلاج و محمّدبن على الشلمغانى المعروف بابن</w:t>
      </w:r>
    </w:p>
    <w:p>
      <w:pPr>
        <w:pStyle w:val="BookText"/>
        <w:rPr/>
      </w:pPr>
      <w:r>
        <w:rPr>
          <w:rFonts w:ascii="Amiri" w:hAnsi="Amiri" w:eastAsia="Amiri" w:cs="Amiri"/>
          <w:color w:val="111111"/>
          <w:sz w:val="28"/>
          <w:sz w:val="28"/>
          <w:szCs w:val="28"/>
          <w:rtl w:val="true"/>
          <w:lang w:bidi="ar-SA"/>
        </w:rPr>
        <w:t>أبى‌العزاقرى لعنهم اللّه فخرج التوقيع بلعنهم والبراءة منهم جميعا على يد الشيخ أبى‌القاسم الحسين‌بن روح</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مرحوم علاّمه مجلسى در 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روايت را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صلى‌الله‌عليه‌و‌آله‌وسلم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يَكُونُ فِى آخِرِ الزَّمَانِ قَوْمٌ يَلْبَسُونَ الصُّوفَ فِى صَيْفِهِمْ وَ شِتَائِهِمْ، يَرَوْنَ أَنَّ لَهُمُ الْفَضْلَ بِذَلِكَ عَلَى غَيْرِهِمْ، اولئِكَ يَلْعَنُهُمْ مَلاَئِكَةُ السَّمَاوَاتِ و الأَرْضِ</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آخرالزمان گروهى مى‌آيند كه در تابستان و زمستان پشمينه مى‌پوشند و معتقدند كه اين كار موجب مزيّت آن‌ها بر ديگران است حال آن‌كه اهل آسمان‌ها و زمين آنان را لعنت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رحمه‌الله اين حديث را در كتاب عين الحيات نقل كرده و بعد از آنفرموده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عصابه عصبيت را از ديده‌گشايى و به عين انصاف نظر نمايى همين فقره‌اى كه در اين حديث وارد شده براى ظهور بطلان طايفه مبتدعه صوفّيه كافى است، قطع نظر از احاديث بسيار ديگر كه صريحاً و ضمناً بر بطلان اطوار و اعمال ايشان و مذمّت مشايخ و اكابر آن‌ها وارد شده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مذكور را حسن‌بن فضل طبرسى در مكارم الأخلاق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ايشان در قرن ششم هجرى مى‌زيسته و شيخ طوسى در قرن چهارم هجرى زندگى </w:t>
      </w:r>
    </w:p>
    <w:p>
      <w:pPr>
        <w:pStyle w:val="BookText"/>
        <w:rPr/>
      </w:pPr>
      <w:r>
        <w:rPr>
          <w:rFonts w:ascii="Amiri" w:hAnsi="Amiri" w:eastAsia="Amiri" w:cs="Amiri"/>
          <w:color w:val="111111"/>
          <w:sz w:val="28"/>
          <w:sz w:val="28"/>
          <w:szCs w:val="28"/>
          <w:rtl w:val="true"/>
          <w:lang w:bidi="ar-SA"/>
        </w:rPr>
        <w:t>مى‌كرده است يعنى اين حديث ششصد سال قبل از محقق اردبيلى در كتب علماء شيعه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صوفّيه را به امام رضا عليه‌السلام نقل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قد ردّ هذا الأمر إليك، و أنت أحقّ النّاس به، إلاّ أنّه تحتاج أن تلبس الصّوف وما يحسن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يراد من الإمام قسطه وعدله؛ إذا قال صدق، و إذا حكم عدل، و إذا وعد أنجز</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صوفّيه به امام رضا عليه‌السلام گفتند مأمون امر حكومت و امارت را به شما داده است و شما سزاوارترين مردم به آن هستيد إلاّ اين‌كه پشمينه و آنچه كه پوشيدنش نيكوست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از امام خواسته شده كه با عدالت و قسط رفتار نمايد هرگاه سخن بگويد صادق باشد و هرگاه حكم كند عدل باشد و هرگاه وعده دهد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شهادت شهيد اوّل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يعنى حدود دويست سال قبل از محقق اردبيلى زندگى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به طور مفصل ابن ابى‌الحديد در شرح نهج‌البلاغه ذكر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قوما من المتصوّفة دخلوا خراسان على على‌بن موسى الرضا فقالوا له إنّ أميرالمؤنين فكر فيما ولاه اللّه من الأمور فرآكم أهل البيت اولى الناس أن تؤوا الناس و نظر فيك من أهل البيت فرآك اولى الناس بالناس فرأى أن يرد هذا الأمر إليك و الإمامة تحتاج إلى من يأكل الجشب و يلبس الخشن و يركب الحمار و يعود المريض فقال لهم إن يوسف كان نبيا يلبس أقبية الديباج المزورة بالذهب و يجلس على متكآت آل فرعون ويحكم إنما يراد من الإمام قسطه و عدله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صوفيان به امام رضا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فكر كرد و رأى او چنين شد كه ولايت امور را به تو بدهد ولى امامت حقّ كسى است كه غذاى سفت بخورد و لباس زبر بپوشد و سوار الاغ شود و به عيادت مريض برود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با اين‌كه پيامبر بود قباها و ديباهاى مطلاّ مى‌پوشيد و بر مسند آل فرعون تكيه مى‌زد و حكم مى‌راند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عدالت و قسط خواسته شده</w:t>
      </w:r>
      <w:r>
        <w:rPr>
          <w:rFonts w:eastAsia="IRNazanin" w:cs="IRNazanin"/>
          <w:color w:val="111111"/>
          <w:sz w:val="28"/>
          <w:szCs w:val="28"/>
          <w:rtl w:val="true"/>
          <w:lang w:bidi="fa-IR"/>
        </w:rPr>
        <w:t xml:space="preserve">. </w:t>
      </w:r>
      <w:bookmarkStart w:id="74" w:name="pg7494_87273"/>
    </w:p>
    <w:p>
      <w:pPr>
        <w:pStyle w:val="BookText"/>
        <w:rPr/>
      </w:pPr>
      <w:bookmarkEnd w:id="74"/>
      <w:r>
        <w:rPr>
          <w:rFonts w:ascii="IRNazanin" w:hAnsi="IRNazanin" w:eastAsia="IRNazanin"/>
          <w:color w:val="111111"/>
          <w:sz w:val="28"/>
          <w:sz w:val="28"/>
          <w:szCs w:val="28"/>
          <w:rtl w:val="true"/>
          <w:lang w:bidi="fa-IR"/>
        </w:rPr>
        <w:t xml:space="preserve">تاريخ وفات ابن ابى‌الحديد معتزلى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و تاريخ وفات محقق اردبيلى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يعنى حدود سيصد و چهل سال ميانشان فاصله بوده است و نتيجه آن‌كه احاديث مذمّت صوفّيه منحصر در حديقة الشيعه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حديث را مرحوم علاّمه مجلسى در بحارالانوار،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ابى‌الحديد نقل مى‌كند و در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شهيد اوّل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آن‌كه احاديث مذمّت صوفّيه تنها همين مقدار نيست دو طايفه ديگر از روايات دلالت بر بطلان مسلك صوفّيه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احاديثى كه دلالت بر تباين ميان ذات خالق تعالى و مخلوق مى‌كند مانند اين روايت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خلو من خلقه و خلقه خلو منه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خداوند از مخلوقات خالى است و مخلوقات هم از او خالى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احاديث در حقيقت ردّ وحدت شخصى وجود كه مبناى اساسى صوفّيه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تأمّلى در نظريه اصالت وجود و وحدت وجود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ده طايفه ديگر را در اين زمينه نقل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و رواياتى كه ثمرات وحدت شخصى وجود را مردود مى‌شمارد و ما در كتاب مذكور چهل ثمره فاسد براى آن شمرديم</w:t>
      </w:r>
      <w:r>
        <w:rPr>
          <w:rFonts w:eastAsia="IRNazanin" w:cs="IRNazanin"/>
          <w:color w:val="111111"/>
          <w:sz w:val="28"/>
          <w:szCs w:val="28"/>
          <w:rtl w:val="true"/>
          <w:lang w:bidi="fa-IR"/>
        </w:rPr>
        <w:t>.</w:t>
      </w:r>
    </w:p>
    <w:p>
      <w:pPr>
        <w:pStyle w:val="Heading4"/>
        <w:numPr>
          <w:ilvl w:val="3"/>
          <w:numId w:val="1"/>
        </w:numPr>
        <w:rPr/>
      </w:pPr>
      <w:bookmarkStart w:id="75" w:name="__RefHeading___Toc2285173_1051229030"/>
      <w:bookmarkStart w:id="76" w:name="_Toc27"/>
      <w:bookmarkEnd w:id="75"/>
      <w:r>
        <w:rPr>
          <w:rtl w:val="true"/>
        </w:rPr>
        <w:t>احاديث ساختگى در كتب صوفّيه</w:t>
      </w:r>
      <w:bookmarkEnd w:id="76"/>
    </w:p>
    <w:p>
      <w:pPr>
        <w:pStyle w:val="BookText"/>
        <w:rPr/>
      </w:pPr>
      <w:r>
        <w:rPr>
          <w:rFonts w:ascii="IRNazanin" w:hAnsi="IRNazanin" w:eastAsia="IRNazanin"/>
          <w:color w:val="111111"/>
          <w:sz w:val="28"/>
          <w:sz w:val="28"/>
          <w:szCs w:val="28"/>
          <w:rtl w:val="true"/>
          <w:lang w:bidi="fa-IR"/>
        </w:rPr>
        <w:t>مروّجان تصوّف چنين وانمود مى‌كنند كه احاديث مذمّت صوفّيه جعلى است ولى اگر آنان واقعاً به دنبال كشف حقيقت هستند مراجعه نمايند به آثار سران صوفّيه مانند ابن‌عربى و مولوى و سيّد حيدر املى تا مشاهده كنند بزرگانشان در مباحث اعتقادى به روايات ساختگى و يا ضعيف و يا روايات بدون سند استناد كرده‌اند در حالى‌كه عقايد بايد</w:t>
      </w:r>
    </w:p>
    <w:p>
      <w:pPr>
        <w:pStyle w:val="BookText"/>
        <w:rPr/>
      </w:pPr>
      <w:r>
        <w:rPr>
          <w:rFonts w:ascii="Amiri" w:hAnsi="Amiri" w:eastAsia="Amiri" w:cs="Amiri"/>
          <w:color w:val="111111"/>
          <w:sz w:val="28"/>
          <w:sz w:val="28"/>
          <w:szCs w:val="28"/>
          <w:rtl w:val="true"/>
          <w:lang w:bidi="ar-SA"/>
        </w:rPr>
        <w:t>بر علم و يقين استوار باشد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هامه فى المناهج التوحيديه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تعدادى از آن روايات جعلى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صوفّيه براى مشروعيت بخشيدن به طريقه‌ى </w:t>
      </w:r>
    </w:p>
    <w:p>
      <w:pPr>
        <w:pStyle w:val="BookText"/>
        <w:rPr/>
      </w:pPr>
      <w:r>
        <w:rPr>
          <w:rFonts w:ascii="Amiri" w:hAnsi="Amiri" w:eastAsia="Amiri" w:cs="Amiri"/>
          <w:color w:val="111111"/>
          <w:sz w:val="28"/>
          <w:sz w:val="28"/>
          <w:szCs w:val="28"/>
          <w:rtl w:val="true"/>
          <w:lang w:bidi="ar-SA"/>
        </w:rPr>
        <w:t>تصوّف رواياتى را وضع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يجلس مع اللّه فليجلس مع اهل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شادمان مى‌شود كه همنشين خدا باشد بايد با اهل تصوّف همنشين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مجموعه آثار سلمى</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عبارت به پيامبر صلى‌الله‌عليه‌و‌آله‌وسلم نسبت داده شده و در مثنوى</w:t>
      </w:r>
    </w:p>
    <w:p>
      <w:pPr>
        <w:pStyle w:val="BookText"/>
        <w:rPr/>
      </w:pPr>
      <w:r>
        <w:rPr>
          <w:rFonts w:ascii="IRNazanin" w:hAnsi="IRNazanin" w:eastAsia="IRNazanin"/>
          <w:color w:val="111111"/>
          <w:sz w:val="28"/>
          <w:sz w:val="28"/>
          <w:szCs w:val="28"/>
          <w:rtl w:val="true"/>
          <w:lang w:bidi="fa-IR"/>
        </w:rPr>
        <w:t>مولوى</w:t>
      </w:r>
      <w:r>
        <w:rPr>
          <w:rStyle w:val="FootnoteAnchor"/>
          <w:rtl w:val="true"/>
        </w:rPr>
        <w:footnoteReference w:id="88"/>
      </w:r>
      <w:r>
        <w:rPr>
          <w:rFonts w:ascii="Amiri" w:hAnsi="Amiri" w:eastAsia="Amiri" w:cs="Amiri"/>
          <w:color w:val="111111"/>
          <w:sz w:val="28"/>
          <w:sz w:val="28"/>
          <w:szCs w:val="28"/>
          <w:rtl w:val="true"/>
          <w:lang w:bidi="ar-SA"/>
        </w:rPr>
        <w:t>هم ذكر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فروزانفر در شرح احاديث مثنوى</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 رديف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روايات جعلى را مى‌شمارد و دكتر سيّد جعفر شهيدى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مى‌گويد اين حديث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تطعنوا على اهل التصوّف والخرق فإنّ اخلاقهم اخلاق الانبياء و لباسهم لباس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طعن مزنيد بر اهل تصوّف و خرقه‌پوشان به درستى كه اخلاق ايشان اخلاق پيامبران است و لباسشان لباس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زين‌العابدين شيروانى اين عبارت را در بستان السياحه</w:t>
      </w:r>
      <w:r>
        <w:rPr>
          <w:rStyle w:val="FootnoteAnchor"/>
          <w:rtl w:val="true"/>
        </w:rPr>
        <w:footnoteReference w:id="90"/>
      </w:r>
      <w:r>
        <w:rPr>
          <w:rFonts w:ascii="IRNazanin" w:hAnsi="IRNazanin" w:eastAsia="IRNazanin"/>
          <w:color w:val="111111"/>
          <w:sz w:val="28"/>
          <w:sz w:val="28"/>
          <w:szCs w:val="28"/>
          <w:rtl w:val="true"/>
          <w:lang w:bidi="fa-IR"/>
        </w:rPr>
        <w:t>به پيامبر صلى‌الله‌عليه‌و‌آله‌وسلم نسبت مى‌دهد در حالى‌كه در هيچ يك از كتب معتبر روايى موجود 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التصوّف اربعه احرف تاء و صاد و واو و التاء ترك و توبه و تقى و الصاد صبر وصدق و صفا و الواو ورد و ودّ و وفا و الفاء فرد و فقر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از چهار حرف تشكيل شده تاء و صاد و واو و فاء، و تاء به معناى ترك و توبه و تقوا است و صاد به معناى صبر و صدق و صفا است و واو به معناى ورد و مودّت و وفا است و فاء به معناى تنهايى و فقر و فناء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را زين‌العابدين شيروانى در بستان السياحه</w:t>
      </w:r>
      <w:r>
        <w:rPr>
          <w:rStyle w:val="FootnoteAnchor"/>
          <w:rtl w:val="true"/>
        </w:rPr>
        <w:footnoteReference w:id="91"/>
      </w:r>
      <w:r>
        <w:rPr>
          <w:rFonts w:ascii="IRNazanin" w:hAnsi="IRNazanin" w:eastAsia="IRNazanin"/>
          <w:color w:val="111111"/>
          <w:sz w:val="28"/>
          <w:sz w:val="28"/>
          <w:szCs w:val="28"/>
          <w:rtl w:val="true"/>
          <w:lang w:bidi="fa-IR"/>
        </w:rPr>
        <w:t>به امیرالمومنین عليه‌السلامنسبت مى‌دهد در حالى‌كه در هيچ يك از كتب روايى معتبر موجود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آقاى وكيلى در كتاب معاد شناسى عبارتى را نقل مى‌كند كه در كتب معتبر روايى</w:t>
      </w:r>
    </w:p>
    <w:p>
      <w:pPr>
        <w:pStyle w:val="BookText"/>
        <w:rPr/>
      </w:pPr>
      <w:r>
        <w:rPr>
          <w:rFonts w:ascii="Amiri" w:hAnsi="Amiri" w:eastAsia="Amiri" w:cs="Amiri"/>
          <w:color w:val="111111"/>
          <w:sz w:val="28"/>
          <w:sz w:val="28"/>
          <w:szCs w:val="28"/>
          <w:rtl w:val="true"/>
          <w:lang w:bidi="ar-SA"/>
        </w:rPr>
        <w:t>موجود نيست و تنها در كتب صوفّيه يافت مى‌شود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اوليائى تحت قبايى لا يعرفهم غيرى</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494_87276"/>
      <w:bookmarkStart w:id="78" w:name="pg7494_87276"/>
      <w:bookmarkEnd w:id="78"/>
    </w:p>
    <w:p>
      <w:pPr>
        <w:pStyle w:val="Heading2"/>
        <w:numPr>
          <w:ilvl w:val="1"/>
          <w:numId w:val="1"/>
        </w:numPr>
        <w:rPr/>
      </w:pPr>
      <w:bookmarkStart w:id="79" w:name="pg7494_87276"/>
      <w:bookmarkStart w:id="80" w:name="__RefHeading___Toc2285175_1051229030"/>
      <w:bookmarkStart w:id="81" w:name="_Toc28"/>
      <w:bookmarkEnd w:id="79"/>
      <w:bookmarkEnd w:id="80"/>
      <w:r>
        <w:rPr>
          <w:rtl w:val="true"/>
        </w:rPr>
        <w:t>بخش دوم</w:t>
      </w:r>
      <w:r>
        <w:rPr>
          <w:rtl w:val="true"/>
        </w:rPr>
        <w:t xml:space="preserve">: </w:t>
      </w:r>
      <w:r>
        <w:rPr>
          <w:rtl w:val="true"/>
        </w:rPr>
        <w:t>بررسی کتاب هفت روز در بهشت</w:t>
      </w:r>
      <w:r>
        <w:rPr>
          <w:rtl w:val="true"/>
        </w:rPr>
        <w:t>(</w:t>
      </w:r>
      <w:r>
        <w:rPr>
          <w:rtl w:val="true"/>
        </w:rPr>
        <w:t>معرفت شناسی</w:t>
      </w:r>
      <w:r>
        <w:rPr>
          <w:rtl w:val="true"/>
        </w:rPr>
        <w:t>)</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285177_1051229030"/>
      <w:bookmarkStart w:id="83" w:name="_Toc29"/>
      <w:bookmarkEnd w:id="82"/>
      <w:r>
        <w:rPr>
          <w:rtl w:val="true"/>
        </w:rPr>
        <w:t>اشاره</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494_87278"/>
      <w:bookmarkStart w:id="85" w:name="pg7494_87278"/>
      <w:bookmarkEnd w:id="85"/>
    </w:p>
    <w:p>
      <w:pPr>
        <w:pStyle w:val="Heading3"/>
        <w:numPr>
          <w:ilvl w:val="2"/>
          <w:numId w:val="1"/>
        </w:numPr>
        <w:rPr/>
      </w:pPr>
      <w:bookmarkStart w:id="86" w:name="pg7494_87278"/>
      <w:bookmarkStart w:id="87" w:name="__RefHeading___Toc2285179_1051229030"/>
      <w:bookmarkStart w:id="88" w:name="_Toc30"/>
      <w:bookmarkEnd w:id="86"/>
      <w:bookmarkEnd w:id="87"/>
      <w:r>
        <w:rPr>
          <w:rtl w:val="true"/>
        </w:rPr>
        <w:t>كشف و شهود</w:t>
      </w:r>
      <w:bookmarkEnd w:id="88"/>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افراد با دريافت‌هاى قلبى و درونى خود نوعى آگاهى از واقعيت‌هاى بيرونى پيدا مى‌كنند كه حسّ و عقل و تفكر عمومى در آن دخيل نيست، اين ادراكاتِ اختصاصى و غيرهمگانى، ادراكات شهودى ناميده مى‌شود و از آن آگاهى به حسّ ششم يا اسامى ديگر نيز تعبير مى‌شود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ادراكات شهودى نيز مانند بقيه</w:t>
      </w:r>
    </w:p>
    <w:p>
      <w:pPr>
        <w:pStyle w:val="BookText"/>
        <w:rPr/>
      </w:pPr>
      <w:r>
        <w:rPr>
          <w:rFonts w:ascii="Amiri" w:hAnsi="Amiri" w:eastAsia="Amiri" w:cs="Amiri"/>
          <w:color w:val="111111"/>
          <w:sz w:val="28"/>
          <w:sz w:val="28"/>
          <w:szCs w:val="28"/>
          <w:rtl w:val="true"/>
          <w:lang w:bidi="ar-SA"/>
        </w:rPr>
        <w:t>ادراكات مى‌تواند درست يا نادرست باشد برخى از ادراكات شهودى از جنس علم حضورى بوده و مانند حسّ باطن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اداراكات هميشه يقين‌آور است</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ادراكات شهودى حضورى آرامش بخش‌تر از ادراكات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چيزى را با استدلال بفهمد ولى قلبش آرام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شهودى ما در امور غيرمحسوس مانند حسّ كردن در امور محسوس است به همين جهت دانشمندان بزرگ پس از سال‌ها تلاش علمى به آرامش قلب نمى‌رسند و براى تحصيل آرامش به دنبال سير و سلوك و تهذيب نفس حركت مى‌كنند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دوّم نوشته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ادراكات شهودى از جنس علم حضورى و يقين‌آور است مى‌گوييم اگر سالك به نفس معلوم برسد يعنى به واقع رسيده آن وقت يقين‌آور استولى‌ادراكات شهودى آفات و آسيب‌هايى دارد كه در برخى از موارد موجب مى‌شود سالك به واقع نرسد و توهم كند كه به واقع رسيده و لذا به خاطر خطا </w:t>
      </w:r>
    </w:p>
    <w:p>
      <w:pPr>
        <w:pStyle w:val="BookText"/>
        <w:rPr/>
      </w:pPr>
      <w:r>
        <w:rPr>
          <w:rFonts w:ascii="IRNazanin" w:hAnsi="IRNazanin" w:eastAsia="IRNazanin"/>
          <w:color w:val="111111"/>
          <w:sz w:val="28"/>
          <w:sz w:val="28"/>
          <w:szCs w:val="28"/>
          <w:rtl w:val="true"/>
          <w:lang w:bidi="fa-IR"/>
        </w:rPr>
        <w:t>پذيرى آن، حجيّتش مخدوش مى‌گردد پس نمى‌توان به صورت قاعده كلّى آن را حجّت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عبارت سوم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ادراكات شهودى آرامش بخش‌تر از ادراكات فكرى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آن‌كه درباره ميزان اعتبار تفكر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فكرى كه در چهار چوب قواعد منطقى باشد و ماده اوّليّه آن هم علوم متقن و استوار باشد همواره صحيح و بى‌خطا است و راهى بسيار مطمئن براى كشف حقيقت مى‌باشد گرچه رعايت كردن قواعد منطقى چندان آسان نيست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شهودى كه در آن احتمال درستى يا نادرستى مى‌دهيم چگونه يقين‌آور و آرامش بخش‌تر از راه تفكر كه به اذعان شما صحيح و بى‌خطا است مى‌باشد؟</w:t>
      </w:r>
    </w:p>
    <w:p>
      <w:pPr>
        <w:pStyle w:val="BookText"/>
        <w:rPr/>
      </w:pPr>
      <w:r>
        <w:rPr>
          <w:rFonts w:ascii="IRNazanin" w:hAnsi="IRNazanin" w:eastAsia="IRNazanin"/>
          <w:color w:val="111111"/>
          <w:sz w:val="28"/>
          <w:sz w:val="28"/>
          <w:szCs w:val="28"/>
          <w:rtl w:val="true"/>
          <w:lang w:bidi="fa-IR"/>
        </w:rPr>
        <w:t>در اين‌جا مناسب است اندكى درباره عدم حجيّت مكاشفات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اكابر صوفّيه در آثارشان آفاتى را براى كشف و شهود شمرده‌اند كه حاكى از عدم حجيّت آن است و لذا اعتماد بر مكاشفات هيچ وجه 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قيصرى آسيب‌هاى آن را اين‌گونه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دخالت شياطين در شهود سالك</w:t>
      </w:r>
      <w:r>
        <w:rPr>
          <w:rStyle w:val="FootnoteAnchor"/>
          <w:rtl w:val="true"/>
        </w:rPr>
        <w:footnoteReference w:id="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سالك در اوهام و تخيّلات فاسده</w:t>
      </w:r>
      <w:r>
        <w:rPr>
          <w:rStyle w:val="FootnoteAnchor"/>
          <w:rtl w:val="true"/>
        </w:rPr>
        <w:footnoteReference w:id="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بيمارى‌هاى اعصاب و روان</w:t>
      </w:r>
      <w:r>
        <w:rPr>
          <w:rStyle w:val="FootnoteAnchor"/>
          <w:rtl w:val="true"/>
        </w:rPr>
        <w:footnoteReference w:id="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باورها و اعتقادات در مكاشفات</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استاد حسن‌زاده در ذيل اين كلام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نيست كه حضرت رسول اللّه براى خود وصىّ تعيين فرمود و آن</w:t>
      </w:r>
    </w:p>
    <w:p>
      <w:pPr>
        <w:pStyle w:val="BookText"/>
        <w:rPr/>
      </w:pPr>
      <w:r>
        <w:rPr>
          <w:rFonts w:ascii="IRNazanin" w:hAnsi="IRNazanin" w:eastAsia="IRNazanin"/>
          <w:color w:val="111111"/>
          <w:sz w:val="28"/>
          <w:sz w:val="28"/>
          <w:szCs w:val="28"/>
          <w:rtl w:val="true"/>
          <w:lang w:bidi="fa-IR"/>
        </w:rPr>
        <w:t>امیرالمومنین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شيخ صاحب عصمت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معتقد و سوابق انس و الفت اشتباهى روى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 الهمم،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استاد مصباح يزدى درباره عدم حجيّت مكاشفات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گذشته از پيامبر و امامان معصوم عليهم‌السلام ديگران براى ما مشكوك‌اند تا هنگامى كه نخست اطمينان پيدا كنيم خلاف نمى‌گويند و به واقع چنين ادراك و دريافت‌هايى برايشان حاصل شده و دوّم اين‌كه با قرائنى به دست آوريم و احراز كنيم كه آن ادراك و يافته‌ها از عنايت‌هاى ربّانى است نه از القائات شيطانى و تسويلات نفسانى، در هر</w:t>
      </w:r>
    </w:p>
    <w:p>
      <w:pPr>
        <w:pStyle w:val="BookText"/>
        <w:rPr/>
      </w:pPr>
      <w:r>
        <w:rPr>
          <w:rFonts w:ascii="IRNazanin" w:hAnsi="IRNazanin" w:eastAsia="IRNazanin"/>
          <w:color w:val="111111"/>
          <w:sz w:val="28"/>
          <w:sz w:val="28"/>
          <w:szCs w:val="28"/>
          <w:rtl w:val="true"/>
          <w:lang w:bidi="fa-IR"/>
        </w:rPr>
        <w:t>صورت در مورد غير پيامبر و امامان معصوم عليهم‌السلام اگر كوچك‌ترين ترديدى داشته باشيم</w:t>
      </w:r>
    </w:p>
    <w:p>
      <w:pPr>
        <w:pStyle w:val="BookText"/>
        <w:rPr/>
      </w:pPr>
      <w:r>
        <w:rPr>
          <w:rFonts w:ascii="IRNazanin" w:hAnsi="IRNazanin" w:eastAsia="IRNazanin"/>
          <w:color w:val="111111"/>
          <w:sz w:val="28"/>
          <w:sz w:val="28"/>
          <w:szCs w:val="28"/>
          <w:rtl w:val="true"/>
          <w:lang w:bidi="fa-IR"/>
        </w:rPr>
        <w:t>سخن آن‌ها براى ما ارزشى نخواهد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توجّه به مطالب مذكور، اين ادّعا كه هدف اصلى از بعثت انبياء اين است كه انسان از راه شهود با عوالم غيبى انس بگيرد صحيح نيست چراكه معقول نيست انبياء انسان‌ها را به راه غير حجّت و بى‌پايه و اساس سوق دهند، راهى كه شياطين و اوهام و بيمارى‌هاى روانى باورهاى شخصى در آن دخالت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بتوانيم به غيب دسترسى پيدا كنيم دو راه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اوّل همان تفكر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دوّم آن است كه ما در ابزارهاى شناختى و به تعبيرى در گيرنده‌هاى خود تغيير ايجاد نموده و بتوانيم با آن، غيب را دريافت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زيادى براى تقويت گيرنده‌هاى وجودى انسان وجود دارد و هر يك از آن‌ها گيرنده‌هاى انسان را در بُعدى و از جهتى تقويت مى‌نمايد و تا حدّى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راه‌ها گيرنده‌هاى انسان را فقط در حدّ حيوانات بالا مى‌برد و از لايه‌اى ابتدايى از غيب آگاه مى‌سازد ولى برخى از راه‌ها انسان را هزاران بار بيشتر</w:t>
      </w:r>
    </w:p>
    <w:p>
      <w:pPr>
        <w:pStyle w:val="BookText"/>
        <w:rPr/>
      </w:pPr>
      <w:r>
        <w:rPr>
          <w:rFonts w:ascii="Amiri" w:hAnsi="Amiri" w:eastAsia="Amiri" w:cs="Amiri"/>
          <w:color w:val="111111"/>
          <w:sz w:val="28"/>
          <w:sz w:val="28"/>
          <w:szCs w:val="28"/>
          <w:rtl w:val="true"/>
          <w:lang w:bidi="ar-SA"/>
        </w:rPr>
        <w:t>بالا برده و او را تا مقام همجوارى با انبياء و اولياء الهى رشد داده و به لقاء اللّه</w:t>
      </w:r>
    </w:p>
    <w:p>
      <w:pPr>
        <w:pStyle w:val="BookText"/>
        <w:rPr/>
      </w:pP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بعثت انبياء فعّال كردن گيرنده‌هاى وجود انسان است تا انسان با عوالم غيبى انس بگيرد و درهاى ملكوتى به رويش باز گردد و بتواند بهمقام قرب خداوند نائل 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بدين معناست كه هدف اصلى انبياء فعّال كردن گيرنده‌هاى وجود انسان </w:t>
      </w:r>
      <w:bookmarkStart w:id="89" w:name="pg7494_87281"/>
    </w:p>
    <w:p>
      <w:pPr>
        <w:pStyle w:val="BookText"/>
        <w:rPr/>
      </w:pPr>
      <w:bookmarkEnd w:id="89"/>
      <w:r>
        <w:rPr>
          <w:rFonts w:ascii="Amiri" w:hAnsi="Amiri" w:eastAsia="Amiri" w:cs="Amiri"/>
          <w:color w:val="111111"/>
          <w:sz w:val="28"/>
          <w:sz w:val="28"/>
          <w:szCs w:val="28"/>
          <w:rtl w:val="true"/>
          <w:lang w:bidi="ar-SA"/>
        </w:rPr>
        <w:t>است كه از راه شهودى كه حجّت نيست انسان‌ها را با عوالم غيبى مأنوس كنند، نادرست بودن اين مطلب جاى بحث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 است كه اهل عرفان و تصوّف به زعم خويش گيرنده‌هاى خود را قوى مى‌كنند و عالم غيب را شهود مى‌كنند در اين صورت چرا به يافته‌هاى متناقض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يافته‌هاى اهل عرفان مخالف و بلكه مناقض يكديگر است به همين دليل</w:t>
      </w:r>
    </w:p>
    <w:p>
      <w:pPr>
        <w:pStyle w:val="BookText"/>
        <w:rPr/>
      </w:pPr>
      <w:r>
        <w:rPr>
          <w:rFonts w:ascii="IRNazanin" w:hAnsi="IRNazanin" w:eastAsia="IRNazanin"/>
          <w:color w:val="111111"/>
          <w:sz w:val="28"/>
          <w:sz w:val="28"/>
          <w:szCs w:val="28"/>
          <w:rtl w:val="true"/>
          <w:lang w:bidi="fa-IR"/>
        </w:rPr>
        <w:t>نيز برخى از آن‌ها به انكار يافته‌هاى ذوقى و معارف كشفى برخى ديگر مى‌پردازند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آقاى محمّد صادق طهرانى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ممكن است دو ولىّ خدا در مسأله‌اى كه مربوط به تربيت نفوس است اختلاف نظر داشته و يكى از ايشان طريقه ديگرى را ناصواب بشمارند همان‌طوركه طريقه نفى خواطر در روش تربيتى مرحوم حاج ملاّ حسين قلى همدانى و شاگردان آن بزرگوار با طريقه‌ى مرحوم سيّد بحرالعلوم مخالف بوده و روش مرحوم سيّد را خطا مى‌دانستند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اين‌گونه يافته‌هاى متناقض و تخطئه كردن‌ها دليل بر راهيابى خطاء و اشتباه در يكى از دو شهود است حال صحيح است كه بگوييم هدف اصلى بعثت انبياء فعّال كردن كشف و شهودى است كه انسان‌ها را به نظرات متناقض و متضادّ برساند؟</w:t>
      </w:r>
      <w:r>
        <w:rPr>
          <w:rFonts w:eastAsia="IRNazanin" w:cs="IRNazanin"/>
          <w:color w:val="111111"/>
          <w:sz w:val="28"/>
          <w:szCs w:val="28"/>
          <w:rtl w:val="true"/>
          <w:lang w:bidi="fa-IR"/>
        </w:rPr>
        <w:t>!</w:t>
      </w:r>
    </w:p>
    <w:p>
      <w:pPr>
        <w:pStyle w:val="Heading3"/>
        <w:numPr>
          <w:ilvl w:val="2"/>
          <w:numId w:val="1"/>
        </w:numPr>
        <w:rPr/>
      </w:pPr>
      <w:bookmarkStart w:id="90" w:name="__RefHeading___Toc2285181_1051229030"/>
      <w:bookmarkStart w:id="91" w:name="_Toc31"/>
      <w:bookmarkEnd w:id="90"/>
      <w:r>
        <w:rPr>
          <w:rtl w:val="true"/>
        </w:rPr>
        <w:t>دو نمونه از مكاشفات</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ابن‌عربى مكاشفه‌اى را نقل مى‌كند كه با عفت و ادبى كه در نزد عقل و شرع مستحسن است تنافى 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ما أعجب هذا وبينا أنا أقيد هذه المسألة من الكلام فى الطبيعة إذ غفوت فرأيتأمى و عليها ثياب بيض حسنة فحسرت عنها ذيلها إلى أن بدا لى فرجها فنظرت إليه ثم قلت لا يحل لى أن أنظر إلى فرج أمى فسترته و هى تضحك فوجدت نفسى قد كشفت فى هذه المسألة وجها ينبغى أن يستر فسترته بألفاظ حسنة بعد كشفه قبل أن أرى هذه الواقعة فكانت أمّى الطبيعة و الفرج ذلك الوجه الذى ينبغى ستره والكشف إظهاره فى </w:t>
      </w:r>
      <w:bookmarkStart w:id="92" w:name="pg7494_87282"/>
    </w:p>
    <w:p>
      <w:pPr>
        <w:pStyle w:val="BookText"/>
        <w:rPr/>
      </w:pPr>
      <w:bookmarkEnd w:id="92"/>
      <w:r>
        <w:rPr>
          <w:rFonts w:ascii="Amiri" w:hAnsi="Amiri" w:eastAsia="Amiri" w:cs="Amiri"/>
          <w:color w:val="111111"/>
          <w:sz w:val="28"/>
          <w:sz w:val="28"/>
          <w:szCs w:val="28"/>
          <w:rtl w:val="true"/>
          <w:lang w:bidi="ar-SA"/>
        </w:rPr>
        <w:t>هذا الفصل و التغطية بذلك الثوب الأبيض الحسن ستره بألفاظ و عبارات حسنة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ابن‌عربى به استناد كشف و شهود خود را از حاملان عرش معرفى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خلق ملائكة من أنوار العرش يحفون بالعرش و جعل فيما خلق من الملائكة أربع حملة تحمل العرش من الأربع القوائم الذى هو العرش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أركانه متفاضلة فى الرتبة فأنزلنى فى أفضلها و جعلنى من جملة حملته فإنّ اللّه و إن خلق ملائكة يحملون العرش فإنّ له من الصنف الإنسانى أيضا صورا تحمل العرش الذى هو مستوى الرحمن أنا منهم و القائمة التى هى أفضل قوائمه هى لنا و هى خزانة الرحمة فجعلنى رحيما مطلقا</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93" w:name="__RefHeading___Toc2285183_1051229030"/>
      <w:bookmarkStart w:id="94" w:name="_Toc32"/>
      <w:bookmarkEnd w:id="93"/>
      <w:r>
        <w:rPr>
          <w:rtl w:val="true"/>
        </w:rPr>
        <w:t>مخالفت با عقل در مسلك صوفيان</w:t>
      </w:r>
      <w:bookmarkEnd w:id="94"/>
    </w:p>
    <w:p>
      <w:pPr>
        <w:pStyle w:val="BookText"/>
        <w:rPr/>
      </w:pPr>
      <w:r>
        <w:rPr>
          <w:rFonts w:ascii="IRNazanin" w:hAnsi="IRNazanin" w:eastAsia="IRNazanin"/>
          <w:color w:val="111111"/>
          <w:sz w:val="28"/>
          <w:sz w:val="28"/>
          <w:szCs w:val="28"/>
          <w:rtl w:val="true"/>
          <w:lang w:bidi="fa-IR"/>
        </w:rPr>
        <w:t>هر كسى با اهل عرفان و تصوّف آشنايى داشته باشد مى‌داند كه آنان براى كشف حقايق به مكاشفه و شهود متمسّك مى‌شوند و طريق عقلى را نمى‌پذيرند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مطهرى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بيش از اندازه عقل را تحقير كرده‌اند و گاهى نه خيلى تا حدّ بى‌اعتبار بودن عقل هم جلو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مرحله تحقير عقل، گاهى تا حدّ افراط هم جلو رفته‌اند يعنى اساساً تفكر و تعقل و منطق و استدلال و برهان را سخت بى‌اعتبار معرّفى كرده‌اند تا آن‌جا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استاد جلال الدين آشتيانى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نظر و مبدأ ادراكات حصولى، حجاب، و علم حاصل از اينطريق حجاب اكبر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ابن‌عربى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 الصحيح لا يعطيه الفكر و لا ما قررته العقلاء من حيث افكارهم</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فكر و نه قواعدى كه عقلاء با كمك فكر خود گفته‌اند هيچ كدام قادر به ارائه‌ى علم صحيح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النظرى و العلم الوهبى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 الطريق فى تحصيلها بين الفكر والوهب و هو الفيض الالهى و عليه طريقة اصحابنا ليس لهم فى الفكر دخول لما يتطرّق اليه من الفساد و الصحة فيه مظنونة فلا يوثق بما يعطيه و أعنى باصحابنا اصحاب القلوب و المشاهدات و المكاشفات لا العبّاد و لا الزّهاد و لا مطلق الصوفية إلاّ اهل الحقائق و التحقيق منهم و لهذا يقال فى علوم النبوة و الولاية انها وراء طور العقل ليس فيها دخول بالفكر لكن له القبول</w:t>
      </w:r>
    </w:p>
    <w:p>
      <w:pPr>
        <w:pStyle w:val="BookText"/>
        <w:rPr/>
      </w:pPr>
      <w:r>
        <w:rPr>
          <w:rFonts w:ascii="Amiri" w:hAnsi="Amiri" w:eastAsia="Amiri" w:cs="Amiri"/>
          <w:color w:val="111111"/>
          <w:sz w:val="28"/>
          <w:sz w:val="28"/>
          <w:szCs w:val="28"/>
          <w:rtl w:val="true"/>
          <w:lang w:bidi="ar-SA"/>
        </w:rPr>
        <w:t>خاصّة عند سليم العقل الذى لم يغلب له شبهة خيالية فكريّة يكون من ذلك فساد 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 روش علم نظرى با علم اعطايى مختلف است در علم نظرى از راه تفكّر تحصيل مى‌شود ولى در علم وهبى فيض الهى لازم است كه همين طريقه اصحاب ماست كه آنان اهل فكر نيستد چراكه در فكر اشتباه راه دارد و صحّت آن در حدّ گمان است مقصودم از اصحاب ما، اصحاب قلوب و مشاهدات و مكاشفات است نه عابدان و نه زاهدان و نه همه صوفّيه مگر آن‌ها كه اهل حقيقت و تحقيقند و لذا در مورد علم نبوّت و ولايت گفته مى‌شود كه آن علم وراء عقل است و عقل نمى‌تواند در آن راهى، بوسيله فكر داشته باشد بلكه فقط آن عقل سليمى كه شبهه خيالى فكرى بر او غالب نشده باشد مى‌تواند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معناه محبّ الحكمة لأن السوفيا بلسان اليونانى هى الحكمة و قيل هى المحبّة فالفلسفة معناه حبّ الحكمة و كل عاقل يحبّ الحكمة غير أنّ أهل الفكر خطؤم فى الالهيّات</w:t>
      </w:r>
    </w:p>
    <w:p>
      <w:pPr>
        <w:pStyle w:val="BookText"/>
        <w:rPr/>
      </w:pPr>
      <w:r>
        <w:rPr>
          <w:rFonts w:ascii="Amiri" w:hAnsi="Amiri" w:eastAsia="Amiri" w:cs="Amiri"/>
          <w:color w:val="111111"/>
          <w:sz w:val="28"/>
          <w:sz w:val="28"/>
          <w:szCs w:val="28"/>
          <w:rtl w:val="true"/>
          <w:lang w:bidi="ar-SA"/>
        </w:rPr>
        <w:t>أكثر من إصابتهم سواء كان فيلسوفا او معتزليا او اشعريا او ما كان من اصناف اهل النظر،</w:t>
      </w:r>
    </w:p>
    <w:p>
      <w:pPr>
        <w:pStyle w:val="BookText"/>
        <w:rPr/>
      </w:pPr>
      <w:r>
        <w:rPr>
          <w:rFonts w:ascii="Amiri" w:hAnsi="Amiri" w:eastAsia="Amiri" w:cs="Amiri"/>
          <w:color w:val="111111"/>
          <w:sz w:val="28"/>
          <w:sz w:val="28"/>
          <w:szCs w:val="28"/>
          <w:rtl w:val="true"/>
          <w:lang w:bidi="ar-SA"/>
        </w:rPr>
        <w:t>فما ذمّت الفلاسفة لمجرّد هذا الاسم و إنّما ذمّوا لما اخطئوا فيه من العلم الالهى مما يعارض ماجائت به الرسل بحكمهم فى نظرهم بما اعطاهم الفكر الفاسد فى اصل النبوة و الرسالة و لماذا</w:t>
      </w:r>
    </w:p>
    <w:p>
      <w:pPr>
        <w:pStyle w:val="BookText"/>
        <w:rPr/>
      </w:pPr>
      <w:r>
        <w:rPr>
          <w:rFonts w:ascii="Amiri" w:hAnsi="Amiri" w:eastAsia="Amiri" w:cs="Amiri"/>
          <w:color w:val="111111"/>
          <w:sz w:val="28"/>
          <w:sz w:val="28"/>
          <w:szCs w:val="28"/>
          <w:rtl w:val="true"/>
          <w:lang w:bidi="ar-SA"/>
        </w:rPr>
        <w:t>تستند فتشوش عليهم الأمر فلو طلبوا الحكمة حين أحبّوها من اللّه لا من طريق الفكر أصابوا فى كلّ شى‌ء</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فيلسوف يعنى دوست‌دار فلسفه زيرا كه سوفيا به زبان يونانى يعنى حكمت وبعضى گفته‌اند به معناى محبّت است پس فلسفه يعنى دوست داشتن حكمت و هر عاقلى حكمت را دوست دارد جز آن‌كه اهل فكر اشتباهشان در مباحث الهى زيادتر است </w:t>
      </w:r>
    </w:p>
    <w:p>
      <w:pPr>
        <w:pStyle w:val="BookText"/>
        <w:rPr/>
      </w:pPr>
      <w:r>
        <w:rPr>
          <w:rFonts w:ascii="IRNazanin" w:hAnsi="IRNazanin" w:eastAsia="IRNazanin"/>
          <w:color w:val="111111"/>
          <w:sz w:val="28"/>
          <w:sz w:val="28"/>
          <w:szCs w:val="28"/>
          <w:rtl w:val="true"/>
          <w:lang w:bidi="fa-IR"/>
        </w:rPr>
        <w:t>از مواردى كه به حقّ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چه معتزلى چه اشعرى و غير آنان به جهت مجرّد اسم سرزنش نشدند بلكه به جهت آن‌كه در علوم الهى اشتباهاتى معارض با علوم انبياء داشتند، به خطاء رفته‌اند به خاطر آن‌كه در اصل نبوّت و رسالت بر طبق آنچه فكر فاسدشان به آنان بخشيد حكم كردند و به جهت مستندى كه برگزيدند امر بر آنان مشوّش گرديد، آنان اگر حكمت را از خدا مى‌گرفتند نه از راه فكر، در همه مسائل به حقّ مى‌رسيدند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حيدر 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العلوم العقلية فصاحبها الذى هو الحكيم، عنده موضوع العلم الالهى، الذى‌هو المقصود بالذّات من اقسام الحكمة، الوجود و معرفته المنتهية الى معرفة الحقّ تعالى، و ما يتعلّق بذلك من المعارف والحقائق، و اكثر كتبهم مملوءة بذلك و يعرف تحقيق ذلك من تعريف علومهم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هو حصول صورة المعلوم فى نفس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مرادهم أن معلومهم هو الحقّ تعالى، 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ظن فاسد و توهم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لأن العلم باللّه ليس كذلك و ليس له صورة تنتقش فى النفس او العقل و هذا من قلّة العقل و غلبة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علوم عقليه صاحب آن علوم، حكيم مى‌باشد، در نزد او علم الهى كه مقصود به ذات از اقسام حكمت عبارت است از وجود و شناخت وجود كه منتهى به معرفت حقّ تعالى و آنچه متعلّق به آن از معارف و حقايق است، و اكثر كتاب‌هاى‌آنان مملوّ از اين مطالب است و تحقيق اين مطلب هم از تعريف علومشان به دست مى‌آيد كه مى‌گويند علم،حصول صورت معلوم است در نفس عالم، مرادشان از معلوم حقّ تعالى است و اين‌كه اينان همان عالم به حقّ تعالى‌هستند و اين گمان فاسد و توهم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فكر مى‌كنند كه نيكو عمل كنند زيرا علم به خدا آن چنان نيست، صورتى ندارد كه در نفس با عقل نقش ببندد و اين سخنان از كمى عقل و غلبه‌ى گمان بر انسان است كه كافر شده‌اند پس واى بر كسانى كه كافر شده‌اند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علوما مهلكة مااشتغل بها أحدٌ إلاّ هلك من علوم العقل المخصوصة بأرباب </w:t>
      </w:r>
      <w:bookmarkStart w:id="95" w:name="pg7494_87285"/>
    </w:p>
    <w:p>
      <w:pPr>
        <w:pStyle w:val="BookText"/>
        <w:rPr/>
      </w:pPr>
      <w:bookmarkEnd w:id="95"/>
      <w:r>
        <w:rPr>
          <w:rFonts w:ascii="Amiri" w:hAnsi="Amiri" w:eastAsia="Amiri" w:cs="Amiri"/>
          <w:color w:val="111111"/>
          <w:sz w:val="28"/>
          <w:sz w:val="28"/>
          <w:szCs w:val="28"/>
          <w:rtl w:val="true"/>
          <w:lang w:bidi="ar-SA"/>
        </w:rPr>
        <w:t>الأفكار من الحكماء والمتكلّمين فرأيت منها ما يؤّى صاحبها الى هلاك الدّائم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علوم هلاك كننده‌اى را ملاحظه كردم كه احدى به آن مشغول نمى‌شود مگر آن‌كه هلاك مى‌شود، آن علوم عقلى است كه مخصوص ارباب فكر از حكماء و متكلّمين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محمّدحسين طهرانى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فلاسفه كه همت بر تجريد عقل و ادراك معقولات گماشتند و عمر در آن صرف كردند، در اين مقام بماندند و آن را وصول به مقصد حقيقى شمردند و به حقيقت چون مقصود اصلى نشناختند، از شواهد دگر محروم افتادند و انكار آن كرده در مرتبه‌ى ضلالت گم شدند فضلّوا من قبل و أضلّوا كثيراً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بى‌تمكين بود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عقل است اين چه عقل آن حيله‌گر</w:t>
      </w:r>
    </w:p>
    <w:p>
      <w:pPr>
        <w:pStyle w:val="BookText"/>
        <w:rPr/>
      </w:pPr>
      <w:r>
        <w:rPr>
          <w:rFonts w:ascii="IRNazanin" w:hAnsi="IRNazanin" w:eastAsia="IRNazanin"/>
          <w:color w:val="111111"/>
          <w:sz w:val="28"/>
          <w:sz w:val="28"/>
          <w:szCs w:val="28"/>
          <w:rtl w:val="true"/>
          <w:lang w:bidi="fa-IR"/>
        </w:rPr>
        <w:t>تا ضعيفى ره بود آن‌جا مگر</w:t>
      </w:r>
    </w:p>
    <w:p>
      <w:pPr>
        <w:pStyle w:val="BookText"/>
        <w:rPr/>
      </w:pPr>
      <w:r>
        <w:rPr>
          <w:rFonts w:ascii="IRNazanin" w:hAnsi="IRNazanin" w:eastAsia="IRNazanin"/>
          <w:color w:val="111111"/>
          <w:sz w:val="28"/>
          <w:sz w:val="28"/>
          <w:szCs w:val="28"/>
          <w:rtl w:val="true"/>
          <w:lang w:bidi="fa-IR"/>
        </w:rPr>
        <w:t>بحث عقلى گر دُر و مرجان بود</w:t>
      </w:r>
    </w:p>
    <w:p>
      <w:pPr>
        <w:pStyle w:val="BookText"/>
        <w:rPr/>
      </w:pPr>
      <w:r>
        <w:rPr>
          <w:rFonts w:ascii="IRNazanin" w:hAnsi="IRNazanin" w:eastAsia="IRNazanin"/>
          <w:color w:val="111111"/>
          <w:sz w:val="28"/>
          <w:sz w:val="28"/>
          <w:szCs w:val="28"/>
          <w:rtl w:val="true"/>
          <w:lang w:bidi="fa-IR"/>
        </w:rPr>
        <w:t>آن دگر باشد كه بحث جان بود</w:t>
      </w:r>
    </w:p>
    <w:p>
      <w:pPr>
        <w:pStyle w:val="BookText"/>
        <w:rPr/>
      </w:pPr>
      <w:r>
        <w:rPr>
          <w:rFonts w:ascii="IRNazanin" w:hAnsi="IRNazanin" w:eastAsia="IRNazanin"/>
          <w:color w:val="111111"/>
          <w:sz w:val="28"/>
          <w:sz w:val="28"/>
          <w:szCs w:val="28"/>
          <w:rtl w:val="true"/>
          <w:lang w:bidi="fa-IR"/>
        </w:rPr>
        <w:t>بحث جان اندر مقامى ديگر است</w:t>
      </w:r>
    </w:p>
    <w:p>
      <w:pPr>
        <w:pStyle w:val="BookText"/>
        <w:rPr/>
      </w:pPr>
      <w:r>
        <w:rPr>
          <w:rFonts w:ascii="IRNazanin" w:hAnsi="IRNazanin" w:eastAsia="IRNazanin"/>
          <w:color w:val="111111"/>
          <w:sz w:val="28"/>
          <w:sz w:val="28"/>
          <w:szCs w:val="28"/>
          <w:rtl w:val="true"/>
          <w:lang w:bidi="fa-IR"/>
        </w:rPr>
        <w:t>باده‌ى جان را قوامى ديگر است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شبسترى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قياسات عقل يونانى</w:t>
      </w:r>
    </w:p>
    <w:p>
      <w:pPr>
        <w:pStyle w:val="BookText"/>
        <w:rPr/>
      </w:pPr>
      <w:r>
        <w:rPr>
          <w:rFonts w:ascii="Amiri" w:hAnsi="Amiri" w:eastAsia="Amiri" w:cs="Amiri"/>
          <w:color w:val="111111"/>
          <w:sz w:val="28"/>
          <w:sz w:val="28"/>
          <w:szCs w:val="28"/>
          <w:rtl w:val="true"/>
          <w:lang w:bidi="ar-SA"/>
        </w:rPr>
        <w:t>نرسد كس به ذوق ايمانى</w:t>
      </w:r>
    </w:p>
    <w:p>
      <w:pPr>
        <w:pStyle w:val="BookText"/>
        <w:rPr/>
      </w:pPr>
      <w:r>
        <w:rPr>
          <w:rFonts w:ascii="Amiri" w:hAnsi="Amiri" w:eastAsia="Amiri" w:cs="Amiri"/>
          <w:color w:val="111111"/>
          <w:sz w:val="28"/>
          <w:sz w:val="28"/>
          <w:szCs w:val="28"/>
          <w:rtl w:val="true"/>
          <w:lang w:bidi="ar-SA"/>
        </w:rPr>
        <w:t>عقل خود كيست تا به منطق و رأى</w:t>
      </w:r>
    </w:p>
    <w:p>
      <w:pPr>
        <w:pStyle w:val="BookText"/>
        <w:rPr/>
      </w:pPr>
      <w:r>
        <w:rPr>
          <w:rFonts w:ascii="IRNazanin" w:hAnsi="IRNazanin" w:eastAsia="IRNazanin"/>
          <w:color w:val="111111"/>
          <w:sz w:val="28"/>
          <w:sz w:val="28"/>
          <w:szCs w:val="28"/>
          <w:rtl w:val="true"/>
          <w:lang w:bidi="fa-IR"/>
        </w:rPr>
        <w:t>ره برد تا جناب پاك خداى</w:t>
      </w:r>
    </w:p>
    <w:p>
      <w:pPr>
        <w:pStyle w:val="BookText"/>
        <w:rPr/>
      </w:pPr>
      <w:r>
        <w:rPr>
          <w:rFonts w:ascii="IRNazanin" w:hAnsi="IRNazanin" w:eastAsia="IRNazanin"/>
          <w:color w:val="111111"/>
          <w:sz w:val="28"/>
          <w:sz w:val="28"/>
          <w:szCs w:val="28"/>
          <w:rtl w:val="true"/>
          <w:lang w:bidi="fa-IR"/>
        </w:rPr>
        <w:t>گر به منطق كسى ولى بودى</w:t>
      </w:r>
    </w:p>
    <w:p>
      <w:pPr>
        <w:pStyle w:val="BookText"/>
        <w:rPr/>
      </w:pPr>
      <w:r>
        <w:rPr>
          <w:rFonts w:ascii="Amiri" w:hAnsi="Amiri" w:eastAsia="Amiri" w:cs="Amiri"/>
          <w:color w:val="111111"/>
          <w:sz w:val="28"/>
          <w:sz w:val="28"/>
          <w:szCs w:val="28"/>
          <w:rtl w:val="true"/>
          <w:lang w:bidi="ar-SA"/>
        </w:rPr>
        <w:t>شيخ سنّت ابوعلى بودى</w:t>
      </w:r>
    </w:p>
    <w:p>
      <w:pPr>
        <w:pStyle w:val="BookText"/>
        <w:rPr/>
      </w:pPr>
      <w:r>
        <w:rPr>
          <w:rFonts w:ascii="IRNazanin" w:hAnsi="IRNazanin" w:eastAsia="IRNazanin"/>
          <w:color w:val="111111"/>
          <w:sz w:val="28"/>
          <w:sz w:val="28"/>
          <w:szCs w:val="28"/>
          <w:rtl w:val="true"/>
          <w:lang w:bidi="fa-IR"/>
        </w:rPr>
        <w:t>ور چه او را دو صد شفا باشد</w:t>
      </w:r>
    </w:p>
    <w:p>
      <w:pPr>
        <w:pStyle w:val="BookText"/>
        <w:rPr/>
      </w:pPr>
      <w:r>
        <w:rPr>
          <w:rFonts w:ascii="IRNazanin" w:hAnsi="IRNazanin" w:eastAsia="IRNazanin"/>
          <w:color w:val="111111"/>
          <w:sz w:val="28"/>
          <w:sz w:val="28"/>
          <w:szCs w:val="28"/>
          <w:rtl w:val="true"/>
          <w:lang w:bidi="fa-IR"/>
        </w:rPr>
        <w:t>چون حبيب اعجمى كجا باشد</w:t>
      </w:r>
    </w:p>
    <w:p>
      <w:pPr>
        <w:pStyle w:val="BookText"/>
        <w:rPr/>
      </w:pPr>
      <w:r>
        <w:rPr>
          <w:rFonts w:ascii="Amiri" w:hAnsi="Amiri" w:eastAsia="Amiri" w:cs="Amiri"/>
          <w:color w:val="111111"/>
          <w:sz w:val="28"/>
          <w:sz w:val="28"/>
          <w:szCs w:val="28"/>
          <w:rtl w:val="true"/>
          <w:lang w:bidi="ar-SA"/>
        </w:rPr>
        <w:t>ابلهى با صفا و قلب سليم</w:t>
      </w:r>
    </w:p>
    <w:p>
      <w:pPr>
        <w:pStyle w:val="BookText"/>
        <w:rPr/>
      </w:pPr>
      <w:r>
        <w:rPr>
          <w:rFonts w:ascii="Amiri" w:hAnsi="Amiri" w:eastAsia="Amiri" w:cs="Amiri"/>
          <w:color w:val="111111"/>
          <w:sz w:val="28"/>
          <w:sz w:val="28"/>
          <w:szCs w:val="28"/>
          <w:rtl w:val="true"/>
          <w:lang w:bidi="ar-SA"/>
        </w:rPr>
        <w:t>بهتر از زيركى و رأى سقيم</w:t>
      </w:r>
      <w:r>
        <w:rPr>
          <w:rStyle w:val="FootnoteAnchor"/>
          <w:rtl w:val="true"/>
        </w:rPr>
        <w:footnoteReference w:id="116"/>
      </w:r>
    </w:p>
    <w:p>
      <w:pPr>
        <w:pStyle w:val="Heading3"/>
        <w:numPr>
          <w:ilvl w:val="2"/>
          <w:numId w:val="1"/>
        </w:numPr>
        <w:rPr/>
      </w:pPr>
      <w:bookmarkStart w:id="96" w:name="__RefHeading___Toc2285185_1051229030"/>
      <w:bookmarkStart w:id="97" w:name="_Toc33"/>
      <w:bookmarkEnd w:id="96"/>
      <w:r>
        <w:rPr>
          <w:rtl w:val="true"/>
        </w:rPr>
        <w:t>دوگانگى در مبنا</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مذكور كه از بزرگان عرفان و تصوّف نقل شد و با نظر به اين‌كه آقاى وكيلى پيرو همين مسلك است، تمام مباحث فلسفى و برهانى كه آقاى وكيلى در </w:t>
      </w:r>
      <w:bookmarkStart w:id="98" w:name="pg7494_87286"/>
    </w:p>
    <w:p>
      <w:pPr>
        <w:pStyle w:val="BookText"/>
        <w:rPr/>
      </w:pPr>
      <w:bookmarkEnd w:id="98"/>
      <w:r>
        <w:rPr>
          <w:rFonts w:ascii="Amiri" w:hAnsi="Amiri" w:eastAsia="Amiri" w:cs="Amiri"/>
          <w:color w:val="111111"/>
          <w:sz w:val="28"/>
          <w:sz w:val="28"/>
          <w:szCs w:val="28"/>
          <w:rtl w:val="true"/>
          <w:lang w:bidi="ar-SA"/>
        </w:rPr>
        <w:t>آثارشان آورده است با مبناى عُرفا تعارض دارد ولى در كتاب معرفت شناسى برهان عقلى را به رسميت مى‌شناسد در حالى‌كه از مشايخ عرفان نقل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عقلى، علم صحيح به ارمغان نمى‌آورد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دانشمندان در طول تاريخ بوسيله تفكر واقعيات زيادى را كشف كرده‌اند و بدين وسيله به علوم با اطّلاعات بشر افزوده‌اند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ويژه فيلسوفان توانسته‌اند با تفكر بخش‌هاى زيادى از عالم غيب را كشف نموده و از وجود آن آگاه گردند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مباحث خداشناسى به برهان نظم و وجوب و امكان براى اثبات خالق تعالى تمسك مى‌كنند در حالى‌كه مشايخ عرفان به صراحت مى‌گويند برهان عقلى ما را به خداى متعال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عبدالرّزاق كاشانى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تنكشف الحقيقة إلاّ لمن عزل عقله بنور الحقّ و جنّ بالجنون الالهى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هر حال همان‌طور كه در صدر بحث گفتيم آقاى وكيلى راه صحيح را همان مسلكعرفا و صوفّيه مى‌داند ولى در موارد فراوانى با مبانى فلسفى و روش فلاسفه مباحث را پيگيرى مى‌كند و اهل فنّ مى‌دانند كه فلاسفه و عرفا در مبنا و بناء تضاد دارند</w:t>
      </w:r>
      <w:r>
        <w:rPr>
          <w:rStyle w:val="FootnoteAnchor"/>
          <w:rtl w:val="true"/>
        </w:rPr>
        <w:footnoteReference w:id="12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حقيقت ايشان دچار دوگانگى در مبنا شده است</w:t>
      </w:r>
      <w:r>
        <w:rPr>
          <w:rFonts w:eastAsia="IRNazanin" w:cs="IRNazanin"/>
          <w:color w:val="111111"/>
          <w:sz w:val="28"/>
          <w:szCs w:val="28"/>
          <w:rtl w:val="true"/>
          <w:lang w:bidi="fa-IR"/>
        </w:rPr>
        <w:t>.</w:t>
      </w:r>
    </w:p>
    <w:p>
      <w:pPr>
        <w:pStyle w:val="Heading3"/>
        <w:numPr>
          <w:ilvl w:val="2"/>
          <w:numId w:val="1"/>
        </w:numPr>
        <w:rPr/>
      </w:pPr>
      <w:bookmarkStart w:id="99" w:name="__RefHeading___Toc2285187_1051229030"/>
      <w:bookmarkStart w:id="100" w:name="_Toc34"/>
      <w:bookmarkEnd w:id="99"/>
      <w:r>
        <w:rPr>
          <w:rtl w:val="true"/>
        </w:rPr>
        <w:t>برهان عقلى در نزد صوفّيه</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وكيلى در كتاب هفت روز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فلاسفه و متكلّمين، از برهان نظم، برهان فطرت، برهان فقر و غناء يا امكان و وجوب استفاده مى‌كند همه اين‌ها براهين عقليّه است كه از نظر عرفا و صوفّيه موجب ضلالت و گمراهى است، زيرا نتيجه‌اش مفهوم ذهنى و علوم حصولى است و اين </w:t>
      </w:r>
    </w:p>
    <w:p>
      <w:pPr>
        <w:pStyle w:val="BookText"/>
        <w:rPr/>
      </w:pPr>
      <w:r>
        <w:rPr>
          <w:rFonts w:ascii="IRNazanin" w:hAnsi="IRNazanin" w:eastAsia="IRNazanin"/>
          <w:color w:val="111111"/>
          <w:sz w:val="28"/>
          <w:sz w:val="28"/>
          <w:szCs w:val="28"/>
          <w:rtl w:val="true"/>
          <w:lang w:bidi="fa-IR"/>
        </w:rPr>
        <w:t>علم از نظر صوفيه حجاب است، چنانكه سخنانشان در اين رابطه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حسين طهرانى درباره برهان عقلى اين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خواهد به دلايل، خدادان شود هرچند تمهيد مقدمات ادلّه و براهين</w:t>
      </w:r>
    </w:p>
    <w:p>
      <w:pPr>
        <w:pStyle w:val="BookText"/>
        <w:rPr/>
      </w:pPr>
      <w:r>
        <w:rPr>
          <w:rFonts w:ascii="Amiri" w:hAnsi="Amiri" w:eastAsia="Amiri" w:cs="Amiri"/>
          <w:color w:val="111111"/>
          <w:sz w:val="28"/>
          <w:sz w:val="28"/>
          <w:szCs w:val="28"/>
          <w:rtl w:val="true"/>
          <w:lang w:bidi="ar-SA"/>
        </w:rPr>
        <w:t>زياده‌تر خواهد نمود، مقرّر است كه از حقّ دورتر خواهد شد و موجب ازدياد حيرت و ضلالت خواهد بود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عيان و شهود از دليل و برهان برتر و عالى‌رتبه‌تر است، چون معتقدند كه دليل، عصاى مرد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بى‌تمكين بود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قشريين و صاحبان پوسته بدون مغز و لب؛ آنان كه اهل ظاهرند و اهل تفكر و انديشه‌اند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آن مى‌باشد كه اين دسته نسبت به انبياء و اولياى كملين كه ايشان اولوالالباب هستند، همچون پوست و قشرند نسبت به مغز و لب</w:t>
      </w:r>
      <w:r>
        <w:rPr>
          <w:rFonts w:eastAsia="IRNazanin" w:cs="IRNazanin"/>
          <w:color w:val="111111"/>
          <w:sz w:val="28"/>
          <w:szCs w:val="28"/>
          <w:rtl w:val="true"/>
          <w:lang w:bidi="fa-IR"/>
        </w:rPr>
        <w:t>».</w:t>
      </w:r>
      <w:r>
        <w:rPr>
          <w:rStyle w:val="FootnoteAnchor"/>
          <w:rtl w:val="true"/>
        </w:rPr>
        <w:footnoteReference w:id="123"/>
      </w:r>
      <w:bookmarkStart w:id="101" w:name="pg7494_87288"/>
    </w:p>
    <w:p>
      <w:pPr>
        <w:pStyle w:val="Heading2"/>
        <w:numPr>
          <w:ilvl w:val="1"/>
          <w:numId w:val="1"/>
        </w:numPr>
        <w:rPr/>
      </w:pPr>
      <w:bookmarkStart w:id="102" w:name="__RefHeading___Toc2285189_1051229030"/>
      <w:bookmarkStart w:id="103" w:name="_Toc35"/>
      <w:bookmarkEnd w:id="101"/>
      <w:bookmarkEnd w:id="102"/>
      <w:r>
        <w:rPr>
          <w:rtl w:val="true"/>
        </w:rPr>
        <w:t>بخش سوم</w:t>
      </w:r>
      <w:r>
        <w:rPr>
          <w:rtl w:val="true"/>
        </w:rPr>
        <w:t xml:space="preserve">: </w:t>
      </w:r>
      <w:r>
        <w:rPr>
          <w:rtl w:val="true"/>
        </w:rPr>
        <w:t>تاملی در کتاب هفت روز در بهشت</w:t>
      </w:r>
      <w:r>
        <w:rPr>
          <w:rtl w:val="true"/>
        </w:rPr>
        <w:t>(</w:t>
      </w:r>
      <w:r>
        <w:rPr>
          <w:rtl w:val="true"/>
        </w:rPr>
        <w:t>خداشناسی</w:t>
      </w:r>
      <w:r>
        <w:rPr>
          <w:rtl w:val="true"/>
        </w:rPr>
        <w:t>)</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285191_1051229030"/>
      <w:bookmarkStart w:id="105" w:name="_Toc36"/>
      <w:bookmarkEnd w:id="104"/>
      <w:r>
        <w:rPr>
          <w:rtl w:val="true"/>
        </w:rPr>
        <w:t>اشاره</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494_87290"/>
      <w:bookmarkStart w:id="107" w:name="pg7494_87290"/>
      <w:bookmarkEnd w:id="107"/>
    </w:p>
    <w:p>
      <w:pPr>
        <w:pStyle w:val="Heading3"/>
        <w:numPr>
          <w:ilvl w:val="2"/>
          <w:numId w:val="1"/>
        </w:numPr>
        <w:rPr/>
      </w:pPr>
      <w:bookmarkStart w:id="108" w:name="pg7494_87290"/>
      <w:bookmarkStart w:id="109" w:name="__RefHeading___Toc2285193_1051229030"/>
      <w:bookmarkStart w:id="110" w:name="_Toc37"/>
      <w:bookmarkEnd w:id="108"/>
      <w:bookmarkEnd w:id="109"/>
      <w:r>
        <w:rPr>
          <w:rtl w:val="true"/>
        </w:rPr>
        <w:t>قاعده تباين يا عدم تشبيه</w:t>
      </w:r>
      <w:bookmarkEnd w:id="110"/>
    </w:p>
    <w:p>
      <w:pPr>
        <w:pStyle w:val="Heading4"/>
        <w:numPr>
          <w:ilvl w:val="3"/>
          <w:numId w:val="1"/>
        </w:numPr>
        <w:rPr/>
      </w:pPr>
      <w:bookmarkStart w:id="111" w:name="__RefHeading___Toc2285195_1051229030"/>
      <w:bookmarkStart w:id="112" w:name="_Toc38"/>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توحيد در نزد عقل و نقل بر دو ملاك استوار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تعطيل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روايتى از امام رضا عليه‌السلام 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لِلنَّاسِ فِى التَّوْحِيدِ ثَلاَثَةَ مَذَاهِبَ مَذْهَبُ إِثْبَاتٍ بِتَشْبِيهٍ وَ مَذْهَبُ النَّفْىِ وَ مَذْهَبُ إِثْبَاتٍ بِلاَ تَشْبِيهٍ فَمَذْهَبُ الاْءِثْبَاتِ بِتَشْبِيهٍ لاَ يَجُوزُ وَ مَذْهَبُ النَّفْىِ لايَجُوزُ و الطَّرِيقُ فِى الْمَذْهَبِ الثَّالِثِ إِثْبَاتٌ بِلاَ تَشْبِيهٍ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نفى تشبيه يا قاعده تباين ميان خالق تعالى و مخلوق يك اصل اساسى در مباحث توحيدى است كه اهل بيت عليهم‌السلام به آن تأكيد فراوان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كتاب تأمّلى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 فراوانى را در اين زمينه نقل كرده‌ايم كه در اين نوشتار به طور مختصر آن‌ها را بازگو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احاديث را نيز مى‌توان به چند طايفه تقسيم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احاديثى كه معارف توحيدى را در تحت ضابطه اثبات بدون تشبيه مى‌دانند مانند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أَبُوجَعْفَرٍ الثَّانِى عليه‌السلاميَجُوزُ أَنْ يُقَالَ لِلَّهِ إِنَّهُ شَيْءٌ قَالَنَعَمْ يُخْرِجُهُ مِنَ الْحَدَّيْنِ حدّ التَّعْطِيلِ وَ حدّ التَّشْبِيهِ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به لسان موجبه كلّيه دلالت بر عدم سنخيت و مشابهت ميان خالق تعالى و مخلوق مى‌كند اين‌گونه احاديث، جريان احكام و خواصّ و اوصاف ممكنات را از حقّ تعالى نفى مى‌كنند يعنى به اطلاق يا عموم، تباين ذاتى و صفتى و تغاير در جميع شئون را اعلام مى‌دارد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 خَلْقَهُ خِلْوٌ مِنْه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فمَعَانِى الْخَلْقِ عَنْهُ مَنْفِيَّة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بخشى از احاديث به لسان سالبه كلّيه، نفى سنخيت و مشابهت بين خالق و مخلوق مى‌نمايند كه از اطلاق و عدم تقييد آن‌ها به قيدى، عدم مماثلت در جميع جهات استفاده مى‌شود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لاَيُشْبِهُ شَيْئاً وَ لاَ يُشْبِهُهُ شَىْ‌ء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فِى الْخَلْقِ لاَ يُوجَدُ فِى خَالِقِهِ وَ كُلُّ مَا يُمْكِنُ فِيهِ يَمْتَنِعُ فِى صَانِعِه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طايفه‌اى از روايات دلالت بر تباين تامّ بين خالق تعالى و مخلوق مى‌كنند در اين روايات كلمه بائن و نظاير آن استعمال شده كه اطلاق و عدم تقييد آن‌ها مقتضى مباينت در جميع جهات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وَاحِدِيُّ الذَّاتِ بَائِنٌ مِنْ خَلْقِه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بِالَّذِى هُوَ خَالِقُ كُلِّ شَىْ‌ءٍ إِلاَّ أَنْ يَكُونَ مُبَايِناً لِكُلِّ شَىْ‌ءٍ مُتَعَالِيا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بخشى از روايات مردم را از تشبيه خالق تعالى به مخلوق منع مى‌كند و او را درذات و صفت متفاوت و متباين از مخلوقات معرّفى مى‌كنند و تشبيه كننده را فاقد معرفت توحيدى مى‌شمارند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اللّه‌َ عَرَفَ مَنْ عَرَفَ بِالتَّشْبِيهِ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طايفه‌اى از روايات مى‌گويند حقّ تعالى در اوصاف و صفات با مخلوقات مسانخت و مماثلت ندارد به جهت آن‌كه صفات خداوند متعال عين ذات اوست و صفات مخلوقات زائد بر ذات آن‌هاست يكى قديم و ازلى است و ديگرى مسبوق به عدم، در نتيجه يكى غناء ذاتى دارد و ديگرى محتاج و نيازمند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لِجَمِيعِ مَا أَحْدَثَ فِى الصِّفَات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الْقَدِيمُ وَ مَا سِوَاهُ مَخْلُوقٌ مُحْدَثٌ تَعَالَى عَنْ صِفَاتِ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َخْلُوقِينَ عُلُوّاً كَبِيراً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معرفتى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حواس خمسه، وهم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ديگر از روايات منابع معرفتى انسان را نام مى‌برند و رسيدن آن‌ها به ذات خداوند را نفى مى‌كنند، اين بدان معناست كه بين ساختار وجودى مخلوق و ذات حقّ تعالى هيچ‌گونه مناسبت و سنخيتى نيست و كاملاً مباينت حاكم است، زيرا اگر كمترين سنخيت و تشابهى برقرار بود، از همان جهت تشابه و به همان مقدار معرفت به حقيقت ذات حقّ تعالى ممكن مى‌گشت و ديگر وجهى براى نفى شناخت ذات حقّ تعالى مطلقاً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الْعُلَمَاءُ بِأَلْبَابِهَا وَ لاَ أَهْلُ التَّفْكِيرِ بِتَفْكِيرِهِمْ إِلاَّ بِالتَّحْقِيقِ إِيقَاناً بِالْغَيْبِ لِأَنَّهُ لاَ يُوصَفُ بِشَيْءٍ مِنْ صِفَاتِ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َخْلُوقِين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مِنْ أَنْ يُدْرِكَهُ بَصَرٌ أَوْ يُحِيطَ بِهِ وَهْمٌ أَوْ يَضْبِطَهُ عَقْل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الجواد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عَلَى الْقُلُوبِ أَنْ تَحْتَمِلَهُ وَ عَلَى الْأَوْهَامِ أَنْ تَحُدَّهُ وَ عَلَى الضَّمَائِرِ أَنْ تُصَوِّرَه</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بخشى از احاديث، احكام و خصوصيات مخلوقات را نام برده‌اند و آن اوصاف را از حقّ تعالى نفى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مكان، حدود، حركت، سكون، جسمانيت، </w:t>
      </w:r>
      <w:bookmarkStart w:id="113" w:name="pg7494_87293"/>
    </w:p>
    <w:p>
      <w:pPr>
        <w:pStyle w:val="BookText"/>
        <w:rPr/>
      </w:pPr>
      <w:bookmarkEnd w:id="113"/>
      <w:r>
        <w:rPr>
          <w:rFonts w:ascii="Amiri" w:hAnsi="Amiri" w:eastAsia="Amiri" w:cs="Amiri"/>
          <w:color w:val="111111"/>
          <w:sz w:val="28"/>
          <w:sz w:val="28"/>
          <w:szCs w:val="28"/>
          <w:rtl w:val="true"/>
          <w:lang w:bidi="ar-SA"/>
        </w:rPr>
        <w:t>اجزاء، تبعض و تبدل حالات و تغيير از حالى به حالى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اين گروه از احاديث دلالت تامّ بر مباينت ذاتى بين خالق تعالى‌با مخلوق مى‌نمايد زيرا هرگاه ويژگى‌هاى مذكور از ممكنات سلب شود ديگر حقيقت و ذاتى براى ممكن نخواهد ماند و سالبه به انتفاء موضوع خواهد شد پس هنگامى كه اين امور از خداوند سلب شد يعنى ذات حقّ با ممكن هيچ‌گونه اشتراك و سنخيتى ندارند و كاملاً با يكديگر مباين و متغاير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 لاَ صُورَةٌ وَ هُوَ مُجَسِّمُ الْأَجْسَامِ وَ مُصَوِّرُ الصُّوَرِ لَمْ يَتَجَزَّأْ وَ لَمْ يَتَنَاهَ وَ لَمْ يَتَزَايَدْ وَ لَمْ يَتَنَاقَصْ لَوْ كَانَ كَمَا يَقُولُ لَمْ يَكُنْ بَيْنَ الْخَالِقِ والَمخْلُوقِ فَرْقٌ وَ لاَ بَيْنَ الْمُنْشِئِ والمُنْشَإِ لَكِنْ هُوَ الْمُنْشِئُ فَرْقٌ بَيْنَ مَنْ جَسَّمَهُ وَ صَوَّرَهُ وَ أَنْشَأَهُ إِذْ كَانَ لاَ يُشْبِهُهُ شَىْ‌ءٌ وَ لاَ يُشْبِهُ هُوَ شَيْئا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مجموعه‌اى از احاديث، دليل عقلى بر عدم مشابهت ميان خالق تعالى و مخلوق اقامه نموده‌اند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285197_1051229030"/>
      <w:bookmarkStart w:id="115" w:name="_Toc39"/>
      <w:bookmarkEnd w:id="114"/>
      <w:r>
        <w:rPr>
          <w:rtl w:val="true"/>
        </w:rPr>
        <w:t>برهان اوّل</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بُدٌّ مِنْ إِثْبَاتِ الصَّانِعِ لِوُجُودِ الْمَصْنُوعِينَ والاضْطِرَارِ مِنْهُمْ</w:t>
      </w:r>
    </w:p>
    <w:p>
      <w:pPr>
        <w:pStyle w:val="BookText"/>
        <w:rPr/>
      </w:pPr>
      <w:r>
        <w:rPr>
          <w:rFonts w:ascii="Amiri" w:hAnsi="Amiri" w:eastAsia="Amiri" w:cs="Amiri"/>
          <w:color w:val="111111"/>
          <w:sz w:val="28"/>
          <w:sz w:val="28"/>
          <w:szCs w:val="28"/>
          <w:rtl w:val="true"/>
          <w:lang w:bidi="ar-SA"/>
        </w:rPr>
        <w:t>إِلَيْهِ أَنَّهُمْ مَصْنُوعُونَ وَ أَنَّ صَانِعَهُمْ غَيْرُهُمْ وَ لَيْسَ مِثْلَهُمْ إِذْ كَانَ مِثْلُهُمْ شَبِيهاً بِهِمْ‌فِى ظَاهِرِالتَّرْكِيبِ والتَّأْلِيفِ وَ فِيَما يَجْرِى عَلَيْهِمْ مِنْ حُدُوثِهِمْ بَعْدَ أَنْ لَمْ يَكُونُوا وَ تَنَقُّلِهِمْ مِنْ صِغَرٍ إِلَى كِبَرٍ وَ سَوَادٍ إِلَى بَيَاضٍ وَ قُوَّةٍ إِلَى ضَعْفٍ وَ أَحْوَالٍ مَوْجُودَةٍ لاَ حَاجَةَ بِنَا إِلَى تَفْسِيرِهَا لِثَبَاتِهَا وَ وُجُودِهَا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حقّ تعالى با مخلوقات مشابهت يا مسانخت داشته باشد به ناچار بايد احكام و خواصّ آن‌ها را دارا باشد يعنى بايد فقر، غناء، تغيّر، تركيب در او جريان داشته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اوصاف و احكام مذكور در او راه يابد نيازمند به مغير و مركب مى‌باشد يعنى محتاج به موثر است پس حادث است و در اين صورت خالق نمى‌باشد و به عبار ديگر مشابهت بين خالق و مخلوق خلف خالقيت اوست</w:t>
      </w:r>
      <w:r>
        <w:rPr>
          <w:rFonts w:eastAsia="IRNazanin" w:cs="IRNazanin"/>
          <w:color w:val="111111"/>
          <w:sz w:val="28"/>
          <w:szCs w:val="28"/>
          <w:rtl w:val="true"/>
          <w:lang w:bidi="fa-IR"/>
        </w:rPr>
        <w:t xml:space="preserve">. </w:t>
      </w:r>
      <w:bookmarkStart w:id="116" w:name="pg7494_87294"/>
    </w:p>
    <w:p>
      <w:pPr>
        <w:pStyle w:val="Heading4"/>
        <w:numPr>
          <w:ilvl w:val="3"/>
          <w:numId w:val="1"/>
        </w:numPr>
        <w:rPr/>
      </w:pPr>
      <w:bookmarkStart w:id="117" w:name="__RefHeading___Toc2285199_1051229030"/>
      <w:bookmarkStart w:id="118" w:name="_Toc40"/>
      <w:bookmarkEnd w:id="116"/>
      <w:bookmarkEnd w:id="117"/>
      <w:r>
        <w:rPr>
          <w:rtl w:val="true"/>
        </w:rPr>
        <w:t>برهان دوّم</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عَلَيْهِمْ أَنْ يَعْرِفُوا أَنْ لَيْسَ كَمِثْلِهِ شَيْءٌ لَجَازَ عِنْدَهُمْ أَنْ يَجْرِىَ عَلَيْهِ مَا يَجْرِي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َخْلُوقِينَ مِنَ الْعَجْزِ والجَهْلِ والتَّغَيُّرِ والزَّوَالِ والفَنَاءِ والكَذِبِ والاعْتِدَاءِ وَ مَنْ جَازَتْ عَلَيْهِ هَذِهِ الْأَشْيَاءُ لَمْ يُؤمَنْ فَنَاؤهُ وَ لَمْ يُوثَقْ بِعَدْلِهِ وَ لَمْ يُحَقَّقْ قَوْلُهُ وَ أَمْرُهُ وَ نَهْيُهُ وَ وَعْدُهُ وَ وَعِيدُهُ وَ ثَوَابُهُ وَ عِقَابُه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در مخلوقات عجز، جهل، تغيّر، زوال، دروغ وظلم را به وضوح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شبيه مخلوق باشد اين‌گونه اوصاف در خداوند جريان مى‌يابد وكسى كه صفات مذكور را داشته باشد ديگر به عدالتش اطمينان نيست و از زوال و هلاكت در امان نيست و سخنش و ثواب و عقاب و وعده و وعيدش محقّق الوقوع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تباين ميان خالق و مخلوق در نزد عقل و نقل متواتر امرى روشن و شفاف است ولى صوفّيه با آن مخالفند و نظريه وحدت شخصى وجود كه مبتنى بر كشف و شهودى كه حجّت نيست را پذيرفته‌اند</w:t>
      </w:r>
      <w:r>
        <w:rPr>
          <w:rFonts w:eastAsia="IRNazanin" w:cs="IRNazanin"/>
          <w:color w:val="111111"/>
          <w:sz w:val="28"/>
          <w:szCs w:val="28"/>
          <w:rtl w:val="true"/>
          <w:lang w:bidi="fa-IR"/>
        </w:rPr>
        <w:t>.</w:t>
      </w:r>
    </w:p>
    <w:p>
      <w:pPr>
        <w:pStyle w:val="Heading3"/>
        <w:numPr>
          <w:ilvl w:val="2"/>
          <w:numId w:val="1"/>
        </w:numPr>
        <w:rPr/>
      </w:pPr>
      <w:bookmarkStart w:id="119" w:name="__RefHeading___Toc2285201_1051229030"/>
      <w:bookmarkStart w:id="120" w:name="_Toc41"/>
      <w:bookmarkEnd w:id="119"/>
      <w:r>
        <w:rPr>
          <w:rtl w:val="true"/>
        </w:rPr>
        <w:t>نظريه وحدت شخصى وجود</w:t>
      </w:r>
      <w:bookmarkEnd w:id="120"/>
    </w:p>
    <w:p>
      <w:pPr>
        <w:pStyle w:val="BookText"/>
        <w:rPr/>
      </w:pPr>
      <w:r>
        <w:rPr>
          <w:rFonts w:ascii="Amiri" w:hAnsi="Amiri" w:eastAsia="Amiri" w:cs="Amiri"/>
          <w:color w:val="111111"/>
          <w:sz w:val="28"/>
          <w:sz w:val="28"/>
          <w:szCs w:val="28"/>
          <w:rtl w:val="true"/>
          <w:lang w:bidi="ar-SA"/>
        </w:rPr>
        <w:t xml:space="preserve">آقاى وكيلى درباره نظريه وحدت شخصى وجود كه زير بناى اعتقادات صوفّيه است جزوه‌اى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درسنامه توحيد قرآنى و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و آن را توحيد قرآنى معرّفى مى‌نمايد و در 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شخصى وجود را قول صحيح در باب توحيد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مطهرى در بيان نظريه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خاص عرفا اين است كه وجود واحد، واحد من جميع‌الجهات و بسيط مطلق است هيچ كثرتى در آن نيست، نه كثرت طولى و نه كثرت عرضى، نه كثرت به شدّت و ضعف و نه به غير شدّت و ضعف، حقيقت وجود منحصراً واحد است و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 غير از حقّ هرچه هست وجود نيست، نمود و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ديگر تعبير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حقّ هرچه را كه شما ببينيد او واقعاً وجود و هستى نيست، هستى نماست نه هستى، حقيقت نيست رقيقه است به تعبير خود عرفا مثل مظهرى است در آينه پيدا </w:t>
      </w:r>
      <w:bookmarkStart w:id="121" w:name="pg7494_87295"/>
    </w:p>
    <w:p>
      <w:pPr>
        <w:pStyle w:val="BookText"/>
        <w:rPr/>
      </w:pPr>
      <w:bookmarkEnd w:id="121"/>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شخصى را ببينيد و آينه‌اى در مقابل او باشد و او را در آينه ببينيد آنچه در آينه مى‌بينيد خودش براى‌خودش يك چيز است ولى آن واقعيتش اين است كه عكس اين است ظلّ اين است، نمى‌شود گفت اين‌كه موجود است آن موجود ديگرى، آن فقط ظهور اين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عارف وجود را از غير، سلب مى‌كند و غير حقّ را فقط نمود و ظهور مى‌داند و بس</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22" w:name="__RefHeading___Toc2285203_1051229030"/>
      <w:bookmarkStart w:id="123" w:name="_Toc42"/>
      <w:bookmarkEnd w:id="122"/>
      <w:r>
        <w:rPr>
          <w:rtl w:val="true"/>
        </w:rPr>
        <w:t>وحدت شخصى وجود يا سوفسطى‌گرى</w:t>
      </w:r>
      <w:bookmarkEnd w:id="123"/>
    </w:p>
    <w:p>
      <w:pPr>
        <w:pStyle w:val="BookText"/>
        <w:rPr/>
      </w:pPr>
      <w:r>
        <w:rPr>
          <w:rFonts w:ascii="Amiri" w:hAnsi="Amiri" w:eastAsia="Amiri" w:cs="Amiri"/>
          <w:color w:val="111111"/>
          <w:sz w:val="28"/>
          <w:sz w:val="28"/>
          <w:szCs w:val="28"/>
          <w:rtl w:val="true"/>
          <w:lang w:bidi="ar-SA"/>
        </w:rPr>
        <w:t>بنا بر نظريه وحدت شخصى وجود همه ممكنات و موجودات خارجى عدم، مجاز و سراب شمرده مى‌شوند و وجود فقط منحصر در اللّه تبارك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فإعلم أنّك خيال و جميع ماتدركه ممّا تقول فيه ليس أنا خيال فالوجود كلّه خيال فى خيال، والوجود الحقّ انما هو اللّه خاصةً من حيث ذاته و عينه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ابن‌عربى در اين عبارت با تقابل بين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مى‌كند كه فقط آنچه حقّ است و واقعيت دارد تنها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الحقّ انما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غير خداستهمه خيال و غير واقعى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فالوجود كلّه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صراحت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الوجود إلاّ اللّه والأعيان الإمكانية على اصلها من العدم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استاد حسن‌زاده آملى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وجود صرف است و خلق، عدم صرف و بين وجود و عدم مناسبتى نيست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كثراتى كه ملحوظ مى‌شوند به مبناى عرفان جز لحاظات و اعتبارات چيز ديگرى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يك وجود حقيقت واحده شخصيه را به ظهورات عديده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موجى با موج ديگر در حقيقت واحده شخصيه آب بودن تفاوت ندارد و ما به لحاظات و اعتبارات اسماء مختلف بر آن‌ها نهاديم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مشو اَحوَل مسمّى جز 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بسى اسماء نهاديم</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وحدت شخصى وجود و عينيت آن با وجوب، ماهيات قابليت وجود را نداشته و</w:t>
      </w:r>
    </w:p>
    <w:p>
      <w:pPr>
        <w:pStyle w:val="BookText"/>
        <w:rPr/>
      </w:pPr>
      <w:r>
        <w:rPr>
          <w:rFonts w:ascii="IRNazanin" w:hAnsi="IRNazanin" w:eastAsia="IRNazanin"/>
          <w:color w:val="111111"/>
          <w:sz w:val="28"/>
          <w:sz w:val="28"/>
          <w:szCs w:val="28"/>
          <w:rtl w:val="true"/>
          <w:lang w:bidi="fa-IR"/>
        </w:rPr>
        <w:t>ممتنع الوجود خواهند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ابن‌تركه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الواحدُ الحقيقىُّ المطلقُ الشاملُ للكثير الذى سواه نفىٌ محضٌ و عدمٌ صرفٌ</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ملاّصدرا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العرفاء كالشيخين العربى و تلميذه صدرالدين القونوى مشحونة بتحقيق عدمية الممكنات و بناء معتقداتهم و مذاهبهم على المشاهدة و العيان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علاّمه محمّدحسين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زمين، اين آسمان، انسان، حيوان، تمام كثراتى كه ملاحظه مى‌گردد در حقيقتوجودش حقّ است كه يك واحد است، نه وجود اشياء كه كثرات را نشان</w:t>
      </w:r>
    </w:p>
    <w:p>
      <w:pPr>
        <w:pStyle w:val="BookText"/>
        <w:rPr/>
      </w:pPr>
      <w:r>
        <w:rPr>
          <w:rFonts w:ascii="Amiri" w:hAnsi="Amiri" w:eastAsia="Amiri" w:cs="Amiri"/>
          <w:color w:val="111111"/>
          <w:sz w:val="28"/>
          <w:sz w:val="28"/>
          <w:szCs w:val="28"/>
          <w:rtl w:val="true"/>
          <w:lang w:bidi="ar-SA"/>
        </w:rPr>
        <w:t>مى‌دهند، يك واحد شخصى بيشتر در كار نيست و كثراتى در بين نيست، نسبت وجود به كثرات نسبت مجازى و واسطه در مقام عروض است</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محسوسات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و ممكنات بيننده، پرده‌هايى هستند كه او خود را به آن‌ها مى‌پوشاند زيرا او وجود است، و وجود هم واحد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عالم نيست مى‌باشد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بس يعنى همه چيزهايى كه شما آن را جدا مى‌بينيد واقعاً از آغاز نيستند و در قيامت اين نيست بودن آشكار مى‌شود و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چهره خداست و خدا را نشان مى‌دهد و از خود نمودى و ظهورى ندارد و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همه چيز نيستند مگر وجه خداوند و </w:t>
      </w:r>
      <w:bookmarkStart w:id="124" w:name="pg7494_87297"/>
    </w:p>
    <w:p>
      <w:pPr>
        <w:pStyle w:val="BookText"/>
        <w:rPr/>
      </w:pPr>
      <w:bookmarkEnd w:id="124"/>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ذُو الْجَلاَلِ وَ الاْءِكْرَامِ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هركس بر زمين است فانى و نيست است و وجه پروردگار تو كه داراى جلال و اكرام است باقى است و باقى مى‌ماند و بايد دقّت كنيم كه در اين آيات نمى‌فرمايد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نيست مى‌شود، بلكه مى‌فرمايد هم اكنون نيستند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ما در بخش ششم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ارزيابى كتاب معاد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برخلاف بداهت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نادرستى تفسير فوق را اثبات خواهيم كرد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285205_1051229030"/>
      <w:bookmarkStart w:id="126" w:name="_Toc43"/>
      <w:bookmarkEnd w:id="125"/>
      <w:r>
        <w:rPr>
          <w:rtl w:val="true"/>
        </w:rPr>
        <w:t>وحدت شخصى وجود خلاف بداهت عقل</w:t>
      </w:r>
      <w:bookmarkEnd w:id="126"/>
    </w:p>
    <w:p>
      <w:pPr>
        <w:pStyle w:val="BookText"/>
        <w:rPr/>
      </w:pPr>
      <w:r>
        <w:rPr>
          <w:rFonts w:ascii="Amiri" w:hAnsi="Amiri" w:eastAsia="Amiri" w:cs="Amiri"/>
          <w:color w:val="111111"/>
          <w:sz w:val="28"/>
          <w:sz w:val="28"/>
          <w:szCs w:val="28"/>
          <w:rtl w:val="true"/>
          <w:lang w:bidi="ar-SA"/>
        </w:rPr>
        <w:t>استاد مطهرى در نقد نظريه صوفّيه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نظريه عرفا اين است كه هيچ‌گونه كثرتى در متن واقعيت نباشد، از نظر فلاسفهاين نظر قابل قبول نيست، زيرا همين طوركه فى البداهه مى‌دانيم واقعيتى هست و جهان برخلاف نظر سوفسطاييان پوچ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مى‌دانيم واقعيت داراى نوعى كثرت است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قائِل به وحدت وجود هستند بدون اين‌كه هيچ كثرتى در حقيقت وجود قائل باشند؛</w:t>
      </w:r>
    </w:p>
    <w:p>
      <w:pPr>
        <w:pStyle w:val="BookText"/>
        <w:rPr/>
      </w:pPr>
      <w:r>
        <w:rPr>
          <w:rFonts w:ascii="IRNazanin" w:hAnsi="IRNazanin" w:eastAsia="IRNazanin"/>
          <w:color w:val="111111"/>
          <w:sz w:val="28"/>
          <w:sz w:val="28"/>
          <w:szCs w:val="28"/>
          <w:rtl w:val="true"/>
          <w:lang w:bidi="fa-IR"/>
        </w:rPr>
        <w:t>يعنى مى‌گويند وجود يك واحد محض است بدون اين‌كه هيچ كثرتى در آن راه يافته</w:t>
      </w:r>
    </w:p>
    <w:p>
      <w:pPr>
        <w:pStyle w:val="BookText"/>
        <w:rPr/>
      </w:pPr>
      <w:r>
        <w:rPr>
          <w:rFonts w:ascii="Amiri" w:hAnsi="Amiri" w:eastAsia="Amiri" w:cs="Amiri"/>
          <w:color w:val="111111"/>
          <w:sz w:val="28"/>
          <w:sz w:val="28"/>
          <w:szCs w:val="28"/>
          <w:rtl w:val="true"/>
          <w:lang w:bidi="ar-SA"/>
        </w:rPr>
        <w:t>باشد كه اين قهراً مساوى است بالذات؛ زيرا حقيقت وجود مساوى است با وجوب ذاتى و</w:t>
      </w:r>
    </w:p>
    <w:p>
      <w:pPr>
        <w:pStyle w:val="BookText"/>
        <w:rPr/>
      </w:pPr>
      <w:r>
        <w:rPr>
          <w:rFonts w:ascii="IRNazanin" w:hAnsi="IRNazanin" w:eastAsia="IRNazanin"/>
          <w:color w:val="111111"/>
          <w:sz w:val="28"/>
          <w:sz w:val="28"/>
          <w:szCs w:val="28"/>
          <w:rtl w:val="true"/>
          <w:lang w:bidi="fa-IR"/>
        </w:rPr>
        <w:t>قهرا مساوى است با ذات حقّ پس، بتمام معنى ليس فى الدار غيره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p>
    <w:p>
      <w:pPr>
        <w:pStyle w:val="BookText"/>
        <w:rPr/>
      </w:pPr>
      <w:r>
        <w:rPr>
          <w:rFonts w:ascii="IRNazanin" w:hAnsi="IRNazanin" w:eastAsia="IRNazanin"/>
          <w:color w:val="111111"/>
          <w:sz w:val="28"/>
          <w:sz w:val="28"/>
          <w:szCs w:val="28"/>
          <w:rtl w:val="true"/>
          <w:lang w:bidi="fa-IR"/>
        </w:rPr>
        <w:t>كه اگر خيلى ارفاق كنند عالم را بعنوان يك مظهر و يك چيز كه حقيقت حقّ در او ظهور</w:t>
      </w:r>
    </w:p>
    <w:p>
      <w:pPr>
        <w:pStyle w:val="BookText"/>
        <w:rPr/>
      </w:pPr>
      <w:r>
        <w:rPr>
          <w:rFonts w:ascii="IRNazanin" w:hAnsi="IRNazanin" w:eastAsia="IRNazanin"/>
          <w:color w:val="111111"/>
          <w:sz w:val="28"/>
          <w:sz w:val="28"/>
          <w:szCs w:val="28"/>
          <w:rtl w:val="true"/>
          <w:lang w:bidi="fa-IR"/>
        </w:rPr>
        <w:t>دارد، مى‌دانند، نه ذاتى كه بتواند ظاهر باشد كه اين حرف‌ها ديگر از محى الدين به اين</w:t>
      </w:r>
    </w:p>
    <w:p>
      <w:pPr>
        <w:pStyle w:val="BookText"/>
        <w:rPr/>
      </w:pPr>
      <w:r>
        <w:rPr>
          <w:rFonts w:ascii="IRNazanin" w:hAnsi="IRNazanin" w:eastAsia="IRNazanin"/>
          <w:color w:val="111111"/>
          <w:sz w:val="28"/>
          <w:sz w:val="28"/>
          <w:szCs w:val="28"/>
          <w:rtl w:val="true"/>
          <w:lang w:bidi="fa-IR"/>
        </w:rPr>
        <w:t>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فيلسوف با عقل فلسفى هرگز زير بار اين حرف نمى‌رود يعنى نمى‌تواند كثرات</w:t>
      </w:r>
    </w:p>
    <w:p>
      <w:pPr>
        <w:pStyle w:val="BookText"/>
        <w:rPr/>
      </w:pPr>
      <w:r>
        <w:rPr>
          <w:rFonts w:ascii="IRNazanin" w:hAnsi="IRNazanin" w:eastAsia="IRNazanin"/>
          <w:color w:val="111111"/>
          <w:sz w:val="28"/>
          <w:sz w:val="28"/>
          <w:szCs w:val="28"/>
          <w:rtl w:val="true"/>
          <w:lang w:bidi="fa-IR"/>
        </w:rPr>
        <w:t>محسوس را به كلّى نفى كند و بگويد اساساً چنين كثرتى وجود ندارد و بعد هم قهرا بايد</w:t>
      </w:r>
    </w:p>
    <w:p>
      <w:pPr>
        <w:pStyle w:val="BookText"/>
        <w:rPr/>
      </w:pPr>
      <w:r>
        <w:rPr>
          <w:rFonts w:ascii="IRNazanin" w:hAnsi="IRNazanin" w:eastAsia="IRNazanin"/>
          <w:color w:val="111111"/>
          <w:sz w:val="28"/>
          <w:sz w:val="28"/>
          <w:szCs w:val="28"/>
          <w:rtl w:val="true"/>
          <w:lang w:bidi="fa-IR"/>
        </w:rPr>
        <w:t>بگويد مادّه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كثرت‌ها وجود ندارند و در تمام اين‌ها</w:t>
      </w:r>
    </w:p>
    <w:p>
      <w:pPr>
        <w:pStyle w:val="BookText"/>
        <w:rPr/>
      </w:pPr>
      <w:r>
        <w:rPr>
          <w:rFonts w:ascii="Amiri" w:hAnsi="Amiri" w:eastAsia="Amiri" w:cs="Amiri"/>
          <w:color w:val="111111"/>
          <w:sz w:val="28"/>
          <w:sz w:val="28"/>
          <w:szCs w:val="28"/>
          <w:rtl w:val="true"/>
          <w:lang w:bidi="ar-SA"/>
        </w:rPr>
        <w:t>فقط ظهور ذات حقّ را بخواهد ببيند يعنى اين نظريه به اين معنا و به اين شكل قابل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فلسفى نيست</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استاد مصباح يزدى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عندهم واحد شخصىّ هو اللّه تبارك و تعالى و لا موجود سواه و انّما يتصف غيره بالموجود على سبيل المجاز و هو ظاهر كلام الصوفّيه و يعّبر عنه بوحدة الوجود و</w:t>
      </w:r>
    </w:p>
    <w:p>
      <w:pPr>
        <w:pStyle w:val="BookText"/>
        <w:rPr/>
      </w:pP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لانه خلاف ما نجده بالضرورة من الكثرة، و إنكارها خروج عن طور العقل و نوع من السفسطه و إنكار البديهيّات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صدرالمتالهين ديده است كه ظاهر كلمات عرفا به هيچ وجه توجيه معقولى ندارد اگر</w:t>
      </w:r>
    </w:p>
    <w:p>
      <w:pPr>
        <w:pStyle w:val="BookText"/>
        <w:rPr/>
      </w:pPr>
      <w:r>
        <w:rPr>
          <w:rFonts w:ascii="Amiri" w:hAnsi="Amiri" w:eastAsia="Amiri" w:cs="Amiri"/>
          <w:color w:val="111111"/>
          <w:sz w:val="28"/>
          <w:sz w:val="28"/>
          <w:szCs w:val="28"/>
          <w:rtl w:val="true"/>
          <w:lang w:bidi="ar-SA"/>
        </w:rPr>
        <w:t>مقصود آن‌ها اين است كه عالم كثرت، موجود نيست و بايد همه را خيال اندر خيال به</w:t>
      </w:r>
    </w:p>
    <w:p>
      <w:pPr>
        <w:pStyle w:val="BookText"/>
        <w:rPr/>
      </w:pPr>
      <w:r>
        <w:rPr>
          <w:rFonts w:ascii="IRNazanin" w:hAnsi="IRNazanin" w:eastAsia="IRNazanin"/>
          <w:color w:val="111111"/>
          <w:sz w:val="28"/>
          <w:sz w:val="28"/>
          <w:szCs w:val="28"/>
          <w:rtl w:val="true"/>
          <w:lang w:bidi="fa-IR"/>
        </w:rPr>
        <w:t>حساب آورد پس چه كسى است كه خيال مى‌كند؟ اگر گفته شود خيال كننده هم خداونداست مى‌پرسيم صورت‌هاى خيالى در ذات خداست يا خارج از ذات؟ بالأخره خيال نيز</w:t>
      </w:r>
    </w:p>
    <w:p>
      <w:pPr>
        <w:pStyle w:val="BookText"/>
        <w:rPr/>
      </w:pPr>
      <w:r>
        <w:rPr>
          <w:rFonts w:ascii="Amiri" w:hAnsi="Amiri" w:eastAsia="Amiri" w:cs="Amiri"/>
          <w:color w:val="111111"/>
          <w:sz w:val="28"/>
          <w:sz w:val="28"/>
          <w:szCs w:val="28"/>
          <w:rtl w:val="true"/>
          <w:lang w:bidi="ar-SA"/>
        </w:rPr>
        <w:t>يك واقعيت خيالى دارد و خيال كردن و خيال نكردن فرق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اين است كه خود</w:t>
      </w:r>
    </w:p>
    <w:p>
      <w:pPr>
        <w:pStyle w:val="BookText"/>
        <w:rPr/>
      </w:pPr>
      <w:r>
        <w:rPr>
          <w:rFonts w:ascii="IRNazanin" w:hAnsi="IRNazanin" w:eastAsia="IRNazanin"/>
          <w:color w:val="111111"/>
          <w:sz w:val="28"/>
          <w:sz w:val="28"/>
          <w:szCs w:val="28"/>
          <w:rtl w:val="true"/>
          <w:lang w:bidi="fa-IR"/>
        </w:rPr>
        <w:t>اين خيال كردن داخل در ذات است يا خارج از ذات؟ اگر داخل در ذات فرض شود</w:t>
      </w:r>
    </w:p>
    <w:p>
      <w:pPr>
        <w:pStyle w:val="BookText"/>
        <w:rPr/>
      </w:pPr>
      <w:r>
        <w:rPr>
          <w:rFonts w:ascii="IRNazanin" w:hAnsi="IRNazanin" w:eastAsia="IRNazanin"/>
          <w:color w:val="111111"/>
          <w:sz w:val="28"/>
          <w:sz w:val="28"/>
          <w:szCs w:val="28"/>
          <w:rtl w:val="true"/>
          <w:lang w:bidi="fa-IR"/>
        </w:rPr>
        <w:t>مستلزم تكثر ذات يا وجود كثرت در ذات است و اگر خارج از ذات باشد خلف فرض است</w:t>
      </w:r>
    </w:p>
    <w:p>
      <w:pPr>
        <w:pStyle w:val="BookText"/>
        <w:rPr/>
      </w:pPr>
      <w:r>
        <w:rPr>
          <w:rFonts w:ascii="IRNazanin" w:hAnsi="IRNazanin" w:eastAsia="IRNazanin"/>
          <w:color w:val="111111"/>
          <w:sz w:val="28"/>
          <w:sz w:val="28"/>
          <w:szCs w:val="28"/>
          <w:rtl w:val="true"/>
          <w:lang w:bidi="fa-IR"/>
        </w:rPr>
        <w:t>چراكه مفروض اين است كه غير از ذات هيچ چيز موجود نيست حاصل آن‌كه از نظر</w:t>
      </w:r>
    </w:p>
    <w:p>
      <w:pPr>
        <w:pStyle w:val="BookText"/>
        <w:rPr/>
      </w:pPr>
      <w:r>
        <w:rPr>
          <w:rFonts w:ascii="Amiri" w:hAnsi="Amiri" w:eastAsia="Amiri" w:cs="Amiri"/>
          <w:color w:val="111111"/>
          <w:sz w:val="28"/>
          <w:sz w:val="28"/>
          <w:szCs w:val="28"/>
          <w:rtl w:val="true"/>
          <w:lang w:bidi="ar-SA"/>
        </w:rPr>
        <w:t>فلسفى و قانون مسلّم عقلى ارتفاع وجود و عدم ممكن نيست يا بايد جهان كثرت را</w:t>
      </w:r>
    </w:p>
    <w:p>
      <w:pPr>
        <w:pStyle w:val="BookText"/>
        <w:rPr/>
      </w:pPr>
      <w:r>
        <w:rPr>
          <w:rFonts w:ascii="IRNazanin" w:hAnsi="IRNazanin" w:eastAsia="IRNazanin"/>
          <w:color w:val="111111"/>
          <w:sz w:val="28"/>
          <w:sz w:val="28"/>
          <w:szCs w:val="28"/>
          <w:rtl w:val="true"/>
          <w:lang w:bidi="fa-IR"/>
        </w:rPr>
        <w:t>موجود دانست يا آن را كه يكسره معدوّم پنداشت ميان اين دو، راه سومى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در قلمرو فلسفه سخن مى‌گوييم همه چيز بايد به محك عقل و</w:t>
      </w:r>
    </w:p>
    <w:p>
      <w:pPr>
        <w:pStyle w:val="BookText"/>
        <w:rPr/>
      </w:pPr>
      <w:r>
        <w:rPr>
          <w:rFonts w:ascii="IRNazanin" w:hAnsi="IRNazanin" w:eastAsia="IRNazanin"/>
          <w:color w:val="111111"/>
          <w:sz w:val="28"/>
          <w:sz w:val="28"/>
          <w:szCs w:val="28"/>
          <w:rtl w:val="true"/>
          <w:lang w:bidi="fa-IR"/>
        </w:rPr>
        <w:t xml:space="preserve">منطق ارزيابى مى‌شود اگر با نگرش عقلى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كنيد سوالات</w:t>
      </w:r>
    </w:p>
    <w:p>
      <w:pPr>
        <w:pStyle w:val="BookText"/>
        <w:rPr/>
      </w:pPr>
      <w:r>
        <w:rPr>
          <w:rFonts w:ascii="IRNazanin" w:hAnsi="IRNazanin" w:eastAsia="IRNazanin"/>
          <w:color w:val="111111"/>
          <w:sz w:val="28"/>
          <w:sz w:val="28"/>
          <w:szCs w:val="28"/>
          <w:rtl w:val="true"/>
          <w:lang w:bidi="fa-IR"/>
        </w:rPr>
        <w:t>متعدّدى خودنمايى مى‌كند از جمله اين سؤال كه چگونه مراتب اسماء وصفات كه ظاهراً</w:t>
      </w:r>
    </w:p>
    <w:p>
      <w:pPr>
        <w:pStyle w:val="BookText"/>
        <w:rPr/>
      </w:pPr>
      <w:r>
        <w:rPr>
          <w:rFonts w:ascii="Amiri" w:hAnsi="Amiri" w:eastAsia="Amiri" w:cs="Amiri"/>
          <w:color w:val="111111"/>
          <w:sz w:val="28"/>
          <w:sz w:val="28"/>
          <w:szCs w:val="28"/>
          <w:rtl w:val="true"/>
          <w:lang w:bidi="ar-SA"/>
        </w:rPr>
        <w:t>مراتب حقيقى‌اند در ذات بحت و بسيط قابل تصوير است؟ يا اين سؤال كه اعيان ثابته</w:t>
      </w:r>
    </w:p>
    <w:p>
      <w:pPr>
        <w:pStyle w:val="BookText"/>
        <w:rPr/>
      </w:pPr>
      <w:r>
        <w:rPr>
          <w:rFonts w:ascii="IRNazanin" w:hAnsi="IRNazanin" w:eastAsia="IRNazanin"/>
          <w:color w:val="111111"/>
          <w:sz w:val="28"/>
          <w:sz w:val="28"/>
          <w:szCs w:val="28"/>
          <w:rtl w:val="true"/>
          <w:lang w:bidi="fa-IR"/>
        </w:rPr>
        <w:t>چگونه منشأ كثرت و تنوع در هستى مى‌شوند؟ آيا مى‌توان كثرت در عالم را سر به سر</w:t>
      </w:r>
    </w:p>
    <w:p>
      <w:pPr>
        <w:pStyle w:val="BookText"/>
        <w:rPr/>
      </w:pPr>
      <w:r>
        <w:rPr>
          <w:rFonts w:ascii="IRNazanin" w:hAnsi="IRNazanin" w:eastAsia="IRNazanin"/>
          <w:color w:val="111111"/>
          <w:sz w:val="28"/>
          <w:sz w:val="28"/>
          <w:szCs w:val="28"/>
          <w:rtl w:val="true"/>
          <w:lang w:bidi="fa-IR"/>
        </w:rPr>
        <w:t>وهم و خيال دانست؟ اگر اين كثرت ريشه در نظام هستى دارد چگونه اعيان ثابته كه خود</w:t>
      </w:r>
    </w:p>
    <w:p>
      <w:pPr>
        <w:pStyle w:val="BookText"/>
        <w:rPr/>
      </w:pPr>
      <w:r>
        <w:rPr>
          <w:rFonts w:ascii="IRNazanin" w:hAnsi="IRNazanin" w:eastAsia="IRNazanin"/>
          <w:color w:val="111111"/>
          <w:sz w:val="28"/>
          <w:sz w:val="28"/>
          <w:szCs w:val="28"/>
          <w:rtl w:val="true"/>
          <w:lang w:bidi="fa-IR"/>
        </w:rPr>
        <w:t>موجود نيستند و هيچگاه موجود نمى‌شوند مى‌توانند منشأ اثر حقيقى باشد؟ وانگهى</w:t>
      </w:r>
    </w:p>
    <w:p>
      <w:pPr>
        <w:pStyle w:val="BookText"/>
        <w:rPr/>
      </w:pPr>
      <w:r>
        <w:rPr>
          <w:rFonts w:ascii="IRNazanin" w:hAnsi="IRNazanin" w:eastAsia="IRNazanin"/>
          <w:color w:val="111111"/>
          <w:sz w:val="28"/>
          <w:sz w:val="28"/>
          <w:szCs w:val="28"/>
          <w:rtl w:val="true"/>
          <w:lang w:bidi="fa-IR"/>
        </w:rPr>
        <w:t>چگونه مى‌توان چيزى را تصور نمود كه نه موجود و نه معدوم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با عدمى شمردن ماهيات كه همان سوفسطى‌گرى است اساس فلسفه منهدم مى‌شود</w:t>
      </w:r>
      <w:r>
        <w:rPr>
          <w:rFonts w:eastAsia="IRNazanin" w:cs="IRNazanin"/>
          <w:color w:val="111111"/>
          <w:sz w:val="28"/>
          <w:szCs w:val="28"/>
          <w:rtl w:val="true"/>
          <w:lang w:bidi="fa-IR"/>
        </w:rPr>
        <w:t xml:space="preserve">. </w:t>
      </w:r>
      <w:bookmarkStart w:id="127" w:name="pg7494_87299"/>
    </w:p>
    <w:p>
      <w:pPr>
        <w:pStyle w:val="BookText"/>
        <w:rPr/>
      </w:pPr>
      <w:bookmarkEnd w:id="127"/>
      <w:r>
        <w:rPr>
          <w:rFonts w:ascii="Amiri" w:hAnsi="Amiri" w:eastAsia="Amiri" w:cs="Amiri"/>
          <w:color w:val="111111"/>
          <w:sz w:val="28"/>
          <w:sz w:val="28"/>
          <w:szCs w:val="28"/>
          <w:rtl w:val="true"/>
          <w:lang w:bidi="ar-SA"/>
        </w:rPr>
        <w:t>استاد مطهرى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محققين حكما به اين نكته برخورده‌اند كه يگانه اصلى كه صلاحيت دارد مبدأ و نقطه</w:t>
      </w:r>
    </w:p>
    <w:p>
      <w:pPr>
        <w:pStyle w:val="BookText"/>
        <w:rPr/>
      </w:pPr>
      <w:r>
        <w:rPr>
          <w:rFonts w:ascii="IRNazanin" w:hAnsi="IRNazanin" w:eastAsia="IRNazanin"/>
          <w:color w:val="111111"/>
          <w:sz w:val="28"/>
          <w:sz w:val="28"/>
          <w:szCs w:val="28"/>
          <w:rtl w:val="true"/>
          <w:lang w:bidi="fa-IR"/>
        </w:rPr>
        <w:t xml:space="preserve">شروع فلسفه قرار گيرد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سر حدّ فلسفه و سفسطه</w:t>
      </w:r>
    </w:p>
    <w:p>
      <w:pPr>
        <w:pStyle w:val="BookText"/>
        <w:rPr/>
      </w:pPr>
      <w:r>
        <w:rPr>
          <w:rFonts w:ascii="Amiri" w:hAnsi="Amiri" w:eastAsia="Amiri" w:cs="Amiri"/>
          <w:color w:val="111111"/>
          <w:sz w:val="28"/>
          <w:sz w:val="28"/>
          <w:szCs w:val="28"/>
          <w:rtl w:val="true"/>
          <w:lang w:bidi="ar-SA"/>
        </w:rPr>
        <w:t>يا رئاليسم و ايده‌آليسم محسوب مى‌شود و اصلى است يقينى و فطرى و مورد تصديق</w:t>
      </w:r>
    </w:p>
    <w:p>
      <w:pPr>
        <w:pStyle w:val="BookText"/>
        <w:rPr/>
      </w:pPr>
      <w:r>
        <w:rPr>
          <w:rFonts w:ascii="Amiri" w:hAnsi="Amiri" w:eastAsia="Amiri" w:cs="Amiri"/>
          <w:color w:val="111111"/>
          <w:sz w:val="28"/>
          <w:sz w:val="28"/>
          <w:szCs w:val="28"/>
          <w:rtl w:val="true"/>
          <w:lang w:bidi="ar-SA"/>
        </w:rPr>
        <w:t>تمام اذهان بشرى، و حتى خود سوفسطايى نيز بدون آن‌كه توجّه داشته باشد در حاق</w:t>
      </w:r>
    </w:p>
    <w:p>
      <w:pPr>
        <w:pStyle w:val="BookText"/>
        <w:rPr/>
      </w:pPr>
      <w:r>
        <w:rPr>
          <w:rFonts w:ascii="IRNazanin" w:hAnsi="IRNazanin" w:eastAsia="IRNazanin"/>
          <w:color w:val="111111"/>
          <w:sz w:val="28"/>
          <w:sz w:val="28"/>
          <w:szCs w:val="28"/>
          <w:rtl w:val="true"/>
          <w:lang w:bidi="fa-IR"/>
        </w:rPr>
        <w:t>ذهن خود به آن اعتراف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سوفسطى كسى است كه اصل واقعيت را انكار مى‌كند بديهى است كه با انكار اصل</w:t>
      </w:r>
    </w:p>
    <w:p>
      <w:pPr>
        <w:pStyle w:val="BookText"/>
        <w:rPr/>
      </w:pPr>
      <w:r>
        <w:rPr>
          <w:rFonts w:ascii="IRNazanin" w:hAnsi="IRNazanin" w:eastAsia="IRNazanin"/>
          <w:color w:val="111111"/>
          <w:sz w:val="28"/>
          <w:sz w:val="28"/>
          <w:szCs w:val="28"/>
          <w:rtl w:val="true"/>
          <w:lang w:bidi="fa-IR"/>
        </w:rPr>
        <w:t>واقعيت هر سه ركن شناخت يعنى علم، عالم و معلوم انكار خواهد شد همان‌طور كه باانكار چيزى كه خارج از انسان باشد دو ركن شناخت انكار مى‌شود با اين انكار هر سه</w:t>
      </w:r>
    </w:p>
    <w:p>
      <w:pPr>
        <w:pStyle w:val="BookText"/>
        <w:rPr/>
      </w:pPr>
      <w:r>
        <w:rPr>
          <w:rFonts w:ascii="Amiri" w:hAnsi="Amiri" w:eastAsia="Amiri" w:cs="Amiri"/>
          <w:color w:val="111111"/>
          <w:sz w:val="28"/>
          <w:sz w:val="28"/>
          <w:szCs w:val="28"/>
          <w:rtl w:val="true"/>
          <w:lang w:bidi="ar-SA"/>
        </w:rPr>
        <w:t>ركن ياد شده يا دو ركن از آن‌ها راهى براى تحقّق شناخت باقى نمى‌ماند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285207_1051229030"/>
      <w:bookmarkStart w:id="129" w:name="_Toc44"/>
      <w:bookmarkEnd w:id="128"/>
      <w:r>
        <w:rPr>
          <w:rtl w:val="true"/>
        </w:rPr>
        <w:t>توجيه ملاّصدرا و نقد آن</w:t>
      </w:r>
      <w:bookmarkEnd w:id="129"/>
    </w:p>
    <w:p>
      <w:pPr>
        <w:pStyle w:val="BookText"/>
        <w:rPr/>
      </w:pPr>
      <w:r>
        <w:rPr>
          <w:rFonts w:ascii="IRNazanin" w:hAnsi="IRNazanin" w:eastAsia="IRNazanin"/>
          <w:color w:val="111111"/>
          <w:sz w:val="28"/>
          <w:sz w:val="28"/>
          <w:szCs w:val="28"/>
          <w:rtl w:val="true"/>
          <w:lang w:bidi="fa-IR"/>
        </w:rPr>
        <w:t>هنگامى كه كثرات و ماهيات امكانى امور عدميه شمرده شوند ثمرات فاسدى</w:t>
      </w:r>
      <w:r>
        <w:rPr>
          <w:rStyle w:val="FootnoteAnchor"/>
          <w:rtl w:val="true"/>
        </w:rPr>
        <w:footnoteReference w:id="162"/>
      </w:r>
      <w:r>
        <w:rPr>
          <w:rFonts w:ascii="IRNazanin" w:hAnsi="IRNazanin" w:eastAsia="IRNazanin"/>
          <w:color w:val="111111"/>
          <w:sz w:val="28"/>
          <w:sz w:val="28"/>
          <w:szCs w:val="28"/>
          <w:rtl w:val="true"/>
          <w:lang w:bidi="fa-IR"/>
        </w:rPr>
        <w:t>پديدار مى‌شود كه مخالف عقل بديهى و كتاب و سنّت و وجدان جميع عقلا خواهد بود</w:t>
      </w:r>
    </w:p>
    <w:p>
      <w:pPr>
        <w:pStyle w:val="BookText"/>
        <w:rPr/>
      </w:pPr>
      <w:r>
        <w:rPr>
          <w:rFonts w:ascii="IRNazanin" w:hAnsi="IRNazanin" w:eastAsia="IRNazanin"/>
          <w:color w:val="111111"/>
          <w:sz w:val="28"/>
          <w:sz w:val="28"/>
          <w:szCs w:val="28"/>
          <w:rtl w:val="true"/>
          <w:lang w:bidi="fa-IR"/>
        </w:rPr>
        <w:t>زيرا اگر وجود منحصر در حقّ تعالى باشد و ممكنات معدوم فرض شوند و مكلّفين و مأمورين حقيقتاً موجود نباشند آيا شرع و شريعت براى عدميات نازل شده؟ و آيا ثواب و عقاب براى معدوم صرف خواهد بود؟ ارسال رسل و انزال كتب براى چه كسى است؟ غير حقّ تعالى وجودى نيست تا اين امور براى او مفيد فايده باشد پس دين و شريعت بى‌معنا و باطل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به اشكال مذكور تصريح دارد و مى‌نويسد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اعتبار الأعيان و الماهيات أصلا منشأ للضلالة و الحيرة و الإلحاد و بطلان الحكمة و الشريعة؛ إذ باعتبار شيئية الماهيات و استناد لوازمها إليها يندفع كثير من الاشكالات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ملاّصدرا براى دفع اشكال مذكور از عقيده صوفّيه نظر آنان درباره عدمى بودن كثرات را توجيه مى‌كند و مى‌گويد منظور عرفا اين است كه آنچه مصداق بالذات وجود است تنها ذات مقدس خداوند است و كثرات به خودى خود از خويش وجودى ندارند بلكه به وجود حقّ موجودند پس مصداق بالعرض وجودند و در مقام خود داراى نفس الامر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 حقيقة ما اتّفق عليه أهل الكشف والشهود من أنّ الماهيات الإمكانية أمور عدمية لابمعنى أنّ مفهوم السلب المفاد من كلمة لا و أمثالها داخل فيها ولا بمعنى انّها منالاعتبارات الذهنية و المعقولات الثانية بل بمعنى انّها غير موجودة لا فى حدّ أنفسها بحسب ذواتها ولا بحسب الواقع لأن ما لا يكون وجودا و لا موجودا فى حدّ نفسه لايمكن ان يصير موجودا بتأثير الغير و إفاضته بل الموجود هو الوجود و أطواره و شئونه و أنحاؤ و الماهيات موجوديتها إنما هى بالعرض بواسطة تعلّقها فى العقل بمراتب الوجود و تطوره بأطوارها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ولى اين جواب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استاد جلال الدين آشتيانى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عرفاء محققان از صوفّيه، كثرت حاصل از تجلّى اصل وجود را اعتبارى مى‌دانند و</w:t>
      </w:r>
    </w:p>
    <w:p>
      <w:pPr>
        <w:pStyle w:val="BookText"/>
        <w:rPr/>
      </w:pPr>
      <w:r>
        <w:rPr>
          <w:rFonts w:ascii="Amiri" w:hAnsi="Amiri" w:eastAsia="Amiri" w:cs="Amiri"/>
          <w:color w:val="111111"/>
          <w:sz w:val="28"/>
          <w:sz w:val="28"/>
          <w:szCs w:val="28"/>
          <w:rtl w:val="true"/>
          <w:lang w:bidi="ar-SA"/>
        </w:rPr>
        <w:t>تصريح مى‌كنند كه وجودات امكانى نيز سراب وجود حقّ و ثانيه ما يراه الاحولند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w:t>
      </w:r>
    </w:p>
    <w:p>
      <w:pPr>
        <w:pStyle w:val="BookText"/>
        <w:rPr/>
      </w:pPr>
      <w:r>
        <w:rPr>
          <w:rFonts w:ascii="Amiri" w:hAnsi="Amiri" w:eastAsia="Amiri" w:cs="Amiri"/>
          <w:color w:val="111111"/>
          <w:sz w:val="28"/>
          <w:sz w:val="28"/>
          <w:szCs w:val="28"/>
          <w:rtl w:val="true"/>
          <w:lang w:bidi="ar-SA"/>
        </w:rPr>
        <w:t>بعضى از اكابر خواسته‌اند كثرت در اصل وجود را حقيقى بدانند و در صدد توجيه كلمات</w:t>
      </w:r>
    </w:p>
    <w:p>
      <w:pPr>
        <w:pStyle w:val="BookText"/>
        <w:rPr/>
      </w:pPr>
      <w:r>
        <w:rPr>
          <w:rFonts w:ascii="IRNazanin" w:hAnsi="IRNazanin" w:eastAsia="IRNazanin"/>
          <w:color w:val="111111"/>
          <w:sz w:val="28"/>
          <w:sz w:val="28"/>
          <w:szCs w:val="28"/>
          <w:rtl w:val="true"/>
          <w:lang w:bidi="fa-IR"/>
        </w:rPr>
        <w:t>صادر ارباب عرفان برآمده‌اند، چندان كلام آن وجيه نمى‌باشد اوّل بايد سراغ مبناى اين</w:t>
      </w:r>
    </w:p>
    <w:p>
      <w:pPr>
        <w:pStyle w:val="BookText"/>
        <w:rPr/>
      </w:pPr>
      <w:r>
        <w:rPr>
          <w:rFonts w:ascii="IRNazanin" w:hAnsi="IRNazanin" w:eastAsia="IRNazanin"/>
          <w:color w:val="111111"/>
          <w:sz w:val="28"/>
          <w:sz w:val="28"/>
          <w:szCs w:val="28"/>
          <w:rtl w:val="true"/>
          <w:lang w:bidi="fa-IR"/>
        </w:rPr>
        <w:t>اكابر رفت يعنى بايد ديد كه چرا عرفا كثرت را اعتبارى مى‌دانند و حكما به عدم اعتبارى</w:t>
      </w:r>
    </w:p>
    <w:p>
      <w:pPr>
        <w:pStyle w:val="BookText"/>
        <w:rPr/>
      </w:pPr>
      <w:r>
        <w:rPr>
          <w:rFonts w:ascii="IRNazanin" w:hAnsi="IRNazanin" w:eastAsia="IRNazanin"/>
          <w:color w:val="111111"/>
          <w:sz w:val="28"/>
          <w:sz w:val="28"/>
          <w:szCs w:val="28"/>
          <w:rtl w:val="true"/>
          <w:lang w:bidi="fa-IR"/>
        </w:rPr>
        <w:t>بودن كثرت رفته‌اند اگر كسى‌در وجود به وحدت شخصى قائل شد و مراتب را نفى كرد</w:t>
      </w:r>
    </w:p>
    <w:p>
      <w:pPr>
        <w:pStyle w:val="BookText"/>
        <w:rPr/>
      </w:pPr>
      <w:r>
        <w:rPr>
          <w:rFonts w:ascii="IRNazanin" w:hAnsi="IRNazanin" w:eastAsia="IRNazanin"/>
          <w:color w:val="111111"/>
          <w:sz w:val="28"/>
          <w:sz w:val="28"/>
          <w:szCs w:val="28"/>
          <w:rtl w:val="true"/>
          <w:lang w:bidi="fa-IR"/>
        </w:rPr>
        <w:t xml:space="preserve">قهرا براى حقايق امكانى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ماهيه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باقى نمى‌ماند، ولى اگر وجود، مراتب</w:t>
      </w:r>
    </w:p>
    <w:p>
      <w:pPr>
        <w:pStyle w:val="BookText"/>
        <w:rPr/>
      </w:pPr>
      <w:r>
        <w:rPr>
          <w:rFonts w:ascii="Amiri" w:hAnsi="Amiri" w:eastAsia="Amiri" w:cs="Amiri"/>
          <w:color w:val="111111"/>
          <w:sz w:val="28"/>
          <w:sz w:val="28"/>
          <w:szCs w:val="28"/>
          <w:rtl w:val="true"/>
          <w:lang w:bidi="ar-SA"/>
        </w:rPr>
        <w:t>داشت و اصل محيط بر مراتب، مبدأ مراتب بود و مراتب متجلّى از اصل وحدت محيط بر</w:t>
      </w:r>
    </w:p>
    <w:p>
      <w:pPr>
        <w:pStyle w:val="BookText"/>
        <w:rPr/>
      </w:pPr>
      <w:r>
        <w:rPr>
          <w:rFonts w:ascii="IRNazanin" w:hAnsi="IRNazanin" w:eastAsia="IRNazanin"/>
          <w:color w:val="111111"/>
          <w:sz w:val="28"/>
          <w:sz w:val="28"/>
          <w:szCs w:val="28"/>
          <w:rtl w:val="true"/>
          <w:lang w:bidi="fa-IR"/>
        </w:rPr>
        <w:t>مراتب، داراى تقرّر واقعى بودند، ناچار هر مرتبه‌اى و هر وجودى در مقام خاصّ خود</w:t>
      </w:r>
    </w:p>
    <w:p>
      <w:pPr>
        <w:pStyle w:val="BookText"/>
        <w:rPr/>
      </w:pPr>
      <w:r>
        <w:rPr>
          <w:rFonts w:ascii="IRNazanin" w:hAnsi="IRNazanin" w:eastAsia="IRNazanin"/>
          <w:color w:val="111111"/>
          <w:sz w:val="28"/>
          <w:sz w:val="28"/>
          <w:szCs w:val="28"/>
          <w:rtl w:val="true"/>
          <w:lang w:bidi="fa-IR"/>
        </w:rPr>
        <w:t>متحقّق است و نفى تحقّق از آنان معنا ندارد ناچار كثرت حقيقى خواهد بود و وجود</w:t>
      </w:r>
    </w:p>
    <w:p>
      <w:pPr>
        <w:pStyle w:val="BookText"/>
        <w:rPr/>
      </w:pPr>
      <w:r>
        <w:rPr>
          <w:rFonts w:ascii="IRNazanin" w:hAnsi="IRNazanin" w:eastAsia="IRNazanin"/>
          <w:color w:val="111111"/>
          <w:sz w:val="28"/>
          <w:sz w:val="28"/>
          <w:szCs w:val="28"/>
          <w:rtl w:val="true"/>
          <w:lang w:bidi="fa-IR"/>
        </w:rPr>
        <w:t>مراتب، وجود انتزاعى مى‌شود و بر آن حمل مى‌شود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آن‌كه مسأله از دو حال خارج نيست مشايخ صوفّيه يا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رقيق و </w:t>
      </w:r>
    </w:p>
    <w:p>
      <w:pPr>
        <w:pStyle w:val="BookText"/>
        <w:rPr/>
      </w:pP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ممكنات مى‌پذيرند و يا خير هيچ‌گونه وجودى براى آن‌ها قائل نمى‌شوند و همه ممكنات را عدم محض و سراب و پوچ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توحيد در وجود و توحيد در صفات و توحيد در افعال از نظر صوفّيه منتفى مى‌شود و شرك را در پى خواهد داشت زيرا حقيقى بودن كثرات به رسميت شناخته شد پس دوئيت ميان واجب تعالى و ممكن واقعى است و اين با توحيد از ديدگاه صوفّيه متنافى مى‌باشد، چون توحيد ذاتى از نظر صوفّيه نفى همه كثرات و اعتقاد به وجود واحد شخصى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حيدر آملى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الذاتى الجمعى هو الذى يكون خالصا من الشركين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الجلىّ والخفىّ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مشاهدة الغير فى الوجود مطلقا ظاهرا كان او باطنا ذهنا كان او خارجا، حيث لا يشاهد معه غيره أى لا يشاهد مع الحقّ غير الحقّ</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نيز توحيد صفاتى و افعالى از نظر صوفّيه به اين معناست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المراد بالتوحيد الفعلى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يرى العبد فعلاً إلاّ من فاعل واحد مطلق واجب و يقول بلسان الحال و المقال لا فاعل إلاّ هو كما قال فى التوحيدين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p>
    <w:p>
      <w:pPr>
        <w:pStyle w:val="BookText"/>
        <w:rPr/>
      </w:pPr>
      <w:r>
        <w:rPr>
          <w:rFonts w:ascii="Amiri" w:hAnsi="Amiri" w:eastAsia="Amiri" w:cs="Amiri"/>
          <w:color w:val="111111"/>
          <w:sz w:val="28"/>
          <w:sz w:val="28"/>
          <w:szCs w:val="28"/>
          <w:rtl w:val="true"/>
          <w:lang w:bidi="ar-SA"/>
        </w:rPr>
        <w:t>الذاتى و الصفاتى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إلاّ هو و لا صفة إلاّ هو</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به اين مطلب مهمّ عنايت كرد در عرفان، جهان نسبت به واجب تعالى نه وجود</w:t>
      </w:r>
    </w:p>
    <w:p>
      <w:pPr>
        <w:pStyle w:val="BookText"/>
        <w:rPr/>
      </w:pPr>
      <w:r>
        <w:rPr>
          <w:rFonts w:ascii="Amiri" w:hAnsi="Amiri" w:eastAsia="Amiri" w:cs="Amiri"/>
          <w:color w:val="111111"/>
          <w:sz w:val="28"/>
          <w:sz w:val="28"/>
          <w:szCs w:val="28"/>
          <w:rtl w:val="true"/>
          <w:lang w:bidi="ar-SA"/>
        </w:rPr>
        <w:t>رابطى دارد مانند عرض و نه وجود رابط دارد مانند حرف و اصرار صدرالمتالهين سودى</w:t>
      </w:r>
    </w:p>
    <w:p>
      <w:pPr>
        <w:pStyle w:val="BookText"/>
        <w:rPr/>
      </w:pPr>
      <w:r>
        <w:rPr>
          <w:rFonts w:ascii="Amiri" w:hAnsi="Amiri" w:eastAsia="Amiri" w:cs="Amiri"/>
          <w:color w:val="111111"/>
          <w:sz w:val="28"/>
          <w:sz w:val="28"/>
          <w:szCs w:val="28"/>
          <w:rtl w:val="true"/>
          <w:lang w:bidi="ar-SA"/>
        </w:rPr>
        <w:t>ندارد زيرا براساس وحدت شخصى وجود تنها مصداقى كه براى مفهوم وجود است كه</w:t>
      </w:r>
    </w:p>
    <w:p>
      <w:pPr>
        <w:pStyle w:val="BookText"/>
        <w:rPr/>
      </w:pPr>
      <w:r>
        <w:rPr>
          <w:rFonts w:ascii="IRNazanin" w:hAnsi="IRNazanin" w:eastAsia="IRNazanin"/>
          <w:color w:val="111111"/>
          <w:sz w:val="28"/>
          <w:sz w:val="28"/>
          <w:szCs w:val="28"/>
          <w:rtl w:val="true"/>
          <w:lang w:bidi="fa-IR"/>
        </w:rPr>
        <w:t>همانا واجب است كه مستقل مى‌باشد و هرگز مصداق ديگرى براى او نيست خواه نفسى</w:t>
      </w:r>
    </w:p>
    <w:p>
      <w:pPr>
        <w:pStyle w:val="BookText"/>
        <w:rPr/>
      </w:pPr>
      <w:r>
        <w:rPr>
          <w:rFonts w:ascii="IRNazanin" w:hAnsi="IRNazanin" w:eastAsia="IRNazanin"/>
          <w:color w:val="111111"/>
          <w:sz w:val="28"/>
          <w:sz w:val="28"/>
          <w:szCs w:val="28"/>
          <w:rtl w:val="true"/>
          <w:lang w:bidi="fa-IR"/>
        </w:rPr>
        <w:t>خواه رابطى و خواه رابط زيرا تشكيك به ظهور در مظاهر وجود باز مى‌گردد نه به خود</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تغاير و دوئيت واقعى ميان خالق تعالى و مخلوق نفى مى‌شود و تغاير اعتبارى پذيرفته مى‌شود كه آن امر ذهنى و لحاظى است كه اشكال ابطال شريعت و حكمت و سوفسطى‌گرى پديد مى‌آيد</w:t>
      </w:r>
      <w:r>
        <w:rPr>
          <w:rFonts w:eastAsia="IRNazanin" w:cs="IRNazanin"/>
          <w:color w:val="111111"/>
          <w:sz w:val="28"/>
          <w:szCs w:val="28"/>
          <w:rtl w:val="true"/>
          <w:lang w:bidi="fa-IR"/>
        </w:rPr>
        <w:t xml:space="preserve">. </w:t>
      </w:r>
      <w:bookmarkStart w:id="130" w:name="pg7494_87302"/>
    </w:p>
    <w:p>
      <w:pPr>
        <w:pStyle w:val="Heading3"/>
        <w:numPr>
          <w:ilvl w:val="2"/>
          <w:numId w:val="1"/>
        </w:numPr>
        <w:rPr/>
      </w:pPr>
      <w:bookmarkStart w:id="131" w:name="__RefHeading___Toc2285209_1051229030"/>
      <w:bookmarkStart w:id="132" w:name="_Toc45"/>
      <w:bookmarkEnd w:id="130"/>
      <w:bookmarkEnd w:id="131"/>
      <w:r>
        <w:rPr>
          <w:rtl w:val="true"/>
        </w:rPr>
        <w:t>وحدت وجود يا قياس خالق به مخلوق</w:t>
      </w:r>
      <w:bookmarkEnd w:id="132"/>
    </w:p>
    <w:p>
      <w:pPr>
        <w:pStyle w:val="BookText"/>
        <w:rPr/>
      </w:pPr>
      <w:r>
        <w:rPr>
          <w:rFonts w:ascii="IRNazanin" w:hAnsi="IRNazanin" w:eastAsia="IRNazanin"/>
          <w:color w:val="111111"/>
          <w:sz w:val="28"/>
          <w:sz w:val="28"/>
          <w:szCs w:val="28"/>
          <w:rtl w:val="true"/>
          <w:lang w:bidi="fa-IR"/>
        </w:rPr>
        <w:t>در صدر بحث اثبات كرديم كه قاعده اساسى در باب توحيد در نزد عقل و نقل عدم قياس خالق به مخلوق يا قاعده تباين است كه اگر اين اصل مهمّ در مباحث توحيدى ناديده گرفته شود قطعا وقوع در اوهام و انحراف از واقعيت را در پى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بنيان نظريه وحدت شخصى وجود بر تشبيه حقّ تعالى به مخلوق نهاده شده است به طورى كه اگر تشبيه از آن حذف كنيم شالوده آن فرو مى‌پاشد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ماهيت تنها در صورتى گسترده است كه ممكنات با يكديگر سنجيده شوند و</w:t>
      </w:r>
    </w:p>
    <w:p>
      <w:pPr>
        <w:pStyle w:val="BookText"/>
        <w:rPr/>
      </w:pPr>
      <w:r>
        <w:rPr>
          <w:rFonts w:ascii="IRNazanin" w:hAnsi="IRNazanin" w:eastAsia="IRNazanin"/>
          <w:color w:val="111111"/>
          <w:sz w:val="28"/>
          <w:sz w:val="28"/>
          <w:szCs w:val="28"/>
          <w:rtl w:val="true"/>
          <w:lang w:bidi="fa-IR"/>
        </w:rPr>
        <w:t>ليكن چون ارتباط آن‌ها با ذات اقدس اله بررسى شود مقوله و ماهيت بودن آن‌ها مورد</w:t>
      </w:r>
    </w:p>
    <w:p>
      <w:pPr>
        <w:pStyle w:val="BookText"/>
        <w:rPr/>
      </w:pPr>
      <w:r>
        <w:rPr>
          <w:rFonts w:ascii="IRNazanin" w:hAnsi="IRNazanin" w:eastAsia="IRNazanin"/>
          <w:color w:val="111111"/>
          <w:sz w:val="28"/>
          <w:sz w:val="28"/>
          <w:szCs w:val="28"/>
          <w:rtl w:val="true"/>
          <w:lang w:bidi="fa-IR"/>
        </w:rPr>
        <w:t>ترديد قرار گرفته بلكه نفى مى‌شود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قيصرى نسبت خالق تعالى به مخلوق را مانند نسبت غذا به مغتذى مى‌داند 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مرارا أنّ الحقّ غذاء الخلق من حيث وجودهم و بقائهم و جميع كمالاتهم، إذ الحقّ هو الذى يختفى فى صورة الخلق اختفاء الغذاء فى المغتذى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الخلق بالحقّ، كبقاء المغتذى</w:t>
      </w:r>
    </w:p>
    <w:p>
      <w:pPr>
        <w:pStyle w:val="BookText"/>
        <w:rPr/>
      </w:pPr>
      <w:r>
        <w:rPr>
          <w:rFonts w:ascii="Amiri" w:hAnsi="Amiri" w:eastAsia="Amiri" w:cs="Amiri"/>
          <w:color w:val="111111"/>
          <w:sz w:val="28"/>
          <w:sz w:val="28"/>
          <w:szCs w:val="28"/>
          <w:rtl w:val="true"/>
          <w:lang w:bidi="ar-SA"/>
        </w:rPr>
        <w:t>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غذاء الحقّ من حيث إظهار أحكام أسمائه و صفاته، إذ بالخلق تظهر الأحكام الأسمائية، و بهم بقاؤا، و لو لا الخلق، ما كان له أسماء و صفات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حيدر آملى نسبت خالق به مخلوق را مانند دريا و موج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الوجود المطلق أو الحقّ تعالى كالبحر المحيط مثلا، والمقيّدات والموجودات كالامواج والأنهار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الأمواج والأنهار عبارة عن انبساط البحر المحيط بصور كمالاته المائية و خصوصياته البحرية، فكذلك الموجودات والمقيّدات عبارة عن انبساط الوجود المطلق بصور كمالاته الذاتية و خصوصياته الاسمائية</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صوفّيه مى‌گويند تمثيل‌هايى را كه مى‌آوريم براى تقريب به ذهن است ولى پاسخ اين است كه عقل و نقل متواتر به ما مى‌گويند قياس و تشبيه خالق تعالى به مخلوق مطلقاً مردود است اين بدان معناست كه ذات حقّ تعالى هيچگاه تقريب به ذهن نمى‌شود</w:t>
      </w:r>
      <w:r>
        <w:rPr>
          <w:rFonts w:eastAsia="IRNazanin" w:cs="IRNazanin"/>
          <w:color w:val="111111"/>
          <w:sz w:val="28"/>
          <w:szCs w:val="28"/>
          <w:rtl w:val="true"/>
          <w:lang w:bidi="fa-IR"/>
        </w:rPr>
        <w:t xml:space="preserve">. </w:t>
      </w:r>
      <w:bookmarkStart w:id="133" w:name="pg7494_87303"/>
    </w:p>
    <w:p>
      <w:pPr>
        <w:pStyle w:val="Heading3"/>
        <w:numPr>
          <w:ilvl w:val="2"/>
          <w:numId w:val="1"/>
        </w:numPr>
        <w:rPr/>
      </w:pPr>
      <w:bookmarkStart w:id="134" w:name="__RefHeading___Toc2285211_1051229030"/>
      <w:bookmarkStart w:id="135" w:name="_Toc46"/>
      <w:bookmarkEnd w:id="133"/>
      <w:bookmarkEnd w:id="134"/>
      <w:r>
        <w:rPr>
          <w:rtl w:val="true"/>
        </w:rPr>
        <w:t>ثمرات وحدت شخصى وجود</w:t>
      </w:r>
      <w:bookmarkEnd w:id="135"/>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نظريه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ثمره فاسده براى اين مبنا بيان كرديم و سخنان مشايخ صوفّيه را در اين زمينه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عناوين</w:t>
      </w:r>
    </w:p>
    <w:p>
      <w:pPr>
        <w:pStyle w:val="BookText"/>
        <w:rPr/>
      </w:pPr>
      <w:r>
        <w:rPr>
          <w:rFonts w:ascii="IRNazanin" w:hAnsi="IRNazanin" w:eastAsia="IRNazanin"/>
          <w:color w:val="111111"/>
          <w:sz w:val="28"/>
          <w:sz w:val="28"/>
          <w:szCs w:val="28"/>
          <w:rtl w:val="true"/>
          <w:lang w:bidi="fa-IR"/>
        </w:rPr>
        <w:t>ثمرات را ذكر مى‌كنيم و براى آگاهى از تفصيل آن به كتاب مذكور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معناى توحيد در ذات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عينيت حقّ تعالى با ممكنات و تغاير اعتبارى بين آن دو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معناى توحيد در صفات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ميان إله دين واله وحدت وجود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تسهيل و تصحيح ادّعاى الوهيت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فناء در ذات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رقص و سماع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شطحيات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مجازى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تفكر در كنه ذات حقّ تعالى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اشياء بى‌ارزش و حقير مظاهر حقّ تعالى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عوارض و احكام ممكنات به حقّ تعالى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احتياج و افتقار حقّ تعالى به مخلوقات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محدوديت ذات حقّ تعالى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 تسهيل عبادت همه اشياء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اديان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 حقّ تعالى در مظاهر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معناى توحيد افعالى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حسن و قبح عقلى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در افعال انسان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وحدت وجود در علم اخلاق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عدمى شمردن شرور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و تصرّف در مفاهيم دينى و عرفى </w:t>
      </w:r>
      <w:bookmarkStart w:id="136" w:name="pg7494_87304"/>
    </w:p>
    <w:p>
      <w:pPr>
        <w:pStyle w:val="BookText"/>
        <w:rPr/>
      </w:pPr>
      <w:bookmarkEnd w:id="136"/>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به متشابهات و توجيه محكمات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و تفاسير ذوقى و استحسانى</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مرجعيت مكاشفه و رها كردن عقل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عصمت مشايخ صوفّيه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نزول وحى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بى‌نيازى از قرآن و عترت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اجتماع نقيضين و ضدّين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ضرورت دين و نصوص قرآنى و روايى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كسانى كه كثرات را حقيقى مى‌شمارند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فاعليّت بالتجلّى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عالم و انكار خلقت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تكاليف شرعيه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معناى معاد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و جهنم واقعيت خارجى ندارند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به معناى گوارايى و عدم دوام عقاب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كامل و عدم انقطاع نبوّت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ظاهر و قشر و وحدت وجود باطن و حقيقت</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285213_1051229030"/>
      <w:bookmarkStart w:id="138" w:name="_Toc47"/>
      <w:bookmarkEnd w:id="137"/>
      <w:r>
        <w:rPr>
          <w:rtl w:val="true"/>
        </w:rPr>
        <w:t>وحدت شخصى وجود عقلانى نيست</w:t>
      </w:r>
      <w:bookmarkEnd w:id="138"/>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تعاليم دينى و هم استدلال عقلى اثبات مى‌كند كه خداوند وجودش نامتناهى است و همه جا و همه چيز را پُر كرده و با همه همراه است وبه همين جهت نمى‌تواند نسبتش با ديگر چيزها نسبت بيگانگى و بريدگى و جدايى كامل باشد و مخلوقات از او مستقل باشند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صدر بحث گذشت آيات و روايات با دلالت‌هايى روشن تباين ميان خالق و مخلوق را بيان كرده‌اند و آن آيات و رواياتى كه وحدت وجوديان براى نظريه شان </w:t>
      </w:r>
    </w:p>
    <w:p>
      <w:pPr>
        <w:pStyle w:val="BookText"/>
        <w:rPr/>
      </w:pPr>
      <w:r>
        <w:rPr>
          <w:rFonts w:ascii="IRNazanin" w:hAnsi="IRNazanin" w:eastAsia="IRNazanin"/>
          <w:color w:val="111111"/>
          <w:sz w:val="28"/>
          <w:sz w:val="28"/>
          <w:szCs w:val="28"/>
          <w:rtl w:val="true"/>
          <w:lang w:bidi="fa-IR"/>
        </w:rPr>
        <w:t>اقامه كرده‌اند را پاسخ خوهيم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عقلى اثبات مى‌كند كه خداوند وجودش نامتناهى است وهمه جا و همه چيز را پركرده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نظريه صوفّيه يعنى وحدت شخصى وجود است قبلاً اثبات كرديم كه اين ايده مستلزم سوفسطى‌گرى است كه خلاف بداهت عقل است ولى صوفيان به جهت آن‌كه وحدت وجود را عقلانى جلوه دهند ادلّه مغالطى اقامه كرده‌اند كه استاد جوادى آملى آن‌ها را نقد كرده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ايشان بعد از اين‌كه براهين به ظاهر عقلى وحدت شخصى وجود را ردّ مى‌نمايد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فلسفى قادر به اثبات مدّعاى عرفان نظرى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برهان از طريق</w:t>
      </w:r>
    </w:p>
    <w:p>
      <w:pPr>
        <w:pStyle w:val="BookText"/>
        <w:rPr/>
      </w:pPr>
      <w:r>
        <w:rPr>
          <w:rFonts w:ascii="Amiri" w:hAnsi="Amiri" w:eastAsia="Amiri" w:cs="Amiri"/>
          <w:color w:val="111111"/>
          <w:sz w:val="28"/>
          <w:sz w:val="28"/>
          <w:szCs w:val="28"/>
          <w:rtl w:val="true"/>
          <w:lang w:bidi="ar-SA"/>
        </w:rPr>
        <w:t>امكان فقرى به وسيله تقسيم وجود به رابط و مستقل، غنىّ و فقير حاصل مى‌شود يعنى</w:t>
      </w:r>
    </w:p>
    <w:p>
      <w:pPr>
        <w:pStyle w:val="BookText"/>
        <w:rPr/>
      </w:pPr>
      <w:r>
        <w:rPr>
          <w:rFonts w:ascii="IRNazanin" w:hAnsi="IRNazanin" w:eastAsia="IRNazanin"/>
          <w:color w:val="111111"/>
          <w:sz w:val="28"/>
          <w:sz w:val="28"/>
          <w:szCs w:val="28"/>
          <w:rtl w:val="true"/>
          <w:lang w:bidi="fa-IR"/>
        </w:rPr>
        <w:t>بعد از اين تقسيم است كه مى‌گوييم، وجود موجود فقير، به وجود موجود غنىّ متّكى</w:t>
      </w:r>
    </w:p>
    <w:p>
      <w:pPr>
        <w:pStyle w:val="BookText"/>
        <w:rPr/>
      </w:pPr>
      <w:r>
        <w:rPr>
          <w:rFonts w:ascii="IRNazanin" w:hAnsi="IRNazanin" w:eastAsia="IRNazanin"/>
          <w:color w:val="111111"/>
          <w:sz w:val="28"/>
          <w:sz w:val="28"/>
          <w:szCs w:val="28"/>
          <w:rtl w:val="true"/>
          <w:lang w:bidi="fa-IR"/>
        </w:rPr>
        <w:t>است نتيجه اين گفتار آن است كه وجود واجب بشرط لا از وجود ممكن بلكه موجد آن</w:t>
      </w:r>
    </w:p>
    <w:p>
      <w:pPr>
        <w:pStyle w:val="BookText"/>
        <w:rPr/>
      </w:pPr>
      <w:r>
        <w:rPr>
          <w:rFonts w:ascii="IRNazanin" w:hAnsi="IRNazanin" w:eastAsia="IRNazanin"/>
          <w:color w:val="111111"/>
          <w:sz w:val="28"/>
          <w:sz w:val="28"/>
          <w:szCs w:val="28"/>
          <w:rtl w:val="true"/>
          <w:lang w:bidi="fa-IR"/>
        </w:rPr>
        <w:t>است در حالى‌كه عرفان تحمّل پذيرش اين تقسيم را نداشته و نسبت وجود را به</w:t>
      </w:r>
    </w:p>
    <w:p>
      <w:pPr>
        <w:pStyle w:val="BookText"/>
        <w:rPr/>
      </w:pPr>
      <w:r>
        <w:rPr>
          <w:rFonts w:ascii="Amiri" w:hAnsi="Amiri" w:eastAsia="Amiri" w:cs="Amiri"/>
          <w:color w:val="111111"/>
          <w:sz w:val="28"/>
          <w:sz w:val="28"/>
          <w:szCs w:val="28"/>
          <w:rtl w:val="true"/>
          <w:lang w:bidi="ar-SA"/>
        </w:rPr>
        <w:t>ممكنات نسبتى حقيقى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عرفان نظرى بحث از اين است كه موجود مطلق از</w:t>
      </w:r>
    </w:p>
    <w:p>
      <w:pPr>
        <w:pStyle w:val="BookText"/>
        <w:rPr/>
      </w:pPr>
      <w:r>
        <w:rPr>
          <w:rFonts w:ascii="Amiri" w:hAnsi="Amiri" w:eastAsia="Amiri" w:cs="Amiri"/>
          <w:color w:val="111111"/>
          <w:sz w:val="28"/>
          <w:sz w:val="28"/>
          <w:szCs w:val="28"/>
          <w:rtl w:val="true"/>
          <w:lang w:bidi="ar-SA"/>
        </w:rPr>
        <w:t>آن جهت كه موجود مطلق است واجب است و نتيجه اين ادّعا آن است كه غير از واجب</w:t>
      </w:r>
    </w:p>
    <w:p>
      <w:pPr>
        <w:pStyle w:val="BookText"/>
        <w:rPr/>
      </w:pPr>
      <w:r>
        <w:rPr>
          <w:rFonts w:ascii="IRNazanin" w:hAnsi="IRNazanin" w:eastAsia="IRNazanin"/>
          <w:color w:val="111111"/>
          <w:sz w:val="28"/>
          <w:sz w:val="28"/>
          <w:szCs w:val="28"/>
          <w:rtl w:val="true"/>
          <w:lang w:bidi="fa-IR"/>
        </w:rPr>
        <w:t>در عالم چيزى موجود نيست، زيرا غير از واجب ممكن است و ممكن سهمى از وجود</w:t>
      </w:r>
    </w:p>
    <w:p>
      <w:pPr>
        <w:pStyle w:val="BookText"/>
        <w:rPr/>
      </w:pPr>
      <w:r>
        <w:rPr>
          <w:rFonts w:ascii="IRNazanin" w:hAnsi="IRNazanin" w:eastAsia="IRNazanin"/>
          <w:color w:val="111111"/>
          <w:sz w:val="28"/>
          <w:sz w:val="28"/>
          <w:szCs w:val="28"/>
          <w:rtl w:val="true"/>
          <w:lang w:bidi="fa-IR"/>
        </w:rPr>
        <w:t>ندارد چون اگر موجودى ممكن باشد، قهرا عنوان جامع موجود به واجب و ممكن تقسيم</w:t>
      </w:r>
    </w:p>
    <w:p>
      <w:pPr>
        <w:pStyle w:val="BookText"/>
        <w:rPr/>
      </w:pPr>
      <w:r>
        <w:rPr>
          <w:rFonts w:ascii="Amiri" w:hAnsi="Amiri" w:eastAsia="Amiri" w:cs="Amiri"/>
          <w:color w:val="111111"/>
          <w:sz w:val="28"/>
          <w:sz w:val="28"/>
          <w:szCs w:val="28"/>
          <w:rtl w:val="true"/>
          <w:lang w:bidi="ar-SA"/>
        </w:rPr>
        <w:t>خواهد شد و اين خلف فرض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تاكنون هفت برهان در اثبات وجوب وجود مطلق ذكر شد و ضمن نقد براهين مذكور نه</w:t>
      </w:r>
    </w:p>
    <w:p>
      <w:pPr>
        <w:pStyle w:val="BookText"/>
        <w:rPr/>
      </w:pPr>
      <w:r>
        <w:rPr>
          <w:rFonts w:ascii="Amiri" w:hAnsi="Amiri" w:eastAsia="Amiri" w:cs="Amiri"/>
          <w:color w:val="111111"/>
          <w:sz w:val="28"/>
          <w:sz w:val="28"/>
          <w:szCs w:val="28"/>
          <w:rtl w:val="true"/>
          <w:lang w:bidi="ar-SA"/>
        </w:rPr>
        <w:t>تنها وجوب وجود مطلق بلكه اصل وجود آن مورد اشكال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شكّ در اصل</w:t>
      </w:r>
    </w:p>
    <w:p>
      <w:pPr>
        <w:pStyle w:val="BookText"/>
        <w:rPr/>
      </w:pPr>
      <w:r>
        <w:rPr>
          <w:rFonts w:ascii="IRNazanin" w:hAnsi="IRNazanin" w:eastAsia="IRNazanin"/>
          <w:color w:val="111111"/>
          <w:sz w:val="28"/>
          <w:sz w:val="28"/>
          <w:szCs w:val="28"/>
          <w:rtl w:val="true"/>
          <w:lang w:bidi="fa-IR"/>
        </w:rPr>
        <w:t>وجود مطلق، شكّ در اصل موضوع علم عرفان نظرى پيش مى‌آيد و چون علمى ما فوق</w:t>
      </w:r>
    </w:p>
    <w:p>
      <w:pPr>
        <w:pStyle w:val="BookText"/>
        <w:rPr/>
      </w:pPr>
      <w:r>
        <w:rPr>
          <w:rFonts w:ascii="Amiri" w:hAnsi="Amiri" w:eastAsia="Amiri" w:cs="Amiri"/>
          <w:color w:val="111111"/>
          <w:sz w:val="28"/>
          <w:sz w:val="28"/>
          <w:szCs w:val="28"/>
          <w:rtl w:val="true"/>
          <w:lang w:bidi="ar-SA"/>
        </w:rPr>
        <w:t>عرفان نظرى نيست تا عهده دار اثبات موضوع اين علم بشود، نمى‌توان با مفروض</w:t>
      </w:r>
    </w:p>
    <w:p>
      <w:pPr>
        <w:pStyle w:val="BookText"/>
        <w:rPr/>
      </w:pPr>
      <w:r>
        <w:rPr>
          <w:rFonts w:ascii="IRNazanin" w:hAnsi="IRNazanin" w:eastAsia="IRNazanin"/>
          <w:color w:val="111111"/>
          <w:sz w:val="28"/>
          <w:sz w:val="28"/>
          <w:szCs w:val="28"/>
          <w:rtl w:val="true"/>
          <w:lang w:bidi="fa-IR"/>
        </w:rPr>
        <w:t>گرفتن وجود موضوع آن به عنوان مبدأ تصديقى به بحث درباره مسائل آن پرداخت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جالب آن‌كه مبيّن نظريه حدت شخصى وجود يعنى ابن‌عربى و سپس ملاّصدرا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اعتراف دارند كه اين نظريه براساس براهين عقليه نيست و تنها مستند آن كشف و </w:t>
      </w:r>
      <w:bookmarkStart w:id="139" w:name="pg7494_87306"/>
    </w:p>
    <w:p>
      <w:pPr>
        <w:pStyle w:val="BookText"/>
        <w:rPr/>
      </w:pPr>
      <w:bookmarkEnd w:id="139"/>
      <w:r>
        <w:rPr>
          <w:rFonts w:ascii="IRNazanin" w:hAnsi="IRNazanin" w:eastAsia="IRNazanin"/>
          <w:color w:val="111111"/>
          <w:sz w:val="28"/>
          <w:sz w:val="28"/>
          <w:szCs w:val="28"/>
          <w:rtl w:val="true"/>
          <w:lang w:bidi="fa-IR"/>
        </w:rPr>
        <w:t>شهودى است كه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وكيلى آن را عقلى و برهانى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الحقيقة واحدة و إن تكثّرت بالصور والتعيّنات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تكثّرها بالصور تكثّر وهمى قضى به حكم العقل القاصر غير المستند إلى الكشف والذوق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كشف الحجاب عن العقل لرأى الكلّ فى واحد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ملاّصدرا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الوجود هى عين الهوية الشخصية لا يمكن تصوّرها و لا يمكن العلم بها إلاّ بنحو الشهود الحضورى</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40" w:name="__RefHeading___Toc2285215_1051229030"/>
      <w:bookmarkStart w:id="141" w:name="_Toc48"/>
      <w:bookmarkEnd w:id="140"/>
      <w:r>
        <w:rPr>
          <w:rtl w:val="true"/>
        </w:rPr>
        <w:t>اعتراض به فقهاء عظام</w:t>
      </w:r>
      <w:bookmarkEnd w:id="141"/>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برداشت‌هاى غلطى كه در طول تاريخ نسبت به توحيد قرآنى و وحدت وجود صورت گرفته است برخى از افراد از اسم آن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وقتى حقيقت آن بيان مى‌شود نفوس سليم آن را به خوبى مى‌پذيرند امّا وقتى اسم وحدت وجود را مى‌آوريم افراد نگران مى‌شوند كه مبادا مطلب خطا و كفرآميزى به آن‌ها القاء شود خصوصاً كه برخى از فقهاء كه تخصّصى در معارف ندارند با اين مسأله مخالفت نموده‌اند البته كلام فقهاء در اين مسائل حجيّت ندارد زيرا اين مسائل از قبيل تشخيص موضوع است و تشخيص موضوع بر عهده متخصّص موضوع شناس است نه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برخى از فقهاء چون به شكل تخصّصى وارد اين مسائل نشده‌اند برداشت‌هاى اشتباهى از وحدت وجود داشتند و اين مسأله را ملازم با كفر مى‌دانستند و گاهى فتوا به كفر قائل آن يا كسى‌كه به لوازم آن ملتزم باشد داده‌اند البته اين فقهاء حتماً نزد خود و خداى خود حجّت دارند امّا كلامشان براى ديگران فاقد حجيّت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و اين‌كه فرضيه وحدت وجود عقلانى نيست و تنها بر كشفو شهودى كه حجّت نمى‌باشد استوار است مخالفت فقهاء عظام با آن روشن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 و مراجع تقليد با علم و آگاهى به تمام ابعاد نظريه مذكور و ثمرات فاسدش آن را مردود شمرده‌اند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موارد، شارع موضوع را القاء به عرف نموده و تشخيص آن را به عرف واگذار كرده در اين‌گونه موارد قول فقيه حجيتى ندارد و فقيه تنها بيان حكم مى‌كند و او هم مانند يكى از افراد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شارع نجاست خون را اعلام نموده امّا خون</w:t>
      </w:r>
    </w:p>
    <w:p>
      <w:pPr>
        <w:pStyle w:val="BookText"/>
        <w:rPr/>
      </w:pPr>
      <w:r>
        <w:rPr>
          <w:rFonts w:ascii="IRNazanin" w:hAnsi="IRNazanin" w:eastAsia="IRNazanin"/>
          <w:color w:val="111111"/>
          <w:sz w:val="28"/>
          <w:sz w:val="28"/>
          <w:szCs w:val="28"/>
          <w:rtl w:val="true"/>
          <w:lang w:bidi="fa-IR"/>
        </w:rPr>
        <w:t>چيست و در چه مواردى صادق است را عرف تعيين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موارد، شارع خود حدّ و مرز موضوع را بيان نموده و قيود و حدود 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توضيح داده در اين‌گونه موضوعات براى تشخيص دقيق آن ناچاريم سراغ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چون در آن موارد، تعيين موضوع مانند استنباط حكم، كارى تخصّصى است و ديگر از عهده عرف خارج است يعنى شارع موضوع را به عرف القاء نفرموده بلكه بخاطر شرايط ويژه آن، خود عهده‌دار بيان آن شده است و حدود و قيودش را شخصا تبيين فرموده در اين‌گونه موضوعات قول فقيه حجّت است كه اصطلاحا به آن موضوعات مستنبطه مى‌گويند، بحث كفر و ايمان از قبيل قسم دوّم است يعنى شارع در آيات و روايات حدود و قيود ايمان و اسلام را بيان نموده و اسباب خروج از دين را مشخّص فرموده بنابراين استخراج شرايط و علل كفر و ايمان از آيات و روايات به عهده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اگر فقهاء درباره عقيده و تفكرى اظهار نظر مى‌كنند و آن را موجب خروج از اسلام مى‌دانند براساس معيارهاى علم اصول است و قول آنان در اين‌گونه موارد حجّت است روى همين اساس است كه فقهاء در باب نجاسات بحث از فرق مختلف از قبيل مجسّمه، ناصبى، غلات، اهل كتاب، وحدت وجودى مى‌كنند تا موضوع حكم شرعى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فقهاء در بسيارى از موضوعات جارى است مانند تعيين غناء از جهت سعه و ضيق مفهوم، بحث از فاسق و عادل از جهت اين‌كه مرتكب صغيره چه حكمى دارد، بحث از معناى غيبت، معناى قمار، معناى رشوه، معناى غشّ در معامله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كلىموضوعات مستنبطه يا مواردى‌كه موضوع در ادلّه شرعيه داراى تحديد و بيان </w:t>
      </w:r>
      <w:bookmarkStart w:id="142" w:name="pg7494_87308"/>
    </w:p>
    <w:p>
      <w:pPr>
        <w:pStyle w:val="BookText"/>
        <w:rPr/>
      </w:pPr>
      <w:bookmarkEnd w:id="142"/>
      <w:r>
        <w:rPr>
          <w:rFonts w:ascii="IRNazanin" w:hAnsi="IRNazanin" w:eastAsia="IRNazanin"/>
          <w:color w:val="111111"/>
          <w:sz w:val="28"/>
          <w:sz w:val="28"/>
          <w:szCs w:val="28"/>
          <w:rtl w:val="true"/>
          <w:lang w:bidi="fa-IR"/>
        </w:rPr>
        <w:t>شرعى مى‌باشد مجتهد حدّ و حدود آن را بيان مى‌نمايد و قولش در اين‌گونه موارد حجّت است</w:t>
      </w:r>
      <w:r>
        <w:rPr>
          <w:rFonts w:eastAsia="IRNazanin" w:cs="IRNazanin"/>
          <w:color w:val="111111"/>
          <w:sz w:val="28"/>
          <w:szCs w:val="28"/>
          <w:rtl w:val="true"/>
          <w:lang w:bidi="fa-IR"/>
        </w:rPr>
        <w:t>.</w:t>
      </w:r>
    </w:p>
    <w:p>
      <w:pPr>
        <w:pStyle w:val="Heading3"/>
        <w:numPr>
          <w:ilvl w:val="2"/>
          <w:numId w:val="1"/>
        </w:numPr>
        <w:rPr/>
      </w:pPr>
      <w:bookmarkStart w:id="143" w:name="__RefHeading___Toc2285217_1051229030"/>
      <w:bookmarkStart w:id="144" w:name="_Toc49"/>
      <w:bookmarkEnd w:id="143"/>
      <w:r>
        <w:rPr>
          <w:rtl w:val="true"/>
        </w:rPr>
        <w:t>عليّت و دوئيت يا عينيت</w:t>
      </w:r>
      <w:bookmarkEnd w:id="144"/>
    </w:p>
    <w:p>
      <w:pPr>
        <w:pStyle w:val="BookText"/>
        <w:rPr/>
      </w:pPr>
      <w:r>
        <w:rPr>
          <w:rFonts w:ascii="IRNazanin" w:hAnsi="IRNazanin" w:eastAsia="IRNazanin"/>
          <w:color w:val="111111"/>
          <w:sz w:val="28"/>
          <w:sz w:val="28"/>
          <w:szCs w:val="28"/>
          <w:rtl w:val="true"/>
          <w:lang w:bidi="fa-IR"/>
        </w:rPr>
        <w:t xml:space="preserve">گفتيم بنابر وحدت شخصى وجود كه زير بناى معارف صوفّيه است همه عالم وهم، خيال، پوچ و عدمى شمرده مى‌شود و اگر كسى دوئيت و اثنينيت را در عالم حقيقى بداند مشرك است چون در مقابل آن وجود واحد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ديگرى را حقيقى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عفيفى در بيان نظريه ابن‌عربى كه همان وحدت شخصى وجود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الحقيقة أثر للاثنينية فى مذهبه و كل ما يشعر بالاثنينية يجب تفسيره على أنه اثنينية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حقيقة واحدة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الطريقة ينفى ابن‌عربى كثرة العلل و يقرّر وحدتها، لأن الاعتراف بكثرة العلل شرك صريح و تناقض ظاهر مع القول بوحدة الوجود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آقاى آشتيانى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احول دو شى‌ء بيند، و غير احول يك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غير اوست اظلال و افياء وجود</w:t>
      </w:r>
    </w:p>
    <w:p>
      <w:pPr>
        <w:pStyle w:val="BookText"/>
        <w:rPr/>
      </w:pPr>
      <w:r>
        <w:rPr>
          <w:rFonts w:ascii="Amiri" w:hAnsi="Amiri" w:eastAsia="Amiri" w:cs="Amiri"/>
          <w:color w:val="111111"/>
          <w:sz w:val="28"/>
          <w:sz w:val="28"/>
          <w:szCs w:val="28"/>
          <w:rtl w:val="true"/>
          <w:lang w:bidi="ar-SA"/>
        </w:rPr>
        <w:t>او و ثانيه ما يراه الأحول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علاّمه محمّدحسين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شرك مردم، دوئيت و دوبينى است كه به اين اعتبارهاى بى‌پايه و ريشه،</w:t>
      </w:r>
    </w:p>
    <w:p>
      <w:pPr>
        <w:pStyle w:val="BookText"/>
        <w:rPr/>
      </w:pPr>
      <w:r>
        <w:rPr>
          <w:rFonts w:ascii="IRNazanin" w:hAnsi="IRNazanin" w:eastAsia="IRNazanin"/>
          <w:color w:val="111111"/>
          <w:sz w:val="28"/>
          <w:sz w:val="28"/>
          <w:szCs w:val="28"/>
          <w:rtl w:val="true"/>
          <w:lang w:bidi="fa-IR"/>
        </w:rPr>
        <w:t>لباس عزّت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حدود و قيود و ماهيات را با اصل الوجود خلط كرده، عزّت را از وجود دزديده و بدين‌ها نسبت داده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استاد مطهرى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نظريه وحدت وجود را كه در صف اوّل عرفاى خودمان قرار گرفته‌اند مى‌توان</w:t>
      </w:r>
    </w:p>
    <w:p>
      <w:pPr>
        <w:pStyle w:val="BookText"/>
        <w:rPr/>
      </w:pPr>
      <w:r>
        <w:rPr>
          <w:rFonts w:ascii="Amiri" w:hAnsi="Amiri" w:eastAsia="Amiri" w:cs="Amiri"/>
          <w:color w:val="111111"/>
          <w:sz w:val="28"/>
          <w:sz w:val="28"/>
          <w:szCs w:val="28"/>
          <w:rtl w:val="true"/>
          <w:lang w:bidi="ar-SA"/>
        </w:rPr>
        <w:t xml:space="preserve">منكر قانون عليّت شمرد زيرا طبق نظريه اين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يار ديّارى،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واقعيتى واحد من جميع الجهات واقعيتى نيست و بالأخره اثنينيت و دوگانگى در كار </w:t>
      </w:r>
    </w:p>
    <w:p>
      <w:pPr>
        <w:pStyle w:val="BookText"/>
        <w:rPr/>
      </w:pPr>
      <w:r>
        <w:rPr>
          <w:rFonts w:ascii="IRNazanin" w:hAnsi="IRNazanin" w:eastAsia="IRNazanin"/>
          <w:color w:val="111111"/>
          <w:sz w:val="28"/>
          <w:sz w:val="28"/>
          <w:szCs w:val="28"/>
          <w:rtl w:val="true"/>
          <w:lang w:bidi="fa-IR"/>
        </w:rPr>
        <w:t>نيست تا سخن ارتباط و وابستگى واقعيتى با واقعيت ديگر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عرفاى</w:t>
      </w:r>
    </w:p>
    <w:p>
      <w:pPr>
        <w:pStyle w:val="BookText"/>
        <w:rPr/>
      </w:pPr>
      <w:r>
        <w:rPr>
          <w:rFonts w:ascii="IRNazanin" w:hAnsi="IRNazanin" w:eastAsia="IRNazanin"/>
          <w:color w:val="111111"/>
          <w:sz w:val="28"/>
          <w:sz w:val="28"/>
          <w:szCs w:val="28"/>
          <w:rtl w:val="true"/>
          <w:lang w:bidi="fa-IR"/>
        </w:rPr>
        <w:t xml:space="preserve">وحدت وجود خالص از استعمال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 و 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دارند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حال چنانچه در صدر بحث از آقاى وكيلى نقل كرديم وى به 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آن را پذيرفته است بنابراين در هر موردى كه با مبناى علّت و معلول كه حاكى از دوئيت است مباحث خداشناسى را مورد بحث قرار داده است در حقيقت با مبناى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و با دوئيتى كه از نظر صوفّيه شرك است مباحث توحيدى را تبيين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وكيلى 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نظم را در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برهان فطرت در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فقر و غناء را در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اصل عليّت در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بحث‌هايى را ارائه داده است كه تماماً مخالف مبناى صوفّيه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مباحث برهان نظم را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برهان فطرت را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برهان فقر و غناء را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اصل عليّت را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 كه همگى با مبناى وحدت شخصى وجود كه يك وجود شخصى را مى‌پذيرد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شناسى و جهان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عالم هستى را در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نظريه تشكيك در وجود ارائه كرده است و در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عالم هستى را به شكل هرمى نمايش مى‌دهد در حالى‌كه نظريه تشكيك در وجود از نظر عرفا و صوفّيه كاملاً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 حسين طهرانى درباره نظريه تشكيك در وجود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صدرالمتألهين از لوازم صرافت كه وحدت و تشخّص در وجود است، إغماض فرموده؛ و براساس صرافت روى مسأله تشكيك در وجود مسائل خود را سوار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مى‌توان خبط و اشتباهى از وى گرفت؛ زيرا بالأخره مسأله تشكيك سر از وحدت عددى بودن حقّ در مى‌آورد؛ و قائل شدن بهتشكيك كه بالأخره از وحدت عدديه جدا نيست، با قائل شدن به صرافت</w:t>
      </w:r>
    </w:p>
    <w:p>
      <w:pPr>
        <w:pStyle w:val="BookText"/>
        <w:rPr/>
      </w:pPr>
      <w:r>
        <w:rPr>
          <w:rFonts w:ascii="IRNazanin" w:hAnsi="IRNazanin" w:eastAsia="IRNazanin"/>
          <w:color w:val="111111"/>
          <w:sz w:val="28"/>
          <w:sz w:val="28"/>
          <w:szCs w:val="28"/>
          <w:rtl w:val="true"/>
          <w:lang w:bidi="fa-IR"/>
        </w:rPr>
        <w:t>بحقيقتها ابداً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مغزى و معناى واقعى صرافت در وجود پى ببرد، نمى‌تواند قائل به تشكيك باشد كه بالمآل سر از وحدت عدديه بيرون مى‌زند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شما قسمتى از وجود صرف را واجب الوجود پنداشته‌ايد؛ آن قسمتى</w:t>
      </w:r>
    </w:p>
    <w:p>
      <w:pPr>
        <w:pStyle w:val="BookText"/>
        <w:rPr/>
      </w:pPr>
      <w:r>
        <w:rPr>
          <w:rFonts w:ascii="IRNazanin" w:hAnsi="IRNazanin" w:eastAsia="IRNazanin"/>
          <w:color w:val="111111"/>
          <w:sz w:val="28"/>
          <w:sz w:val="28"/>
          <w:szCs w:val="28"/>
          <w:rtl w:val="true"/>
          <w:lang w:bidi="fa-IR"/>
        </w:rPr>
        <w:t>كه خواه ناخواه محدود و متعين است، گرچه هزار كلمه صرف و لفظ محض را بر سر آن درآورديد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درد را دوا نمى‌كند؛ و با پيوند عبارت محض و محوضت و بسط بساطت، مرتبه اعلا را كه متمايز است از ساير مراتب، و محدود است به حدّ ساير مراتب، وجود حضرت حقّ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محدود و صرف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فى ذلك منقصة و حدّا و تركيبا و افتقارا و حدوثا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خداى متعال را علة العلل و جهان را معلول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روشن است علّت و معلول حاكى از دوئيت و اثنينيت ميان خالق و مخلوق است ولى همان‌طور كه قبلاً گفتيم عرفا و صوفّيه كثرات و ممكنات را عدمى، مجاز، و سراب مى‌شمارند و براى وجود، تنها يك مصداق قائلند و آن ذات حقّ تعالى است و وجود ديگرى را هرگز نمى‌پذيرند و حقيقى دانستن وجود ديگر را شرك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خالق تعالى به مخلوق را با نسبت اطلاق و تقييد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اشياء را با حدود و قيود و تعيّن و تشخّص ملاحظه كنيم همان اشياء خارجى است ولى اگر بدون حدود و قيود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ذات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عين كلّ شى‌ء فى الظهور ما هو عين الأشياء فى ذواتها سبحانه و تعالى بل هو هو والأشياء أشياء</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التمييز بين الخلق والخالق إلاّ بالاعتبار، و إلاّ فالخلق هو الخالق، والخالق هو الخلق لأنّ العين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 على الحقيقة و بالعين و لست هو من حيث صورتك و مظهرك</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قيصرى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 و بين ربّه امتياز إلاّ بالاعتبار والتعيّن، فلا غير ليكون الدليل دليلا له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حيدر آملى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الوجود المطلق هو الواجب بذاته، والموجود بنفسه فى الخارج، و ليس لغيره وجود إلاّ بالاعتبار، وهو اعتبار اضافة المطلق الى المقيّد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بنابراين اشياء خارجيه بدون تعيّن و تشخّص و قيود عين خدايند، خود خدايند ولى با تعيّن و تشخّص و قيود، اشياء خارجيه‌اند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قيصرى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فلايحجب نفسك بأن تجعلها مسمى بالإنسان، و تجعل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الكشفى إنّك عينه باعتبار الحقيقة، و غيره باعتبار التعين والتقيد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توضيحاتى كه داديم معناى گفتار ابن‌عربى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مقدمه مذكور روشن مى‌شود كه آقاى وكيلى گاهى مباحث را با مبناى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يا عينيت اشياء با ذات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مبناى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دوئيت بين خالق و مخلوق است مباحث را مطرح مى‌كند اين همان دوگانگى در مبناست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شخصى وجود، توحيد ذاتى را بيان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خداوند متعال به صورتى است كه اصلاً دوّمى در كنار او فرض نمى‌شود</w:t>
      </w:r>
    </w:p>
    <w:p>
      <w:pPr>
        <w:pStyle w:val="BookText"/>
        <w:rPr/>
      </w:pPr>
      <w:r>
        <w:rPr>
          <w:rFonts w:ascii="IRNazanin" w:hAnsi="IRNazanin" w:eastAsia="IRNazanin"/>
          <w:color w:val="111111"/>
          <w:sz w:val="28"/>
          <w:sz w:val="28"/>
          <w:szCs w:val="28"/>
          <w:rtl w:val="true"/>
          <w:lang w:bidi="fa-IR"/>
        </w:rPr>
        <w:t>نه اين‌كه شى‌ء دوّمى در كنار او فرض شود امّا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توحيد حقيقى قرآنى است كه بزرگان گاهى از آن تعبير به توحيد صمدى و گاهى تعبير به وحدت شخصى مى‌كنند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نظم و امكان وجوب كه براساس عليّت و دوئيت ميان خالق و مخلوق است، توحيد را بيان مى‌كند</w:t>
      </w:r>
      <w:r>
        <w:rPr>
          <w:rFonts w:eastAsia="Amiri" w:cs="Amiri" w:ascii="Amiri" w:hAnsi="Amiri"/>
          <w:color w:val="111111"/>
          <w:sz w:val="28"/>
          <w:szCs w:val="28"/>
          <w:rtl w:val="true"/>
          <w:lang w:bidi="ar-SA"/>
        </w:rPr>
        <w:t xml:space="preserve">. </w:t>
      </w:r>
      <w:bookmarkStart w:id="145" w:name="pg7494_87312"/>
    </w:p>
    <w:p>
      <w:pPr>
        <w:pStyle w:val="Heading3"/>
        <w:numPr>
          <w:ilvl w:val="2"/>
          <w:numId w:val="1"/>
        </w:numPr>
        <w:rPr/>
      </w:pPr>
      <w:bookmarkStart w:id="146" w:name="__RefHeading___Toc2285219_1051229030"/>
      <w:bookmarkStart w:id="147" w:name="_Toc50"/>
      <w:bookmarkEnd w:id="145"/>
      <w:bookmarkEnd w:id="146"/>
      <w:r>
        <w:rPr>
          <w:rtl w:val="true"/>
        </w:rPr>
        <w:t>گام به گام به سوى تصوّف</w:t>
      </w:r>
      <w:bookmarkEnd w:id="147"/>
    </w:p>
    <w:p>
      <w:pPr>
        <w:pStyle w:val="BookText"/>
        <w:rPr/>
      </w:pPr>
      <w:r>
        <w:rPr>
          <w:rFonts w:ascii="IRNazanin" w:hAnsi="IRNazanin" w:eastAsia="IRNazanin"/>
          <w:color w:val="111111"/>
          <w:sz w:val="28"/>
          <w:sz w:val="28"/>
          <w:szCs w:val="28"/>
          <w:rtl w:val="true"/>
          <w:lang w:bidi="fa-IR"/>
        </w:rPr>
        <w:t xml:space="preserve">پرسشى كه در اين‌جا مطرح مى‌شود اين است كه چرا با اين‌كه مبناى آقاى وكيلى 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مباحث مختلف براساس مبناى فلسفى يعنى عليّت و تشكيك در وجود مشى كرده است؟ با اين‌كه ميان اين دو مبنا تفاوت زيادى است كه يكى از آن‌ها اين است كه قائل به تشكيك، دوئيت واقعى و حقيقى ميان علّت و معلول را به رسميت مى‌شناسد ولى قائل به نظريه وحدت شخصى وجود آن را شرك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زمانى روشن مى‌شود كه نگاهى به روش ملاّصدرا در مباحث معارفى داشته باشيم وى با اين‌كه در آخر بحث، قول صوفّيه كه همان وحدت شخصى وجود است را مى‌پذيرد</w:t>
      </w:r>
      <w:r>
        <w:rPr>
          <w:rStyle w:val="FootnoteAnchor"/>
          <w:rtl w:val="true"/>
        </w:rPr>
        <w:footnoteReference w:id="194"/>
      </w:r>
      <w:r>
        <w:rPr>
          <w:rFonts w:ascii="IRNazanin" w:hAnsi="IRNazanin" w:eastAsia="IRNazanin"/>
          <w:color w:val="111111"/>
          <w:sz w:val="28"/>
          <w:sz w:val="28"/>
          <w:szCs w:val="28"/>
          <w:rtl w:val="true"/>
          <w:lang w:bidi="fa-IR"/>
        </w:rPr>
        <w:t>ولى در بسيارى از موارد با مبناى عليّت و تشكيك در وجود مشى مى‌كند و دليلش را اين‌گونه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سلكنا اوّلاً مسلك القوم فى أوائل الأبحاث و أواسطها، ثم نفترق عنهم فى الغايات لئلاّ تنبوا الطبائع عما نحن بصدده فى اوّل الأمر، بل يحصل لهم الاستيناس به، و يقع فى اسماعهم موقع القبول</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ما در ابتدا و وسط مباحث به روش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مى‌كنيم سپس در پايان بحث از آن‌ها جدا مى‌شويم تا طبع افراد آنچه را كه در صدد اثباتش هستيم بعيد و قبيح نشمرد بلكه انس ذهنى براى آنان حاصل شود و مورد قبولشان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ملاّصدرا به صراحت مى‌گويد كه انگيزه او از مشى فلسفى در ابتدا و وسط بحث به جهت آن است كه مخاطب مطالب وى را مستبعد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 فلسفى شگردى خوب براى مطالب صوفّيه در اذهان مخاطبين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با همين روش 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آثارش مطرح كرده يعنى گام به گام مقصودش را به مخاطب القاء مى‌كند چراكه اگر در همان مرحله نخست مى‌گفت تمام ممكنات امور عدمى هستند و وجود واحد شخصى همه جا را پُر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موجود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مشاهده مى‌كنيد سراب، مجاز و </w:t>
      </w:r>
    </w:p>
    <w:p>
      <w:pPr>
        <w:pStyle w:val="BookText"/>
        <w:rPr/>
      </w:pPr>
      <w:r>
        <w:rPr>
          <w:rFonts w:ascii="IRNazanin" w:hAnsi="IRNazanin" w:eastAsia="IRNazanin"/>
          <w:color w:val="111111"/>
          <w:sz w:val="28"/>
          <w:sz w:val="28"/>
          <w:szCs w:val="28"/>
          <w:rtl w:val="true"/>
          <w:lang w:bidi="fa-IR"/>
        </w:rPr>
        <w:t>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هيچ‌گاه دعاوى را او را نمى‌پذيرفتند و انكارش مى‌كردند و آن را سوفسطى‌گرى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آقا محمّدرضا قمشه‌اى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جمهور الحكماء والمتكلمين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فى الوجود فى نفس الأمر، و الأشياء متخالفة بماهياتها متكثرة بوجوداتها متحدة فى المعانى الزائدة على ذواتها و</w:t>
      </w:r>
    </w:p>
    <w:p>
      <w:pPr>
        <w:pStyle w:val="BookText"/>
        <w:rPr/>
      </w:pPr>
      <w:r>
        <w:rPr>
          <w:rFonts w:ascii="Amiri" w:hAnsi="Amiri" w:eastAsia="Amiri" w:cs="Amiri"/>
          <w:color w:val="111111"/>
          <w:sz w:val="28"/>
          <w:sz w:val="28"/>
          <w:szCs w:val="28"/>
          <w:rtl w:val="true"/>
          <w:lang w:bidi="ar-SA"/>
        </w:rPr>
        <w:t>الأعتبارات الخارجة عن حقائقها، كالأمور العامة و غيرها من الأحوال والأوصاف، كما يشاهدها الحسّ و يشهد به العقل، فإنّ النار فى الحسّ غير الماء، و الأرض غير السماء،</w:t>
      </w:r>
    </w:p>
    <w:p>
      <w:pPr>
        <w:pStyle w:val="BookText"/>
        <w:rPr/>
      </w:pPr>
      <w:r>
        <w:rPr>
          <w:rFonts w:ascii="Amiri" w:hAnsi="Amiri" w:eastAsia="Amiri" w:cs="Amiri"/>
          <w:color w:val="111111"/>
          <w:sz w:val="28"/>
          <w:sz w:val="28"/>
          <w:szCs w:val="28"/>
          <w:rtl w:val="true"/>
          <w:lang w:bidi="ar-SA"/>
        </w:rPr>
        <w:t>والنار يسخن و الماء يبرد، و السخونة غير البرودة بالذات و الحقيقة و اختلاف الآثار</w:t>
      </w:r>
    </w:p>
    <w:p>
      <w:pPr>
        <w:pStyle w:val="BookText"/>
        <w:rPr/>
      </w:pPr>
      <w:r>
        <w:rPr>
          <w:rFonts w:ascii="Amiri" w:hAnsi="Amiri" w:eastAsia="Amiri" w:cs="Amiri"/>
          <w:color w:val="111111"/>
          <w:sz w:val="28"/>
          <w:sz w:val="28"/>
          <w:szCs w:val="28"/>
          <w:rtl w:val="true"/>
          <w:lang w:bidi="ar-SA"/>
        </w:rPr>
        <w:t>بالذات و الحقيقة يدلّ على اختلاف المؤرات بالذات و الحقيقة فتكون كثرتها حقيقية و وحدتها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هؤاء، طائفة من الصوفية قد ذهبت إلى انها ليست واقعة فى الوجود ولا موجودة فى نفس الأمر، و الموجود فيه ذات واحدة بسيطة واجبة لذاتها قائمة</w:t>
      </w:r>
    </w:p>
    <w:p>
      <w:pPr>
        <w:pStyle w:val="BookText"/>
        <w:rPr/>
      </w:pPr>
      <w:r>
        <w:rPr>
          <w:rFonts w:ascii="Amiri" w:hAnsi="Amiri" w:eastAsia="Amiri" w:cs="Amiri"/>
          <w:color w:val="111111"/>
          <w:sz w:val="28"/>
          <w:sz w:val="28"/>
          <w:szCs w:val="28"/>
          <w:rtl w:val="true"/>
          <w:lang w:bidi="ar-SA"/>
        </w:rPr>
        <w:t>بنفسها، لا تعدّد لها و لاتكثّر فيها، وهى حقيقة الوجود، والكثرة المترائية فيها صرف</w:t>
      </w:r>
    </w:p>
    <w:p>
      <w:pPr>
        <w:pStyle w:val="BookText"/>
        <w:rPr/>
      </w:pPr>
      <w:r>
        <w:rPr>
          <w:rFonts w:ascii="Amiri" w:hAnsi="Amiri" w:eastAsia="Amiri" w:cs="Amiri"/>
          <w:color w:val="111111"/>
          <w:sz w:val="28"/>
          <w:sz w:val="28"/>
          <w:szCs w:val="28"/>
          <w:rtl w:val="true"/>
          <w:lang w:bidi="ar-SA"/>
        </w:rPr>
        <w:t>التوهم و محض التخيل كثانية ما يراه الاحول فتكون الوحدة حقيقة و الكثرة اعتبارية محضة و لعلّهم يسندون ذلك الى مكاشفاتهم و يلزمهم نفى الشرايع و الملل و انزال الكتب</w:t>
      </w:r>
    </w:p>
    <w:p>
      <w:pPr>
        <w:pStyle w:val="BookText"/>
        <w:rPr/>
      </w:pPr>
      <w:r>
        <w:rPr>
          <w:rFonts w:ascii="Amiri" w:hAnsi="Amiri" w:eastAsia="Amiri" w:cs="Amiri"/>
          <w:color w:val="111111"/>
          <w:sz w:val="28"/>
          <w:sz w:val="28"/>
          <w:szCs w:val="28"/>
          <w:rtl w:val="true"/>
          <w:lang w:bidi="ar-SA"/>
        </w:rPr>
        <w:t>و ارسال الرسل و يكذّبهم الحسّ و العقل فهذا إمّا من غلبة حكم الوحدة عليهم و إما منمداخلة الشياطين فى مكاشفاتهم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قمشه‌اى به صراحت گفته‌اند كه وحدت شخصى وجود مخالف ادراك عقل و مغاير با آنچه به وضوح حسّ مى‌كنيم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ملاّصدرا براى تزريق اين نظريه به مخاطب ابتدا نظريه اصالت وجود را مطرح مى‌كند يعنى ماهيات را انتزاعى و اعتبارى جلوه مى‌دهد و سپس نظريه تشكيك در وجود را ارائه مى‌دهد يعنى ممكناتى كه وجودشان اصيل است وجوداتى ضعيف و رقيق هستند و خداوند وجود شديد و قوى است و در مرحله سوم رابطه ميان علّت و معلول را به گونه‌اى بيان مى‌كند كه با نظر عرفا و صوفّيه هماهنگ باشد يعنى دوئيت و غيريت بين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و معلول را منتفى مى‌نمايد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استاد مطهرى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فلسفه‌ى متعارف در باب رابطه‌ى علّت و معلول مى‌شناسد اين است كه علت،</w:t>
      </w:r>
    </w:p>
    <w:p>
      <w:pPr>
        <w:pStyle w:val="BookText"/>
        <w:rPr/>
      </w:pPr>
      <w:r>
        <w:rPr>
          <w:rFonts w:ascii="IRNazanin" w:hAnsi="IRNazanin" w:eastAsia="IRNazanin"/>
          <w:color w:val="111111"/>
          <w:sz w:val="28"/>
          <w:sz w:val="28"/>
          <w:szCs w:val="28"/>
          <w:rtl w:val="true"/>
          <w:lang w:bidi="fa-IR"/>
        </w:rPr>
        <w:t>وجود دهنده و هستى بخش معلول است و گويى چنين فرض مى‌شد كه چيزى به چيز</w:t>
      </w:r>
    </w:p>
    <w:p>
      <w:pPr>
        <w:pStyle w:val="BookText"/>
        <w:rPr/>
      </w:pPr>
      <w:r>
        <w:rPr>
          <w:rFonts w:ascii="Amiri" w:hAnsi="Amiri" w:eastAsia="Amiri" w:cs="Amiri"/>
          <w:color w:val="111111"/>
          <w:sz w:val="28"/>
          <w:sz w:val="28"/>
          <w:szCs w:val="28"/>
          <w:rtl w:val="true"/>
          <w:lang w:bidi="ar-SA"/>
        </w:rPr>
        <w:t>دوّمى، شى‌ء ثالثى را اعطا مى‌كند؛ آن شى‌ء اوّل علت است و شى‌ء دوّم معلول است و</w:t>
      </w:r>
    </w:p>
    <w:p>
      <w:pPr>
        <w:pStyle w:val="BookText"/>
        <w:rPr/>
      </w:pPr>
      <w:r>
        <w:rPr>
          <w:rFonts w:ascii="IRNazanin" w:hAnsi="IRNazanin" w:eastAsia="IRNazanin"/>
          <w:color w:val="111111"/>
          <w:sz w:val="28"/>
          <w:sz w:val="28"/>
          <w:szCs w:val="28"/>
          <w:rtl w:val="true"/>
          <w:lang w:bidi="fa-IR"/>
        </w:rPr>
        <w:t>شى‌ء سوم وجود و هستى است؛ پس دهنده‌اى است و گيرنده‌اى و داده شده‌اى و دادنى</w:t>
      </w:r>
    </w:p>
    <w:p>
      <w:pPr>
        <w:pStyle w:val="BookText"/>
        <w:rPr/>
      </w:pPr>
      <w:r>
        <w:rPr>
          <w:rFonts w:ascii="IRNazanin" w:hAnsi="IRNazanin" w:eastAsia="IRNazanin"/>
          <w:color w:val="111111"/>
          <w:sz w:val="28"/>
          <w:sz w:val="28"/>
          <w:szCs w:val="28"/>
          <w:rtl w:val="true"/>
          <w:lang w:bidi="fa-IR"/>
        </w:rPr>
        <w:t>و گرفتنى، طبعاً ميان دهنده و گيرنده يك نسبت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كه</w:t>
      </w:r>
    </w:p>
    <w:p>
      <w:pPr>
        <w:pStyle w:val="BookText"/>
        <w:rPr/>
      </w:pPr>
      <w:r>
        <w:rPr>
          <w:rFonts w:ascii="Amiri" w:hAnsi="Amiri" w:eastAsia="Amiri" w:cs="Amiri"/>
          <w:color w:val="111111"/>
          <w:sz w:val="28"/>
          <w:sz w:val="28"/>
          <w:szCs w:val="28"/>
          <w:rtl w:val="true"/>
          <w:lang w:bidi="ar-SA"/>
        </w:rPr>
        <w:t xml:space="preserve">صدرالمتألهين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حقيقت وجود در تحقّق در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منتهى شد به اين</w:t>
      </w:r>
    </w:p>
    <w:p>
      <w:pPr>
        <w:pStyle w:val="BookText"/>
        <w:rPr/>
      </w:pPr>
      <w:r>
        <w:rPr>
          <w:rFonts w:ascii="IRNazanin" w:hAnsi="IRNazanin" w:eastAsia="IRNazanin"/>
          <w:color w:val="111111"/>
          <w:sz w:val="28"/>
          <w:sz w:val="28"/>
          <w:szCs w:val="28"/>
          <w:rtl w:val="true"/>
          <w:lang w:bidi="fa-IR"/>
        </w:rPr>
        <w:t xml:space="preserve">مطلب اين‌كه در باب علت حقيقى عليت مبحوث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 مى‌كنيم كه</w:t>
      </w:r>
    </w:p>
    <w:p>
      <w:pPr>
        <w:pStyle w:val="BookText"/>
        <w:rPr/>
      </w:pPr>
      <w:r>
        <w:rPr>
          <w:rFonts w:ascii="IRNazanin" w:hAnsi="IRNazanin" w:eastAsia="IRNazanin"/>
          <w:color w:val="111111"/>
          <w:sz w:val="28"/>
          <w:sz w:val="28"/>
          <w:szCs w:val="28"/>
          <w:rtl w:val="true"/>
          <w:lang w:bidi="fa-IR"/>
        </w:rPr>
        <w:t>گيرنده‌اى و دهنده‌اى و اضافه و نسبتى ميان آن دو به عنوان يك امر سوم وجود دارد</w:t>
      </w:r>
    </w:p>
    <w:p>
      <w:pPr>
        <w:pStyle w:val="BookText"/>
        <w:rPr/>
      </w:pPr>
      <w:r>
        <w:rPr>
          <w:rFonts w:ascii="IRNazanin" w:hAnsi="IRNazanin" w:eastAsia="IRNazanin"/>
          <w:color w:val="111111"/>
          <w:sz w:val="28"/>
          <w:sz w:val="28"/>
          <w:szCs w:val="28"/>
          <w:rtl w:val="true"/>
          <w:lang w:bidi="fa-IR"/>
        </w:rPr>
        <w:t>خطاى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كثرت را ذهن ما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باب عليت، گيرنده و</w:t>
      </w:r>
    </w:p>
    <w:p>
      <w:pPr>
        <w:pStyle w:val="BookText"/>
        <w:rPr/>
      </w:pPr>
      <w:r>
        <w:rPr>
          <w:rFonts w:ascii="IRNazanin" w:hAnsi="IRNazanin" w:eastAsia="IRNazanin"/>
          <w:color w:val="111111"/>
          <w:sz w:val="28"/>
          <w:sz w:val="28"/>
          <w:szCs w:val="28"/>
          <w:rtl w:val="true"/>
          <w:lang w:bidi="fa-IR"/>
        </w:rPr>
        <w:t xml:space="preserve">داده شده و نسبت ميان گيرنده و دهنده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يك چيز</w:t>
      </w:r>
    </w:p>
    <w:p>
      <w:pPr>
        <w:pStyle w:val="BookText"/>
        <w:rPr/>
      </w:pPr>
      <w:r>
        <w:rPr>
          <w:rFonts w:ascii="IRNazanin" w:hAnsi="IRNazanin" w:eastAsia="IRNazanin"/>
          <w:color w:val="111111"/>
          <w:sz w:val="28"/>
          <w:sz w:val="28"/>
          <w:szCs w:val="28"/>
          <w:rtl w:val="true"/>
          <w:lang w:bidi="fa-IR"/>
        </w:rPr>
        <w:t>بيش نيست كه معلول چيزى است و اضافه ميان آن و علت چيز ديگر بلكه حقيقت</w:t>
      </w:r>
    </w:p>
    <w:p>
      <w:pPr>
        <w:pStyle w:val="BookText"/>
        <w:rPr/>
      </w:pPr>
      <w:r>
        <w:rPr>
          <w:rFonts w:ascii="IRNazanin" w:hAnsi="IRNazanin" w:eastAsia="IRNazanin"/>
          <w:color w:val="111111"/>
          <w:sz w:val="28"/>
          <w:sz w:val="28"/>
          <w:szCs w:val="28"/>
          <w:rtl w:val="true"/>
          <w:lang w:bidi="fa-IR"/>
        </w:rPr>
        <w:t>معلول عين اضافه به علت است پس اين اضافه غير اضافه مقولات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حقيقت معلول عين اضافه به علت است نه ذات مضاف به علت، پس معلول جلوه‌اى از</w:t>
      </w:r>
    </w:p>
    <w:p>
      <w:pPr>
        <w:pStyle w:val="BookText"/>
        <w:rPr/>
      </w:pPr>
      <w:r>
        <w:rPr>
          <w:rFonts w:ascii="IRNazanin" w:hAnsi="IRNazanin" w:eastAsia="IRNazanin"/>
          <w:color w:val="111111"/>
          <w:sz w:val="28"/>
          <w:sz w:val="28"/>
          <w:szCs w:val="28"/>
          <w:rtl w:val="true"/>
          <w:lang w:bidi="fa-IR"/>
        </w:rPr>
        <w:t>جلوات علت و شأنى از شئون آن و اسمى از اسماء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مى‌گوييم</w:t>
      </w:r>
    </w:p>
    <w:p>
      <w:pPr>
        <w:pStyle w:val="BookText"/>
        <w:rPr/>
      </w:pPr>
      <w:r>
        <w:rPr>
          <w:rFonts w:ascii="IRNazanin" w:hAnsi="IRNazanin" w:eastAsia="IRNazanin"/>
          <w:color w:val="111111"/>
          <w:sz w:val="28"/>
          <w:sz w:val="28"/>
          <w:szCs w:val="28"/>
          <w:rtl w:val="true"/>
          <w:lang w:bidi="fa-IR"/>
        </w:rPr>
        <w:t>بازگشت علّيت الهى به تجلّى و تشأّن است</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ملاّصدرا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وضعناه اوّلاً أن فى الوجود علة و معلولا بحسب النظر الجليل قد آل آخر الأمر بحسب السلوك العرفانى إلى كون العلة منهما أمرا حقيقيا والمعلول جهة من جهاته و رجعت عليه</w:t>
      </w:r>
    </w:p>
    <w:p>
      <w:pPr>
        <w:pStyle w:val="BookText"/>
        <w:rPr/>
      </w:pPr>
      <w:r>
        <w:rPr>
          <w:rFonts w:ascii="Amiri" w:hAnsi="Amiri" w:eastAsia="Amiri" w:cs="Amiri"/>
          <w:color w:val="111111"/>
          <w:sz w:val="28"/>
          <w:sz w:val="28"/>
          <w:szCs w:val="28"/>
          <w:rtl w:val="true"/>
          <w:lang w:bidi="ar-SA"/>
        </w:rPr>
        <w:t>المسمى بالعلة و تأثيره للمعلول إلى تطوره به طور و تحيثه بحيثية لا انفصال شى‌ء مباين</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آقاى وكيلى نيز به پيروى از روش ملاّصدرا در كتاب هفت روز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برهان نظم و برهان فطرت و وجوب و امكان را مطرح مى‌كند كه همگى آن‌ها حاكى از دوئيت ميان علّت و معلول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منوال برهان نظم و فطرت و وجوب و امكان را مطرح مى‌كند سپس از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bookmarkStart w:id="148" w:name="pg7494_87315"/>
    </w:p>
    <w:p>
      <w:pPr>
        <w:pStyle w:val="BookText"/>
        <w:rPr/>
      </w:pPr>
      <w:bookmarkEnd w:id="148"/>
      <w:r>
        <w:rPr>
          <w:rFonts w:ascii="IRNazanin" w:hAnsi="IRNazanin" w:eastAsia="IRNazanin"/>
          <w:color w:val="111111"/>
          <w:sz w:val="28"/>
          <w:sz w:val="28"/>
          <w:szCs w:val="28"/>
          <w:rtl w:val="true"/>
          <w:lang w:bidi="fa-IR"/>
        </w:rPr>
        <w:t xml:space="preserve">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معلم و استاد توضيح مى‌دهد تا او نيز به شاگردان القاء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آقاى وكيلى نظريه وحدت شخصى وجود كه به قول استاد مطهرى همان سوفسطى‌گرى است را با روشى گام به گام به مخاطب منتقل مى‌كند بدون آن‌كه مخاطب متوجه شود كه نظريه‌اى مخالف عقل و نقل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تأمّلى در نظريه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مبناى مذكور را مورد بحث قرار داديم و اثبات كرديم هيچ دليل قانع كننده‌اى ندارد و چهل ثمره فاسد اعتقادى و معرفتى براى آن بيان كرديم</w:t>
      </w:r>
      <w:r>
        <w:rPr>
          <w:rFonts w:eastAsia="IRNazanin" w:cs="IRNazanin"/>
          <w:color w:val="111111"/>
          <w:sz w:val="28"/>
          <w:szCs w:val="28"/>
          <w:rtl w:val="true"/>
          <w:lang w:bidi="fa-IR"/>
        </w:rPr>
        <w:t>.</w:t>
      </w:r>
    </w:p>
    <w:p>
      <w:pPr>
        <w:pStyle w:val="Heading3"/>
        <w:numPr>
          <w:ilvl w:val="2"/>
          <w:numId w:val="1"/>
        </w:numPr>
        <w:rPr/>
      </w:pPr>
      <w:bookmarkStart w:id="149" w:name="__RefHeading___Toc2285221_1051229030"/>
      <w:bookmarkStart w:id="150" w:name="_Toc51"/>
      <w:bookmarkEnd w:id="149"/>
      <w:r>
        <w:rPr>
          <w:rtl w:val="true"/>
        </w:rPr>
        <w:t>خداشناسى با قياس به مخلوق</w:t>
      </w:r>
      <w:bookmarkEnd w:id="150"/>
    </w:p>
    <w:p>
      <w:pPr>
        <w:pStyle w:val="BookText"/>
        <w:rPr/>
      </w:pPr>
      <w:r>
        <w:rPr>
          <w:rFonts w:ascii="IRNazanin" w:hAnsi="IRNazanin" w:eastAsia="IRNazanin"/>
          <w:color w:val="111111"/>
          <w:sz w:val="28"/>
          <w:sz w:val="28"/>
          <w:szCs w:val="28"/>
          <w:rtl w:val="true"/>
          <w:lang w:bidi="fa-IR"/>
        </w:rPr>
        <w:t>آقاى وكيلى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بفهميم از اين‌جا به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مى‌يابيم فرض كنيد كسى از شما تقاضا مى‌كند كه كاغذى بر داريد و از خودتان آمار بگيريد و هرچه در وجودتان هست را به فهرست در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ده‌ها و صدها چيز را مى‌نويسيد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رنگارنگ و اخلاقيات گوناگون وتمايلات و خواسته‌ها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چيز را نوشتيد يك چيز باقى مى‌ماند كه بايد به ليست خود اضافه كنيد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نفس، حقيقتى برتر از همه اين‌هاست كه همه به او وابسته بوده و در سايه او وجود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فرض كنيد كه در آغاز ليست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اوّلين شماره يادداشت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مى‌توانيد بقيه چيزها را در شماره‌هاى بعدى بدان بيافزاييد؟</w:t>
      </w:r>
    </w:p>
    <w:p>
      <w:pPr>
        <w:pStyle w:val="BookText"/>
        <w:rPr/>
      </w:pPr>
      <w:r>
        <w:rPr>
          <w:rFonts w:ascii="IRNazanin" w:hAnsi="IRNazanin" w:eastAsia="IRNazanin"/>
          <w:color w:val="111111"/>
          <w:sz w:val="28"/>
          <w:sz w:val="28"/>
          <w:szCs w:val="28"/>
          <w:rtl w:val="true"/>
          <w:lang w:bidi="fa-IR"/>
        </w:rPr>
        <w:t xml:space="preserve">واقعيت اين است كه اگر بخواهيم با دقّت منطقى نظر كنيم وقتى از بيرون به ماجرا نظر مى‌كنيم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اوّلين شماره نوشتيم ديگر هيچ چيز بيرون از آن نمى‌ماند كه آن را اضافه نماييم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توجّه كنيم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ادراكات و صفات و حالات ما احاطه دارد و با همه چيز همراه است و هيچ كدام از او جدا نيستند، وقتى نفس را به شماره درآورد و به عنوان اوّلين مورد قرار دادين ديگر جايى براى شمردن بقيه در عرض آن باقى نمى‌ماند و همه با او و در او محسوب مى‌شوند چون كه صد آمد </w:t>
      </w:r>
    </w:p>
    <w:p>
      <w:pPr>
        <w:pStyle w:val="BookText"/>
        <w:rPr/>
      </w:pPr>
      <w:r>
        <w:rPr>
          <w:rFonts w:ascii="IRNazanin" w:hAnsi="IRNazanin" w:eastAsia="IRNazanin"/>
          <w:color w:val="111111"/>
          <w:sz w:val="28"/>
          <w:sz w:val="28"/>
          <w:szCs w:val="28"/>
          <w:rtl w:val="true"/>
          <w:lang w:bidi="fa-IR"/>
        </w:rPr>
        <w:t>نود هم پيش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خصوصيات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كثرت و كثرت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يعنى نفس ما يكى است كه چيزهايى بسيار در او غرق است و وقتى بدان اشاره مى‌كنيم گويا به همه آن چيزهاى كثير و فراوان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وحدت و يگانى با آن كثرت همراه بود و در متن همه آن‌ها حضور دارد و آن كثرت و چند تايى از آن وحدت خارج نيست و استقلالى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از ما بپرسند شما چندتا هستيد، بدون شكّ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اين‌كه مى‌دانيم در درون اين يكى ده‌ها و صدها چيز را مى‌توان يافت كه اين يكى را چند تا نمى‌كند و او به همه احاطه دارد يعنى ما وجود واحديم در عين كثرتى در درون نظام عالم خلقت نيز اين چنين است مخلوقات از خدا جدا نيستند و همه در احاطه او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هستى‌هاى عالم را بخواهيم بشماريم، اگر از درون نظر كنيم و از سوى مخلوقات شروع كنيم اگر بى‌نهايت مخلوق را هم بشماريم باز هم بايد خداوند را كه خالق است به اين مجموعه بيافزاييم چون او برتر از همه و مستقل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بيرون نظر كنيم و از سوى خالق شروع به شمارش نموديم وقتى خالقرا شمرديم ديگر جايى براى شمارش غير باقى نمى‌ماند چون همه در احاطه اوست و مستقل و جدا از او نيست از اين رو اهل توحيد مى‌گويند كه وقتى به عالم از بيرون نگاه كنى در عالم يك وجود بيشتر نيست كه آن خداوند متعال است و ديگر هرچه هست دراحاطه اوست نه جدا از او</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در كثرت و كثرت در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نظريه تشكيك در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فلاسفه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تشكيك به چهار عنصر وابسته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حقيقى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حقيقى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وحدت در كثرت حقيقى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كثرت به وحدت حقيقى</w:t>
      </w:r>
    </w:p>
    <w:p>
      <w:pPr>
        <w:pStyle w:val="BookText"/>
        <w:rPr/>
      </w:pPr>
      <w:r>
        <w:rPr>
          <w:rFonts w:ascii="IRNazanin" w:hAnsi="IRNazanin" w:eastAsia="IRNazanin"/>
          <w:color w:val="111111"/>
          <w:sz w:val="28"/>
          <w:sz w:val="28"/>
          <w:szCs w:val="28"/>
          <w:rtl w:val="true"/>
          <w:lang w:bidi="fa-IR"/>
        </w:rPr>
        <w:t>در اساس تشكيك بيش از عناصر چهارگانه مزبور ماخوذ نيست تشكيك در حكمت به</w:t>
      </w:r>
    </w:p>
    <w:p>
      <w:pPr>
        <w:pStyle w:val="BookText"/>
        <w:rPr/>
      </w:pPr>
      <w:r>
        <w:rPr>
          <w:rFonts w:ascii="IRNazanin" w:hAnsi="IRNazanin" w:eastAsia="IRNazanin"/>
          <w:color w:val="111111"/>
          <w:sz w:val="28"/>
          <w:sz w:val="28"/>
          <w:szCs w:val="28"/>
          <w:rtl w:val="true"/>
          <w:lang w:bidi="fa-IR"/>
        </w:rPr>
        <w:t>وجود آمد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از آن‌جا كه مبناى آقاى وكيلى نظريه 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بيان مذكور خلاف مبناى خودشان سخن گفته‌اند و روشن است كه جمع بين دو مبنا امكان 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بين عرفان و حكمت تا هنگامى كه قول به تشكيك، وجود دارد باقى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جالب اين است كه در ابتداء بحث، مطالب را براساس نظريه تشكيك در وجود ارائه مى‌دهد ولى در انتهاء بحث، با نظريه 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به پايان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بحث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توحيد مى‌گويند كه وقتى به عالم از بيرون نگاه كنى در عالم يك وجود بيشترنيست كه آن خداوند متعال است و ديگر هرچه است در احاطه اوست نه جدا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نظريه وحدت شخصى 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بحث دليل عقلى و نقلى بر بطلان قياس خالق تعالى به مخلوق ذكر كرديم كه بيان آقاى وكيلى سراسر قياس و تشبيه خداوند به مخلوق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چگونگى ذات خدا و اين‌كه همه اشيا، در درون اوست مانند صور كثيره‌اى كه در نفس ماست مشمول روايات نهى از تفكر و نهى از تكلّم در ذات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نماييد به كتاب شريف 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النهى عن الكلام و الجدل و المراء فى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فِى خَلْقِ اللّه وَلاَ تَكَلَّمُوا فِى اللّه فَإِنَّ الْكَلاَمَ فِى اللّه لاَ يَزِيدُ إِلاَّ تَحَيُّرا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مخلوق خدا تكلّم كنيد و در خداوند سخن نگوييد همانا گفتگو درباره او تنها سرگردانى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تحير مى‌آورد</w:t>
      </w:r>
      <w:r>
        <w:rPr>
          <w:rFonts w:eastAsia="Amiri" w:cs="Amiri" w:ascii="Amiri" w:hAnsi="Amiri"/>
          <w:color w:val="111111"/>
          <w:sz w:val="28"/>
          <w:szCs w:val="28"/>
          <w:rtl w:val="true"/>
          <w:lang w:bidi="ar-SA"/>
        </w:rPr>
        <w:t xml:space="preserve">. </w:t>
      </w:r>
      <w:bookmarkStart w:id="151" w:name="pg7494_87318"/>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فِى اللّه فَإِنَّ التَّفَكُّرَ فِى اللّه لاَ يَزِيدُ إِلاَّ تَيْهاً لِأَنَّ اللّه‌َ عَزَّوَجَلَ لاتُدْرِكُهُ الْأَبْصارُ وَ لاَ يُوصَفُ بِمِقْدَارٍ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بپرهيزيد از تفكر در خداوند، تفكر درباره او فقط سرگردانى و تحير مى‌آورد زيرا چشم‌ها</w:t>
      </w:r>
    </w:p>
    <w:p>
      <w:pPr>
        <w:pStyle w:val="BookText"/>
        <w:rPr/>
      </w:pPr>
      <w:r>
        <w:rPr>
          <w:rFonts w:ascii="Amiri" w:hAnsi="Amiri" w:eastAsia="Amiri" w:cs="Amiri"/>
          <w:color w:val="111111"/>
          <w:sz w:val="28"/>
          <w:sz w:val="28"/>
          <w:szCs w:val="28"/>
          <w:rtl w:val="true"/>
          <w:lang w:bidi="ar-SA"/>
        </w:rPr>
        <w:t>خداوند عزوجل را درك نمى‌كند و به مقدار توصيف نمى‌شود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285223_1051229030"/>
      <w:bookmarkStart w:id="153" w:name="_Toc52"/>
      <w:bookmarkEnd w:id="152"/>
      <w:r>
        <w:rPr>
          <w:rtl w:val="true"/>
        </w:rPr>
        <w:t>پاسخ به شبهه‌اى در قاعده تباين</w:t>
      </w:r>
      <w:bookmarkEnd w:id="153"/>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 نمى‌تواند نسبت ما با خداوند نسبت جدايى و بيگانگى واستقلال باشد چرا؟ چون دو چيز كاملاً از هم جدا هر كدام صفات و خصوصيات و كمالاتى دارد كه ديگرى ندارد و هركدام براى خود در عالم بخشى را اشغال مى‌كند كه ديگرى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حكيمان و فيلسوفان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از هم جدا هميشه هر دو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داراى مرز مشخصى استكه ديگرى را در حريم خود راه نمى‌دهد و با آن مرز از ديگرى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راستى خداوند هم داراى مرز است؟ آيا او هم محدود است؟ آيا مى‌توان گفت خداوند در بخشى از عالم حضور ندارد و قسمت‌هايى از عالم از او خالى است؟ هم تعاليم دينى و هم استدلال عقلى اثبات مى‌كند كه خداوند وجودش نامتناهى است و همه جا و همه چيز را پُر كرده و با همه همراه است به همين جهت نمى‌تواند نسبتش با ديگر چيزها نسبت بيگانگى و بريدگى و جدايى كامل باشد و مخلوقات از او مستقل باشند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حاصل استدلال اين است كه اگر خداوند از مخلوق خود جدا و بريده باشد معنايش محدود شدن وجود خداوند مى‌شود چراكه هركدام براى خود در عالم بخشى را اشغال مى‌كند كه ديگرى فاقد آن است چون هركدام محدود به حدّ و مرزى است كه ديگرى را در حريم خود راه نمى‌دهد و آيا مى‌توان گفت خداوند در بخشى از عالم حضور ندارد و قسمت‌هايى از عالم از او خالى است، پس چون خداوند وجودش نامتناهى و غير محدود است پس همه جا و همه چيز را پُر كرده است و از آن‌ها جدا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درباره دو شى‌ء ممكن‌الوجود صحيح است چون ممكنات </w:t>
      </w:r>
    </w:p>
    <w:p>
      <w:pPr>
        <w:pStyle w:val="BookText"/>
        <w:rPr/>
      </w:pPr>
      <w:r>
        <w:rPr>
          <w:rFonts w:ascii="IRNazanin" w:hAnsi="IRNazanin" w:eastAsia="IRNazanin"/>
          <w:color w:val="111111"/>
          <w:sz w:val="28"/>
          <w:sz w:val="28"/>
          <w:szCs w:val="28"/>
          <w:rtl w:val="true"/>
          <w:lang w:bidi="fa-IR"/>
        </w:rPr>
        <w:t>مقدارى و محدودند و غيريت هر يك از ديگرى مستلزم محدوديت و مرز داشتن آن دو مى‌شود ولى غيريت خالق تعالى از مخلوق اين‌گونه نيست چون خداوند تخصّصا از ممكنات خارج است و اين امر مقتضاى قاعده تباين است بنابراين غيريت او با ممكنات مانند غيريت دو شى‌ء ممكن نيست غيريت ممكنات با خدا به نحو غيريت چيزى است كه داراى مقدار و تجزّى و مكان است با حقيقتى كه موضوعاً از اين امور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استدلال، خداوند مكانى و مقدارى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مقدارى و مكانى بود و جايى را در عالم اشغال مى‌كرد جاى اين اشكال بود كه وقتى خداوند از مخلوقات بريده و جدا باشد معنايش اين مى‌شود كه او در گوشه‌اى از عالم جا بگيرد و محدود باشد ولى هنگامى كه عقل و نقل متواتر به ما مى‌گويد كه خداوند منزه از مقدار و</w:t>
      </w:r>
    </w:p>
    <w:p>
      <w:pPr>
        <w:pStyle w:val="BookText"/>
        <w:rPr/>
      </w:pPr>
      <w:r>
        <w:rPr>
          <w:rFonts w:ascii="IRNazanin" w:hAnsi="IRNazanin" w:eastAsia="IRNazanin"/>
          <w:color w:val="111111"/>
          <w:sz w:val="28"/>
          <w:sz w:val="28"/>
          <w:szCs w:val="28"/>
          <w:rtl w:val="true"/>
          <w:lang w:bidi="fa-IR"/>
        </w:rPr>
        <w:t>مكان است و او آفريدگار مكان و عالم است ديگر معقول نيست كه خود همه عالمى كه مكانى و مخلوق است را پُر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حقيقتى است فراتر و والاتر از مخلوقات و برتر از فكرها و انديشه‌هاست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اصلاً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 گفت خداوند در بخشى از عالم حضور ندارد و قسمتى از عالم از او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نابجاست اين سؤال مانند اين است كه خداى متعال چه رنگى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از چه زمانى پديد آمد؟ زيرا سؤال از رنگ، در جسمانيات و مخلوقات جا دارد نه كسى كه خود خالق رنگ و منزه از جسميت و كيفيّت امكانى است و همين‌طور سؤال از زمان درباره شيئى صحيح است كه حادث و مسبوق به عدم است نه درباره حقيقتى كه قديم است و نبودن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سؤال از اين‌كه آيا قسمتى از عالم از خداوند خالى است؟ نادرست است اين پرسش درباره خداوند سالبه بانتفاء موضوع است چون مكان و مقدار در مورد او موضوع ندارد تا بگوييد همه مكان‌ها را پُر كرده يا پُر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فى كل مكان و ليس فى شى‌ء من المكان المحدود</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مقصود اين است كه خداوند به همه‌ى مكان‌ها آگاهى، نظارت و سيطره دارد نه آن‌كه ذات مقدس او در همه جا حضور دارد و همه جا را پُر كرده او مقدارى و مكانى نيست تا بخواهد جايى را پُر</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فِى </w:t>
      </w:r>
    </w:p>
    <w:p>
      <w:pPr>
        <w:pStyle w:val="BookText"/>
        <w:rPr/>
      </w:pPr>
      <w:r>
        <w:rPr>
          <w:rFonts w:ascii="Amiri" w:hAnsi="Amiri" w:eastAsia="Amiri" w:cs="Amiri"/>
          <w:color w:val="111111"/>
          <w:sz w:val="28"/>
          <w:sz w:val="28"/>
          <w:szCs w:val="28"/>
          <w:rtl w:val="true"/>
          <w:lang w:bidi="ar-SA"/>
        </w:rPr>
        <w:t>السَّماواتِ وَ فِى الْأَرْضِ</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قَالَ كَذَلِكَ هُوَ فِى كُلِّ مَكَانٍ قُلْتُ بِذَاتِهِ قَالَ وَيْحَكَ إِنَّ الْأَمَاكِنَ</w:t>
      </w:r>
    </w:p>
    <w:p>
      <w:pPr>
        <w:pStyle w:val="BookText"/>
        <w:rPr/>
      </w:pPr>
      <w:r>
        <w:rPr>
          <w:rFonts w:ascii="Amiri" w:hAnsi="Amiri" w:eastAsia="Amiri" w:cs="Amiri"/>
          <w:color w:val="111111"/>
          <w:sz w:val="28"/>
          <w:sz w:val="28"/>
          <w:szCs w:val="28"/>
          <w:rtl w:val="true"/>
          <w:lang w:bidi="ar-SA"/>
        </w:rPr>
        <w:t>أَقْدَارٌ فَإِذَا قُلْتَ فِى مَكَانٍ بِذَاتِهِ لَزِمَكَ أَنْ تَقُولَ فِى أَقْدَارٍ وَ غَيْرِ ذَلِكَ وَ لَكِنْ هُوَ بَائِنٌ مِنْ خَلْقِهِ مُحِيطٌ بِمَا خَلَقَ عِلْماً وَ قُدْرَةً وَ إِحَاطَةً وَ سُلْطَاناً وَ مُلْكاً وَ لَيْسَ عِلْمُهُ بِمَا فِى الْأَرْضِ بِأَقَلَّ مِمَّا فِى السَّمَاءِ لاَ يَبْعُدُ مِنْهُ شَىْ‌ءٌ و الأَشْيَاءُ لَهُ سَوَاءٌ عِلْماً وَ قُدْرَةً وَ سُلْطَاناً وَ مُلْكاً وَ إِحَاطَةً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راوى مى‌گويد از امام صادق عليه‌السلام از اين آيه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در آسمان‌ها و</w:t>
      </w:r>
    </w:p>
    <w:p>
      <w:pPr>
        <w:pStyle w:val="BookText"/>
        <w:rPr/>
      </w:pPr>
      <w:r>
        <w:rPr>
          <w:rFonts w:ascii="Amiri" w:hAnsi="Amiri" w:eastAsia="Amiri" w:cs="Amiri"/>
          <w:color w:val="111111"/>
          <w:sz w:val="28"/>
          <w:sz w:val="28"/>
          <w:szCs w:val="28"/>
          <w:rtl w:val="true"/>
          <w:lang w:bidi="ar-SA"/>
        </w:rPr>
        <w:t>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است او در هر جايى است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w:t>
      </w:r>
    </w:p>
    <w:p>
      <w:pPr>
        <w:pStyle w:val="BookText"/>
        <w:rPr/>
      </w:pPr>
      <w:r>
        <w:rPr>
          <w:rFonts w:ascii="IRNazanin" w:hAnsi="IRNazanin" w:eastAsia="IRNazanin"/>
          <w:color w:val="111111"/>
          <w:sz w:val="28"/>
          <w:sz w:val="28"/>
          <w:szCs w:val="28"/>
          <w:rtl w:val="true"/>
          <w:lang w:bidi="fa-IR"/>
        </w:rPr>
        <w:t>در همه جاست؟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مكان مقدارى است و اگر بگويى خدا به ذات خود در</w:t>
      </w:r>
    </w:p>
    <w:p>
      <w:pPr>
        <w:pStyle w:val="BookText"/>
        <w:rPr/>
      </w:pPr>
      <w:r>
        <w:rPr>
          <w:rFonts w:ascii="Amiri" w:hAnsi="Amiri" w:eastAsia="Amiri" w:cs="Amiri"/>
          <w:color w:val="111111"/>
          <w:sz w:val="28"/>
          <w:sz w:val="28"/>
          <w:szCs w:val="28"/>
          <w:rtl w:val="true"/>
          <w:lang w:bidi="ar-SA"/>
        </w:rPr>
        <w:t>مكان است بايد ملتزم شوى كه خدا در اندازه‌ها و ظرف‌ها و غير آن است لكن او بريده و</w:t>
      </w:r>
    </w:p>
    <w:p>
      <w:pPr>
        <w:pStyle w:val="BookText"/>
        <w:rPr/>
      </w:pPr>
      <w:r>
        <w:rPr>
          <w:rFonts w:ascii="IRNazanin" w:hAnsi="IRNazanin" w:eastAsia="IRNazanin"/>
          <w:color w:val="111111"/>
          <w:sz w:val="28"/>
          <w:sz w:val="28"/>
          <w:szCs w:val="28"/>
          <w:rtl w:val="true"/>
          <w:lang w:bidi="fa-IR"/>
        </w:rPr>
        <w:t>جداى از مخلوقات مى‌باشد امّا احاطه دارد از جهت علم، آگاهى، قدرت، سلطنت و مُلك</w:t>
      </w:r>
    </w:p>
    <w:p>
      <w:pPr>
        <w:pStyle w:val="BookText"/>
        <w:rPr/>
      </w:pPr>
      <w:r>
        <w:rPr>
          <w:rFonts w:ascii="IRNazanin" w:hAnsi="IRNazanin" w:eastAsia="IRNazanin"/>
          <w:color w:val="111111"/>
          <w:sz w:val="28"/>
          <w:sz w:val="28"/>
          <w:szCs w:val="28"/>
          <w:rtl w:val="true"/>
          <w:lang w:bidi="fa-IR"/>
        </w:rPr>
        <w:t>به آنچه آفريده است، آگاهى او به آنچه در زمين است كمتر از آگاهى او به آنچه درآسمان مى‌باشد،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او دور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به او آگاهى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اشياء براى او از جهت علم و قدرت و سلطنت و ملك و احاطه مساوى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لِجَعْفَرِبْنِ محمّد عليه‌السلامهَلْ يَجُوزُ أَنْ نَقُولَ إِنَّ اللّه‌َ عَزَّوَجَلَّ فِى مَكَانٍ فَقَالَ سُبْحَانَ اللّه وَتَعَالَى عَنْ ذَلِكَ إِنَّهُ لَوْ كَانَ فِى مَكَانٍ لَكَانَ مُحْدَثاً لِأَنَّ الْكَائِنَ فِى مَكَانٍ مُحْتَاجٌ إِلَى الْمَكَانِ والاحْتِيَاجُ مِنْ صِفَاتِ الْحَدَثِ لاَ مِنْ صِفَاتِ الْقَدِيمِ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بگوييم خداوند در مكان</w:t>
      </w:r>
    </w:p>
    <w:p>
      <w:pPr>
        <w:pStyle w:val="BookText"/>
        <w:rPr/>
      </w:pPr>
      <w:r>
        <w:rPr>
          <w:rFonts w:ascii="IRNazanin" w:hAnsi="IRNazanin" w:eastAsia="IRNazanin"/>
          <w:color w:val="111111"/>
          <w:sz w:val="28"/>
          <w:sz w:val="28"/>
          <w:szCs w:val="28"/>
          <w:rtl w:val="true"/>
          <w:lang w:bidi="fa-IR"/>
        </w:rPr>
        <w:t>است؟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و منزه و بلند مرتبه است از مكان، اگر خداوند در</w:t>
      </w:r>
    </w:p>
    <w:p>
      <w:pPr>
        <w:pStyle w:val="BookText"/>
        <w:rPr/>
      </w:pPr>
      <w:r>
        <w:rPr>
          <w:rFonts w:ascii="IRNazanin" w:hAnsi="IRNazanin" w:eastAsia="IRNazanin"/>
          <w:color w:val="111111"/>
          <w:sz w:val="28"/>
          <w:sz w:val="28"/>
          <w:szCs w:val="28"/>
          <w:rtl w:val="true"/>
          <w:lang w:bidi="fa-IR"/>
        </w:rPr>
        <w:t>مكان بود حادث مى‌گشت زيرا چيزى كه در مكان قرار دارد نيازمند به مكان است و نياز</w:t>
      </w:r>
    </w:p>
    <w:p>
      <w:pPr>
        <w:pStyle w:val="BookText"/>
        <w:rPr/>
      </w:pPr>
      <w:r>
        <w:rPr>
          <w:rFonts w:ascii="Amiri" w:hAnsi="Amiri" w:eastAsia="Amiri" w:cs="Amiri"/>
          <w:color w:val="111111"/>
          <w:sz w:val="28"/>
          <w:sz w:val="28"/>
          <w:szCs w:val="28"/>
          <w:rtl w:val="true"/>
          <w:lang w:bidi="ar-SA"/>
        </w:rPr>
        <w:t>از صفات حادث است نه از صفات 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آن‌كه آقاى وكيلى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وجودش نامتناهى است و همه جا و همه چيز را پُر كرده است</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جا هست و هيچ چيز از او خالى نيست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امام صادق عليه‌السلام مى‌فرمايند</w:t>
      </w:r>
      <w:r>
        <w:rPr>
          <w:rFonts w:eastAsia="Amiri" w:cs="Amiri" w:ascii="Amiri" w:hAnsi="Amiri"/>
          <w:color w:val="111111"/>
          <w:sz w:val="28"/>
          <w:szCs w:val="28"/>
          <w:rtl w:val="true"/>
          <w:lang w:bidi="ar-SA"/>
        </w:rPr>
        <w:t xml:space="preserve">: </w:t>
      </w:r>
      <w:bookmarkStart w:id="154" w:name="pg7494_87321"/>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 خَلْقَهُ خِلْوٌ مِنْه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همانا خداوند از مخلوق خود خاليست و مخلوقش از او خالى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وكيلى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عين هركدام از مخلوقات خويش است يعنى هر آنچه هر مخلوقى دارد، همان را خداوند حقيقتاً دارا است و اسناد آن به مخلوق، مجاز بوده و در پرتو آيتيت او صورت پذيرفته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ولى امام رضا عليه‌السلام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فِى الْخَلْقِ لاَ يُوجَدُ فِى خَالِقِهِ وَ كُلُّ مَا يُمْكِنُ فِيهِ يَمْتَنِعُ فِى صَانِعِه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هر آنچه در مخلوق يافت مى‌شود در خالق نيست و هر آنچه در مخلوق ممكن است در</w:t>
      </w:r>
    </w:p>
    <w:p>
      <w:pPr>
        <w:pStyle w:val="BookText"/>
        <w:rPr/>
      </w:pPr>
      <w:r>
        <w:rPr>
          <w:rFonts w:ascii="IRNazanin" w:hAnsi="IRNazanin" w:eastAsia="IRNazanin"/>
          <w:color w:val="111111"/>
          <w:sz w:val="28"/>
          <w:sz w:val="28"/>
          <w:szCs w:val="28"/>
          <w:rtl w:val="true"/>
          <w:lang w:bidi="fa-IR"/>
        </w:rPr>
        <w:t>خالق ممتنع است</w:t>
      </w:r>
      <w:r>
        <w:rPr>
          <w:rFonts w:eastAsia="IRNazanin" w:cs="IRNazanin"/>
          <w:color w:val="111111"/>
          <w:sz w:val="28"/>
          <w:szCs w:val="28"/>
          <w:rtl w:val="true"/>
          <w:lang w:bidi="fa-IR"/>
        </w:rPr>
        <w:t>.</w:t>
      </w:r>
    </w:p>
    <w:p>
      <w:pPr>
        <w:pStyle w:val="Heading3"/>
        <w:numPr>
          <w:ilvl w:val="2"/>
          <w:numId w:val="1"/>
        </w:numPr>
        <w:rPr/>
      </w:pPr>
      <w:bookmarkStart w:id="155" w:name="__RefHeading___Toc2285225_1051229030"/>
      <w:bookmarkStart w:id="156" w:name="_Toc53"/>
      <w:bookmarkEnd w:id="155"/>
      <w:r>
        <w:rPr>
          <w:rtl w:val="true"/>
        </w:rPr>
        <w:t>اثبات وحدت نه توحيد</w:t>
      </w:r>
      <w:bookmarkEnd w:id="156"/>
    </w:p>
    <w:p>
      <w:pPr>
        <w:pStyle w:val="BookText"/>
        <w:rPr/>
      </w:pPr>
      <w:r>
        <w:rPr>
          <w:rFonts w:ascii="IRNazanin" w:hAnsi="IRNazanin" w:eastAsia="IRNazanin"/>
          <w:color w:val="111111"/>
          <w:sz w:val="28"/>
          <w:sz w:val="28"/>
          <w:szCs w:val="28"/>
          <w:rtl w:val="true"/>
          <w:lang w:bidi="fa-IR"/>
        </w:rPr>
        <w:t>توحيد ذاتى در نزد كتاب و سنّت و عقل به معناى يگانگى ذات حقّ تعالى مى‌باشد كه در هيچ جهتى شباهت به مخلوقات ندارد يعنى بى‌همتاست و موجودى همسان و عديل او نمى‌باشد، همان‌گونه كه در ممكنات، شبيه و عديلى ندارد، هم‌چنين وجود واجب ديگرى كه عديل ذات حقّ تعالى باشد نيز مستحيل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منظر عقل و قرآن و سنّت، هيچ شيئى قابل مقايسه با ذات حقّ تعالى نمى‌باشد و قابليت قرار گرفتن در طول يا در عرض ذات خداوند را ندارد و او حقيقتى است مباين با همه اشياء و از جهت ذات و صفت متفرد است چنانكه در صدر بحث قاعده تباين يا اصالت عدم تشبيه را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 هُوَ وَاحِدٌ لَيْسَ لَهُ فِى الْأَشْيَاء شِبْهٌ كَذَلِكَ رَبُّنَا وَ قَوْلُ الْقَائِلِ إِنَّهُ عَزَّوَجَلَّ أَحَدِيُّ الْمَعْنَى يَعْنِى بِهِ أَنَّهُ لاَ يَنْقَسِمُ فِى وُجُودٍ وَ لاَ عَقْلٍ وَ لاَ وَهْمٍ كَذَلِكَ رَبُّنَا عَزَّوَجَل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 توحيد بنا بر مسلك صوفّيه وحدت شخصى وجود است يعنى ذات حقّ تعالى كه وجود واحد شخصى است همه جا را پُر كرده است و جايى براى وجود ديگرى نگذاشته است اگر سؤال كنيد كه ماهيات و كثرات را چه مى‌گوييد؟ جواب مى‌دهند تمام آن‌ها امور عدمى، سراب و مجازند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 محمّدرضا قمشه‌اى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وحدة الوجود فى عرفهم قد يطلق على الوحدة الشّخصية المنحصرة فى الواجب بالذّات، و هذا بحسب الشّهود العرفانى فى نهاية السّفر المذكور الّذى يحصل للاولياء الكاملين، و حينئذ لا يبقى للمكنات وجود ليكون واحدا مع وجود الواجبكثيرا، بل لا وجود ولا موجود إلاّ هو، والوجود واحد شخصى هو الواجب بالذّات، و الوجودات الامكانيّة لمعات نوره وإشراقات ظهوره، بل هى‌كَسَرابٍ بِقِيعَةٍ يَحْسَبُهُ</w:t>
      </w:r>
    </w:p>
    <w:p>
      <w:pPr>
        <w:pStyle w:val="BookText"/>
        <w:rPr/>
      </w:pPr>
      <w:r>
        <w:rPr>
          <w:rFonts w:ascii="Amiri" w:hAnsi="Amiri" w:eastAsia="Amiri" w:cs="Amiri"/>
          <w:color w:val="111111"/>
          <w:sz w:val="28"/>
          <w:sz w:val="28"/>
          <w:szCs w:val="28"/>
          <w:rtl w:val="true"/>
          <w:lang w:bidi="ar-SA"/>
        </w:rPr>
        <w:t>الظَّمْآنُ ماء</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حاصل آن‌كه نظريه وحدت شخصى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آقاى وكيلى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ديگر از معناى توحيد ارائه مى‌دهد كه با آنچه در كتاب و سنّت وارد شده و عقل ادراك مى‌كند 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وحى هيچ يك از اشياء همسان و همتاى خالق تعالى نيستند و خداى متعال ماوراء سنخ ممكنات است و قياس يكى به ديگرى از اساس باطل است و لذا براى اثبات وحدانيت حقّ تعالى نيازى نيست منكر واقعيت‌دار بودن اشياء ممكنه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ادلّه عقلى ونقلى قائم شد كه او بلاشبيه و بلاعديل است و از همه جهات يكتا و بى‌همتاست ديگر واقعى بودن كثرات صدمه‌اى به تفرد و وحدانيت او نمى‌زند، هر اندازه كه مخلوق متكثر باشند يگانگى او زير سؤال نمى‌رود زيرا كه ممكنات قابل قياس با ذات احديت نيستند تا يكتايى او را تحت تاثير خود قرار دهند پس هم خالق و هم مخلوق داراى واقعيت مى‌باشند ولى واقعيت هركدام متناسب با شئون خود اوست كه اين امر موجب تباين و تفاوت بين حقيقت خالق تعالى و مخلوق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محمّدتقى جعفرى مى‌نويسد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وحدت وجود با روش انبياء و سفراء حقيقى مبدأ اعلى تقريبا دو جادّه مخالف </w:t>
      </w:r>
      <w:bookmarkStart w:id="157" w:name="pg7494_87323"/>
    </w:p>
    <w:p>
      <w:pPr>
        <w:pStyle w:val="BookText"/>
        <w:rPr/>
      </w:pPr>
      <w:bookmarkEnd w:id="157"/>
      <w:r>
        <w:rPr>
          <w:rFonts w:ascii="IRNazanin" w:hAnsi="IRNazanin" w:eastAsia="IRNazanin"/>
          <w:color w:val="111111"/>
          <w:sz w:val="28"/>
          <w:sz w:val="28"/>
          <w:szCs w:val="28"/>
          <w:rtl w:val="true"/>
          <w:lang w:bidi="fa-IR"/>
        </w:rPr>
        <w:t>بوده و به همديگر مربوط نيستند زيرا انبياء همگى و دائماً بر خداى واحد ماوراء سنخ اين</w:t>
      </w:r>
    </w:p>
    <w:p>
      <w:pPr>
        <w:pStyle w:val="BookText"/>
        <w:rPr/>
      </w:pPr>
      <w:r>
        <w:rPr>
          <w:rFonts w:ascii="Amiri" w:hAnsi="Amiri" w:eastAsia="Amiri" w:cs="Amiri"/>
          <w:color w:val="111111"/>
          <w:sz w:val="28"/>
          <w:sz w:val="28"/>
          <w:szCs w:val="28"/>
          <w:rtl w:val="true"/>
          <w:lang w:bidi="ar-SA"/>
        </w:rPr>
        <w:t>موجودات مادّى و صورى تبليغ و دعوت كرده‌اند و معبود را غير از عابد تشخيص و خالق</w:t>
      </w:r>
    </w:p>
    <w:p>
      <w:pPr>
        <w:pStyle w:val="BookText"/>
        <w:rPr/>
      </w:pPr>
      <w:r>
        <w:rPr>
          <w:rFonts w:ascii="Amiri" w:hAnsi="Amiri" w:eastAsia="Amiri" w:cs="Amiri"/>
          <w:color w:val="111111"/>
          <w:sz w:val="28"/>
          <w:sz w:val="28"/>
          <w:szCs w:val="28"/>
          <w:rtl w:val="true"/>
          <w:lang w:bidi="ar-SA"/>
        </w:rPr>
        <w:t>را غير از مخلوق بيان كرده‌اند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استاد جوادى آملى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فلسفه و كلام مطرح است توحيد واجب است يعنى واجب منحصرا يكى و</w:t>
      </w:r>
    </w:p>
    <w:p>
      <w:pPr>
        <w:pStyle w:val="BookText"/>
        <w:rPr/>
      </w:pPr>
      <w:r>
        <w:rPr>
          <w:rFonts w:ascii="IRNazanin" w:hAnsi="IRNazanin" w:eastAsia="IRNazanin"/>
          <w:color w:val="111111"/>
          <w:sz w:val="28"/>
          <w:sz w:val="28"/>
          <w:szCs w:val="28"/>
          <w:rtl w:val="true"/>
          <w:lang w:bidi="fa-IR"/>
        </w:rPr>
        <w:t>دوّمى ممتنع است و آنچه در عرفان مطرح مى‌شود توحيد موجود است يعنى وجود</w:t>
      </w:r>
    </w:p>
    <w:p>
      <w:pPr>
        <w:pStyle w:val="BookText"/>
        <w:rPr/>
      </w:pPr>
      <w:r>
        <w:rPr>
          <w:rFonts w:ascii="IRNazanin" w:hAnsi="IRNazanin" w:eastAsia="IRNazanin"/>
          <w:color w:val="111111"/>
          <w:sz w:val="28"/>
          <w:sz w:val="28"/>
          <w:szCs w:val="28"/>
          <w:rtl w:val="true"/>
          <w:lang w:bidi="fa-IR"/>
        </w:rPr>
        <w:t>منحصراً در يك چيز حاصل است و موجود دوّم مستحيل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آقاى وكيلى در كتاب خداشناسى سعى مى‌كند كه وحدت وجود و موجود را اثبات كند نه توحيد واجب و يگانگى و بى‌همتايى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علاّمه محمّدحسين طهرانى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اين اسامى پوچ و بدون اعتبار كه هستى آن‌ها از خداوند است و بس، عنوان استقلال داده‌اند كه خدا در ميان اين‌ها محجوب و پنهان گشته است؛ در حالتى كه خداوند است در ميانه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و اسامى، پرده‌هايى بر روى حقيقت مقدس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كنار بزن و خدا را ببين، اوست حقيقت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حقيقت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واقعيت انسان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اصيل و اعتبار جنّ و ساير موجودات سرشته شده</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58" w:name="__RefHeading___Toc2285227_1051229030"/>
      <w:bookmarkStart w:id="159" w:name="_Toc54"/>
      <w:bookmarkEnd w:id="158"/>
      <w:r>
        <w:rPr>
          <w:rtl w:val="true"/>
        </w:rPr>
        <w:t>ادّعاى برداشت غلط از وحدت وجود</w:t>
      </w:r>
      <w:bookmarkEnd w:id="159"/>
    </w:p>
    <w:p>
      <w:pPr>
        <w:pStyle w:val="BookText"/>
        <w:rPr/>
      </w:pPr>
      <w:r>
        <w:rPr>
          <w:rFonts w:ascii="Amiri" w:hAnsi="Amiri" w:eastAsia="Amiri" w:cs="Amiri"/>
          <w:color w:val="111111"/>
          <w:sz w:val="28"/>
          <w:sz w:val="28"/>
          <w:szCs w:val="28"/>
          <w:rtl w:val="true"/>
          <w:lang w:bidi="ar-SA"/>
        </w:rPr>
        <w:t>آقاى وكيلى مدّعى است برداشت‌هاى منتقدان از وحدت وجود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تذكّر عرض مى‌شود كه چند برداشت بسيار اشتباه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نظريه فقط خداوند در عالم هست و هيچ مخلوقى وجود ندارد چون اين نظريه به وحدت وجود معتقد است و كثرت را نمى‌پذيرد بنابراين ديگر نه بهشتى هست و نه جهنمى و نه پيامبرى و نه دينى و نه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منكر تحقّق كثرت نيست، فقط آن را در دل وحدت مى‌داند و موجودات را </w:t>
      </w:r>
    </w:p>
    <w:p>
      <w:pPr>
        <w:pStyle w:val="BookText"/>
        <w:rPr/>
      </w:pPr>
      <w:r>
        <w:rPr>
          <w:rFonts w:ascii="IRNazanin" w:hAnsi="IRNazanin" w:eastAsia="IRNazanin"/>
          <w:color w:val="111111"/>
          <w:sz w:val="28"/>
          <w:sz w:val="28"/>
          <w:szCs w:val="28"/>
          <w:rtl w:val="true"/>
          <w:lang w:bidi="fa-IR"/>
        </w:rPr>
        <w:t>مستقل از خداوند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كسى وحدت در كثرت را نفهميده باشد با شنيدن وحدت توهم مى‌كند كه كثرات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نظريه هرچيزى براى خود خدايى است، زيرا قائلان به اين نظريه مى‌گويند چيزى جز خدا وجود ندارد، پس بى‌نهايت خدا و واجب الوجود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توحيد قرآنى مى‌گويم چيزى جز خدا نيست معنايش اين است كه هيچ چيزى غير و جدا و بريده و بيرون از خدا نيست، همه چيزها وجود دارند امّا نه جدا از خدا بلكه با او و در احاطه او و تحت حكم او، پس نمى‌توان نتيجهگرفت كه بى‌نهايت خدا داريم و هرچيزى براى خود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نظريه خداوند مركب از اشياء است و هر چيزى جزء و پاره‌اى از خداست چون گفته مى‌شود خدا از مخلوقات جدا و بريده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غلط هم از اين‌جا نشأت گرفته كه شخص نسبت محيط و محاط را نفهميده و آن را حمل بر نسبت مجموعه و زيرمجموعه نموده است و خدا را تقسيم پذير و هر موجودى را جزئى از آن دانسته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اوّل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عالم خدا هست و هيچ مخلوقى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صريح مشايخ صوفّيه را در همين رابطه نقل كرديم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چنانچه خود آقاى وكيلى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عالم نيست مى‌باشد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پس يعنى همه چيزهايى كه شما آن را جدا مى‌بينيد واقعاً از آغاز نيستند و در قيامت اين نيست بودن آشكار مى‌شود و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چهره خداست و خدا را نشان مى‌دهد و از خود نمودى و ظهورى ندارد و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نيستند مگر وجه خداوند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 وَيَبْقَى وَجْهُ رَبِّكَ ذُو الْجَلاَلِ وَ الاْءِكْرَامِ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 زمين است فانى و نيست است و وجه پروردگار تو كه داراى جلال و اكرام است باقى است و باقى مى‌ماند بايد دقّت كنيم كه در اين آيات نمى‌فرمايد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نيست مى‌شود، بلكه مى‌فرمايد هم اكنون نيستند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 به وحدت شخصى وجود كثرات را مجاز، سراب و عدمى مى‌شمارد به عقيده او </w:t>
      </w:r>
    </w:p>
    <w:p>
      <w:pPr>
        <w:pStyle w:val="BookText"/>
        <w:rPr/>
      </w:pPr>
      <w:r>
        <w:rPr>
          <w:rFonts w:ascii="Amiri" w:hAnsi="Amiri" w:eastAsia="Amiri" w:cs="Amiri"/>
          <w:color w:val="111111"/>
          <w:sz w:val="28"/>
          <w:sz w:val="28"/>
          <w:szCs w:val="28"/>
          <w:rtl w:val="true"/>
          <w:lang w:bidi="ar-SA"/>
        </w:rPr>
        <w:t>حقيقى شمردن كثرات با وجود واحد شخصى منافات دارد و مستلزم شرك است و لذا بهشت و جهنم هم حقيقاً موجود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ابوالعلاء العفيفى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تعليقه بر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وحدة الوجود لا تسمح بوجود جنة حقيقية و لا نار حقيقية فى دار غير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النار عنده ليس لها معنى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الحال التى لا يدرك فيها الإنسان الوحدة الوجودية للموجودات، كما أن الجنة عنده ليست سوى الحال التى يدركفيها الإنسان هذه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والحجاب عن الحقيقة يستلزم الألم كما أنّ إدراكها على الوجه الصحيح يستلزم السعادة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كثرات و ماهيات امور عدمى شمرده شدند ديگر دين هم بى‌معنا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قد كشف له عن الشريعة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شريعة وحدة الوجود فى نظر ابن‌عربى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تعرف حلالاً، و لا حراماً، و انما تعرف أنّ كل فعل و كل اعتقاد مرضى فى نظر</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برداشت دوّم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براى خود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صوفّيه قائلند هر موجودى بدون تعيّن و تقيّد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يطلق عليه اسم الغير، فهو من حيث الوجود والحقيقة عين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حيث التقيد والتعين مسمىً بالغير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عرف أنّ حقيقته هى حقيقة الحقّ، و هى التى تفصَّلت و ظهرت بصور الموجودات بحسب مراتبها و ظهوراتها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فى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الذى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صورته خلَقه، بل هو عين حقيقته و هويته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ابوالعلاء العفيفى مى‌نويسد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وجهة نظر أصحاب وحدة الوجود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موجود ربّ</w:t>
      </w:r>
      <w:r>
        <w:rPr>
          <w:rFonts w:eastAsia="Amiri" w:cs="Amiri" w:ascii="Amiri" w:hAnsi="Amiri"/>
          <w:color w:val="111111"/>
          <w:sz w:val="28"/>
          <w:szCs w:val="28"/>
          <w:rtl w:val="true"/>
          <w:lang w:bidi="ar-SA"/>
        </w:rPr>
        <w:t>».</w:t>
      </w:r>
      <w:r>
        <w:rPr>
          <w:rStyle w:val="FootnoteAnchor"/>
          <w:rtl w:val="true"/>
        </w:rPr>
        <w:footnoteReference w:id="227"/>
      </w:r>
      <w:bookmarkStart w:id="160" w:name="pg7494_87326"/>
    </w:p>
    <w:p>
      <w:pPr>
        <w:pStyle w:val="BookText"/>
        <w:rPr/>
      </w:pPr>
      <w:bookmarkEnd w:id="160"/>
      <w:r>
        <w:rPr>
          <w:rFonts w:ascii="Amiri" w:hAnsi="Amiri" w:eastAsia="Amiri" w:cs="Amiri"/>
          <w:color w:val="111111"/>
          <w:sz w:val="28"/>
          <w:sz w:val="28"/>
          <w:szCs w:val="28"/>
          <w:rtl w:val="true"/>
          <w:lang w:bidi="ar-SA"/>
        </w:rPr>
        <w:t>قيصرى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يَحجب نفسك بأن تجعلها مسمى بالإنسان، و تجعل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الكشفى إنك عينه باعتبار الحقيقة، و غيره باعتبار التعين و التقيد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برداشت سوّم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مركب از اشياء است و هر چيزى جز و پاره‌اى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ابن‌عربى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 الحقّ فى الصور الطبيعية و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بقيت له صورة إلاّ و يرى عين الحقّ عينها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نتيجه اين‌كه ذات خداوند العياذباللّه در همه عناصر و طبايع سريان داشته باشد اين مى‌شود كه نسبت بين خالق تعالى و مخلوق، نسبت كل و جز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قيصرى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الكلّ هو الذات الإلهية التى صفاتها عينها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 لايظهر إلاّ فى صورة اجزائه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ابن‌تركه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معرب عن الارتباط المذكور بين الكلّ والجزء</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161" w:name="__RefHeading___Toc2285229_1051229030"/>
      <w:bookmarkStart w:id="162" w:name="_Toc55"/>
      <w:bookmarkEnd w:id="161"/>
      <w:r>
        <w:rPr>
          <w:rtl w:val="true"/>
        </w:rPr>
        <w:t>گفتار متعارض درباره تشبيه به موج و دريا</w:t>
      </w:r>
      <w:bookmarkEnd w:id="162"/>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گاهى براى تبيين نسبت خالق و مخلوق به دريا و موج دريا مثال مى‌زنند تا توضيح دهند ما مستقل از خداوند نيستيم و خداوند در خلق كردن خود چيزى بيرون از خود ايجاد نمى‌كند و دائماً در مقام احاطه خود به همه موجودات باقى است و به عنوان نمونه شمس مغربى مى‌فرمايد</w:t>
      </w:r>
      <w:r>
        <w:rPr>
          <w:rFonts w:eastAsia="IRNazanin" w:cs="IRNazanin"/>
          <w:color w:val="111111"/>
          <w:sz w:val="28"/>
          <w:szCs w:val="28"/>
          <w:rtl w:val="true"/>
          <w:lang w:bidi="fa-IR"/>
        </w:rPr>
        <w:t xml:space="preserve">: </w:t>
      </w:r>
      <w:bookmarkStart w:id="163" w:name="pg7494_87327"/>
    </w:p>
    <w:p>
      <w:pPr>
        <w:pStyle w:val="BookText"/>
        <w:rPr/>
      </w:pPr>
      <w:bookmarkEnd w:id="163"/>
      <w:r>
        <w:rPr>
          <w:rFonts w:ascii="IRNazanin" w:hAnsi="IRNazanin" w:eastAsia="IRNazanin"/>
          <w:color w:val="111111"/>
          <w:sz w:val="28"/>
          <w:sz w:val="28"/>
          <w:szCs w:val="28"/>
          <w:rtl w:val="true"/>
          <w:lang w:bidi="fa-IR"/>
        </w:rPr>
        <w:t xml:space="preserve">ما چو درياييم و دريا عين ما بوده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مائى ما در ميان ما و دريا 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ناآشنا گاهى از اين مثال‌ها چنان برداشت مى‌كنند كه مراد آنست كه خداوند هم در هنگام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خورده و تغيير مى‌نمايد و ما هم چون امواج دريا</w:t>
      </w:r>
    </w:p>
    <w:p>
      <w:pPr>
        <w:pStyle w:val="BookText"/>
        <w:rPr/>
      </w:pPr>
      <w:r>
        <w:rPr>
          <w:rFonts w:ascii="IRNazanin" w:hAnsi="IRNazanin" w:eastAsia="IRNazanin"/>
          <w:color w:val="111111"/>
          <w:sz w:val="28"/>
          <w:sz w:val="28"/>
          <w:szCs w:val="28"/>
          <w:rtl w:val="true"/>
          <w:lang w:bidi="fa-IR"/>
        </w:rPr>
        <w:t>كه شكلى عارض بر دريا هستند عارض بر ذات خداوند مى‌باشيم ولى اين برداشت غلط است و اگر كسى هم از اين مثال چنين قصد كند يقيناً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و عاقل وقتى اين مثال را در كلام بزرگى مى‌بيند بايد ده‌ها و يا صدها صفحه توضيحات وى و ديگر بزرگان را هم كنار آن ببيند و بخواند كه گفته‌اند خداوند از هر تغييرى مبرّاست و هيچ صفت نقصى بر آن عارض نمى‌شود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ولى آقاى وكيلى در موردى ديگر اين تمثيل را مردود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خداوند با مخلوقات نمى‌تواند مانند نسبت مجموعه و زيرمجموعه يا دريا و موج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به زيرمجموعه خود محتاج است اصلاً مجموعه با همين زيرمجوعه‌ها به وجود مى‌آيد و با از بين رفتن آن‌ها هم از بين مى‌رود و اگر يكى از آن‌ها كم شود به همان مقدار مجموعه كوچك مى‌شود چنانكه دريا هم از آب‌هاى گرد هم آمده درست مى‌شود و هر ظرف آبى از آن برداريم از دريا كاسته مى‌گردد ولى مى‌دانيم خداوند به ما و مخلوقاتش محتاج نيست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64" w:name="__RefHeading___Toc2285231_1051229030"/>
      <w:bookmarkStart w:id="165" w:name="_Toc56"/>
      <w:bookmarkEnd w:id="164"/>
      <w:r>
        <w:rPr>
          <w:rtl w:val="true"/>
        </w:rPr>
        <w:t>معناى محبّت به خدا</w:t>
      </w:r>
      <w:bookmarkEnd w:id="165"/>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هرچه را دوست مى‌دارد به خاطر خوبى و كمال اوست و در حقيقت همه كمالات از آن خداوند است پس در حقيقت همه بدانند يا ندانند خدا را دوست مى‌دارند و به او محبّت مى‌ورزند گرچه در ظاهر گمان مى‌كنند كه محبوبشان غير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عاشق عكس‌هاى آينه‌هاست در واقع عاشق صاحب عكس است ولى چون از او غافل است مى‌پندارد محبوب و معشوق خود عكس‌هاست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براساس وحدت شخصى وجود است زيرا بنابراين نظريه همه چيز مظهر </w:t>
      </w:r>
    </w:p>
    <w:p>
      <w:pPr>
        <w:pStyle w:val="BookText"/>
        <w:rPr/>
      </w:pPr>
      <w:r>
        <w:rPr>
          <w:rFonts w:ascii="IRNazanin" w:hAnsi="IRNazanin" w:eastAsia="IRNazanin"/>
          <w:color w:val="111111"/>
          <w:sz w:val="28"/>
          <w:sz w:val="28"/>
          <w:szCs w:val="28"/>
          <w:rtl w:val="true"/>
          <w:lang w:bidi="fa-IR"/>
        </w:rPr>
        <w:t>خداست نتيجه‌اش آن مى‌شود كه انسان هرچه را دوست بدارد در حقيقت خدا رادوست داشته و هرچه را عبادت كند در حقيقت خدا را عبادت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جاست كه مشايخ صوفّيه مريدانشان را به عشق زيبارويان امر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راه آن به عشق خدا نائل آيند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مجازى در صورتى كه شدّت يابد به طورى كه تمام هم و غم عاشق را متمركز و منحصر در خود نمايد، يكى از بهترين راه‌هاى وصول به عشق حقيقى يعنى عشق به خداوند متعال است چراكه شخص عاشق در چنين حالتى فقط با يك مانع روبه‌روست و آن تعلّق به معشوق مجازى است و لذا براى‌رسيدن به عشق خدا، كافى است همين يك مانع را بردارد يعنى متعلّق عشقش را از معشوق مجازى به معشوق حقيقى تبديل كند و شاهد وصل را در آغوش بگيرد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ابن‌عربى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لا يسرى فى كله الالتذاذ و لا يفنى فى مشاهدة شى‌ء بكليته و لا تسرى المحبة والعشق فى طبيعة روحانيته إلاّ إذا عشق جارية أو غلاما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بعضى از مشايخ صوفّيه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أجزاء العالم مظاهر للّه الواحد الأحد القهار بحسب أسمائه اللطفية والقهرية كان عبادة الإنسان لاىّ معبود كانت عبادة للّه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فى عبادتها اختيارا</w:t>
      </w:r>
    </w:p>
    <w:p>
      <w:pPr>
        <w:pStyle w:val="BookText"/>
        <w:rPr/>
      </w:pPr>
      <w:r>
        <w:rPr>
          <w:rFonts w:ascii="Amiri" w:hAnsi="Amiri" w:eastAsia="Amiri" w:cs="Amiri"/>
          <w:color w:val="111111"/>
          <w:sz w:val="28"/>
          <w:sz w:val="28"/>
          <w:szCs w:val="28"/>
          <w:rtl w:val="true"/>
          <w:lang w:bidi="ar-SA"/>
        </w:rPr>
        <w:t>للشيطان كالابليسية و للجن كالكهنة و للملائكة كأكثر الهنود و للذكر والفرج كبعض الهنود القائلين بعبادة ذكر الإنسان و فرجه كلهم عابدون للّه من حيث لا يشعرون، لان كل المعبودات مظاهر له باختلاف أسمائه و لذلك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مؤن بدانستى كه بت چيست</w:t>
      </w:r>
    </w:p>
    <w:p>
      <w:pPr>
        <w:pStyle w:val="BookText"/>
        <w:rPr/>
      </w:pPr>
      <w:r>
        <w:rPr>
          <w:rFonts w:ascii="IRNazanin" w:hAnsi="IRNazanin" w:eastAsia="IRNazanin"/>
          <w:color w:val="111111"/>
          <w:sz w:val="28"/>
          <w:sz w:val="28"/>
          <w:szCs w:val="28"/>
          <w:rtl w:val="true"/>
          <w:lang w:bidi="fa-IR"/>
        </w:rPr>
        <w:t>يقين كردى كه دين در بت‌پرستى است</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ابن‌عربى مى‌نويسد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رجل محبّ مرأه است، وصلت را به غايت وصلت كه در محبّت است </w:t>
      </w:r>
      <w:bookmarkStart w:id="166" w:name="pg7494_87329"/>
    </w:p>
    <w:p>
      <w:pPr>
        <w:pStyle w:val="BookText"/>
        <w:rPr/>
      </w:pPr>
      <w:bookmarkEnd w:id="166"/>
      <w:r>
        <w:rPr>
          <w:rFonts w:ascii="IRNazanin" w:hAnsi="IRNazanin" w:eastAsia="IRNazanin"/>
          <w:color w:val="111111"/>
          <w:sz w:val="28"/>
          <w:sz w:val="28"/>
          <w:szCs w:val="28"/>
          <w:rtl w:val="true"/>
          <w:lang w:bidi="fa-IR"/>
        </w:rPr>
        <w:t xml:space="preserve">طلب كرده است و در نشئه عنصرى وصلتى اعظم از نكاح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به معنىلغوى آن‌كه جماع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حقّ را در آن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 در او فانى شده بود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واقع و نفس الامر التذاذ به حقّ است نه به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شهود رجل، حقّ تعالى را در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حين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و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رجل، حقّ را در مرأه مشاهده مى‌كند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67" w:name="__RefHeading___Toc2285233_1051229030"/>
      <w:bookmarkStart w:id="168" w:name="_Toc57"/>
      <w:bookmarkEnd w:id="167"/>
      <w:r>
        <w:rPr>
          <w:rtl w:val="true"/>
        </w:rPr>
        <w:t>تفسير نادرست آيات</w:t>
      </w:r>
      <w:bookmarkEnd w:id="168"/>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توحيد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به عالم از بيرون نظر كنى در عالم يك وجود بيشتر نيست كه آن خداوند متعال است و ديگر هرچه هست در احاطه اوست نه جدا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تعبيرى بسيار دقيق مى‌فرمايد هركس بپندارد خداوند يكى از سه تا يا يكى از چهارتاست كافر شده است يكى از سه تا يعنى جزئى از يك مجموعه سه تايى كه هم عرض ديگران است به گونه‌اى كه از هر طرف بشماريم تعداد افراد مجموعه سه تا مى‌شود ولى اگر بگوييم خداوند چهارمى هر سه تا و يا ششمى هر پنج تاست اين سخن عين ايمان است چهارمى هر سه تا يعنى هرگاه مجموعه سه تايى را در نظر بگيريم خداوند باز هم حقيقتى زائد بر آن‌هاست و چهارمى‌شان مى‌شود ولى در عرض آن‌ها نيست تا با هم مجموعه‌اى هم عرض بسازند كه از هر سو بشماريم چهار تا بشود بلكه اگر از سوى خالق شمارش را آغاز كنيم با شمردن عدد يك، همه تمام مى‌شوند و اگر از ديگران آغاز كنيم هميشه او يكى اضافه بر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كسانى كه گفتند خداوند يكى از يك سه تايى است كافر شدند و هيچ خدايى نيست مگر خداى واحد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w:t>
      </w:r>
    </w:p>
    <w:p>
      <w:pPr>
        <w:pStyle w:val="BookText"/>
        <w:rPr/>
      </w:pPr>
      <w:r>
        <w:rPr>
          <w:rFonts w:ascii="Amiri" w:hAnsi="Amiri" w:eastAsia="Amiri" w:cs="Amiri"/>
          <w:color w:val="111111"/>
          <w:sz w:val="28"/>
          <w:sz w:val="28"/>
          <w:szCs w:val="28"/>
          <w:rtl w:val="true"/>
          <w:lang w:bidi="ar-SA"/>
        </w:rPr>
        <w:t>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گفتگوى محرمانه‌اى ميان سه تن نيست مگر اين‌كه او چهارمين آن‌هاست و نه ميان پنج تن مگر اين‌كه او ششمين آن‌هاست، و نه كمتر از اين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بيشتر، مگر اين‌كه هر كجا باشد او با آن‌هاست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آقاى وكيلى هر دو آيه را بر وحدت وجود حمل كرده است در حالى‌كه آيه اوّل در ردّ عقيده نصارى است ما تفسير آن‌ها را از علاّمه طباطبايى نقل مى‌كنيم تا روشن شود كه آيه شريفه هيچ ربطى به نظريه وحدت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نامعقول بودن سخن نصارى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ثالِثُ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سه چيزى كه بترتيب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يعنى كلمه اللّه بر هر يك از اين سه چيز منطبق است، چون در ابواب مختلف انجيل‌ها زياد به چشم مى‌خورد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اله است، ابن، اله است و روح،</w:t>
      </w:r>
    </w:p>
    <w:p>
      <w:pPr>
        <w:pStyle w:val="BookText"/>
        <w:rPr/>
      </w:pPr>
      <w:r>
        <w:rPr>
          <w:rFonts w:ascii="IRNazanin" w:hAnsi="IRNazanin" w:eastAsia="IRNazanin"/>
          <w:color w:val="111111"/>
          <w:sz w:val="28"/>
          <w:sz w:val="28"/>
          <w:szCs w:val="28"/>
          <w:rtl w:val="true"/>
          <w:lang w:bidi="fa-IR"/>
        </w:rPr>
        <w:t>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انجيل‌ها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در عين اين‌كه يكى است سه چيز است، و</w:t>
      </w:r>
    </w:p>
    <w:p>
      <w:pPr>
        <w:pStyle w:val="BookText"/>
        <w:rPr/>
      </w:pPr>
      <w:r>
        <w:rPr>
          <w:rFonts w:ascii="IRNazanin" w:hAnsi="IRNazanin" w:eastAsia="IRNazanin"/>
          <w:color w:val="111111"/>
          <w:sz w:val="28"/>
          <w:sz w:val="28"/>
          <w:szCs w:val="28"/>
          <w:rtl w:val="true"/>
          <w:lang w:bidi="fa-IR"/>
        </w:rPr>
        <w:t>مثال مى‌زنند به اين‌كه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فرزند عمرو، انسان است، كه در اين‌جا نيز يك</w:t>
      </w:r>
    </w:p>
    <w:p>
      <w:pPr>
        <w:pStyle w:val="BookText"/>
        <w:rPr/>
      </w:pPr>
      <w:r>
        <w:rPr>
          <w:rFonts w:ascii="IRNazanin" w:hAnsi="IRNazanin" w:eastAsia="IRNazanin"/>
          <w:color w:val="111111"/>
          <w:sz w:val="28"/>
          <w:sz w:val="28"/>
          <w:szCs w:val="28"/>
          <w:rtl w:val="true"/>
          <w:lang w:bidi="fa-IR"/>
        </w:rPr>
        <w:t>چيز سه چيز است، زيرا در مثال بيش از يك حقيقت چيزى نيست، و در عين حال هم زيد است و هم پسر عمرو و هم انسان، و غفلت كرده‌اند از اين‌كه اين كثرت و تعددى كه</w:t>
      </w:r>
    </w:p>
    <w:p>
      <w:pPr>
        <w:pStyle w:val="BookText"/>
        <w:rPr/>
      </w:pPr>
      <w:r>
        <w:rPr>
          <w:rFonts w:ascii="IRNazanin" w:hAnsi="IRNazanin" w:eastAsia="IRNazanin"/>
          <w:color w:val="111111"/>
          <w:sz w:val="28"/>
          <w:sz w:val="28"/>
          <w:szCs w:val="28"/>
          <w:rtl w:val="true"/>
          <w:lang w:bidi="fa-IR"/>
        </w:rPr>
        <w:t>در وصف است اگر حقيقى و واقعى باشد لابدّ موصوف هم متعدّد خواهد بود، كما اين‌كه اگر موصوف حقيقتاً واحد باشد قهرا كثرت و تعدّد اوصاف اعتبارى خواهد بود، و محال است كه يك چيز در عين اين‌كه يكى است سه چيز باشد، عقل سليم اين معنا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بسيارى از مبلغين مسيحى به اين حقيقت اعتراف كرده و درباره اين عقيده كه جزو اوّليات دين مسيح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مسائل لاينحلى است كه</w:t>
      </w:r>
    </w:p>
    <w:p>
      <w:pPr>
        <w:pStyle w:val="BookText"/>
        <w:rPr/>
      </w:pPr>
      <w:r>
        <w:rPr>
          <w:rFonts w:ascii="IRNazanin" w:hAnsi="IRNazanin" w:eastAsia="IRNazanin"/>
          <w:color w:val="111111"/>
          <w:sz w:val="28"/>
          <w:sz w:val="28"/>
          <w:szCs w:val="28"/>
          <w:rtl w:val="true"/>
          <w:lang w:bidi="fa-IR"/>
        </w:rPr>
        <w:t>از مذاهب پيشينيان به يادگار مانده، وگرنه بحسب موازين علمى درست در نمى‌آيد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امّا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 مى‌نويسد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يكديگر بيخ گوشى سخن گفتن </w:t>
      </w:r>
      <w:bookmarkStart w:id="169" w:name="pg7494_87331"/>
    </w:p>
    <w:p>
      <w:pPr>
        <w:pStyle w:val="BookText"/>
        <w:rPr/>
      </w:pPr>
      <w:bookmarkEnd w:id="1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ضميرهاى مفرد در آيه همه به خداى سبحان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شركت خود عدد سه را چهار و عدد پنج را شش</w:t>
      </w:r>
    </w:p>
    <w:p>
      <w:pPr>
        <w:pStyle w:val="BookText"/>
        <w:rPr/>
      </w:pP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نجوى سه نفر باشند چهارمى‌شان خدا است، و اگر پنج نفر باشند ششمى آن‌ها خدا است، چون خدا با ايشان و عالم به اسرار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در اوّل آيه مسأله آگاهى خدا را ذكر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آيه براى بار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بِكُلِّ شَىْ‌ءٍ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أَدْنى مِنْ ذلِكَ وَلا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نه كمتر از اين‌ها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اين دو كلمه اطلاقى به كلام داد كه شامل تمامى</w:t>
      </w:r>
    </w:p>
    <w:p>
      <w:pPr>
        <w:pStyle w:val="BookText"/>
        <w:rPr/>
      </w:pPr>
      <w:r>
        <w:rPr>
          <w:rFonts w:ascii="IRNazanin" w:hAnsi="IRNazanin" w:eastAsia="IRNazanin"/>
          <w:color w:val="111111"/>
          <w:sz w:val="28"/>
          <w:sz w:val="28"/>
          <w:szCs w:val="28"/>
          <w:rtl w:val="true"/>
          <w:lang w:bidi="fa-IR"/>
        </w:rPr>
        <w:t>اعداد اهل نجوى بگردد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70" w:name="__RefHeading___Toc2285235_1051229030"/>
      <w:bookmarkStart w:id="171" w:name="_Toc58"/>
      <w:bookmarkEnd w:id="170"/>
      <w:r>
        <w:rPr>
          <w:rtl w:val="true"/>
        </w:rPr>
        <w:t>آيات استدلال شده براى وحدت وجود و جواب آن‌ها</w:t>
      </w:r>
      <w:bookmarkEnd w:id="171"/>
    </w:p>
    <w:p>
      <w:pPr>
        <w:pStyle w:val="Heading4"/>
        <w:numPr>
          <w:ilvl w:val="3"/>
          <w:numId w:val="1"/>
        </w:numPr>
        <w:rPr/>
      </w:pPr>
      <w:bookmarkStart w:id="172" w:name="__RefHeading___Toc2285237_1051229030"/>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آيات قرآن كريم در نظر گرفتن چند امر ضرورى است</w:t>
      </w:r>
      <w:r>
        <w:rPr>
          <w:rFonts w:eastAsia="IRNazanin" w:cs="IRNazanin"/>
          <w:color w:val="111111"/>
          <w:sz w:val="28"/>
          <w:szCs w:val="28"/>
          <w:rtl w:val="true"/>
          <w:lang w:bidi="fa-IR"/>
        </w:rPr>
        <w:t>:</w:t>
      </w:r>
    </w:p>
    <w:p>
      <w:pPr>
        <w:pStyle w:val="Heading4"/>
        <w:numPr>
          <w:ilvl w:val="3"/>
          <w:numId w:val="1"/>
        </w:numPr>
        <w:rPr/>
      </w:pPr>
      <w:bookmarkStart w:id="174" w:name="__RefHeading___Toc2285239_1051229030"/>
      <w:bookmarkStart w:id="175" w:name="_Toc60"/>
      <w:bookmarkEnd w:id="174"/>
      <w:r>
        <w:rPr>
          <w:rtl w:val="true"/>
        </w:rPr>
        <w:t>امر اوّل</w:t>
      </w:r>
      <w:bookmarkEnd w:id="175"/>
    </w:p>
    <w:p>
      <w:pPr>
        <w:pStyle w:val="BookText"/>
        <w:rPr/>
      </w:pPr>
      <w:r>
        <w:rPr>
          <w:rFonts w:ascii="Amiri" w:hAnsi="Amiri" w:eastAsia="Amiri" w:cs="Amiri"/>
          <w:color w:val="111111"/>
          <w:sz w:val="28"/>
          <w:sz w:val="28"/>
          <w:szCs w:val="28"/>
          <w:rtl w:val="true"/>
          <w:lang w:bidi="ar-SA"/>
        </w:rPr>
        <w:t>قرآن كتابى است كه در القاء اغراضش بر قرائن منفصله اعتماد مى‌كند و لذا همه فقهاء تمسك به عمومات و اطّلاعات آيات را مشروط بر فحص از ادلّه روايى مى‌دانند و به</w:t>
      </w:r>
    </w:p>
    <w:p>
      <w:pPr>
        <w:pStyle w:val="BookText"/>
        <w:rPr/>
      </w:pPr>
      <w:r>
        <w:rPr>
          <w:rFonts w:ascii="Amiri" w:hAnsi="Amiri" w:eastAsia="Amiri" w:cs="Amiri"/>
          <w:color w:val="111111"/>
          <w:sz w:val="28"/>
          <w:sz w:val="28"/>
          <w:szCs w:val="28"/>
          <w:rtl w:val="true"/>
          <w:lang w:bidi="ar-SA"/>
        </w:rPr>
        <w:t xml:space="preserve">همين جهت روايات متواترى وارد شده كه فهم تفسير قرآن را منوط به مراجعه روايات معصومين عليهم‌السلامكرده 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هامة فى المناهج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كرديم</w:t>
      </w:r>
      <w:r>
        <w:rPr>
          <w:rStyle w:val="FootnoteAnchor"/>
          <w:rtl w:val="true"/>
        </w:rPr>
        <w:footnoteReference w:id="246"/>
      </w:r>
      <w:r>
        <w:rPr>
          <w:rFonts w:ascii="Amiri" w:hAnsi="Amiri" w:eastAsia="Amiri" w:cs="Amiri"/>
          <w:color w:val="111111"/>
          <w:sz w:val="28"/>
          <w:sz w:val="28"/>
          <w:szCs w:val="28"/>
          <w:rtl w:val="true"/>
          <w:lang w:bidi="ar-SA"/>
        </w:rPr>
        <w:t>و جواب شبهات در اين مسأله را ذكر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قرآن كريم خويش را داراى آيات متشابه معرّفى مى‌نمايد</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6" w:name="pg7494_87332"/>
    </w:p>
    <w:p>
      <w:pPr>
        <w:pStyle w:val="BookText"/>
        <w:rPr/>
      </w:pPr>
      <w:bookmarkEnd w:id="176"/>
      <w:r>
        <w:rPr>
          <w:rFonts w:ascii="Amiri" w:hAnsi="Amiri" w:eastAsia="Amiri" w:cs="Amiri"/>
          <w:color w:val="111111"/>
          <w:sz w:val="28"/>
          <w:sz w:val="28"/>
          <w:szCs w:val="28"/>
          <w:rtl w:val="true"/>
          <w:lang w:bidi="ar-SA"/>
        </w:rPr>
        <w:t xml:space="preserve">كما اين‌كه روايتى از اميرالمؤمنين عليه‌السلام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ذو وجوه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توصيف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مراجعه به روايات اهل البيت عليهم‌السلام براى رفع ابهام و اجمال از آيات، لازم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امر مهمّ مورد قبول ملاّصدرا نيز مى‌باشد، مى‌گويد كسى كه به نقل و سماع مراجعه نكند و آيات را بدون روايت تفسير نمايد داخل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النهى الوارد فى ذلك الحديث فيحمل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يتسارع إلى تفسير القرآن بمجرّد العربية من غير استظهار بالسماع والنقل فيما يتعلّق بغرائبه و ما فيه من الألفاظ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فالنقل والسماع لا بدّ له فى ظاهر التفسير اوّلاً ليتّقى مواضع الغلط</w:t>
      </w:r>
    </w:p>
    <w:p>
      <w:pPr>
        <w:pStyle w:val="BookText"/>
        <w:rPr/>
      </w:pPr>
      <w:r>
        <w:rPr>
          <w:rFonts w:ascii="Amiri" w:hAnsi="Amiri" w:eastAsia="Amiri" w:cs="Amiri"/>
          <w:color w:val="111111"/>
          <w:sz w:val="28"/>
          <w:sz w:val="28"/>
          <w:szCs w:val="28"/>
          <w:rtl w:val="true"/>
          <w:lang w:bidi="ar-SA"/>
        </w:rPr>
        <w:t>والاشتباه ثمّ بعد ذلك متّسع الفهم والاستنباط فمن لم يحكم ظاهر التفسير و بادر إلى</w:t>
      </w:r>
    </w:p>
    <w:p>
      <w:pPr>
        <w:pStyle w:val="BookText"/>
        <w:rPr/>
      </w:pPr>
      <w:r>
        <w:rPr>
          <w:rFonts w:ascii="Amiri" w:hAnsi="Amiri" w:eastAsia="Amiri" w:cs="Amiri"/>
          <w:color w:val="111111"/>
          <w:sz w:val="28"/>
          <w:sz w:val="28"/>
          <w:szCs w:val="28"/>
          <w:rtl w:val="true"/>
          <w:lang w:bidi="ar-SA"/>
        </w:rPr>
        <w:t>استنباط المعانى بمجرّد فهم العربية كثر غلطه و دخل فى زمرة من فسّر بالرأى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ان فهم رموز القرآن و اغواره واسراره مما لايمكن حصوله بدقة الفكر و كثرة البحث و النظر إلاّ بسلوك مسلك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الى اهل بيت الولاية و اقتباس انوار الحكمة من مشكات النبوة ومنبع آثار الأنبياء الكاملين و الاولياء المعصومين 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رسائل فلسفى، ص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2285241_1051229030"/>
      <w:bookmarkStart w:id="178" w:name="_Toc61"/>
      <w:bookmarkEnd w:id="177"/>
      <w:r>
        <w:rPr>
          <w:rtl w:val="true"/>
        </w:rPr>
        <w:t>امر دوّم</w:t>
      </w:r>
      <w:bookmarkEnd w:id="178"/>
    </w:p>
    <w:p>
      <w:pPr>
        <w:pStyle w:val="BookText"/>
        <w:rPr/>
      </w:pPr>
      <w:r>
        <w:rPr>
          <w:rFonts w:ascii="IRNazanin" w:hAnsi="IRNazanin" w:eastAsia="IRNazanin"/>
          <w:color w:val="111111"/>
          <w:sz w:val="28"/>
          <w:sz w:val="28"/>
          <w:szCs w:val="28"/>
          <w:rtl w:val="true"/>
          <w:lang w:bidi="fa-IR"/>
        </w:rPr>
        <w:t xml:space="preserve">توجّه به سياق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قرينه بودن سياق جمله‌ها آن است كه يك جمله از قرآن كريم، قرينه براى جمله‌اى ديگر در همان آيه قرار گيرد و در تعيين مقصود از جمله</w:t>
      </w:r>
    </w:p>
    <w:p>
      <w:pPr>
        <w:pStyle w:val="BookText"/>
        <w:rPr/>
      </w:pPr>
      <w:r>
        <w:rPr>
          <w:rFonts w:ascii="IRNazanin" w:hAnsi="IRNazanin" w:eastAsia="IRNazanin"/>
          <w:color w:val="111111"/>
          <w:sz w:val="28"/>
          <w:sz w:val="28"/>
          <w:szCs w:val="28"/>
          <w:rtl w:val="true"/>
          <w:lang w:bidi="fa-IR"/>
        </w:rPr>
        <w:t>ديگر مؤر واقع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سياق آيات منوط به دو شرط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صدورى يا پيوستگى در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موضوعى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معناست كه آيا اين آيه يا اين جمله با آيه‌ها و جمله‌هاى پيشين وپسين نازل شده پيوستگى در نزول دارند، مفسّر به سياقى كه از تتابع جمله‌ها و آيات به </w:t>
      </w:r>
      <w:bookmarkStart w:id="179" w:name="pg7494_87333"/>
    </w:p>
    <w:p>
      <w:pPr>
        <w:pStyle w:val="BookText"/>
        <w:rPr/>
      </w:pPr>
      <w:bookmarkEnd w:id="179"/>
      <w:r>
        <w:rPr>
          <w:rFonts w:ascii="Amiri" w:hAnsi="Amiri" w:eastAsia="Amiri" w:cs="Amiri"/>
          <w:color w:val="111111"/>
          <w:sz w:val="28"/>
          <w:sz w:val="28"/>
          <w:szCs w:val="28"/>
          <w:rtl w:val="true"/>
          <w:lang w:bidi="ar-SA"/>
        </w:rPr>
        <w:t>نظر مى‌آيد، ترتيب اثر دهد و با توجّه به سياق جمله‌ها و آيات و قرينه بودن آن، آيات</w:t>
      </w:r>
    </w:p>
    <w:p>
      <w:pPr>
        <w:pStyle w:val="BookText"/>
        <w:rPr/>
      </w:pPr>
      <w:r>
        <w:rPr>
          <w:rFonts w:ascii="IRNazanin" w:hAnsi="IRNazanin" w:eastAsia="IRNazanin"/>
          <w:color w:val="111111"/>
          <w:sz w:val="28"/>
          <w:sz w:val="28"/>
          <w:szCs w:val="28"/>
          <w:rtl w:val="true"/>
          <w:lang w:bidi="fa-IR"/>
        </w:rPr>
        <w:t>كريمه را تفسير كند و اگر ارتباط صدورى و پيوستگى در نزول ندارند، براى فهم آيات بر سياق تكيه نشود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قرينه بودن سياق، معقول نبودن صدور جمله‌هاى ناهمگون و نامتناسب از گوينده دانا در مجلس واحد است و اين ملاك تنها در جمله‌هايى محقق است كه همه آن‌ها درباره موضوع واحد و براى افاده‌ى مطلب واحدى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يك يا چند جمله معترضه بين جمله‌هاى ديگر قرار گيرد، نمى‌توان به لحاظ سياق، در معناى ظاهر جمله‌هاى معترضه تصرّف كرده و آن‌ها را بر معنايى متناسب با جمله‌هاى قبل و بعد حمل نمود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2285243_1051229030"/>
      <w:bookmarkStart w:id="181" w:name="_Toc62"/>
      <w:bookmarkEnd w:id="180"/>
      <w:r>
        <w:rPr>
          <w:rtl w:val="true"/>
        </w:rPr>
        <w:t>امر سوم</w:t>
      </w:r>
      <w:bookmarkEnd w:id="181"/>
    </w:p>
    <w:p>
      <w:pPr>
        <w:pStyle w:val="BookText"/>
        <w:rPr/>
      </w:pPr>
      <w:r>
        <w:rPr>
          <w:rFonts w:ascii="Amiri" w:hAnsi="Amiri" w:eastAsia="Amiri" w:cs="Amiri"/>
          <w:color w:val="111111"/>
          <w:sz w:val="28"/>
          <w:sz w:val="28"/>
          <w:szCs w:val="28"/>
          <w:rtl w:val="true"/>
          <w:lang w:bidi="ar-SA"/>
        </w:rPr>
        <w:t>التفات به شأن نزول يا سبب نزول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خصوص واقعه يا حادثه يا مسأله‌اى كه در زمان نزول آيات رخ داده يا مطرح شده و آيات براى حلّ آن معضله نازل گرديده، نقش مهمى در حلّ مشكلات تفسيرى و فهم صحيح مفاد و مقصود آيات دارد و به اين لحاظ،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كلام به شمار آورده و توجّه به آن را در تفسير لازم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بودن و عقلانى بودن استفاده از اين امور در تفسير آيات كريمه آشكار است و مفسّران نيز در تفسير آيات كريمه از اين‌گونه وقايع كمك گرفته‌اند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285245_1051229030"/>
      <w:bookmarkStart w:id="183" w:name="_Toc63"/>
      <w:bookmarkEnd w:id="182"/>
      <w:r>
        <w:rPr>
          <w:rtl w:val="true"/>
        </w:rPr>
        <w:t>امر چهارم</w:t>
      </w:r>
      <w:bookmarkEnd w:id="183"/>
    </w:p>
    <w:p>
      <w:pPr>
        <w:pStyle w:val="Heading5"/>
        <w:numPr>
          <w:ilvl w:val="4"/>
          <w:numId w:val="1"/>
        </w:numPr>
        <w:rPr/>
      </w:pPr>
      <w:bookmarkStart w:id="184" w:name="__RefHeading___Toc2285247_1051229030"/>
      <w:bookmarkStart w:id="185" w:name="_Toc64"/>
      <w:bookmarkEnd w:id="184"/>
      <w:r>
        <w:rPr>
          <w:rtl w:val="true"/>
        </w:rPr>
        <w:t>اشاره</w:t>
      </w:r>
      <w:bookmarkEnd w:id="1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هامة فى المناهج التوحيدية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اثبات نموديم تأويل قرآن اختصاص به معصومين عليهم‌السلام دارد و ادلّه عقلى و نقليه متواتره بر اين امر اقامه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آن‌كه تأويل به معناى بيان مراد از آيات متشابه و به معناى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و مصداقاً، اختصاص به پيامبر و اهل بيت عليهم‌السلام دارد، زيرا با توجّه به عدم انعقاد ظهور نسبت به تأويل آيات، وصول به دو معناى مذكور از سه راه متصور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و شهود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راه اوّل هيچ‌گونه حجيّتى ندارد چنانچه در مبحث نقد كتاب معرفت شناسى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 نيز مخدوش است زيرا، تأويل به دو معناى مذكور از امور غيبى و توقيفى است و عقل به اين‌گونه امور راه ندارد و ورود عقل به آن حيطه، جز تخمين و تظنى نتيجه‌اى در پى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مى‌ماند راه سوم چنانكه روايات متواتره نيز بر اين مطلب گواه است از باب نمونه دو روايت را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النَّاسُ فِى الْمُتَشَابِهِ لِأَنَّهُمْ لَمْ يَقِفُوا عَلَى مَعْنَاهُ وَ لَمْ يَعْرِفُوا حَقِيقَتَهُ فَوَضَعُوا لَهُ تَأْوِيلاً مِنْ عِنْدِ أَنْفُسِهِمْ بِآرَائِهِمْ وَ اسْتَغْنَوْا بِذَلِكَ عَنْ مَسْأَلَةِ الْأَوْصِيَاءِ وَ نَبَذُوا قَوْلَ رَسُولِ اللّه صلى‌الله‌عليه‌و‌آله‌وسلم وَرَاءَ ظُهُورِهِم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وَاضِحٌ عَلَى أَنَّ كَلاَمَ الْبَارِئِ سُبْحَانَهُ لاَ يُشْبِهُ كَلاَمَ الْخَلْقِ كَمَا لاَ يُشْبِهُ أَفْعَالُهُ أَفْعَالَهُمْ وَ لِهَذِهِ الْعِلَّةِ وَ أَشْبَاهِهَا لاَ يَبْلُغُ أَحَدٌ كُنْهَ مَعْنَى حَقِيقَةِ تَفْسِيرِ كِتَابِ اللّه‌ِ تَعَالَى وَ تَأْوِيلِهِ إِلاَّ نَبِيُّهُ صلى‌الله‌عليه‌و‌آله‌وسلموَ أَوْصِيَاؤه عليهم‌السلام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بنابراين اگر مراد قائلين وحدت وجود از استدلال به آيات، بيان تأويل آيات باشد قابل قبول نيست زيرا كه علم به تأويل مختصّ به معصومين عليهم‌السلام و كسى جز آنان علم مصون از خطاء و لغزش ندارد و خداوند متعال تنها آنان را از مرادات حقيقى خود آگاه ساخته و ديگران به واسطه معصومين عليهم‌السلام قادر خواهند بود از تأويل آيات،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مرادشان از استدلال به آيات بيان تفسير قرآن است كه جوابش را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دانستن مقدمات مذكور، جواب از استدلال به آيات را بيان مى‌نماييم، نخست بايد گفت يك اشكال عام به تمام آيات و رواياتى كه براى اثبات نظريهوحدت وجود استدلال شده وارد مى‌باشد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تباين يا اصالت عدم تشبيه، آيات و روايات فراوان و ادلّه عقليه‌اى را بيان نموديم كه با نظريه وحدت وجود كه مبتنى بر تشبيه خالق تعالى به مخلوق است، سازگار نيست كه اين خود اصل و قاعده بسيار مهمى در </w:t>
      </w:r>
    </w:p>
    <w:p>
      <w:pPr>
        <w:pStyle w:val="BookText"/>
        <w:rPr/>
      </w:pPr>
      <w:r>
        <w:rPr>
          <w:rFonts w:ascii="Amiri" w:hAnsi="Amiri" w:eastAsia="Amiri" w:cs="Amiri"/>
          <w:color w:val="111111"/>
          <w:sz w:val="28"/>
          <w:sz w:val="28"/>
          <w:szCs w:val="28"/>
          <w:rtl w:val="true"/>
          <w:lang w:bidi="ar-SA"/>
        </w:rPr>
        <w:t>مباحث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آن‌كه ثمرات فاسده‌اى براى نظريه وحدت شخصى وجود ذكر كرديم كه از مجموع آن‌ها باحث به اين نتيجه مى‌رسد كه اين ايده با روح دين و تعاليم شريعت تعارض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اگر بر فرض آيه يا روايتى ظهور در نظريه وحدت وجود داشته باشد مى‌بايست از ظهور آن رفع يد كنيم و محكمات را اصل و مرجع قرار دهيم كما اين‌كه بعد از اقامه ادلّه</w:t>
      </w:r>
    </w:p>
    <w:p>
      <w:pPr>
        <w:pStyle w:val="BookText"/>
        <w:rPr/>
      </w:pPr>
      <w:r>
        <w:rPr>
          <w:rFonts w:ascii="IRNazanin" w:hAnsi="IRNazanin" w:eastAsia="IRNazanin"/>
          <w:color w:val="111111"/>
          <w:sz w:val="28"/>
          <w:sz w:val="28"/>
          <w:szCs w:val="28"/>
          <w:rtl w:val="true"/>
          <w:lang w:bidi="fa-IR"/>
        </w:rPr>
        <w:t xml:space="preserve">عقلى و نقليه بر نفى جسميت از حقّ تعالى ديگر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برمى‌داريم و آن را بر قدرت اللّه حمل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چنانكه مشاهده خواهيد كرد هيچ كدام از آيات و رواياتى كه قائلين نظريه وحدت وجود به آن متمسك شده‌اند ظهورى در آن عقيده ندارد بلكه يا متشابه و مجمل است يا ظهور در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اشكال بالخصوص به ملاّصدرا وارد است كه به آيات براى اثبات نظريه وحدت وجود استدلال كرده زيرا مبناى او در باب تفسير قرآن، لزوم مراجعه به نقل و روايات معصومين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در اين مسأله</w:t>
      </w:r>
    </w:p>
    <w:p>
      <w:pPr>
        <w:pStyle w:val="BookText"/>
        <w:rPr/>
      </w:pPr>
      <w:r>
        <w:rPr>
          <w:rFonts w:ascii="IRNazanin" w:hAnsi="IRNazanin" w:eastAsia="IRNazanin"/>
          <w:color w:val="111111"/>
          <w:sz w:val="28"/>
          <w:sz w:val="28"/>
          <w:szCs w:val="28"/>
          <w:rtl w:val="true"/>
          <w:lang w:bidi="fa-IR"/>
        </w:rPr>
        <w:t xml:space="preserve">در امر اوّل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هرگاه به روايات وارده در ذيل آياتى كه ملاّصدرا به آن‌ها</w:t>
      </w:r>
    </w:p>
    <w:p>
      <w:pPr>
        <w:pStyle w:val="BookText"/>
        <w:rPr/>
      </w:pPr>
      <w:r>
        <w:rPr>
          <w:rFonts w:ascii="IRNazanin" w:hAnsi="IRNazanin" w:eastAsia="IRNazanin"/>
          <w:color w:val="111111"/>
          <w:sz w:val="28"/>
          <w:sz w:val="28"/>
          <w:szCs w:val="28"/>
          <w:rtl w:val="true"/>
          <w:lang w:bidi="fa-IR"/>
        </w:rPr>
        <w:t>استدلال كرده مراجعه مى‌نماييم، دلالتى بر نظريه وحدت وجود نمى‌كنند پس بر مبناى ملاّصدرا استدلال به آيات براى اثبات مدّعايش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برمبناى كسانى كه در تفسير قرآن مراجعه به روايات معصومين عليهم‌السلام را شرط نمى‌دانند و از آيات</w:t>
      </w:r>
    </w:p>
    <w:p>
      <w:pPr>
        <w:pStyle w:val="BookText"/>
        <w:rPr/>
      </w:pPr>
      <w:r>
        <w:rPr>
          <w:rFonts w:ascii="Amiri" w:hAnsi="Amiri" w:eastAsia="Amiri" w:cs="Amiri"/>
          <w:color w:val="111111"/>
          <w:sz w:val="28"/>
          <w:sz w:val="28"/>
          <w:szCs w:val="28"/>
          <w:rtl w:val="true"/>
          <w:lang w:bidi="ar-SA"/>
        </w:rPr>
        <w:t>برداشت آزاد مى‌نمايند هر يك از آيات استدلال شده را مورد بحث و بررسى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ورود در بحث تذكّر اين نكته مناسب است كه هم قائلين وحدت شخصى وجود و هم قائلين تشكيك در وجود به بيشتر آيات و رواياتى كه در اين مبحث ذكر مى‌كنيم استدلال كرده‌اند جواب‌هايى را كه ارائه مى‌كنيم در حقيقت، براى دو گروه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مذكور را با صدر و ذيلش ذكر مى‌كنيم تا روشن شود هيچ‌گونه دلالتى بر مدّعا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 مَا يَخْرُجُ مِنْهَا وَ مَا يَنْزِلُ مِنَ السَّمَاءِ وَمَا يَعْرُجُ فِيهَا وَ هُوَ مَعَكُمْ أَيْنَ مَا كُنْتُمْ وَ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در آيه شريفه علم و اطّلاع حقّ تعالى بر جميع مسائل است كما اين‌كه سياق آيه محلّ بحث بر همين امر گواه است يعنى قبل از آيه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يلج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بما تعملون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فقره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معكم اينما 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علم و آگاهى حقّ تعالى بجميع حالات و اعمال انسان مى‌باشد و در صدد بيان چگونگى وجود حقّ تعالى نسبت به مخلوقات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نيز آيه شريفه را اين‌گونه تفسير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الذى لا يخفى عليه شى‌ء من أعمالكم و أحوالكم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علاوه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مصاحبت مى‌نمايد كه اين خود دليل بر غيريت و اثنينيت مى‌كند در حالى‌كه اگر نظريه وحدت شخصى وجود مراد بود بايد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عينكم أينما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نظريه تشكيك مراد بود بايد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أصلكم اينما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تشكيكيان قائلند كه حقّ تعالى عله‌العلل و اصل در وجود است و ممكنات فروع و وجود رقيق و ضعيف او مى‌باشند از همين جا مى‌توان مراد آيه ديگر را نيز دريافت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مرحوم صدوق از امام صادق عليه‌السلام در بيان مراد از آيه شريفه روايتى را نقل مى‌كند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عُمَرَبْنِ أُذَيْنَةَ عَنْ أَبِى‌عَبْدِاللّه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هُوَ وَاحِدٌ أَحَدِيُّ الذَّاتِ بَائِنٌ مِنْ خَلْقِهِ وَ بِذَاكَ وَصَفَ نَفْسَهُ وَ هُوَ بِكُلِّ شَىْ‌ءٍ مُحِيطٌ بِالاْءِشْرَافِ و الإِحَاطَةِ و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فِى السَّماواتِ وَ لا فِى الْأَرْضِ وَ لا </w:t>
      </w:r>
    </w:p>
    <w:p>
      <w:pPr>
        <w:pStyle w:val="BookText"/>
        <w:rPr/>
      </w:pPr>
      <w:r>
        <w:rPr>
          <w:rFonts w:ascii="Amiri" w:hAnsi="Amiri" w:eastAsia="Amiri" w:cs="Amiri"/>
          <w:color w:val="111111"/>
          <w:sz w:val="28"/>
          <w:sz w:val="28"/>
          <w:szCs w:val="28"/>
          <w:rtl w:val="true"/>
          <w:lang w:bidi="ar-SA"/>
        </w:rPr>
        <w:t>أَصْغَرُ مِنْ ذلِكَ وَ لا أَكْبَرُ بِالاْءِحَاطَةِ والعِلْمِ لاَ بِالذَّاتِ لِأَنَ الْأَمَاكِنَ مَحْدُودَةٌ تَحْوِيهَا حُدُودٌ أَرْبَعَةٌ فَإِذا كَانَ بِالذَّاتِ لَزِمَهُ الْحَوَايَةُ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عليه‌السلام معيت حقّ تعالى با مخلوقات را به احاطه و سلطنت علمى تفسير مى‌نمايند در حالى‌كه حمل آيه بر نظريه وحدت وجود مستلزم اين است كه احاطه حقّ تعالى بر مخلوقات احاطه ذاتى و انبساط وجود او بر اشياء ممكنه باشد و اين خود محاذيرى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محاذير را امام عليه‌السلام بيان مى‌نمايند كه اگر احاطه حقّ تعالى بر ممكنات به ذات قدوسش باشد لازمه‌اش محدود شدن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امام عليه‌السلام آيه شريفه را به اشراف و تسلّط علمى حقّ تعالى تفسير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سُمِّيَ سَمِيعاً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النَّجْوَى وَ دَبِيبَ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عَلَى الصَّفَا وَ خَفَقَانَ الطَّيْرِ فِى الْهَوَاءِ لاَتَخْفَى عَلَيْهِ خَافِيَةٌ وَ لاَ شَيْءٌ مِمَّا أَدْرَكَتْهُ الْأَسْمَاعُ و الأَبْصَارُ وَ مَا لاَتُدْرِكُهُ الْأَسْمَاعُ والأَبْصَارُ مَا جَلَّ مِنْ ذَلِكَ وَ مَا دَقَّ وَمَا صَغُرَ وَ مَا كَبُر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راغب اصفهانى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الضح، وهو أعم من الفى‌ء،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لكل موضع لم تصل إليه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ولا يقال الفى‌ء إلاّ لما زال عنه الشمس</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ظلّ در فارسى به معناى سايه است و راغب آن را اين‌گونه بيان مى‌كند كه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نور آفتاب است و از فى‌ء اعم مى‌باشد چون به هر جايى كه نور خورشيد به آن نرسد ظلّ مى‌گويند و لذا ظلّ الليل و ظلّ الجنه گفته مى‌شود و امّا فى‌ء تنها به آنچه نور خورشيد از آن زايل شده و غروب كرده گفته 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امام باقر عليه‌السلام مراد آيه شريفه بيان شده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مَا بَيْنَ</w:t>
      </w:r>
    </w:p>
    <w:p>
      <w:pPr>
        <w:pStyle w:val="BookText"/>
        <w:rPr/>
      </w:pPr>
      <w:r>
        <w:rPr>
          <w:rFonts w:ascii="Amiri" w:hAnsi="Amiri" w:eastAsia="Amiri" w:cs="Amiri"/>
          <w:color w:val="111111"/>
          <w:sz w:val="28"/>
          <w:sz w:val="28"/>
          <w:szCs w:val="28"/>
          <w:rtl w:val="true"/>
          <w:lang w:bidi="ar-SA"/>
        </w:rPr>
        <w:t>طُلُوعِ الْفَجْرِ إِلَى طُلُوعِ الشَّمْسِ</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ظلّ در آيه شريفه فاصله بين طلوع فجر تا طلوع خورشيد مى‌باشد پس معناى آيه اين است كه آيا نمى‌نگرى چگونه پروردگارت سايه را گسترده ساخت و اگر مى‌خواست آن را ثابت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مى‌خواست خورشيد و زمين را از حركت باز مى‌داشت و</w:t>
      </w:r>
    </w:p>
    <w:p>
      <w:pPr>
        <w:pStyle w:val="BookText"/>
        <w:rPr/>
      </w:pPr>
      <w:r>
        <w:rPr>
          <w:rFonts w:ascii="IRNazanin" w:hAnsi="IRNazanin" w:eastAsia="IRNazanin"/>
          <w:color w:val="111111"/>
          <w:sz w:val="28"/>
          <w:sz w:val="28"/>
          <w:szCs w:val="28"/>
          <w:rtl w:val="true"/>
          <w:lang w:bidi="fa-IR"/>
        </w:rPr>
        <w:t>سايه ثابت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خورشيد را دليلى بر سايه قرار داديم يعنى اگر خورشيد و نورش نبود، هيچ‌گاه آگاهى به معناى سايه پيدا نمى‌كرديد سپس به آرامى آن سايه را به</w:t>
      </w:r>
    </w:p>
    <w:p>
      <w:pPr>
        <w:pStyle w:val="BookText"/>
        <w:rPr/>
      </w:pPr>
      <w:r>
        <w:rPr>
          <w:rFonts w:ascii="IRNazanin" w:hAnsi="IRNazanin" w:eastAsia="IRNazanin"/>
          <w:color w:val="111111"/>
          <w:sz w:val="28"/>
          <w:sz w:val="28"/>
          <w:szCs w:val="28"/>
          <w:rtl w:val="true"/>
          <w:lang w:bidi="fa-IR"/>
        </w:rPr>
        <w:t>سوى خودمان قبض كرديم و از ديده‌ها پنهان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شريفه بيان امرى كه هر روز در طبيعت واقع مى‌شود، مى‌نمايد و هيچ ربطى به نظريه وحدت وجود ندارد در حالى‌كه اگر بخواهيم آيه را بر نظريه وحدت وجود حمل نماييم بايد بگوييم مراد از ظلّ ممكنات هستند و مراد از شمس ذات حقّ تعالى است و ناچاريم آن را از قبيل بطن و تأويل آيه محاسبه كنيم كه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هامه</w:t>
      </w:r>
    </w:p>
    <w:p>
      <w:pPr>
        <w:pStyle w:val="BookText"/>
        <w:rPr/>
      </w:pPr>
      <w:r>
        <w:rPr>
          <w:rFonts w:ascii="Amiri" w:hAnsi="Amiri" w:eastAsia="Amiri" w:cs="Amiri"/>
          <w:color w:val="111111"/>
          <w:sz w:val="28"/>
          <w:sz w:val="28"/>
          <w:szCs w:val="28"/>
          <w:rtl w:val="true"/>
          <w:lang w:bidi="ar-SA"/>
        </w:rPr>
        <w:t>فى المناهج التوحيديه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كرديم علم به تأويل مختصّ به معصومين عليهم‌السلام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مراد از معناى وحدت وجود كه در ذيل آيه مطرح شده تفسير آيه شريفه است، تفسير بايد بر طبق متفاهم عرف و لغت و موافق با روايات وارده از معصومين عليهم‌السلام باشد چنانكه كلام ملاّصدرا در لزوم اين امر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استفاده معناى وحدت وجود از آيه شريفه نه موافق عرف و لغت است و نه موافق روايات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با قطع نظر از روايات، باز هم معناى وحدت وجود، مردود است زيرا كه خلاف ظهور و متفاهم عرف و لغت است و نيز اين معنا به جهت قاعده تباين يا اصالت عدم تشبيه بين خالق تعالى و مخلوق كه توضيحش گذشت مندفع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وَالْمَغْرِبُ فَأَيْنَمَا تُوَلُّوا فَثَمَّ وَجْهُ اللّه إِنَّ اللّه‌َ وَاسِعٌ عَلِيمٌ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شأن نزول آيه شريفه درباره مسأله قبله مى‌باشد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طبرسى مى‌نويسد</w:t>
      </w:r>
      <w:r>
        <w:rPr>
          <w:rFonts w:eastAsia="Amiri" w:cs="Amiri" w:ascii="Amiri" w:hAnsi="Amiri"/>
          <w:color w:val="111111"/>
          <w:sz w:val="28"/>
          <w:szCs w:val="28"/>
          <w:rtl w:val="true"/>
          <w:lang w:bidi="ar-SA"/>
        </w:rPr>
        <w:t xml:space="preserve">: </w:t>
      </w:r>
      <w:bookmarkStart w:id="186" w:name="pg7494_87339"/>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أنكروا تحويل القبلة إلى الكعبة عن بيت المقدس فنزلت الآية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 فى صلاة التطوع على الراحلة تصلّيها حيثما توجهت إذا كنت فى سفر و أما الفرائض فقوله وَ حَيْثُ ما كُنْتُمْ فَوَلُّوا وُجُوهَكُمْ شَطْرَهُ يعنى أن الفرائض لا تصلّيها إلاّ إلى القبلة و هذا هو المروى عن أئمتنا عليهم‌السلام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اصلاً غرض مسوق له و عمود كلام در آيه شريفه بيان عدم جهت خاصى براى عبادت مى‌باشد اين آيه در مقابل يهوديان كه منكر تغيير قبله بودند نازل شده، نه در مقام بيان</w:t>
      </w:r>
    </w:p>
    <w:p>
      <w:pPr>
        <w:pStyle w:val="BookText"/>
        <w:rPr/>
      </w:pPr>
      <w:r>
        <w:rPr>
          <w:rFonts w:ascii="IRNazanin" w:hAnsi="IRNazanin" w:eastAsia="IRNazanin"/>
          <w:color w:val="111111"/>
          <w:sz w:val="28"/>
          <w:sz w:val="28"/>
          <w:szCs w:val="28"/>
          <w:rtl w:val="true"/>
          <w:lang w:bidi="fa-IR"/>
        </w:rPr>
        <w:t>چگونگى وجود ذات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 به نظريه وحدت وجود، وجه را در آيه شريفه بر معناى ذات حمل مى‌كند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حالى‌كه براى وجه در آيه معانى ديگرى هم ذكر شده كه مطابق با شأن نزول آيه و موافق با روايات وارده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كلّ شى‌ء</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مى‌باشد كه در انسان مصداقش</w:t>
      </w:r>
    </w:p>
    <w:p>
      <w:pPr>
        <w:pStyle w:val="BookText"/>
        <w:rPr/>
      </w:pPr>
      <w:r>
        <w:rPr>
          <w:rFonts w:ascii="IRNazanin" w:hAnsi="IRNazanin" w:eastAsia="IRNazanin"/>
          <w:color w:val="111111"/>
          <w:sz w:val="28"/>
          <w:sz w:val="28"/>
          <w:szCs w:val="28"/>
          <w:rtl w:val="true"/>
          <w:lang w:bidi="fa-IR"/>
        </w:rPr>
        <w:t>چهره و قيافه است و اين معنا درباره ذات حقّ تعالى مستلزم تجسيم و تحديد است پس وجه درباره خداوند مى‌بايست معناى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سه معنا براى وجه اللّه ذكر شده، كه در آيه مورد بحث، معناى سوم مناسب است</w:t>
      </w:r>
      <w:r>
        <w:rPr>
          <w:rFonts w:eastAsia="IRNazanin" w:cs="IRNazanin"/>
          <w:color w:val="111111"/>
          <w:sz w:val="28"/>
          <w:szCs w:val="28"/>
          <w:rtl w:val="true"/>
          <w:lang w:bidi="fa-IR"/>
        </w:rPr>
        <w:t>.</w:t>
      </w:r>
    </w:p>
    <w:p>
      <w:pPr>
        <w:pStyle w:val="Heading5"/>
        <w:numPr>
          <w:ilvl w:val="4"/>
          <w:numId w:val="1"/>
        </w:numPr>
        <w:rPr/>
      </w:pPr>
      <w:bookmarkStart w:id="187" w:name="__RefHeading___Toc2285249_1051229030"/>
      <w:bookmarkStart w:id="188" w:name="_Toc65"/>
      <w:bookmarkEnd w:id="187"/>
      <w:r>
        <w:rPr/>
        <w:t>1</w:t>
      </w:r>
      <w:r>
        <w:rPr>
          <w:rtl w:val="true"/>
        </w:rPr>
        <w:t xml:space="preserve"> . </w:t>
      </w:r>
      <w:r>
        <w:rPr>
          <w:rtl w:val="true"/>
        </w:rPr>
        <w:t>دين و صراط حقّ</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لِأَبِى‌جَعْفَرٍ عليه‌السلام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قَالَفَيَهْلِكُ كُلُّ شَيْءٍ وَ يَبْقَى الْوَجْهُ إِنَّ اللّه‌َ عَزَّوَجَلَّ أَعْظَمُ مِنْ أَنْ يُوصَفَ بِالْوَجْهِ وَ لَكِنْ مَعْنَاهُ كُلُّ شَيْءٍ هَالِكٌ إِلاَّ دِينَهُ والوَجْهُ الَّذِى يُؤتَى مِنْه</w:t>
      </w:r>
      <w:r>
        <w:rPr>
          <w:rFonts w:eastAsia="Amiri" w:cs="Amiri" w:ascii="Amiri" w:hAnsi="Amiri"/>
          <w:color w:val="111111"/>
          <w:sz w:val="28"/>
          <w:szCs w:val="28"/>
          <w:rtl w:val="true"/>
          <w:lang w:bidi="ar-SA"/>
        </w:rPr>
        <w:t>».</w:t>
      </w:r>
      <w:r>
        <w:rPr>
          <w:rStyle w:val="FootnoteAnchor"/>
          <w:rtl w:val="true"/>
        </w:rPr>
        <w:footnoteReference w:id="272"/>
      </w:r>
    </w:p>
    <w:p>
      <w:pPr>
        <w:pStyle w:val="Heading5"/>
        <w:numPr>
          <w:ilvl w:val="4"/>
          <w:numId w:val="1"/>
        </w:numPr>
        <w:rPr/>
      </w:pPr>
      <w:bookmarkStart w:id="189" w:name="__RefHeading___Toc2285251_1051229030"/>
      <w:bookmarkStart w:id="190" w:name="_Toc66"/>
      <w:bookmarkEnd w:id="189"/>
      <w:r>
        <w:rPr/>
        <w:t>2</w:t>
      </w:r>
      <w:r>
        <w:rPr>
          <w:rtl w:val="true"/>
        </w:rPr>
        <w:t xml:space="preserve"> . </w:t>
      </w:r>
      <w:r>
        <w:rPr>
          <w:rtl w:val="true"/>
        </w:rPr>
        <w:t>انبياء و ائمّه عليهم‌السلام كه وسيله توجّه به حقّ تعالى مى‌باشند</w:t>
      </w:r>
      <w:bookmarkEnd w:id="19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لَهُ يَاابْنَ رَسُولِ اللّه فَمَا مَعْنَى الْخَبَرِ الَّذِى رَوَوْهُ أَنَّ ثَوَابَ لاَ إِلَهَ إِلاَّ اللّه‌ُ النَّظَرُ إِلَى </w:t>
      </w:r>
      <w:bookmarkStart w:id="191" w:name="pg7494_87340"/>
    </w:p>
    <w:p>
      <w:pPr>
        <w:pStyle w:val="BookText"/>
        <w:rPr/>
      </w:pPr>
      <w:bookmarkEnd w:id="191"/>
      <w:r>
        <w:rPr>
          <w:rFonts w:ascii="Amiri" w:hAnsi="Amiri" w:eastAsia="Amiri" w:cs="Amiri"/>
          <w:color w:val="111111"/>
          <w:sz w:val="28"/>
          <w:sz w:val="28"/>
          <w:szCs w:val="28"/>
          <w:rtl w:val="true"/>
          <w:lang w:bidi="ar-SA"/>
        </w:rPr>
        <w:t>وَجْهِ اللّه فَقَالَ عليه‌السلاميَا أَبَاالصَّلْتِ مَنْ وَصَفَ اللّه‌َ بِوَجْهٍ كَالْوُجُوهِ فَقَدْ كَفَرَ وَ لَكِنَّ وَجْهَ اللّه أَنْبِيَاؤهُ وَ رُسُلُهُ وَ حُجَجُهُ صَلَوَاتُ اللّه عَلَيْهِمْ هُمُ الَّذِينَ بِهِمْ يُتَوَجَّهُ إِلَى اللّه عَزَّوَجَلَّ وَإِلَى دِينِهِ وَ مَعْرِفَتِهِ 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 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فَالنَّظَرُ إِلَى أَنْبِيَاءِ اللّه وَ رُسُلِهِ وَ حُجَجِهِ فِى دَرَجَاتِهِمْ ثَوَابٌ عَظِيمٌ لِلْمُؤمِنِينَ يَوْمَ الْقِيَامَة</w:t>
      </w:r>
      <w:r>
        <w:rPr>
          <w:rFonts w:eastAsia="Amiri" w:cs="Amiri" w:ascii="Amiri" w:hAnsi="Amiri"/>
          <w:color w:val="111111"/>
          <w:sz w:val="28"/>
          <w:szCs w:val="28"/>
          <w:rtl w:val="true"/>
          <w:lang w:bidi="ar-SA"/>
        </w:rPr>
        <w:t>».</w:t>
      </w:r>
      <w:r>
        <w:rPr>
          <w:rStyle w:val="FootnoteAnchor"/>
          <w:rtl w:val="true"/>
        </w:rPr>
        <w:footnoteReference w:id="273"/>
      </w:r>
    </w:p>
    <w:p>
      <w:pPr>
        <w:pStyle w:val="Heading5"/>
        <w:numPr>
          <w:ilvl w:val="4"/>
          <w:numId w:val="1"/>
        </w:numPr>
        <w:rPr/>
      </w:pPr>
      <w:bookmarkStart w:id="192" w:name="__RefHeading___Toc2285253_1051229030"/>
      <w:bookmarkStart w:id="193" w:name="_Toc67"/>
      <w:bookmarkEnd w:id="192"/>
      <w:r>
        <w:rPr/>
        <w:t>3</w:t>
      </w:r>
      <w:r>
        <w:rPr>
          <w:rtl w:val="true"/>
        </w:rPr>
        <w:t xml:space="preserve"> . </w:t>
      </w:r>
      <w:r>
        <w:rPr>
          <w:rtl w:val="true"/>
        </w:rPr>
        <w:t>قبله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عليه‌السلام فِى قَوْلِهِ تَعَالَى فَأَيْنَما تُوَلُّوا فَثَمَّ وَجْهُ اللّه قَالَ هَذَا فِى النَّوَافِلِ خَاصَّةً فِى حَالِ السَّفَرِ فَأَمَّا الْفَرَائِضُ فَلاَ بُدَّ فِيهَا مِنِ اسْتِقْبَالِ الْقِبْلَةِ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مرحوم آية اللّه خوئى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يقال فى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دالة على عدم اختصاص جهة خاصة باللّه تعالى، فإنه لايحيط به مكان، فأينما توجّه الإنسان فى صلاته ودعائه وجميع عباداته فقد توجّه</w:t>
      </w:r>
    </w:p>
    <w:p>
      <w:pPr>
        <w:pStyle w:val="BookText"/>
        <w:rPr/>
      </w:pP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استدل بها أهل البيت عليهم‌السلام على الرخصة للمسافر أن يتوجه فى نافلته إلى أية جهة شاء، و على صحة صلاة الفريضة فيما إذا وقعت بين المشرق و المغرب</w:t>
      </w:r>
    </w:p>
    <w:p>
      <w:pPr>
        <w:pStyle w:val="BookText"/>
        <w:rPr/>
      </w:pPr>
      <w:r>
        <w:rPr>
          <w:rFonts w:ascii="Amiri" w:hAnsi="Amiri" w:eastAsia="Amiri" w:cs="Amiri"/>
          <w:color w:val="111111"/>
          <w:sz w:val="28"/>
          <w:sz w:val="28"/>
          <w:szCs w:val="28"/>
          <w:rtl w:val="true"/>
          <w:lang w:bidi="ar-SA"/>
        </w:rPr>
        <w:t>خطأ، و على صحة صلاة المتحير إذا لم يعلم أين وجه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صحة سجود التلاوة إلى</w:t>
      </w:r>
    </w:p>
    <w:p>
      <w:pPr>
        <w:pStyle w:val="BookText"/>
        <w:rPr/>
      </w:pPr>
      <w:r>
        <w:rPr>
          <w:rFonts w:ascii="Amiri" w:hAnsi="Amiri" w:eastAsia="Amiri" w:cs="Amiri"/>
          <w:color w:val="111111"/>
          <w:sz w:val="28"/>
          <w:sz w:val="28"/>
          <w:szCs w:val="28"/>
          <w:rtl w:val="true"/>
          <w:lang w:bidi="ar-SA"/>
        </w:rPr>
        <w:t>غير القبلة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يَقْرَأُ السَّجْدَةَ وَهُوَ عَلَى ظَهْرِ دَابَّتِهِ قَالَ يَسْجُدُ حَيْثُ تَوَجَّهَتْ بِهِ فَإِنَّ رَسُولَ اللّه صلى‌الله‌عليه‌و‌آله‌وسلم كَانَ يُصَلِّى عَلَى نَاقَتِهِ وَهُوَ مُسْتَقْبِلُ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خلاصه آن‌كه اگر آيه را با توجّه به شأن نزول و روايات معصومين عليهم‌السلام تفسير كنيم، معناى وحدت وجود از آن استفاده نمى‌شود و اگر آيه را با قطع نظر از شأن نزول و روايات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نماييم، چندين معنا در آن احتمال دارد كه موجب اجمال آيه مى‌گردد و قابليت استدلال براى وحدت وجود از آن سلب مى‌شود علاوه آن‌كه اگر آيه را حمل بر نظريه وحدت وجود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به معناى ذات لحاظ كنيم آن‌گاه آيه بدين گونه </w:t>
      </w:r>
    </w:p>
    <w:p>
      <w:pPr>
        <w:pStyle w:val="BookText"/>
        <w:rPr/>
      </w:pPr>
      <w:r>
        <w:rPr>
          <w:rFonts w:ascii="Amiri" w:hAnsi="Amiri" w:eastAsia="Amiri" w:cs="Amiri"/>
          <w:color w:val="111111"/>
          <w:sz w:val="28"/>
          <w:sz w:val="28"/>
          <w:szCs w:val="28"/>
          <w:rtl w:val="true"/>
          <w:lang w:bidi="ar-SA"/>
        </w:rPr>
        <w:t xml:space="preserve">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تفسير برخلاف بداهت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روشن است كه ما به هر سمت كه روى مى‌آوريم آثار و مخلوقات خداوند را مى‌يابيم نه ذات خداوند را پس بايد كلمه ديگرى را در تقدير بگيريم تا معنا صحيح گردد</w:t>
      </w:r>
    </w:p>
    <w:p>
      <w:pPr>
        <w:pStyle w:val="BookText"/>
        <w:rPr/>
      </w:pPr>
      <w:r>
        <w:rPr>
          <w:rFonts w:ascii="IRNazanin" w:hAnsi="IRNazanin" w:eastAsia="IRNazanin"/>
          <w:color w:val="111111"/>
          <w:sz w:val="28"/>
          <w:sz w:val="28"/>
          <w:szCs w:val="28"/>
          <w:rtl w:val="true"/>
          <w:lang w:bidi="fa-IR"/>
        </w:rPr>
        <w:t xml:space="preserve">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مظاهر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اين‌گونه تقديرها و توجيه‌ها همان حمل آيات بر آراء و نظريات است كه در روايات از آن به تفسير به رأى تعبير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فِى السَّمَاءِ إِلَهٌ وَ فِى الْأَرْضِ إِلَهٌ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بيان مراد آيه شريفه رواياتى وارد شده كه روشن مى‌كند آيه هيچ ارتباطى به مسأله وحدت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أَبُوشَاكِرٍ الدَّيَصَانِىُّ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الْقُرْآنِ آيَةً هِيَ قَوْلُنَا قُلْتُ مَا هِىَ فَقَالَ وَ هُوَ الَّذِى فِى السَّماءِ إِلهٌ وَ فِى الْأَرْضِ إِلهٌ فَلَمْ أَدْرِ بِمَا أُجِيبُهُ فَحَجَجْتُ فَخَبَّرْتُأَبَاعَبْدِاللّه</w:t>
      </w:r>
    </w:p>
    <w:p>
      <w:pPr>
        <w:pStyle w:val="BookText"/>
        <w:rPr/>
      </w:pPr>
      <w:r>
        <w:rPr>
          <w:rFonts w:ascii="Amiri" w:hAnsi="Amiri" w:eastAsia="Amiri" w:cs="Amiri"/>
          <w:color w:val="111111"/>
          <w:sz w:val="28"/>
          <w:sz w:val="28"/>
          <w:szCs w:val="28"/>
          <w:rtl w:val="true"/>
          <w:lang w:bidi="ar-SA"/>
        </w:rPr>
        <w:t>عليه‌السلام فَقَال هَذَا كَلاَمُ زِنْدِيقٍ خَبِيثٍ إِذَا رَجَعْتَ إِلَيْهِ فَقُلْ لَهُ مَا اسْمُكَ بِالْكُوفَةِ فَإِنَّهُ</w:t>
      </w:r>
    </w:p>
    <w:p>
      <w:pPr>
        <w:pStyle w:val="BookText"/>
        <w:rPr/>
      </w:pPr>
      <w:r>
        <w:rPr>
          <w:rFonts w:ascii="Amiri" w:hAnsi="Amiri" w:eastAsia="Amiri" w:cs="Amiri"/>
          <w:color w:val="111111"/>
          <w:sz w:val="28"/>
          <w:sz w:val="28"/>
          <w:szCs w:val="28"/>
          <w:rtl w:val="true"/>
          <w:lang w:bidi="ar-SA"/>
        </w:rPr>
        <w:t>يَقُولُ فُلاَنٌ فَقُلْ لَهُ مَا اسْمُكَ بِالْبَصْرَةِ فَإِنَّهُ يَقُولُ فُلاَنٌ فَقُلْ كَذَلِكَ اللّه‌ُ رَبُّنَا فِى السَّماءِ إِلهٌ وَفِى الْأَرْضِ إِلهٌ وَفِى الْبِحَارِ إِلَهٌ وَفِى الْقِفَارِ إِلَهٌ وَ فِى كُلِّ مَكَانٍ إِلَهٌ قَالَ فَقَدِمْتُ فَأَتَيْتُ أَبَاشَاكِرٍ فَأَخْبَرْتُهُ فَقَالَ هَذِهِ نُقِلَتْ مِنَ الْحِجَازِ</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كما اين‌كه اگر به آيات قبل التفات شود دانسته مى‌شود كه آيه شريفه در صدد بيان نظريه وحدت وجود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اوّل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وَالْأَرْضِ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حَتَّى يُلاَقُوا يَوْمَهُمُ الَّذِى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فِى السَّمَاءِ إِلَهٌ وَفِى الْأَرْضِ إِلَهٌ وَ هُوَ الْحَكِيمُ الْعَلِيمُ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خطاب آيه شريفه به مشركين است آنان معتقد بودند كه حقّ تعالى داراى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خود را منزه از اين‌گونه امور معرّفى مى‌نمايد سپس مى‌فرمايد او كسى است كه در آسمان معبود است و در زمين نيز معبود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 موضوع بحث در آيه شريفه انكار و ردع اعتقاد مشركين است نه بيان نحوه وجود حقّ تعالى تا از آن نظريه وحدت وجود استخراج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بيان مراد آيه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هو الذى تحقّ له العبادة فى السماء و تحقّ له العبادة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هو إله فى السماء يجب على الملائكة عبادته و إله فى الأرض يجب على الإنس والجنّ عبادته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علاّمه طباطبايى نيز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هو فى السماء إله مستحق للمعبودية و هو فى الأرض إله أى هو المستحق لمعبودية أهل السماوات و الأرض وحده</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البته معنايى كه براى آيه مورد بحث ذكر شد مبتنى بر تحقّق سياق در آن نيست بلكه سياق، قرينه و مؤد معناى مذكور مى‌باشد و اگر چنانچه از سياق قطع نظر كنيم و آيه را جداى از ما قبل در نظر بگيريم باز هم معناى مذكور راجح و موافق با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بخواهيم آيه را حمل بر معناى وحدت وجود كنيم بايد اين‌گونه تفسير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فى السماء وجود و فى الأرض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مخالف با عرف و لغت و سياق و روايت در ذيل آيه است كما اين‌كه معارض با قاعده تباين كه شرح آن گذشت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الاْخِرُ وَ الظَّاهِرُ وَ الْبَاطِنُ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اين آيه مهم‌ترين آيه‌اى است كه قائلين وحدت وجود بدان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روايات معصومين عليهم‌السلام مراجعه شود هر يك از كلمات مذكور در آيه شريفه را تفسير نموده‌اند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عليه‌السلام وَ قَدْ سُئِلَ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و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الْأوّل لاَ عَنْ اوّل كَانَ قَبْلَهُ وَ لاَ عَنْ بَدْءٍ سَبَقَهُ و الآخِرُ لاَ عَنْ نِهَايَةٍ كَمَا يُعْقَلُ مِنْ صِفَةِ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َخْلُوقِينَ وَ لَكِنْ قَدِيمٌ اوّل آخِرٌ لَمْ يَزَلْ وَ لاَ يَزَالُ بِلاَ بَدْءٍ وَ لا نِهَايَةٍ لاَ يَقَعُ عَلَيْهِ الْحُدُوثُ وَ لاَ يُحَوَّلُ مِنْ حَالٍ إِلَى حَالٍ خالِقُ كُلِّ شَىْ‌ء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خداى متعال اوّل است يعنى آغاز و ابتدايى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 به معناى 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معناى اين‌كه هيچ كسى بر او سبقت نگرفته تا علت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متعال آخر است يعنى انتهاء و انقضاء ندارد زيرا همه ممكنات داراى انقضاء و پايان مى‌باشند چون بعد از گذشت مدتى، عمر آنان منقضى مى‌شود، و تغيرات و دگرگونى در آنان رخ مى‌دهد و زايل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 تعالى منزه از اين‌گونه تغيرات مى‌باشد پس آخر است يعنى ابدى است و هيچ فناء و زوالى در او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أَبِى‌يَعْفُورٍ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أَمَّا الاْوّل فَقَدْ عَرَفْنَاهُ وَ أَمَّا الاْخِرُ فَبَيِّنْ لَنَا تَفْسِيرَهُ فَقَالَ إِنَّهُ لَيْسَ شَىْ‌ءٌ إِلاَّ يَبِيدُ أَوْ يَتَغَيَّرُ أَوْ يَدْخُلُهُ الْغِيَرُ والزَّوَالُ أَوْ يَنْتَقِلُ مِنْ لَوْنٍ إِلَى لَوْنٍ وَ مِنْ هَيْئَةٍ إِلَى هَيْئَةٍ وَ مِنْ صِفَةٍ إِلَى صِفَةٍ وَ مِنْ زِيَادَةٍ إِلَى نُقْصَانٍ وَ مِنْ نُقْصَانٍ إِلَى زِيَادَةٍ إِلاَّ ربّ الْعَالَمِينَ فَإِنَّهُ لَمْ يَزَلْ وَ لاَ يَزَالُ وَاحِداً هُوَ الْأوّل قَبْلَ كُلِّ شَيْءٍ وَ هُوَ الاْخِرُ عَلَى مَا لَمْ يَزَلْ لاَ تَخْتَلِفُ عَلَيْهِ الصِّفَاتُ و الأَسْمَاءُ مَا يَخْتَلِفُ عَلَى غَيْرِهِ مِثْلُ الاْءِنْسَانِ الَّذِى يَكُونُ تُرَاباً مَرَّةً وَ مَرَّةً لَحْماً وَ مَرَّةً دَماً وَ مَرَّةً رُفَاتاً وَ رَمِيماً وَ كَالت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الَّذِى يَكُونُ مَرَّةً بَلَحاً وَ مَرَّةً بُسْراً وَ مَرَّةً رُطَباً وَ مَرَّةً تَمْراً فَيَتَبَدَّلُ عَلَيْهِ الْأَسْمَاءُ والصِّفَاتُ وَاللّه‌ُ عَزَّوَجَلَّ بِخِلاَفِ ذَلِك</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لَيْسَتْ فِى اوّليَّتِهِ نِهَايَةٌ وَ لاَ لاِخِرِيَّتِهِ حدّ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وَ لاَ قَبْلَ لَهُ و الآخِرِ بَعْدَ كُلِّ شَيْءٍ وَ لاَ بَعْدَ 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امّا ظاهر دو معنا براى آن در روايات ذكر شده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الظَّاهِرُ فَلَيْسَ مِنْ أَجْلِ أَنَّهُ عَلاَ الْأَشْيَاءَ بِرُكُوبٍ فَوْقَهَا وَ قُعُودٍ عَلَيْهَا </w:t>
      </w:r>
    </w:p>
    <w:p>
      <w:pPr>
        <w:pStyle w:val="BookText"/>
        <w:rPr/>
      </w:pPr>
      <w:r>
        <w:rPr>
          <w:rFonts w:ascii="Amiri" w:hAnsi="Amiri" w:eastAsia="Amiri" w:cs="Amiri"/>
          <w:color w:val="111111"/>
          <w:sz w:val="28"/>
          <w:sz w:val="28"/>
          <w:szCs w:val="28"/>
          <w:rtl w:val="true"/>
          <w:lang w:bidi="ar-SA"/>
        </w:rPr>
        <w:t>وَ تَسَنُّمٍ لِذُرَاهَا وَ لَكِنْ ذَلِكَ لِقَهْرِهِ وَ لِغَلَبَتِهِ الْأَشْيَاءَ وَ قُدْرَتِهِ عَلَيْهَا كَقَوْلِ الرَّجُلِ ظَهَرْتُ عَلَى أَعْدَائِى وَ أَظْهَرَنِى اللّه‌ُ عَلَى خَصْمِى يُخْبِرُ عَنِ الْفَلْجِ و الغَلَبَةِ فَهَكَذَا ظُهُورُ اللّه عَلَى الْأَشْيَاءِ وَ وَجْهٌ آخَرُ أَنَّهُ الظَّاهِرُ لِمَنْ أَرَادَهُ وَ لاَ يَخْفَى عَلَيْهِ شَىْ‌ءٌ وَ أَنَّهُ مُدَبِّرٌ لِكُلِّ مَا بَرَأَ فَأَيُّ ظَاهِرٍ أَظْهَرُ وَ أَوْضَحُ مِنَ اللّه تَبَارَكَ وَ تَعَالَى لِأَنَّكَ لاَ تَعْدَمُ صَنْعَتَهُ حَيْثَُما تَوَجَّهْتَ وَ فِيكَ مِنْ آثَارِهِ مَا يُغْنِيكَ و الظَّاهِرُ مِنَّا الْبَارِزُ بِنَفْسِهِ و المَعْلُومُ بِحَدِّهِ فَقَدْ جَمَعَنَا الاِسْمُ وَ لَمْ يَجْمَعْنَا الْمَعْنَى</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پس ظاهر درباره حقّ تعالى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و قدرت و سيطره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بودن خداوند از جهت آثار و مخلوقاتى كه به وضوح دلالت بر خالق حكيم و عالم و قادر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باطن نيز در روايات به دو معنا تفسير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در مخلوقات به معناى فرورفتن و استتار است امّا اين معنا از خواصّ مخلوقاست و در خالق تعالى صادق نيست ولى نسبت به حقّ تعالى به معناى آگاهى او نسبت به درون و بطون همه اشياء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 فَلَيْسَ عَلَى مَعْنَى الاِسْتِبْطَانِ لِلْأَشْيَاءِ بِأَنْ يَغُورَ فِيهَا وَ لَكِنْ ذَلِكَ مِنْهُ عَلَى اسْتِبْطَانِهِ لِلْأَشْيَاءِ عِلْماً وَ حِفْظاً وَ تَدْبِيراً كَقَوْلِ الْقَائِلِ أَبْطَنْتُهُ يَعْنِى خَبَّرْتُهُ وَ عَلِمْتُ مَكْتُومَ سِرِّهِ وَ البَاطِنُ مِنَّا الْغَائِبُ فِى الشَّىْ‌ءِ الْمُسْتَتِرُ وَ قَدْ جَمَعَنَا الاِسْمُ وَ اخْتَلَفَ الْمَعْنَى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بَطَنَ مِنْ خَفِيَّاتِ الْأُمُور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علاّمه مجلسى رحمه‌الله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أدرك الباطن من خفيات الأمور و نفذ علمه فى بواطنها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به معناى آن‌كه ذات حقّ تعالى از بشر، مستور و پنهان مى‌باشد، چنانكه روايات فراوانى بر اين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رحمه‌الله مى‌نويسد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بطن عن الأوهام فهو باطن بلا إحاطة لا يحيط به محيط لأنه قدم الفكر فخبت عنه و سبق المعلوم فلم يحط به و فات الأوهام فلم تكتنهه و حارت عنه الأبصار فلم </w:t>
      </w:r>
    </w:p>
    <w:p>
      <w:pPr>
        <w:pStyle w:val="BookText"/>
        <w:rPr/>
      </w:pPr>
      <w:r>
        <w:rPr>
          <w:rFonts w:ascii="Amiri" w:hAnsi="Amiri" w:eastAsia="Amiri" w:cs="Amiri"/>
          <w:color w:val="111111"/>
          <w:sz w:val="28"/>
          <w:sz w:val="28"/>
          <w:szCs w:val="28"/>
          <w:rtl w:val="true"/>
          <w:lang w:bidi="ar-SA"/>
        </w:rPr>
        <w:t>تدركه فهو باطن كل باطن و محتجب كل محتجب بطن بالذات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بِعَجَائِبِ تَدْبِيرِهِ لِلنَّاظِرِينَ و البَاطِنِ بِجَلاَلِ عِزَّتِهِ عَنْ فِكْرِ الْمُتَوَهِّمِين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حاصل آن‌كه روايات معصومين عليهم‌السلام مراد آيه را روشن مى‌سازد امّا اگر بر فرض از روايات قطع نظر كنيم، در آيه شريفه معانى متعدّدى محتمل است كه در تفسير مجمع البيان ذكر شده و اين امر سبب اجمال آيه مى‌گردد، پس در اين صورت استدلال به آيه مجمل براى اثبات نظريه‌ى وحدت وجود صحيح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 كَمِشْكَاةٍ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قائلين به وحدت وجود آيه شريفه را بر نظريه مذكور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له نوران نور عام ونور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النور الخاص، فهو المعرفة الذى به يستنير قلوب المؤنين، فيهتدون الى معادهم، وهذا هو المراد من مَثَلُ نُورِهِ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 عام الذى به تستنير السماوات و الأرض فتظهر به فى الوجود بعد ما لم يكن ظاهرة فيه، فهو تعالى نور السماوات والارض بإشراقه عليها، كما أن الأنوار الحسية تظهر الأجسام الكثيفة للحس بإشراقها عليها غير أن ظهور الأشياء بالنور الإلهى عين وجودها و ظهور الأجسام الكثيفة بالأنوار الحسية غير أصل وجودها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مراد از نور در آيه شريفه روشن شود مى‌بايست سراغ آيات ديگرى كه مبيّن واژه نور است برويم چنانكه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صاحب الميزان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آيات، نور را به هدايت تفسير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w:t>
      </w:r>
    </w:p>
    <w:p>
      <w:pPr>
        <w:pStyle w:val="BookText"/>
        <w:rPr/>
      </w:pP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الاْءِنْجِيلَ فِيهِ هُدًى وَ نُورٌ وَ مُصَدِّقاً لِمَا بَيْنَ يَدَيْهِ مِنَ التَّوْرَاةِ وَ هُدًى وَ مَوْعِظَةً لِلْمُتَّقِينَ</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اگر به روايات نيز مراجعه كنيم معصومين عليهم‌السلام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شريفه تفسير</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فَقَالَ هَادٍ لِأَهْلِ السَّمَاءِ وَ هَادٍ لِأَهْلِ الْأَرْضِ وَ فِى رِوَايَةِ الْبَرْقِيِّ هُدَى مَنْ فِى السَّمَاءِ وَ هُدَى مَنْ فِى الْأَرْضِ</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قرائن مذكوره قطع نظر كنيم كلمه نور در آيه شريفه محتمل المعانى مى‌شود كما اين‌كه مرحوم طبرسى معانى متعدّدى از قول مفسّرين نقل مى‌كند كه در اين صورت آيه مجمل مى‌شود و استدلال به آن صحيح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آيه شريفه اقتضاء دارد كه مراد از نور در فقره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 xml:space="preserve">مراد از نور در فقره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ولى در تفسير الميزان، نور در فقره اوّل به وجود تفسير شده و نور در فقره دوّم بر هدايت خاصّه حمل شده كه اين خلاف ظهور و سياق آيه است و موجب قطع ارتباط بين دو جمله مى‌گردد و هيچ دليلى بر اين تقطيع قائم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صدرايى وجود را اين‌گونه تعريف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كلمه نور در آيه را كه ملقا به عرف عقلاست حمل بر اصطلاح فلسفى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خلط بين اصطلاح فلسفى و عرفى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وجود، حمل لغت عرفى و عقلايى بر معناى فلسفى است كه اين روش موجب اختلال در وصول مرادات شارع به مخاطبين است زيرا اگر هر صاحب فنى كلمات قرآن را حمل بر مصطلحات در نزد خويش نمايد هرج و مرج پيش خواهد آمد و به طور قطع در وصول اغراض شارع به مخاطبين اخلال وارد مى‌شود</w:t>
      </w:r>
      <w:r>
        <w:rPr>
          <w:rFonts w:eastAsia="IRNazanin" w:cs="IRNazanin"/>
          <w:color w:val="111111"/>
          <w:sz w:val="28"/>
          <w:szCs w:val="28"/>
          <w:rtl w:val="true"/>
          <w:lang w:bidi="fa-IR"/>
        </w:rPr>
        <w:t xml:space="preserve">. </w:t>
      </w:r>
      <w:bookmarkStart w:id="194" w:name="pg7494_87347"/>
    </w:p>
    <w:p>
      <w:pPr>
        <w:pStyle w:val="Heading3"/>
        <w:numPr>
          <w:ilvl w:val="2"/>
          <w:numId w:val="1"/>
        </w:numPr>
        <w:rPr/>
      </w:pPr>
      <w:bookmarkStart w:id="195" w:name="__RefHeading___Toc2285255_1051229030"/>
      <w:bookmarkStart w:id="196" w:name="_Toc68"/>
      <w:bookmarkEnd w:id="194"/>
      <w:bookmarkEnd w:id="195"/>
      <w:r>
        <w:rPr>
          <w:rtl w:val="true"/>
        </w:rPr>
        <w:t>عدم التزام به مبنا</w:t>
      </w:r>
      <w:bookmarkEnd w:id="196"/>
    </w:p>
    <w:p>
      <w:pPr>
        <w:pStyle w:val="BookText"/>
        <w:rPr/>
      </w:pPr>
      <w:r>
        <w:rPr>
          <w:rFonts w:ascii="Amiri" w:hAnsi="Amiri" w:eastAsia="Amiri" w:cs="Amiri"/>
          <w:color w:val="111111"/>
          <w:sz w:val="28"/>
          <w:sz w:val="28"/>
          <w:szCs w:val="28"/>
          <w:rtl w:val="true"/>
          <w:lang w:bidi="ar-SA"/>
        </w:rPr>
        <w:t>آقاى وكيلى در نقد كسانى كه در مباحث اعتقادى به روايت تمسك مى‌كنندمى‌نويسد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معصوم از خطا و كاشف از حقيقت است، خود عترت طاهرين عليهم‌السلام و مراد جدّى آن‌هاست نه همه آنچه كه پس از قرن‌ها از ايشان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معارف ما كه از جهت سند، ظنّى است و متأسفانه كار رجالى بر اسناد آن‌ها كمتر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عمده اهتمام بزرگان ما به روايت فقهى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صدور بسيارى از آن‌ها محلّ تأمّل است به اين معنا كه در بسيارى از آن‌ها به ميزان عقل مخاطب سخن گفته شده است و تمام واقع خالى از لباس تمثيل و كنايه بيان نشده و در نقل روات و صحّت ضبط آن‌ها ترديد جدّى وجود دارد و دلالت آن‌ها پس از همه اين‌ها عموماً ظنّى و ظهورى است نه نصّ و قطعى و بعضى از آن نيز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روايتى معصوم از خطاست؟</w:t>
      </w:r>
    </w:p>
    <w:p>
      <w:pPr>
        <w:pStyle w:val="BookText"/>
        <w:rPr/>
      </w:pPr>
      <w:r>
        <w:rPr>
          <w:rFonts w:ascii="Amiri" w:hAnsi="Amiri" w:eastAsia="Amiri" w:cs="Amiri"/>
          <w:color w:val="111111"/>
          <w:sz w:val="28"/>
          <w:sz w:val="28"/>
          <w:szCs w:val="28"/>
          <w:rtl w:val="true"/>
          <w:lang w:bidi="ar-SA"/>
        </w:rPr>
        <w:t>و ارزش معرفتى و واقع‌نمايى آن‌ها بيش از براهين قطعى عقل 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رجوع به روايات در بسيارى از مباحث معارف دورى است آشكار؛ چون اعتبار و قيمت روايات به ثبوت وجود خداوند و وحدت خداوند و حكمت و علم و قدرت خداوند و بعثت رسول اللّه صلى‌الله‌عليه‌و‌آله‌وسلم و ثبوت اختيار و قدرت بشر بر امتثال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پس معنا ندارد در اين مباحث به روايات مراجعه شود مگر براى كسانى كه پيش از اعتقاد به خدا و رسول اللّه صلى‌الله‌عليه‌و‌آله‌وسلم با ديدن يك خواب يا كرامت به ولايت و عصمت اهل بيت پيامبر صلى‌الله‌عليه‌و‌آله‌وسلم معتقد مى‌شوند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ولى آقاى وكيلى با اين همه موانعى كه براى تمسك به احاديث در عقايد شمردند در مبحث خداشناسى به روايات استدلال مى‌كنند</w:t>
      </w:r>
      <w:r>
        <w:rPr>
          <w:rStyle w:val="FootnoteAnchor"/>
          <w:rtl w:val="true"/>
        </w:rPr>
        <w:footnoteReference w:id="304"/>
      </w:r>
      <w:r>
        <w:rPr>
          <w:rFonts w:ascii="Amiri" w:hAnsi="Amiri" w:eastAsia="Amiri" w:cs="Amiri"/>
          <w:color w:val="111111"/>
          <w:sz w:val="28"/>
          <w:sz w:val="28"/>
          <w:szCs w:val="28"/>
          <w:rtl w:val="true"/>
          <w:lang w:bidi="ar-SA"/>
        </w:rPr>
        <w:t>و در نوشتارى كه در سايتشان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گذاشته‌اند مدّعى‌اند چند روايت صريح در وحدت وجود است و روشن است كه وحدت وجود از مباحث توحيدى است و چنانكه نقل كرديم ايشان قائلند تمسك به روايات در بحث وحدت خداوند مستلزم دورى آشكار است و واضح است كه دور دليل عقلى است و تخصيص‌بردار نيست</w:t>
      </w:r>
      <w:r>
        <w:rPr>
          <w:rFonts w:eastAsia="IRNazanin" w:cs="IRNazanin"/>
          <w:color w:val="111111"/>
          <w:sz w:val="28"/>
          <w:szCs w:val="28"/>
          <w:rtl w:val="true"/>
          <w:lang w:bidi="fa-IR"/>
        </w:rPr>
        <w:t xml:space="preserve">. </w:t>
      </w:r>
      <w:bookmarkStart w:id="197" w:name="pg7494_87348"/>
    </w:p>
    <w:p>
      <w:pPr>
        <w:pStyle w:val="BookText"/>
        <w:rPr/>
      </w:pPr>
      <w:bookmarkEnd w:id="197"/>
      <w:r>
        <w:rPr>
          <w:rFonts w:ascii="IRNazanin" w:hAnsi="IRNazanin" w:eastAsia="IRNazanin"/>
          <w:color w:val="111111"/>
          <w:sz w:val="28"/>
          <w:sz w:val="28"/>
          <w:szCs w:val="28"/>
          <w:rtl w:val="true"/>
          <w:lang w:bidi="fa-IR"/>
        </w:rPr>
        <w:t>آقاى وكيلى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دو جادّه افراط و تفريط برحذر بود، نه با روايات ظنّى معامله قطعى كرد و آن‌ها را حتى برهانى كه بيش از دو مقدمه دارد مقدم نمود و نه باب بحث و تحقيق را در روايات بست، بايد به محضر روايات معصومين عليهم‌السلامرفت، ولى با تتبّع كامل و سپس دقّت و تدبّر و تعمّق با توجّه به قرائن عقلى موجود در كنار آن نهايت تلاش را براى كشف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مراد جدّى امام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اگر به امرى يقينى دست 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ظنّ به مراد جدّى امام كه از راه صحيح حاصل شده باشد نيز خود داراى ارزش و اهميت است و بسا وسيله‌اى باشد تا آيندگان با فحص و تحقيق بيشتر، راهى يقينى به واقع بيابند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ولى اگر سند و دلالت رواياتى كه ايشان براى وحدت شخصى وجود تمسك كرده‌اند بررسى شود روشن خواهد شد كه بخشى از آن‌ها ضعيف و مرسل است بخش ديگر دلالت ندارد و يا دلالتش در حدّ احتمال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در آينده نزديك به طور مبسوط مطرح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ايشان به مبناى خودشان التزام ندارند از سويى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با روايت ظنّى معامله قطعى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با روايات ظنّى معامله قطع و يقين مى‌كنند</w:t>
      </w:r>
      <w:r>
        <w:rPr>
          <w:rFonts w:eastAsia="IRNazanin" w:cs="IRNazanin"/>
          <w:color w:val="111111"/>
          <w:sz w:val="28"/>
          <w:szCs w:val="28"/>
          <w:rtl w:val="true"/>
          <w:lang w:bidi="fa-IR"/>
        </w:rPr>
        <w:t>.</w:t>
      </w:r>
    </w:p>
    <w:p>
      <w:pPr>
        <w:pStyle w:val="Heading3"/>
        <w:numPr>
          <w:ilvl w:val="2"/>
          <w:numId w:val="1"/>
        </w:numPr>
        <w:rPr/>
      </w:pPr>
      <w:bookmarkStart w:id="198" w:name="__RefHeading___Toc2285257_1051229030"/>
      <w:bookmarkStart w:id="199" w:name="_Toc69"/>
      <w:bookmarkEnd w:id="198"/>
      <w:r>
        <w:rPr>
          <w:rtl w:val="true"/>
        </w:rPr>
        <w:t>روايات استدلال شده براى وحدت وجود و جواب آن‌ها</w:t>
      </w:r>
      <w:bookmarkEnd w:id="199"/>
    </w:p>
    <w:p>
      <w:pPr>
        <w:pStyle w:val="Heading4"/>
        <w:numPr>
          <w:ilvl w:val="3"/>
          <w:numId w:val="1"/>
        </w:numPr>
        <w:rPr/>
      </w:pPr>
      <w:bookmarkStart w:id="200" w:name="__RefHeading___Toc2285259_1051229030"/>
      <w:bookmarkStart w:id="201" w:name="_Toc70"/>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رواياتى كه قائلين وحدت وجود به آن استدلال كرده‌اند بر دو قسم است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285261_1051229030"/>
      <w:bookmarkStart w:id="203" w:name="_Toc71"/>
      <w:bookmarkEnd w:id="202"/>
      <w:r>
        <w:rPr>
          <w:rtl w:val="true"/>
        </w:rPr>
        <w:t>قسم اوّل</w:t>
      </w:r>
      <w:bookmarkEnd w:id="203"/>
    </w:p>
    <w:p>
      <w:pPr>
        <w:pStyle w:val="BookText"/>
        <w:rPr/>
      </w:pPr>
      <w:r>
        <w:rPr>
          <w:rFonts w:ascii="IRNazanin" w:hAnsi="IRNazanin" w:eastAsia="IRNazanin"/>
          <w:color w:val="111111"/>
          <w:sz w:val="28"/>
          <w:sz w:val="28"/>
          <w:szCs w:val="28"/>
          <w:rtl w:val="true"/>
          <w:lang w:bidi="fa-IR"/>
        </w:rPr>
        <w:t xml:space="preserve">داراى خلل از ناحيه صدور مى‌باشد مانند عباراتى كه در هيچ يك از كتب 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 و تنها در كتب صوفّيه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آنچه ابن‌تركه به امام صادق عليه‌السلام اسناد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بلا تفرقة زندقة والتفرقة بدون الجمع تعطيل و الجمع بينهما توحيد</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مانند رواياتى كه سند آن‌ها ضعيف است و شرايط حجيّت در آن‌ها تمام نيست و </w:t>
      </w:r>
      <w:bookmarkStart w:id="204" w:name="pg7494_87349"/>
    </w:p>
    <w:p>
      <w:pPr>
        <w:pStyle w:val="BookText"/>
        <w:rPr/>
      </w:pPr>
      <w:bookmarkEnd w:id="204"/>
      <w:r>
        <w:rPr>
          <w:rFonts w:ascii="IRNazanin" w:hAnsi="IRNazanin" w:eastAsia="IRNazanin"/>
          <w:color w:val="111111"/>
          <w:sz w:val="28"/>
          <w:sz w:val="28"/>
          <w:szCs w:val="28"/>
          <w:rtl w:val="true"/>
          <w:lang w:bidi="fa-IR"/>
        </w:rPr>
        <w:t xml:space="preserve">صلاحيت استدلال در هيچ يك از مسائل دينى حتى در امور فرعى را هم ندارند ولى قائلين به وحدت وجود به اين‌گونه روايات در امور اعتقادى استدلال مى‌كنند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أنّكم دليتم بحبل إلى الأرض السابعة لهبط على اللّه</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اين عبارت در كتب معتبر روايى اماميه موجود نيست تنها در كتب عامّه يافت مى‌شود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285263_1051229030"/>
      <w:bookmarkStart w:id="206" w:name="_Toc72"/>
      <w:bookmarkEnd w:id="205"/>
      <w:r>
        <w:rPr>
          <w:rtl w:val="true"/>
        </w:rPr>
        <w:t>قسم دوّم</w:t>
      </w:r>
      <w:bookmarkEnd w:id="206"/>
    </w:p>
    <w:p>
      <w:pPr>
        <w:pStyle w:val="Heading5"/>
        <w:numPr>
          <w:ilvl w:val="4"/>
          <w:numId w:val="1"/>
        </w:numPr>
        <w:rPr/>
      </w:pPr>
      <w:bookmarkStart w:id="207" w:name="__RefHeading___Toc2285265_1051229030"/>
      <w:bookmarkStart w:id="208" w:name="_Toc73"/>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رواياتى كه دلالت بر نظريه وحدت وجود نمى‌كنند</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285267_1051229030"/>
      <w:bookmarkStart w:id="210" w:name="_Toc74"/>
      <w:bookmarkEnd w:id="209"/>
      <w:r>
        <w:rPr>
          <w:rtl w:val="true"/>
        </w:rPr>
        <w:t>روايت اوّل</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فى الأشياء لاكشى‌ء داخل فى شى‌ء و خارج من الأشياء لاكشى‌ء خارج من شى‌ء</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قائلين وحدت وجود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فى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دخول ذات حقّ تعالى در اشياء حمل مى‌نمايند آن‌گاه نتيجه مى‌گيرند كه ذات حقّ تعالى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اشياء سريان دارد و او هويت هر شى‌ء است</w:t>
      </w:r>
      <w:r>
        <w:rPr>
          <w:rStyle w:val="FootnoteAnchor"/>
          <w:rtl w:val="true"/>
        </w:rPr>
        <w:footnoteReference w:id="309"/>
      </w:r>
      <w:r>
        <w:rPr>
          <w:rFonts w:ascii="Amiri" w:hAnsi="Amiri" w:eastAsia="Amiri" w:cs="Amiri"/>
          <w:color w:val="111111"/>
          <w:sz w:val="28"/>
          <w:sz w:val="28"/>
          <w:szCs w:val="28"/>
          <w:rtl w:val="true"/>
          <w:lang w:bidi="ar-SA"/>
        </w:rPr>
        <w:t>و در دل همه وجودات مقيد حاضر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مذكور مستلزم اسناد خواصّ و عوارض ممكنات به ذات حقّ تعالى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لازمه‌اش اين است كه تبعّض و تجزيه و مقدار در ذات خداوند راه يابد و هم‌چنين محدوديت ذات حقّ تعالى را در پى خواهد داشت، كما اين‌كه احتياج و افتقار پروردگار به مخلوقات را به ارمغان مى‌آورد كه همه اين امور در نزد عقل و نقل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ثمرات وحدت شخصى وجود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مذكور معناى ديگرى دارد كه روايات مبينه آن را توضيح داده‌اند كه آن را ذكر مى‌نماييم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فِى السَّماواتِ وَ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هُوَ فِى كُلِّ مَكَانٍ قُلْتُ بِذَاتِهِ قَالَ وَيْحَكَ إِنَّ الْأَمَاكِنَ أَقْدَارٌ فَإِذَا قُلْتَ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مَكَانٍ بِذَاتِهِ لَزِمَكَ أَنْ تَقُولَ فِى أَقْدَارٍ وَ غَيْرِ ذَلِكَ وَ لَكِنْ هُوَ بَائِنٌ مِنْ خَلْقِهِ مُحِيطٌ بِمَا خَلَقَ </w:t>
      </w:r>
    </w:p>
    <w:p>
      <w:pPr>
        <w:pStyle w:val="BookText"/>
        <w:rPr/>
      </w:pPr>
      <w:r>
        <w:rPr>
          <w:rFonts w:ascii="Amiri" w:hAnsi="Amiri" w:eastAsia="Amiri" w:cs="Amiri"/>
          <w:color w:val="111111"/>
          <w:sz w:val="28"/>
          <w:sz w:val="28"/>
          <w:szCs w:val="28"/>
          <w:rtl w:val="true"/>
          <w:lang w:bidi="ar-SA"/>
        </w:rPr>
        <w:t>عِلْماً وَ قُدْرَةً وَ إِحَاطَةً وَ سُلْطَاناً وَ مُلْكاً وَ لَيْسَ عِلْمُهُ بِمَا فِى الْأَرْضِ بِأَقَلَّ مِمَّا فِى السَّمَاءِ لاَ يَبْعُدُ مِنْهُ شَىْ‌ءٌ و الأَشْيَاءُ لَهُ سَوَاءٌ عِلْماً وَ قُدْرَةً وَ سُلْطَاناً وَ مُلْكاً وَ إِحَاطَةً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يعنى اگر بگوييد كه ذات حقّ تعالى در اشياء داخل است لازم مى‌آيد كه مقدار و كميت در ذات پاكش راه يابد كه از خواصّ ممكنات و مخلوقات است بلكه بايد گفت علم و قدرت و سلطنت حقّ تعالى به درون اشياء تعلّق گرفته است و باطن هر شيئى را احاطه نموده و همه اشياء محاط و مقدور و تحت سيطره و تدبير اويند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الْبَاطِنُ فَلَيْسَ عَلَى مَعْنَى الاِسْتِبْطَانِ لِلْأَشْيَاءِ بِأَنْ يَغُورَ فِيهَا وَلَكِنْ ذَلِكَ مِنْهُ عَلَى اسْتِبْطَانِهِ لِلْأَشْيَاءِ عِلْماً وَ حِفْظاً وَ تَدْبِيراً كَقَوْلِ الْقَائِلِ أَبْطَنْتُهُ يَعْنِى خَبَّرْتُهُ وَ عَلِمْتُ مَكْتُومَ سِرِّهِ والبَاطِنُ مِنَّا الْغَائِبُ فِى الشَّىْ‌ءِ الْمُسْتَتِرُ وَقَدْ جَمَعَنَا الاِسْمُ وَ اخْتَلَفَ الْمَعْنَى</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تباين بين خالق تعالى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مسلّمه و از محكمات باب توحيد در آيات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و روايات مبيّنه كه ذكر شد، دخول ذات حقّ تعالى را در اشياء نفى مى‌كنند و ممتنع مى‌شمارند و لذا روايت مورد بحث را اين‌گونه بايد تفسير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فى الأشياء لا كدخول شى‌ء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همه‌ى اشياء احاطه و علم دارد بدون آن‌كه هم‌چون اشياء ممكنه در ميان آن‌ها جا گرفته باشد بلكه دخول او در اشياء به معناى احاطه علمى و سلطه‌اى او به اشياء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حسب ذات با اشياء متباين بوده و خارج از آن‌هاست ولى نه مانند خروج و جدايى دو شى‌ء ممكن كه مستلزم عدم آگاهى يا مستلزم جدايى در مكان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دليل عقلى و نقلى بر امتناع جسميت در حقّ تعالى قائم شد ديگر همه جهت‌ها و سمت‌ها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 تحت و أمام و خلف، يمين و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منتفى مى‌گردد چون اوصاف مذكور از خواصّ اجسام و امور مادّى مى‌باشند نتيجه اينامر، اثبات سلطنت و علم حقّ تعالى بر همه مخلوقات است به طورى كه علم و قدرت او نسبت به همه مخلوقات يكسان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نيست كه حقّ تعالى به يكى نزديك و به ديگرى دور باشد تا نتيجتاً علم و قدرتش نسبت به هر يك از مخلوقات متفاوت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نزديكى او به يك مكان مستلزم نبودنش در مكان ديگر است كه عدم اطّلاع و تسلّط او از آن مكان ديگر را </w:t>
      </w:r>
      <w:bookmarkStart w:id="211" w:name="pg7494_87351"/>
    </w:p>
    <w:p>
      <w:pPr>
        <w:pStyle w:val="BookText"/>
        <w:rPr/>
      </w:pPr>
      <w:bookmarkEnd w:id="211"/>
      <w:r>
        <w:rPr>
          <w:rFonts w:ascii="IRNazanin" w:hAnsi="IRNazanin" w:eastAsia="IRNazanin"/>
          <w:color w:val="111111"/>
          <w:sz w:val="28"/>
          <w:sz w:val="28"/>
          <w:szCs w:val="28"/>
          <w:rtl w:val="true"/>
          <w:lang w:bidi="fa-IR"/>
        </w:rPr>
        <w:t>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فى الأشياء لاكشى‌ء داخل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علم و قدرت خداوند بر اشياء را مى‌كند و نفى تشبيه آن به اشياء ممكنه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و قدرت انسان بر شى‌ء مستلزم دخول او در آن شى‌ء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الأشياء لا كشى‌ء خارج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بينونت و مباينت خداوند با اشياء را مى‌كند و نفى تشبيه آن به اشياء ممكنه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بينونت انسان با اشياء</w:t>
      </w:r>
    </w:p>
    <w:p>
      <w:pPr>
        <w:pStyle w:val="BookText"/>
        <w:rPr/>
      </w:pPr>
      <w:r>
        <w:rPr>
          <w:rFonts w:ascii="IRNazanin" w:hAnsi="IRNazanin" w:eastAsia="IRNazanin"/>
          <w:color w:val="111111"/>
          <w:sz w:val="28"/>
          <w:sz w:val="28"/>
          <w:szCs w:val="28"/>
          <w:rtl w:val="true"/>
          <w:lang w:bidi="fa-IR"/>
        </w:rPr>
        <w:t>مستلزم جدايى و فاصله مكانى با آن‌ها و عدم آگاهى و احاطه مى‌باشد كه اين امر درباره</w:t>
      </w:r>
    </w:p>
    <w:p>
      <w:pPr>
        <w:pStyle w:val="BookText"/>
        <w:rPr/>
      </w:pPr>
      <w:r>
        <w:rPr>
          <w:rFonts w:ascii="IRNazanin" w:hAnsi="IRNazanin" w:eastAsia="IRNazanin"/>
          <w:color w:val="111111"/>
          <w:sz w:val="28"/>
          <w:sz w:val="28"/>
          <w:szCs w:val="28"/>
          <w:rtl w:val="true"/>
          <w:lang w:bidi="fa-IR"/>
        </w:rPr>
        <w:t>حقّ تعالى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محلّ بحث هرگز دلالت بر نظريه وحدت وجود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فى الأشياء لا كشى‌ء داخل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اثنينيت و تغاير بين خالق تعالى و مخلوق مى‌باشد و هيچ‌گونه دلالتى بر عينيت و وحدت شخصى وجود ندارد زيرا دخول فرع بر داخل و مدخول كه دال بر دوئيت است، مى‌باشد</w:t>
      </w:r>
      <w:r>
        <w:rPr>
          <w:rFonts w:eastAsia="IRNazanin" w:cs="IRNazanin"/>
          <w:color w:val="111111"/>
          <w:sz w:val="28"/>
          <w:szCs w:val="28"/>
          <w:rtl w:val="true"/>
          <w:lang w:bidi="fa-IR"/>
        </w:rPr>
        <w:t>.</w:t>
      </w:r>
    </w:p>
    <w:p>
      <w:pPr>
        <w:pStyle w:val="Heading5"/>
        <w:numPr>
          <w:ilvl w:val="4"/>
          <w:numId w:val="1"/>
        </w:numPr>
        <w:rPr/>
      </w:pPr>
      <w:bookmarkStart w:id="212" w:name="__RefHeading___Toc2285269_1051229030"/>
      <w:bookmarkStart w:id="213" w:name="_Toc75"/>
      <w:bookmarkEnd w:id="212"/>
      <w:r>
        <w:rPr>
          <w:rtl w:val="true"/>
        </w:rPr>
        <w:t>روايت دوّم</w:t>
      </w:r>
      <w:bookmarkEnd w:id="213"/>
    </w:p>
    <w:p>
      <w:pPr>
        <w:pStyle w:val="Heading6"/>
        <w:numPr>
          <w:ilvl w:val="5"/>
          <w:numId w:val="1"/>
        </w:numPr>
        <w:rPr/>
      </w:pPr>
      <w:bookmarkStart w:id="214" w:name="__RefHeading___Toc2285271_1051229030"/>
      <w:bookmarkStart w:id="215" w:name="_Toc76"/>
      <w:bookmarkEnd w:id="214"/>
      <w:r>
        <w:rPr>
          <w:rtl w:val="true"/>
        </w:rPr>
        <w:t>اشاره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بِالنَّبِيِّ</w:t>
      </w:r>
    </w:p>
    <w:p>
      <w:pPr>
        <w:pStyle w:val="BookText"/>
        <w:rPr/>
      </w:pPr>
      <w:r>
        <w:rPr>
          <w:rFonts w:ascii="Amiri" w:hAnsi="Amiri" w:eastAsia="Amiri" w:cs="Amiri"/>
          <w:color w:val="111111"/>
          <w:sz w:val="28"/>
          <w:sz w:val="28"/>
          <w:szCs w:val="28"/>
          <w:rtl w:val="true"/>
          <w:lang w:bidi="ar-SA"/>
        </w:rPr>
        <w:t>صلى‌الله‌عليه‌و‌آله‌وسلم قَالَ يَا ربّ مَا حَالُ الْمُؤمِنِ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لَيَتَقَرَّبُ إِلَيَّ بِالنَّافِلَةِ حَتَّى أُحِبَّهُ فَإِذَا أَحْبَبْتُهُ كُنْتُ إِذاً سَمْعَهُ الَّذِى يَسْمَعُ بِهِ وَ بَصَرَهُ الَّذِى يُبْصِرُ بِهِ وَ لِسَانَهُ الَّذِى يَنْطِقُ بِهِ وَ يَدَهُ الَّتِى يَبْطِشُ بِهَا إِنْ دَعَانِى أَجَبْتُهُ و إِنْ سَأَلَنِى أَعْطَيْتُهُ</w:t>
      </w:r>
      <w:r>
        <w:rPr>
          <w:rFonts w:eastAsia="Amiri" w:cs="Amiri" w:ascii="Amiri" w:hAnsi="Amiri"/>
          <w:color w:val="111111"/>
          <w:sz w:val="28"/>
          <w:szCs w:val="28"/>
          <w:rtl w:val="true"/>
          <w:lang w:bidi="ar-SA"/>
        </w:rPr>
        <w:t>».</w:t>
      </w:r>
      <w:r>
        <w:rPr>
          <w:rStyle w:val="FootnoteAnchor"/>
          <w:rtl w:val="true"/>
        </w:rPr>
        <w:footnoteReference w:id="313"/>
      </w:r>
    </w:p>
    <w:p>
      <w:pPr>
        <w:pStyle w:val="Heading6"/>
        <w:numPr>
          <w:ilvl w:val="5"/>
          <w:numId w:val="1"/>
        </w:numPr>
        <w:rPr/>
      </w:pPr>
      <w:bookmarkStart w:id="216" w:name="__RefHeading___Toc2285273_1051229030"/>
      <w:bookmarkStart w:id="217" w:name="_Toc77"/>
      <w:bookmarkEnd w:id="216"/>
      <w:r>
        <w:rPr>
          <w:rtl w:val="true"/>
        </w:rPr>
        <w:t>جواب</w:t>
      </w:r>
      <w:r>
        <w:rPr>
          <w:rtl w:val="true"/>
        </w:rPr>
        <w:t>:</w:t>
      </w:r>
      <w:bookmarkEnd w:id="217"/>
    </w:p>
    <w:p>
      <w:pPr>
        <w:pStyle w:val="BookText"/>
        <w:rPr/>
      </w:pPr>
      <w:r>
        <w:rPr>
          <w:rFonts w:ascii="IRNazanin" w:hAnsi="IRNazanin" w:eastAsia="IRNazanin"/>
          <w:color w:val="111111"/>
          <w:sz w:val="28"/>
          <w:sz w:val="28"/>
          <w:szCs w:val="28"/>
          <w:rtl w:val="true"/>
          <w:lang w:bidi="fa-IR"/>
        </w:rPr>
        <w:t xml:space="preserve">در ذيل روايت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دعانى أجبته وإن سألنى أعطيته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دلالت بر تغاير ودوئيت بين خالق تعالى و مخلوق مى‌نمايد كه اين امر حاكى از اين است كه مراد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الذى يسمع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وحدت شخصى وجود نيست زيرا طبق مبناى مذكور بين مجيب و مجاب عينيت حاصل است و دوئيت از ميان برداشته مى‌شود و سالك بعد از عبور از حدود و تعيّنات به مقام فناء در ذات مى‌رسد و ديگر غيرى باقى نمى‌ماند، بنابراين قرينه مذكور دلالت مى‌كند كه مراد روايت نظريه وحدت شخصى وجود نيست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مجلسى كه در ذيل روايت مذكور مى‌نويسد</w:t>
      </w:r>
      <w:r>
        <w:rPr>
          <w:rFonts w:eastAsia="Amiri" w:cs="Amiri" w:ascii="Amiri" w:hAnsi="Amiri"/>
          <w:color w:val="111111"/>
          <w:sz w:val="28"/>
          <w:szCs w:val="28"/>
          <w:rtl w:val="true"/>
          <w:lang w:bidi="ar-SA"/>
        </w:rPr>
        <w:t xml:space="preserve">: </w:t>
      </w:r>
      <w:bookmarkStart w:id="218" w:name="pg7494_87352"/>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بعض الصوفية والاتحادية والحلولية والملاحدة بظواهر تلك العبارات و أعرضوا عن بواطن هذه الاستعارات فضلّوا وأضلّوا، مع أنّ عقل جميع أرباب العقول يحكم باستحالة اتحاد شى‌ء مع أشياء كثيرة متباينة الحقائق مختلفة الآثار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آنچه مسلّم است اين است كه آيات و روايات متواتره‌اى كه دلالت بر تباين بين خالق تعالى و مخلوق مى‌كند اصل و مرجع مى‌باشد و اين‌گونه متشابهات را بايد با توجّه به آن</w:t>
      </w:r>
    </w:p>
    <w:p>
      <w:pPr>
        <w:pStyle w:val="BookText"/>
        <w:rPr/>
      </w:pPr>
      <w:r>
        <w:rPr>
          <w:rFonts w:ascii="IRNazanin" w:hAnsi="IRNazanin" w:eastAsia="IRNazanin"/>
          <w:color w:val="111111"/>
          <w:sz w:val="28"/>
          <w:sz w:val="28"/>
          <w:szCs w:val="28"/>
          <w:rtl w:val="true"/>
          <w:lang w:bidi="fa-IR"/>
        </w:rPr>
        <w:t>محكمات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مرحوم علاّمه مجلسى بعد از آن‌كه معانى متعدّدى را براى اين روايت متشابه نقل مى‌كند، تفسير ذيل را دقيق‌ترين و لطيف‌ترين آن‌ها، ارزيابى مى‌نمايد كه ارتباطى با نظريه وحدت شخصى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العارف لمّا تخلّى من شهواته و إرادته و تجلّى محبّة الحقّ على عقله و روحه و مسامعه و مشاعره و فوّض جميع أموره إليه و سلّم و رضى بكلّ ما قضى ربه عليه يصير الربّ سبحانه متصرّفا فى عقله و قلبه و قواه، و يدبّر أموره على ما يحبّه و يرضاه، فيريد الأشياء بمشية مولاه كما قال سبحانه مخاطبا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فى تأويل هذه الآية فى غوامض الأخبار عن معادن الحكم والأسرار والأئمة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النبى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المؤن بين إصبعين من أصابع الرحمن يقلّبها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يتصرّف ربّه الأعلى منه فى سائر الجوارح والقوى، كما قال سبحانه مخاطبا لنبيّه</w:t>
      </w:r>
    </w:p>
    <w:p>
      <w:pPr>
        <w:pStyle w:val="BookText"/>
        <w:rPr/>
      </w:pP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صارت طاعتهم طاعة اللّه و معصيتهم معصية اللّه، فاتضح بذلك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 بصره وأنه به يسمع ويبصر فكذا سائرالمشاعر تدرك بنوره و تنويره، و سائر الجوارح تتحرك بتيسيره و تدبيره</w:t>
      </w:r>
      <w:r>
        <w:rPr>
          <w:rFonts w:eastAsia="Amiri" w:cs="Amiri" w:ascii="Amiri" w:hAnsi="Amiri"/>
          <w:color w:val="111111"/>
          <w:sz w:val="28"/>
          <w:szCs w:val="28"/>
          <w:rtl w:val="true"/>
          <w:lang w:bidi="ar-SA"/>
        </w:rPr>
        <w:t>».</w:t>
      </w:r>
      <w:r>
        <w:rPr>
          <w:rStyle w:val="FootnoteAnchor"/>
          <w:rtl w:val="true"/>
        </w:rPr>
        <w:footnoteReference w:id="315"/>
      </w:r>
    </w:p>
    <w:p>
      <w:pPr>
        <w:pStyle w:val="Heading5"/>
        <w:numPr>
          <w:ilvl w:val="4"/>
          <w:numId w:val="1"/>
        </w:numPr>
        <w:rPr/>
      </w:pPr>
      <w:bookmarkStart w:id="219" w:name="__RefHeading___Toc2285275_1051229030"/>
      <w:bookmarkStart w:id="220" w:name="_Toc78"/>
      <w:bookmarkEnd w:id="219"/>
      <w:r>
        <w:rPr>
          <w:rtl w:val="true"/>
        </w:rPr>
        <w:t>روايت سوم</w:t>
      </w:r>
      <w:bookmarkEnd w:id="220"/>
    </w:p>
    <w:p>
      <w:pPr>
        <w:pStyle w:val="Heading6"/>
        <w:numPr>
          <w:ilvl w:val="5"/>
          <w:numId w:val="1"/>
        </w:numPr>
        <w:rPr/>
      </w:pPr>
      <w:bookmarkStart w:id="221" w:name="__RefHeading___Toc2285277_1051229030"/>
      <w:bookmarkStart w:id="222" w:name="_Toc79"/>
      <w:bookmarkEnd w:id="221"/>
      <w:r>
        <w:rPr>
          <w:rtl w:val="true"/>
        </w:rPr>
        <w:t>اشاره</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فَسُبْحَانَكَ مَلَأْتَ كُلَّ شَىْ‌ءٍ وَ بَايَنْتَ كُلَّ شَىْ‌ءٍ فَأَنْتَ الَّذِى لاَيَفْقِدُكَ شَىْ‌ء</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استدلال فقره‌ى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ملأت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همه اشياء را پُر كرده‌اى گفته شده كه اين جمله تنها با مبناى وحدت شخصى وجود، سازگار است</w:t>
      </w:r>
      <w:r>
        <w:rPr>
          <w:rFonts w:eastAsia="IRNazanin" w:cs="IRNazanin"/>
          <w:color w:val="111111"/>
          <w:sz w:val="28"/>
          <w:szCs w:val="28"/>
          <w:rtl w:val="true"/>
          <w:lang w:bidi="fa-IR"/>
        </w:rPr>
        <w:t xml:space="preserve">. </w:t>
      </w:r>
      <w:bookmarkStart w:id="223" w:name="pg7494_87353"/>
    </w:p>
    <w:p>
      <w:pPr>
        <w:pStyle w:val="Heading6"/>
        <w:numPr>
          <w:ilvl w:val="5"/>
          <w:numId w:val="1"/>
        </w:numPr>
        <w:rPr/>
      </w:pPr>
      <w:bookmarkStart w:id="224" w:name="__RefHeading___Toc2285279_1051229030"/>
      <w:bookmarkStart w:id="225" w:name="_Toc80"/>
      <w:bookmarkEnd w:id="223"/>
      <w:bookmarkEnd w:id="224"/>
      <w:r>
        <w:rPr>
          <w:rtl w:val="true"/>
        </w:rPr>
        <w:t>جواب</w:t>
      </w:r>
      <w:r>
        <w:rPr>
          <w:rtl w:val="true"/>
        </w:rPr>
        <w:t>:</w:t>
      </w:r>
      <w:bookmarkEnd w:id="225"/>
    </w:p>
    <w:p>
      <w:pPr>
        <w:pStyle w:val="BookText"/>
        <w:rPr/>
      </w:pPr>
      <w:r>
        <w:rPr>
          <w:rFonts w:ascii="IRNazanin" w:hAnsi="IRNazanin" w:eastAsia="IRNazanin"/>
          <w:color w:val="111111"/>
          <w:sz w:val="28"/>
          <w:sz w:val="28"/>
          <w:szCs w:val="28"/>
          <w:rtl w:val="true"/>
          <w:lang w:bidi="fa-IR"/>
        </w:rPr>
        <w:t>ما در گذشته ادلّه تباين بين خالق تعالى و مخلوق را ذكر كرديم و اثبات كرديم كه اين امر در باب توحيد اصل و اساس است، لذا اين‌گونه روايات را بايد به مرجع مذكور ارجاع</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6"/>
        <w:numPr>
          <w:ilvl w:val="5"/>
          <w:numId w:val="1"/>
        </w:numPr>
        <w:rPr/>
      </w:pPr>
      <w:bookmarkStart w:id="226" w:name="__RefHeading___Toc2285281_1051229030"/>
      <w:bookmarkStart w:id="227" w:name="_Toc81"/>
      <w:bookmarkEnd w:id="226"/>
      <w:r>
        <w:rPr>
          <w:rtl w:val="true"/>
        </w:rPr>
        <w:t>توضيح</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بحث قاعده تباين گفتيم كه بين خالق تعالى و مخلوق در ذات و صفت تباين تامّ حاكم است و ذات قدوسش منزه از همه اوصاف مخلوقات است و لذا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بر ذات حقّ تعالى حمل كرد چنانكه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باينت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قائلين وحدت شخصى وجود از روايت، مستلزم اسناد صفات ممكنات به ذات حقّ تعالى خواهد بود، زيرا در صورتى كه بگوييم ذات حقّ تبارك وتعالى همه جا را پُر كرده محدوديت، تبعض و فقر و احتياج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پرسشى كه در اين مقام مطرح مى‌شود اين است كه اگر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نيست پس چه امرى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روايات ديگر مراجعه شود مى‌توان متعلّق آن را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مَلَأْتَ كُلَّ شَىْ‌ءٍ عَظَمَة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كُلَّ شَىْ‌ءٍ رَحْمَةً وَ مَلَأْتَ كُلَّ شَىْ‌ءٍ عَظَمَة</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بِعَظَمَتِكَ الَّتِى مَلَأَتْ كُلَّ شَىْ‌ءٍ وَ بِعِلْمِكَ الَّذِى أَحَاطَ بِكُلِّ شَىْ‌ء</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فِى‌السَّماواتِ وَ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هُوَ فِى كُلِّ مَكَانٍ قُلْتُ بِذَاتِهِ قَالَ وَيْحَكَ إِنَّ الْأَمَاكِنَ أَقْدَارٌ فَإِذَا قُلْتَ فِى مَكَانٍ بِذَاتِهِ لَزِمَكَ أَنْ تَقُولَ فِى أَقْدَارٍ وَ غَيْرِ ذَلِكَ وَ لَكِنْ هُوَ بَائِنٌ مِنْ خَلْقِهِ مُحِيطٌ بِمَا خَلَقَ عِلْماً وَ قُدْرَةً وَ إِحَاطَةً وَ سُلْطَاناً وَ مُلْكاً وَ لَيْسَ عِلْمُهُ بِمَا فِى الْأَرْضِ بِأَقَلَّ مِمَّا فِى السَّمَاءِ لاَ يَبْعُدُ مِنْهُ شَيْءٌ والأَشْيَاءُ لَهُ سَوَاءٌ عِلْماً وَ قُدْرَةً وَ سُلْطَاناً وَ مُلْكاً وَ إِحَاطَةً</w:t>
      </w:r>
      <w:r>
        <w:rPr>
          <w:rFonts w:eastAsia="Amiri" w:cs="Amiri" w:ascii="Amiri" w:hAnsi="Amiri"/>
          <w:color w:val="111111"/>
          <w:sz w:val="28"/>
          <w:szCs w:val="28"/>
          <w:rtl w:val="true"/>
          <w:lang w:bidi="ar-SA"/>
        </w:rPr>
        <w:t>».</w:t>
      </w:r>
      <w:r>
        <w:rPr>
          <w:rStyle w:val="FootnoteAnchor"/>
          <w:rtl w:val="true"/>
        </w:rPr>
        <w:footnoteReference w:id="320"/>
      </w:r>
      <w:bookmarkStart w:id="228" w:name="pg7494_87354"/>
    </w:p>
    <w:p>
      <w:pPr>
        <w:pStyle w:val="Heading5"/>
        <w:numPr>
          <w:ilvl w:val="4"/>
          <w:numId w:val="1"/>
        </w:numPr>
        <w:rPr/>
      </w:pPr>
      <w:bookmarkStart w:id="229" w:name="__RefHeading___Toc2285283_1051229030"/>
      <w:bookmarkStart w:id="230" w:name="_Toc82"/>
      <w:bookmarkEnd w:id="228"/>
      <w:bookmarkEnd w:id="229"/>
      <w:r>
        <w:rPr>
          <w:rtl w:val="true"/>
        </w:rPr>
        <w:t>روايت چهارم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 تَمْيِيزُهُ مِنْ خَلْقِهِ وَ حُكْمُ الَّتمْيِيزِ بَيْنُونَةُ صِفَةٍ لاَ بَيْنُونَةُ عُزْلَة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حقّ تعالى به متمايز دانستن او از مخلوقش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بين او و خلقش تمايز نباشد پس تشابه است و ديگر يكتا و بى‌همتا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تمييز و فرق</w:t>
      </w:r>
    </w:p>
    <w:p>
      <w:pPr>
        <w:pStyle w:val="BookText"/>
        <w:rPr/>
      </w:pPr>
      <w:r>
        <w:rPr>
          <w:rFonts w:ascii="IRNazanin" w:hAnsi="IRNazanin" w:eastAsia="IRNazanin"/>
          <w:color w:val="111111"/>
          <w:sz w:val="28"/>
          <w:sz w:val="28"/>
          <w:szCs w:val="28"/>
          <w:rtl w:val="true"/>
          <w:lang w:bidi="fa-IR"/>
        </w:rPr>
        <w:t>گذاردن بين او و مخلوقش به متفاوت بودن خالق و مخلوق در صفات است نه به جدايى عزلى و كناره‌گيرى كه لازمه‌اش فاصله مكانى و جسميت و مادّى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نتيجه عدم آگاهى و تسلّط بر مخلوقات را در 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مخلوقات صفت غير موصوف است يعنى دو چيز است، پس وحدت حقيقى منتفى است ولى در حقّ تعالى صفات عين ذات است نه زائد بر ذات پس در صفات بين خالق و مخلوق، عدم شباهت و تباين حاكم است و در نتيجه خداوند متعال در صفات يكتا و يگانه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أَمِيرُالْمُؤمِنِين مُبَايِنٌ لِجَمِيعِ مَا أَحْدَثَ فِى الصِّفَات</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حاصل آن‌كه روايت مورد بحث تنها در صدد بيان اين است كه تمايز بين خالق و مخلوق به صفات است نه به جدايى عزلى و فاصله مكانى ولى قائلين وحدت وجود روايت مذكور را بر اين معنا حمل مى‌نمايند كه خالق و مخلوق در ذات با يكديگر بينونت</w:t>
      </w:r>
    </w:p>
    <w:p>
      <w:pPr>
        <w:pStyle w:val="BookText"/>
        <w:rPr/>
      </w:pPr>
      <w:r>
        <w:rPr>
          <w:rFonts w:ascii="IRNazanin" w:hAnsi="IRNazanin" w:eastAsia="IRNazanin"/>
          <w:color w:val="111111"/>
          <w:sz w:val="28"/>
          <w:sz w:val="28"/>
          <w:szCs w:val="28"/>
          <w:rtl w:val="true"/>
          <w:lang w:bidi="fa-IR"/>
        </w:rPr>
        <w:t>ندارند و وحدت دارند ولى در صفات بينونت دارند زيرا خداوند احاطه وجودى بر مخلوقات دارد و همه او هستند ولى هيچ يك از صفات مخلوق مثل تعين و حدود وجودى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منافى با قاعده تباين كه قبلاً شرحش گذشت مى‌باشد زيرا در آن‌جا اثبات كرديم خالق تعالى و مخلوق در ذات و صفت متمايز و متباين هستند و اين قضيه از محكمات و اصول مسلّم باب توحيد در نزد قرآن و عترت عليهم‌السلام مى‌باشد پس روايت مورد استدلال را بايد بر معنايى كه در ابتداء ذكر شد حمل نماييم تا معارض با قاعده تباين</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بر اين‌كه مى‌توان صفت در حديث را به معناى توصيف كردن و تعريف نمودن </w:t>
      </w:r>
      <w:bookmarkStart w:id="231" w:name="pg7494_87355"/>
    </w:p>
    <w:p>
      <w:pPr>
        <w:pStyle w:val="BookText"/>
        <w:rPr/>
      </w:pPr>
      <w:bookmarkEnd w:id="231"/>
      <w:r>
        <w:rPr>
          <w:rFonts w:ascii="IRNazanin" w:hAnsi="IRNazanin" w:eastAsia="IRNazanin"/>
          <w:color w:val="111111"/>
          <w:sz w:val="28"/>
          <w:sz w:val="28"/>
          <w:szCs w:val="28"/>
          <w:rtl w:val="true"/>
          <w:lang w:bidi="fa-IR"/>
        </w:rPr>
        <w:t>معنا نمود يعنى خداوند در توصيف و تعريف با آن‌چه ايجاد نموده در همه‌ى جهات مباين است و هيچ سنخيّتى در بين نيست نه اين‌كه بينونت خدا به كناره‌گيرى مكانى و عزلت از آنان باشد</w:t>
      </w:r>
      <w:r>
        <w:rPr>
          <w:rFonts w:eastAsia="IRNazanin" w:cs="IRNazanin"/>
          <w:color w:val="111111"/>
          <w:sz w:val="28"/>
          <w:szCs w:val="28"/>
          <w:rtl w:val="true"/>
          <w:lang w:bidi="fa-IR"/>
        </w:rPr>
        <w:t>.</w:t>
      </w:r>
    </w:p>
    <w:p>
      <w:pPr>
        <w:pStyle w:val="Heading3"/>
        <w:numPr>
          <w:ilvl w:val="2"/>
          <w:numId w:val="1"/>
        </w:numPr>
        <w:rPr/>
      </w:pPr>
      <w:bookmarkStart w:id="232" w:name="__RefHeading___Toc2285285_1051229030"/>
      <w:bookmarkStart w:id="233" w:name="_Toc83"/>
      <w:bookmarkEnd w:id="232"/>
      <w:r>
        <w:rPr>
          <w:rtl w:val="true"/>
        </w:rPr>
        <w:t>تفسير روايات برخلاف بداهت عقل</w:t>
      </w:r>
      <w:bookmarkEnd w:id="233"/>
    </w:p>
    <w:p>
      <w:pPr>
        <w:pStyle w:val="Heading4"/>
        <w:numPr>
          <w:ilvl w:val="3"/>
          <w:numId w:val="1"/>
        </w:numPr>
        <w:rPr/>
      </w:pPr>
      <w:bookmarkStart w:id="234" w:name="__RefHeading___Toc2285287_1051229030"/>
      <w:bookmarkStart w:id="235" w:name="_Toc8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آقاى وكيلى مدّعى است كه طايفه‌اى از روايات به صراحت بر وحدت شخصى وجود دلالت دارد كه بايد اين ادّعا مورد بررسى قرار گيرد</w:t>
      </w:r>
      <w:r>
        <w:rPr>
          <w:rFonts w:eastAsia="IRNazanin" w:cs="IRNazanin"/>
          <w:color w:val="111111"/>
          <w:sz w:val="28"/>
          <w:szCs w:val="28"/>
          <w:rtl w:val="true"/>
          <w:lang w:bidi="fa-IR"/>
        </w:rPr>
        <w:t>.</w:t>
      </w:r>
    </w:p>
    <w:p>
      <w:pPr>
        <w:pStyle w:val="Heading4"/>
        <w:numPr>
          <w:ilvl w:val="3"/>
          <w:numId w:val="1"/>
        </w:numPr>
        <w:rPr/>
      </w:pPr>
      <w:bookmarkStart w:id="236" w:name="__RefHeading___Toc2285289_1051229030"/>
      <w:bookmarkStart w:id="237" w:name="_Toc85"/>
      <w:bookmarkEnd w:id="236"/>
      <w:r>
        <w:rPr>
          <w:rtl w:val="true"/>
        </w:rPr>
        <w:t>روايت اوّل</w:t>
      </w:r>
      <w:bookmarkEnd w:id="237"/>
    </w:p>
    <w:p>
      <w:pPr>
        <w:pStyle w:val="BookText"/>
        <w:rPr/>
      </w:pP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يكى از روايات مباركاتى كه دلالت بسيار روشنى بر وحدت شخصيه وجود دارد ذكر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روايت به عنوان اسم اعظم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شيخ صدوق در التوحيد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روايت بر وحدت شخصى بسيار آشكار است،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عدمتكرار و عطف فقط بر سر نكره داخل مى‌شود،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تركيب بايد به معناى نكره يعنى هر چيزى كه بتوان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كار رود كه از آن در زبان علمى به هويت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ذكر،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اويى نيست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هويتى نيست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دلالت بر وجود احاطى و اطلاقى خداوند دارد به گونه‌اى كه همه كثرات در او فانى و مندك مى‌باشند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تكرار و عطف فقط بر سر نكره داخل مى‌شود بدون دليل است بلكه در استعمالات عرب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تكرار و عطف بر سر معرفه هم داخل مى‌گردد مثلاً در مقدمه كتاب سليم‌بن قيس اين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الموجود فى كتاب سليم وعظ عبداللّه‌بن عمر لأبيه لا محمّدبن أبى‌بكر</w:t>
      </w:r>
      <w:r>
        <w:rPr>
          <w:rFonts w:eastAsia="IRNazanin" w:cs="IRNazanin"/>
          <w:color w:val="111111"/>
          <w:sz w:val="28"/>
          <w:szCs w:val="28"/>
          <w:rtl w:val="true"/>
          <w:lang w:bidi="fa-IR"/>
        </w:rPr>
        <w:t>».</w:t>
      </w:r>
      <w:r>
        <w:rPr>
          <w:rStyle w:val="FootnoteAnchor"/>
          <w:rtl w:val="true"/>
        </w:rPr>
        <w:footnoteReference w:id="3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ابى‌بكر عَلَم و معرفه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آمده و بدون تكرار و عطف مى‌باشد اين‌گونه استعمالات در محاورات عرب رايج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زيدا لا عمرا، لاقيت بكرا لا خالدا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نتيجه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تركيب بايد به معناى نكره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وكيلى براى اثبات نظريه وحدت شخصى وجود،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نزد همه اديبان </w:t>
      </w:r>
      <w:bookmarkStart w:id="238" w:name="pg7494_87356"/>
    </w:p>
    <w:p>
      <w:pPr>
        <w:pStyle w:val="BookText"/>
        <w:rPr/>
      </w:pPr>
      <w:bookmarkEnd w:id="238"/>
      <w:r>
        <w:rPr>
          <w:rFonts w:ascii="IRNazanin" w:hAnsi="IRNazanin" w:eastAsia="IRNazanin"/>
          <w:color w:val="111111"/>
          <w:sz w:val="28"/>
          <w:sz w:val="28"/>
          <w:szCs w:val="28"/>
          <w:rtl w:val="true"/>
          <w:lang w:bidi="fa-IR"/>
        </w:rPr>
        <w:t xml:space="preserve">معرفه است تبديل به نكره كرده است سپس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را تبديل به هويت كرده است در حالى‌كه در لغت عرب 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هويت نيامده بعد از اين تلاش، وحدت شخصى وجود كه مستلزم سوفسطى‌گرى است را نتيجه گرفته است يعنى در حقيقت، روايت را حمل بر معناى خلاف بداهت عقل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تعبير در روايت ديگرى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سيّدبن طاووس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لَيْسَ كَهُوَ يَا مَنْ لاَ هُوَ إِلاَّ هُوَ أَغِثْنِى أَغِثْنِى السَّاعَةَ السَّاعَة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اگر برداشت آقاى وكيلى از روايت صحيح باشد ديگر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أَغِثْنِى أَغِثْنِى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بى‌معناست چون در وحدت شخصى وجود دوئيت و اثنينيت منتفى است وجودى جز خدا نيست تا بگويد به فريادم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قبل هم همين اشكال وارد است چون روايت اين‌گونه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هُوَ إِلاَّ هُوَ اغْفِرْ لِى وَ انْصُرْنِى عَلَى الْقَوْمِ الْكَافِرِين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حاصل آن‌كه با نظر به قرينه خارجيه يعنى حكم عقل بديهى به وجود حقيقى كثرات و هم‌چنين قرينه داخليه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لِى وَ انْصُرْنِى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دوئيت واقعى ميان خالق تعالى و مخلوق مى‌نمايد و نيز با توجّه به اين‌كه كلام مذكور در هنگام جنگ بدر از امیرالمومنین عليه‌السلام در مقام استمداد از خداوند صادر شده، روايت را بايد اين‌گونه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اويى نيست مگر او يعنى كسى كه مستقل و غنىّ بالذات و بى‌نياز از همه باشد نيست مگر خداى تعالى و إلاّ همه محتاج و نيازمند به اويند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غناى ذاتى و بى‌نيازى فقط اوست و إلاّ ديگران همه محتاج و نيازمند هستند و اين جمله هيچ دلالتى بر وحدت شخصى وجود ندارد و در سخنان معصومين عليهم‌السلام از استعارات و نكات ادبى استفاده شده و بايستى با توجّه به محكمات و قرائن داخليه و خارجيه آن را تفسير كرد</w:t>
      </w:r>
      <w:r>
        <w:rPr>
          <w:rFonts w:eastAsia="IRNazanin" w:cs="IRNazanin"/>
          <w:color w:val="111111"/>
          <w:sz w:val="28"/>
          <w:szCs w:val="28"/>
          <w:rtl w:val="true"/>
          <w:lang w:bidi="fa-IR"/>
        </w:rPr>
        <w:t>.</w:t>
      </w:r>
    </w:p>
    <w:p>
      <w:pPr>
        <w:pStyle w:val="Heading4"/>
        <w:numPr>
          <w:ilvl w:val="3"/>
          <w:numId w:val="1"/>
        </w:numPr>
        <w:rPr/>
      </w:pPr>
      <w:bookmarkStart w:id="239" w:name="__RefHeading___Toc2285291_1051229030"/>
      <w:bookmarkStart w:id="240" w:name="_Toc86"/>
      <w:bookmarkEnd w:id="239"/>
      <w:r>
        <w:rPr>
          <w:rtl w:val="true"/>
        </w:rPr>
        <w:t>روايت دوّم</w:t>
      </w:r>
      <w:bookmarkEnd w:id="240"/>
    </w:p>
    <w:p>
      <w:pPr>
        <w:pStyle w:val="Heading5"/>
        <w:numPr>
          <w:ilvl w:val="4"/>
          <w:numId w:val="1"/>
        </w:numPr>
        <w:rPr/>
      </w:pPr>
      <w:bookmarkStart w:id="241" w:name="__RefHeading___Toc2285293_1051229030"/>
      <w:bookmarkStart w:id="242" w:name="_Toc87"/>
      <w:bookmarkEnd w:id="241"/>
      <w:r>
        <w:rPr>
          <w:rtl w:val="true"/>
        </w:rPr>
        <w:t>اشاره</w:t>
      </w:r>
      <w:bookmarkEnd w:id="2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وحدت شخصى وجود آورده‌اند شعرى است منسوب به امیرالمومنین عليه‌السلام</w:t>
      </w:r>
      <w:r>
        <w:rPr>
          <w:rFonts w:eastAsia="IRNazanin" w:cs="IRNazanin"/>
          <w:color w:val="111111"/>
          <w:sz w:val="28"/>
          <w:szCs w:val="28"/>
          <w:rtl w:val="true"/>
          <w:lang w:bidi="fa-IR"/>
        </w:rPr>
        <w:t xml:space="preserve">: </w:t>
      </w:r>
      <w:bookmarkStart w:id="243" w:name="pg7494_87357"/>
    </w:p>
    <w:p>
      <w:pPr>
        <w:pStyle w:val="BookText"/>
        <w:rPr/>
      </w:pPr>
      <w:bookmarkEnd w:id="243"/>
      <w:r>
        <w:rPr>
          <w:rFonts w:ascii="Amiri" w:hAnsi="Amiri" w:eastAsia="Amiri" w:cs="Amiri"/>
          <w:color w:val="111111"/>
          <w:sz w:val="28"/>
          <w:sz w:val="28"/>
          <w:szCs w:val="28"/>
          <w:rtl w:val="true"/>
          <w:lang w:bidi="ar-SA"/>
        </w:rPr>
        <w:t xml:space="preserve">لا شَىْ‌ءَ إِلاَّ اللّه‌ُ فَارْفَعْ هَمَّكَا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ربّ النَّاسِ مَا أَهَمَّكَا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2285295_1051229030"/>
      <w:bookmarkStart w:id="245" w:name="_Toc88"/>
      <w:bookmarkEnd w:id="244"/>
      <w:r>
        <w:rPr>
          <w:rtl w:val="true"/>
        </w:rPr>
        <w:t>پاسخ</w:t>
      </w:r>
      <w:r>
        <w:rPr>
          <w:rtl w:val="true"/>
        </w:rPr>
        <w:t>:</w:t>
      </w:r>
      <w:bookmarkEnd w:id="2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منسوب به امیرالمومنین عليه‌السلام هيچ سلسله سند معتبرى ندارد بنابراين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ديوان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اشعار از امام على عليه‌السلام نيست امّا چون</w:t>
      </w:r>
    </w:p>
    <w:p>
      <w:pPr>
        <w:pStyle w:val="BookText"/>
        <w:rPr/>
      </w:pPr>
      <w:r>
        <w:rPr>
          <w:rFonts w:ascii="IRNazanin" w:hAnsi="IRNazanin" w:eastAsia="IRNazanin"/>
          <w:color w:val="111111"/>
          <w:sz w:val="28"/>
          <w:sz w:val="28"/>
          <w:szCs w:val="28"/>
          <w:rtl w:val="true"/>
          <w:lang w:bidi="fa-IR"/>
        </w:rPr>
        <w:t>امام عليه‌السلام در پاسخ فردى شعر سروده است، جمع آورنده ديوان براى تكميل مطلب شعر ديگران را هم آورده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 اين وضع آيا صحيح است كه در مسأله خطير توحيدى به چنين كلامى‌استدلال</w:t>
      </w:r>
    </w:p>
    <w:p>
      <w:pPr>
        <w:pStyle w:val="BookText"/>
        <w:rPr/>
      </w:pPr>
      <w:r>
        <w:rPr>
          <w:rFonts w:ascii="Amiri" w:hAnsi="Amiri" w:eastAsia="Amiri" w:cs="Amiri"/>
          <w:color w:val="111111"/>
          <w:sz w:val="28"/>
          <w:sz w:val="28"/>
          <w:szCs w:val="28"/>
          <w:rtl w:val="true"/>
          <w:lang w:bidi="ar-SA"/>
        </w:rPr>
        <w:t>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شخصى وجود باشد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فارْفَعْهَمَّكَا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چون بنابر نظريه مذكور موجودى غير خدا نيست تا همتش را بالا ببرد و كسى در خارج نيست تا ربّ الناس او را كفايت كند</w:t>
      </w:r>
      <w:r>
        <w:rPr>
          <w:rFonts w:eastAsia="IRNazanin" w:cs="IRNazanin"/>
          <w:color w:val="111111"/>
          <w:sz w:val="28"/>
          <w:szCs w:val="28"/>
          <w:rtl w:val="true"/>
          <w:lang w:bidi="fa-IR"/>
        </w:rPr>
        <w:t>.</w:t>
      </w:r>
    </w:p>
    <w:p>
      <w:pPr>
        <w:pStyle w:val="Heading4"/>
        <w:numPr>
          <w:ilvl w:val="3"/>
          <w:numId w:val="1"/>
        </w:numPr>
        <w:rPr/>
      </w:pPr>
      <w:bookmarkStart w:id="246" w:name="__RefHeading___Toc2285297_1051229030"/>
      <w:bookmarkStart w:id="247" w:name="_Toc89"/>
      <w:bookmarkEnd w:id="246"/>
      <w:r>
        <w:rPr>
          <w:rtl w:val="true"/>
        </w:rPr>
        <w:t>روايت سوم</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الْعَبَّاسِ عَنْ عَبْدِالرَّحْمَنِ‌بْنِ حَمَّادٍ عَنْ بَشِيرِبْنِ سَعِيدٍ عَنْ أَبِى‌عَبْدِاللّه عليه‌السلامقَالَ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فِى دُعَاءِ الْعِيدَيْنِ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رَبِّى أَبَداً وَالاْءِسْلاَمُ دِينِى أَبَداً وَ محمّد نَبِيِّى أَبَداً و القُرْآنُ كِتَابِى أَبَداً و الكَعْبَةُ قِبْلَتِى أَبَداً وَ عَلِيٌّ وَلِيِّى أَبَداً و الأَوْصِيَاءُ أَئِمَّتِى أَبَداً وَ تُسَمِّيهِمْ إِلَى آخِرِهِمْ وَ لاَ أَحَدَ إِلاَّ اللّه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بشيربن سعيد مجهول است بنابراين روايت در مباحث فقهى و فرعى قابل استدلال نيست چه برسد در اصول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روايت بر معناى مخالف با بداهت عقل كه نفى وجود از غير خداست همان سوفسطى‌گرى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فقره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من است، پيامبر صلى‌الله‌عليه‌و‌آله‌وسلم نبى من است و قرآن كتاب من است و كعبه قبله من است و امیرالمومنین و اوصياء عليهم‌السلام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من هستند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اين جمله وحدت </w:t>
      </w:r>
      <w:bookmarkStart w:id="248" w:name="pg7494_87358"/>
    </w:p>
    <w:p>
      <w:pPr>
        <w:pStyle w:val="BookText"/>
        <w:rPr/>
      </w:pPr>
      <w:bookmarkEnd w:id="248"/>
      <w:r>
        <w:rPr>
          <w:rFonts w:ascii="IRNazanin" w:hAnsi="IRNazanin" w:eastAsia="IRNazanin"/>
          <w:color w:val="111111"/>
          <w:sz w:val="28"/>
          <w:sz w:val="28"/>
          <w:szCs w:val="28"/>
          <w:rtl w:val="true"/>
          <w:lang w:bidi="fa-IR"/>
        </w:rPr>
        <w:t>شخصى وجود باشد تناقض صدر و ذيل مى‌شود زيرا در ابتداء به وجود اسلام و پيامبر و قرآن و كعبه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مى‌نمايد سپس نفى وجود از همه آن‌ها مى‌كند علاوه آن‌كه اگر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بخواهيم بر وحدت شخصى وجود حمل كنيم بايد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كنيم و در كلام عرب أحد به معناى وجود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احديت از همه مى‌كند مگر از خداوند چون در روايت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سِوَى الْوَاحِدِ مُتَجَزِّئ</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يعنى ما سواى خداوند مركب و متجزى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خداوند احد است و تجزّى در او راه ندارد بنابراين روايت نفى وجود از غير نمى‌كند بلكه نفى احديت از غير مى‌كند يا چنانكه بعضى گفته‌اند احد به معناى يگانه و بى‌همتا است پس جمله مذكور در حديث به اين معناست كهيگانه و بى‌همتايى نيست مگر اللّه تبارك تعالى و احد در كلام عرب به معناى وجود نيامده است</w:t>
      </w:r>
      <w:r>
        <w:rPr>
          <w:rFonts w:eastAsia="IRNazanin" w:cs="IRNazanin"/>
          <w:color w:val="111111"/>
          <w:sz w:val="28"/>
          <w:szCs w:val="28"/>
          <w:rtl w:val="true"/>
          <w:lang w:bidi="fa-IR"/>
        </w:rPr>
        <w:t>.</w:t>
      </w:r>
    </w:p>
    <w:p>
      <w:pPr>
        <w:pStyle w:val="Heading4"/>
        <w:numPr>
          <w:ilvl w:val="3"/>
          <w:numId w:val="1"/>
        </w:numPr>
        <w:rPr/>
      </w:pPr>
      <w:bookmarkStart w:id="249" w:name="__RefHeading___Toc2285299_1051229030"/>
      <w:bookmarkStart w:id="250" w:name="_Toc90"/>
      <w:bookmarkEnd w:id="249"/>
      <w:r>
        <w:rPr>
          <w:rtl w:val="true"/>
        </w:rPr>
        <w:t>روايت چهارم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تُقَدَّرُ قُدْرَتُهُ وَ لاَ يَقْدِرُ الْعِبَادُ عَلَى صِفَتِهِ وَ لاَ يَبْلُغُونَ كُنْهَ عِلْمِهِ وَ لاَ مَبْلَغَ عَظَمَتِهِ وَ لَيْسَ شَيْءٌ غَيْرَهُ هُوَ نُورٌ لَيْسَ فِيهِ ظُلْمَةٌ وَ صِدْقٌ لَيْسَ فِيهِ كَذِب ٌوَ عَدْلٌ لَيْسَ فِيهِ جَوْرٌ وَ حقّ لَيْسَ فِيهِ بَاطِلٌ كَذَلِكَ لَم يَزَلْ وَ لاَ يَزَالُ أَبَدَ الاْبِدِينَ وَ كَذَلِكَ كَانَ إِذْ لَمْ يَكُنْ أَرْضٌ وَ لاَ سَمَاءٌ وَ لاَ لَيْلٌ وَ لاَ نَهَارٌ وَ لاَ شَمْسٌ وَ لاَ قَمَرٌ وَ لاَ نُجُومٌ وَ لاَ سَحَابٌ وَ لاَ مَطَرٌ وَ لاَ رِيَاحٌ ثُمَّ إِنَّ اللّه‌َ تَبَارَكَ وَ تَعَالَى أَحَبَّ أَنْ يَخْلُقَ خَلْقاً يُعَظِّمُونَ عَظَمَتَهُ وَ يُكَبِّرُونَ كِبْرِيَاءَهُ وَ يُجِلُّونَ جَلاَلَهُ فَقَالَ كُونَا ظِلَّيْنِ فَكَانَا كَمَا قَالَ اللّه‌ُ تَبَارَكَ وَ تَعَالَى</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محلّ استدلال براى نظريه وحدت شخصى وجود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شَىْ‌ءٌ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صدر و ذيل روايت دلالت مى‌كند كه مراد از آن وحدت شخصى 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يَقْدِرُ الْعِبَادُ عَلَى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نظريه مذكور، بندگان وجودى ندارند تا درباره قدرت و يا عدم قدرت آن‌ها در وصف پروردگار سخن گفته شود و در ذيل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أَحَبَّ أَنْ يَخْلُقَ خَلْقاً يُعَظِّمُونَ عَظَمَتَهُ</w:t>
      </w:r>
      <w:r>
        <w:rPr>
          <w:rFonts w:eastAsia="IRNazanin" w:cs="IRNazanin"/>
          <w:color w:val="111111"/>
          <w:sz w:val="28"/>
          <w:szCs w:val="28"/>
          <w:rtl w:val="true"/>
          <w:lang w:bidi="fa-IR"/>
        </w:rPr>
        <w:t xml:space="preserve">» </w:t>
      </w:r>
      <w:bookmarkStart w:id="251" w:name="pg7494_87359"/>
    </w:p>
    <w:p>
      <w:pPr>
        <w:pStyle w:val="BookText"/>
        <w:rPr/>
      </w:pPr>
      <w:bookmarkEnd w:id="251"/>
      <w:r>
        <w:rPr>
          <w:rFonts w:ascii="IRNazanin" w:hAnsi="IRNazanin" w:eastAsia="IRNazanin"/>
          <w:color w:val="111111"/>
          <w:sz w:val="28"/>
          <w:sz w:val="28"/>
          <w:szCs w:val="28"/>
          <w:rtl w:val="true"/>
          <w:lang w:bidi="fa-IR"/>
        </w:rPr>
        <w:t xml:space="preserve">بنابر نظريه وحدت شخصى وجود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لاموجود إلاّ اللّه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ديگر خلق اشياء و ايجاد آن‌ها بى‌معناست و لذا غير از خدا كسى نيست تا او را تعظيم نمايد اصلاً دوئيت و غيريتى نيست و به عبارت ديگر تناقض صدر و ذيل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اين قرينه قطعى بايد در پى معناى صحيح روايت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اين‌گونه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شى‌ء غيره أى كذلك أو كان كذلك حين لا شى‌ء غيره و يحتمل اتصاله بما بعده أى هو متصف بتلك الأوصاف المذكورة بعد ذلك لا شى‌ء غيره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سه معنا در روايت محتمل است لذا استدلال به آن براى وحدت شخصى وجود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شى ء غيره بالاوصاف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خداوند موصوف به اوصافى كه ذكر شده نيست يعنى همان اوصافى كه در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بندگان بر توصيف، عدم وصول به كنه و عدم رسيدن به عظمتش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متصف به اوصاف مذكور يعنى عظمت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آن مقطعى كه هيچ كس غير از خدا نبود يعنى آن برهه‌اى كه ارض و سماء و ليل و نهارى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هيچ‌كس غير از خدا موصوف به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لَيْسَ فِيهِ ظُلْمَةٌ وَ صِدْقٌ لَيْسَ فِيهِ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معانى محتمله‌اى كه معقول است نوبت به حمل روايت بر معناى 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سوفسطى‌گرى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w:t>
      </w:r>
    </w:p>
    <w:p>
      <w:pPr>
        <w:pStyle w:val="Heading4"/>
        <w:numPr>
          <w:ilvl w:val="3"/>
          <w:numId w:val="1"/>
        </w:numPr>
        <w:rPr/>
      </w:pPr>
      <w:bookmarkStart w:id="252" w:name="__RefHeading___Toc2285301_1051229030"/>
      <w:bookmarkStart w:id="253" w:name="_Toc91"/>
      <w:bookmarkEnd w:id="252"/>
      <w:r>
        <w:rPr>
          <w:rtl w:val="true"/>
        </w:rPr>
        <w:t>روايت پنجم</w:t>
      </w:r>
      <w:bookmarkEnd w:id="253"/>
    </w:p>
    <w:p>
      <w:pPr>
        <w:pStyle w:val="Heading5"/>
        <w:numPr>
          <w:ilvl w:val="4"/>
          <w:numId w:val="1"/>
        </w:numPr>
        <w:rPr/>
      </w:pPr>
      <w:bookmarkStart w:id="254" w:name="__RefHeading___Toc2285303_1051229030"/>
      <w:bookmarkStart w:id="255" w:name="_Toc92"/>
      <w:bookmarkEnd w:id="254"/>
      <w:r>
        <w:rPr>
          <w:rtl w:val="true"/>
        </w:rPr>
        <w:t>اشاره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يَعْقُوبَ‌بْنِ يَزِيدَ عَنْ مَرْوَكِ‌بْنِ عُبَيْدٍ عَنْ جُمَيْعِ‌بْنِ عَمْرٍو عَمَّنْ رَوَاهُ 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أَيُّ شَيْءٍ اللّه‌ُ أَكْبَرُ فَقُلْتُ لاَ وَاللّه مَا أَدْرِى إِلاَّ أَنِّى أَرَاهُ أَكْبَرُ مِنْ كُلِّ شَيْءٍ فَقَالَ وَ كَانَ ثَمَّ شَيْءٌ سِوَاهُ فَيَكُونَ أَكْبَرَ مِنْهُ فَقُلْتُ وَ أَيُّ شَيْءٍ هُوَ اللّه‌ُ أَكْبَرُ قَالَ أَكْبَرُ مِنْ أَنْ يُوصَف</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من پرسيد خداوند از چه چيزى بزرگ‌تر است گفتم نمى‌دانم </w:t>
      </w:r>
      <w:bookmarkStart w:id="256" w:name="pg7494_87360"/>
    </w:p>
    <w:p>
      <w:pPr>
        <w:pStyle w:val="BookText"/>
        <w:rPr/>
      </w:pPr>
      <w:bookmarkEnd w:id="256"/>
      <w:r>
        <w:rPr>
          <w:rFonts w:ascii="IRNazanin" w:hAnsi="IRNazanin" w:eastAsia="IRNazanin"/>
          <w:color w:val="111111"/>
          <w:sz w:val="28"/>
          <w:sz w:val="28"/>
          <w:szCs w:val="28"/>
          <w:rtl w:val="true"/>
          <w:lang w:bidi="fa-IR"/>
        </w:rPr>
        <w:t>إلاّ اين‌كه فكر مى‌كنم او از همه اشياء بزرگ‌تر است امام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شيئى غير از خدا بوده تا خداوند از او بزرگتر باشد؟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چه چيزى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اين‌كه مورد وصف قرار گيرد</w:t>
      </w:r>
      <w:r>
        <w:rPr>
          <w:rFonts w:eastAsia="IRNazanin" w:cs="IRNazanin"/>
          <w:color w:val="111111"/>
          <w:sz w:val="28"/>
          <w:szCs w:val="28"/>
          <w:rtl w:val="true"/>
          <w:lang w:bidi="fa-IR"/>
        </w:rPr>
        <w:t>.</w:t>
      </w:r>
    </w:p>
    <w:p>
      <w:pPr>
        <w:pStyle w:val="Heading5"/>
        <w:numPr>
          <w:ilvl w:val="4"/>
          <w:numId w:val="1"/>
        </w:numPr>
        <w:rPr/>
      </w:pPr>
      <w:bookmarkStart w:id="257" w:name="__RefHeading___Toc2285305_1051229030"/>
      <w:bookmarkStart w:id="258" w:name="_Toc93"/>
      <w:bookmarkEnd w:id="257"/>
      <w:r>
        <w:rPr>
          <w:rtl w:val="true"/>
        </w:rPr>
        <w:t>پاسخ</w:t>
      </w:r>
      <w:r>
        <w:rPr>
          <w:rtl w:val="true"/>
        </w:rPr>
        <w:t>:</w:t>
      </w:r>
      <w:bookmarkEnd w:id="25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مرسله است و استدلال به آن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پوشى از سند مى‌گوييم محلّ استدلال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ثَمَّ شَيْءٌسِوَاهُ فَيَكُونَ أَكْبَرَ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هيچ‌گونه دلالتى بر نظريه وحدت شخصى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نظريه مذكور بود امام عليه‌السلام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غير خدا مطلقاً وجود دارد؟ چون صوفّيه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 مطلقاً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روايت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اين لفظ اشاره به مقام خاص يا جايگاه خاصى است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شيئى غير خدا بوده تا خداوند از او بزرگ‌تر باشد؟ اين مشاراليه خاص با نظريه وحدت شخصى وجود كه مى‌گويد مطلقاً موجودى غير از خدا نيست، سازگار نيست پس حمل روايت بر نظريه وحدت شخصى وجود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معنا در روايت محتمل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نزد عقل و نقل مسلّم است خداوند قابل مقايسه با مخلوق نيست تا بگوييم خداوند از او بزرگ‌تر است چنانچه آيات و روايات متواتره قاعده تباين بين خالق</w:t>
      </w:r>
    </w:p>
    <w:p>
      <w:pPr>
        <w:pStyle w:val="BookText"/>
        <w:rPr/>
      </w:pPr>
      <w:r>
        <w:rPr>
          <w:rFonts w:ascii="IRNazanin" w:hAnsi="IRNazanin" w:eastAsia="IRNazanin"/>
          <w:color w:val="111111"/>
          <w:sz w:val="28"/>
          <w:sz w:val="28"/>
          <w:szCs w:val="28"/>
          <w:rtl w:val="true"/>
          <w:lang w:bidi="fa-IR"/>
        </w:rPr>
        <w:t>و مخلوق دليل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مخلوقات نيست و مشاراليه آن نبايد مخلوقات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امام عليه‌السلام خداوند را به مخلوق قياس نمى‌كند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ربوبى است و ظهور آن در اين است كه در مقام ربوى و منزلت الهى مگر چيزى همانند و شبيه خداوند است تا بگويى خداوند از او بزرگ‌تر است اصلاً چيزى در رتبه و جايگاه او نيست،</w:t>
      </w:r>
    </w:p>
    <w:p>
      <w:pPr>
        <w:pStyle w:val="BookText"/>
        <w:rPr/>
      </w:pPr>
      <w:r>
        <w:rPr>
          <w:rFonts w:ascii="IRNazanin" w:hAnsi="IRNazanin" w:eastAsia="IRNazanin"/>
          <w:color w:val="111111"/>
          <w:sz w:val="28"/>
          <w:sz w:val="28"/>
          <w:szCs w:val="28"/>
          <w:rtl w:val="true"/>
          <w:lang w:bidi="fa-IR"/>
        </w:rPr>
        <w:t>مگر كسى است با او قابل مقايسه باشد تا بعد از مقايسه بگويى خدا از او بزرگ‌تر است بلكه بايد بگويى خداوند بزرگ‌تر از آن است كه مورد وصف قرار گيرد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ديگرى نيز در روايت محتمل است و آن اين‌كه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برهه‌اى است كه خداوند بود و هيچ مخلوقى را خلق نكرده بود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 بعد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امر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وَلاَ خَلْق</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مَوْجُوداً ثُمَّ كَوَّنَ مَا أَرَاد</w:t>
      </w:r>
      <w:r>
        <w:rPr>
          <w:rFonts w:eastAsia="Amiri" w:cs="Amiri" w:ascii="Amiri" w:hAnsi="Amiri"/>
          <w:color w:val="111111"/>
          <w:sz w:val="28"/>
          <w:szCs w:val="28"/>
          <w:rtl w:val="true"/>
          <w:lang w:bidi="ar-SA"/>
        </w:rPr>
        <w:t>»</w:t>
      </w:r>
      <w:r>
        <w:rPr>
          <w:rStyle w:val="FootnoteAnchor"/>
          <w:rtl w:val="true"/>
        </w:rPr>
        <w:footnoteReference w:id="337"/>
      </w:r>
      <w:bookmarkStart w:id="259" w:name="pg7494_87361"/>
    </w:p>
    <w:p>
      <w:pPr>
        <w:pStyle w:val="BookText"/>
        <w:rPr/>
      </w:pPr>
      <w:bookmarkEnd w:id="259"/>
      <w:r>
        <w:rPr>
          <w:rFonts w:ascii="IRNazanin" w:hAnsi="IRNazanin" w:eastAsia="IRNazanin"/>
          <w:color w:val="111111"/>
          <w:sz w:val="28"/>
          <w:sz w:val="28"/>
          <w:szCs w:val="28"/>
          <w:rtl w:val="true"/>
          <w:lang w:bidi="fa-IR"/>
        </w:rPr>
        <w:t>امام عليه‌السلام در روايت مورد بحث به راوى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گفتار تو كه مى‌گويى خداوند از همه چيز بزرگ‌تر است قبل از خلقت عالم كه خداوند هيچ مخلوقى را نيافريده بود اصلاً شيئى غير از خدا نبود تا خداوند از او بزرگ‌تر باشد و حال آن‌كه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بزرگ‌تر است از اين‌كه مورد وصف قرار گيرد كه در همه احوال چه قبل از خلقت عالم و چه بعد از خلقت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دو معناى محتمل كه عقلى و عقلايى است حمل روايت بر وحدت شخصى وجود كه مستلزم سوفسطى‌گر است بلا وجه است</w:t>
      </w:r>
      <w:r>
        <w:rPr>
          <w:rFonts w:eastAsia="IRNazanin" w:cs="IRNazanin"/>
          <w:color w:val="111111"/>
          <w:sz w:val="28"/>
          <w:szCs w:val="28"/>
          <w:rtl w:val="true"/>
          <w:lang w:bidi="fa-IR"/>
        </w:rPr>
        <w:t>.</w:t>
      </w:r>
    </w:p>
    <w:p>
      <w:pPr>
        <w:pStyle w:val="Heading4"/>
        <w:numPr>
          <w:ilvl w:val="3"/>
          <w:numId w:val="1"/>
        </w:numPr>
        <w:rPr/>
      </w:pPr>
      <w:bookmarkStart w:id="260" w:name="__RefHeading___Toc2285307_1051229030"/>
      <w:bookmarkStart w:id="261" w:name="_Toc94"/>
      <w:bookmarkEnd w:id="260"/>
      <w:r>
        <w:rPr>
          <w:rtl w:val="true"/>
        </w:rPr>
        <w:t>روايت ششم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صلى‌الله‌عليه‌و‌آله‌وسلم أَصْدَقُ كَلِمَةٍ قَالَتْهَا الْعَرَبُ كَلِمَةُ لَبِيدٍ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سِوَى اللّه بَاطِلٌ</w:t>
      </w:r>
    </w:p>
    <w:p>
      <w:pPr>
        <w:pStyle w:val="BookText"/>
        <w:rPr/>
      </w:pPr>
      <w:r>
        <w:rPr>
          <w:rFonts w:ascii="Amiri" w:hAnsi="Amiri" w:eastAsia="Amiri" w:cs="Amiri"/>
          <w:color w:val="111111"/>
          <w:sz w:val="28"/>
          <w:sz w:val="28"/>
          <w:szCs w:val="28"/>
          <w:rtl w:val="true"/>
          <w:lang w:bidi="ar-SA"/>
        </w:rPr>
        <w:t>وَ كُلُّ نَعِيمٍ لاَ مَحَالَةَ زَائِل</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اين روايت از مصباح الشريعه است كه اعتبار اين كتاب در ميان علماء علم حديث محلّ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سنده ينتهى إلى الصوفية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علاوه آن‌كه روايتش مرسله است و سندى براى آن ذكر نشده پس استدلال به اين روايت در مباحث اعتقادى كه علم و يقين لازم دارد بلاوجه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 به معناى نيستى و عدم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او سقط حكمه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ابن‌منظور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الشئ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ضياعا و خُسرا فهو باطل</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شعر لبيد اين است كه همه چيز غير خداوند فاسد و ضايع است يعنى هست ولى فاسد است نه آن‌كه نابود و معدوم است همان‌طور كه در مصرع دوّم </w:t>
      </w:r>
      <w:bookmarkStart w:id="262" w:name="pg7494_87362"/>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فرض وجودش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از اوّل حكم به معدوّم بودنش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 حكم به زوال و نابودى نعمت مى‌كند چراكه هر نعمتى در آخر از بين مى‌رود و از انسان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مصرع دوّم نيز شاهدى ديگر است بر اين‌كه مراد شاعر ازباطل در مصرع اوّل معدوّم بودن نبوده است</w:t>
      </w:r>
      <w:r>
        <w:rPr>
          <w:rFonts w:eastAsia="IRNazanin" w:cs="IRNazanin"/>
          <w:color w:val="111111"/>
          <w:sz w:val="28"/>
          <w:szCs w:val="28"/>
          <w:rtl w:val="true"/>
          <w:lang w:bidi="fa-IR"/>
        </w:rPr>
        <w:t>.</w:t>
      </w:r>
    </w:p>
    <w:p>
      <w:pPr>
        <w:pStyle w:val="Heading4"/>
        <w:numPr>
          <w:ilvl w:val="3"/>
          <w:numId w:val="1"/>
        </w:numPr>
        <w:rPr/>
      </w:pPr>
      <w:bookmarkStart w:id="263" w:name="__RefHeading___Toc2285309_1051229030"/>
      <w:bookmarkStart w:id="264" w:name="_Toc95"/>
      <w:bookmarkEnd w:id="263"/>
      <w:r>
        <w:rPr>
          <w:rtl w:val="true"/>
        </w:rPr>
        <w:t>روايت هفتم</w:t>
      </w:r>
      <w:bookmarkEnd w:id="264"/>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حضرت رضا عليه‌السلام روايت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غيرهاى</w:t>
      </w:r>
    </w:p>
    <w:p>
      <w:pPr>
        <w:pStyle w:val="BookText"/>
        <w:rPr/>
      </w:pPr>
      <w:r>
        <w:rPr>
          <w:rFonts w:ascii="IRNazanin" w:hAnsi="IRNazanin" w:eastAsia="IRNazanin"/>
          <w:color w:val="111111"/>
          <w:sz w:val="28"/>
          <w:sz w:val="28"/>
          <w:szCs w:val="28"/>
          <w:rtl w:val="true"/>
          <w:lang w:bidi="fa-IR"/>
        </w:rPr>
        <w:t>خداوند، خداوند را حدّ نمى‌زنند بلكه ما سواى او را محدود مى‌كنند و خداوند هميشه در مقام اطلاق و عدم تناهى خودش باقى است اين همان توحيد حقيقى قرآنى است كه بزرگان گاهى از آن تعبير به توحيد صمدى و گاهى تعبير به وحدت شخصى مى‌كنند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وكيلى جمله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غُيُورُهُ تَحْدِيدٌ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نكردند و روايت را تقطيع كردند عبارت كامل روايت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تَفْرِيقٌ بَيْنَهُ وَ بَيْنَ خَلْقِهِ وَ غُيُورُهُ تَحْدِيدٌ لِمَا سِوَاه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كنه و حقيقت خداوند، جدايى و فرق ميان او و مخلوقش است، غيرهاى خداوند ما سواى او را محدود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حاكى از آن است كه خالق تعالى و مخلوق در هيچ امر عينى اشتراك ندارند و در حقيقت روايت مذكور نفى وحدت وجود مى‌كند نه اثبات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 مطلب را بيان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مباينت و تفريق ميان خالق تعالى و مخلوق كه لازمه‌اش نفى وحدت 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محدوديت غير خداوند، و حدّ دلالت حديث همين اندازه است و نسبت به اطلاق و عدم تناهى خداوند ساكت است ولى آقاى وكيلى عقيده خودشان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روايت تحميل كردند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آن‌كه روايت هيچ دلالتى بر اين گفتار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هميشه در مقام اطلاق و عدم تناهى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265" w:name="pg7494_87363"/>
    </w:p>
    <w:p>
      <w:pPr>
        <w:pStyle w:val="BookText"/>
        <w:rPr/>
      </w:pPr>
      <w:bookmarkEnd w:id="265"/>
      <w:r>
        <w:rPr>
          <w:rFonts w:ascii="IRNazanin" w:hAnsi="IRNazanin" w:eastAsia="IRNazanin"/>
          <w:color w:val="111111"/>
          <w:sz w:val="28"/>
          <w:sz w:val="28"/>
          <w:szCs w:val="28"/>
          <w:rtl w:val="true"/>
          <w:lang w:bidi="fa-IR"/>
        </w:rPr>
        <w:t>ما با توجّه به ادلّه عقلى و نقلى متواتر كه حاكى از مباينت ميان خالق و مخلوق استروايت را اين‌گونه توضيح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غير خداوند متجزى و داراى كم و مقدارند محدود هستند ولى خود خداوند به جهت آن‌كه تخصّصاً از ممكنات خارج است و حقيقتى ماوراء ممكنات و منزّه از صفات امكانى است، موضوع حدّ و مقدار قرار نمى‌گيرد</w:t>
      </w:r>
    </w:p>
    <w:p>
      <w:pPr>
        <w:pStyle w:val="BookText"/>
        <w:rPr/>
      </w:pPr>
      <w:r>
        <w:rPr>
          <w:rFonts w:ascii="IRNazanin" w:hAnsi="IRNazanin" w:eastAsia="IRNazanin"/>
          <w:color w:val="111111"/>
          <w:sz w:val="28"/>
          <w:sz w:val="28"/>
          <w:szCs w:val="28"/>
          <w:rtl w:val="true"/>
          <w:lang w:bidi="fa-IR"/>
        </w:rPr>
        <w:t>لذا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غيرهاى خداوند ما سواى او را محدود مى‌كنند و هيچ‌گاه موجب حدّ در ذات پاكش نمى‌شوند چون او از سنخ مخلوقات و ممكنات نيست تا موضوع حدّ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آن‌كه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روايت احتمال دو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متن كامل روايت و دو معناى محتمل آيا صحيح است كه صدر روايت را حذف كنيم و معناى محتمله را در نظر نگيرم و از روايت تقطيع شده وحدت وجود را برداشت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تفريق بينه و بين خلقه لعل الغرض بيان أنه لا يشترك فى ذاتىّ مع الممكنات بأبلغ وجه أى كنهه يفرق بينه و بينهم لعدم اشتراكه معهم فى شى‌ء و يحتمل أن</w:t>
      </w:r>
    </w:p>
    <w:p>
      <w:pPr>
        <w:pStyle w:val="BookText"/>
        <w:rPr/>
      </w:pPr>
      <w:r>
        <w:rPr>
          <w:rFonts w:ascii="Amiri" w:hAnsi="Amiri" w:eastAsia="Amiri" w:cs="Amiri"/>
          <w:color w:val="111111"/>
          <w:sz w:val="28"/>
          <w:sz w:val="28"/>
          <w:szCs w:val="28"/>
          <w:rtl w:val="true"/>
          <w:lang w:bidi="ar-SA"/>
        </w:rPr>
        <w:t>يكون المعنى أن غاية توحيد الموحدين و معرفتهم نفى الصفات الممكنات عنه والحاصل عدم إمكان معرفة كنهه بل إنما يعرف بالوجوه التى ترجع إلى نفى النقائص عنه كما مر تحقيقه و يؤد الاوّل قوله و غيوره تحديد لما سواه فالغيور إما مصدر أو جمع غير أى كونه مغايرا له تحديد لما سواه فكل ما سواه مغاير له فى الكنه و يحتمل أن يكون المراد</w:t>
      </w:r>
    </w:p>
    <w:p>
      <w:pPr>
        <w:pStyle w:val="BookText"/>
        <w:rPr/>
      </w:pPr>
      <w:r>
        <w:rPr>
          <w:rFonts w:ascii="Amiri" w:hAnsi="Amiri" w:eastAsia="Amiri" w:cs="Amiri"/>
          <w:color w:val="111111"/>
          <w:sz w:val="28"/>
          <w:sz w:val="28"/>
          <w:szCs w:val="28"/>
          <w:rtl w:val="true"/>
          <w:lang w:bidi="ar-SA"/>
        </w:rPr>
        <w:t>بالمغايرة المباينة بحيث لا يكون من توابعه أصلا لا جزءا له و لا صفة أى كل ما هو غير</w:t>
      </w:r>
    </w:p>
    <w:p>
      <w:pPr>
        <w:pStyle w:val="BookText"/>
        <w:rPr/>
      </w:pPr>
      <w:r>
        <w:rPr>
          <w:rFonts w:ascii="Amiri" w:hAnsi="Amiri" w:eastAsia="Amiri" w:cs="Amiri"/>
          <w:color w:val="111111"/>
          <w:sz w:val="28"/>
          <w:sz w:val="28"/>
          <w:szCs w:val="28"/>
          <w:rtl w:val="true"/>
          <w:lang w:bidi="ar-SA"/>
        </w:rPr>
        <w:t>ذاته فهو سواه فليس جزءا له و لا صفة</w:t>
      </w:r>
      <w:r>
        <w:rPr>
          <w:rFonts w:eastAsia="Amiri" w:cs="Amiri" w:ascii="Amiri" w:hAnsi="Amiri"/>
          <w:color w:val="111111"/>
          <w:sz w:val="28"/>
          <w:szCs w:val="28"/>
          <w:rtl w:val="true"/>
          <w:lang w:bidi="ar-SA"/>
        </w:rPr>
        <w:t>».</w:t>
      </w:r>
      <w:r>
        <w:rPr>
          <w:rStyle w:val="FootnoteAnchor"/>
          <w:rtl w:val="true"/>
        </w:rPr>
        <w:footnoteReference w:id="344"/>
      </w:r>
    </w:p>
    <w:p>
      <w:pPr>
        <w:pStyle w:val="Heading3"/>
        <w:numPr>
          <w:ilvl w:val="2"/>
          <w:numId w:val="1"/>
        </w:numPr>
        <w:rPr/>
      </w:pPr>
      <w:bookmarkStart w:id="266" w:name="__RefHeading___Toc2285311_1051229030"/>
      <w:bookmarkStart w:id="267" w:name="_Toc96"/>
      <w:bookmarkEnd w:id="266"/>
      <w:r>
        <w:rPr>
          <w:rtl w:val="true"/>
        </w:rPr>
        <w:t>اقوال علماء دين پيرامون نظريه وحدت وجود</w:t>
      </w:r>
      <w:bookmarkEnd w:id="267"/>
    </w:p>
    <w:p>
      <w:pPr>
        <w:pStyle w:val="BookText"/>
        <w:rPr/>
      </w:pPr>
      <w:r>
        <w:rPr>
          <w:rFonts w:ascii="IRNazanin" w:hAnsi="IRNazanin" w:eastAsia="IRNazanin"/>
          <w:color w:val="111111"/>
          <w:sz w:val="28"/>
          <w:sz w:val="28"/>
          <w:szCs w:val="28"/>
          <w:rtl w:val="true"/>
          <w:lang w:bidi="fa-IR"/>
        </w:rPr>
        <w:t>هر پژوهشگرى كه با تأمل و تحقيق در نظريه وحدت وجود مى‌نگرد به لوازم باطل آن پى مى‌برد، و به روشنى مى‌يابد كه اين ديدگاه بر عقل و نقل استوار نيست و جز مكاشفه‌اى كه كمين‌گاه شيطان و محلّ وهم و خيال است، پايگاهى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همه انديشمندانى كه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احاطه‌ى كافى به ادلّه وحيانى داشته‌اند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عقل و خرد خويش را بر مكاشفات واهى مقدّم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ادراكات روشن عقلى را در حجاب تقليد از گذشتگان مستور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فرضيه‌ى وحدت وجود را نپذيرفته و آن را منافى با عقل و نقل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بخشى از اقوال بزرگان و علماء مكتب وحى را نقل مى‌كنيم كه با علم و آگاهى از زوايا و تبعات ايده مذكور، آن را مردود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حلّى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فى أنّه تعالى لا يتحد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ببطلان الاتحاد، فانّه لا يعقل صيرورة الشيئين شيئاً واحداً و خالف فى ذلك جماعة من الصوفية من الجمهور فحكموا بأنّه تعالى يتحد مع أبدان العارفين حتى أنّ بعضهم قال أنّه تعالى‌نفس الوجود و كل موجود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عين الكفر والالحاد والحمدللّه الذى فضّلنا باتباع أهل البيت دون أهل الأهواء الباطلة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شيخ حرّ عاملى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بطلان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وحدت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مذهب الشيعة الإماميّة لم يذهب إليه أحد منهم بل صرّحوا بانكاره و اجمعوا على فساده و شنّعوا على من قال 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مجلسى رحمه‌الله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مى‌گويند كه حضرت عيسى فرزند خدا است يا خدا در او حلول كرده است يا با او متحد شده است و اين همه مستلزم عجز و نقص حق تعالى است و عين كفر است و آنچه بعضى از صوفيه مى‌گويند كه حق تعالى عين اشياء است يا آن‌كه ماهيات ممكنه</w:t>
      </w:r>
    </w:p>
    <w:p>
      <w:pPr>
        <w:pStyle w:val="BookText"/>
        <w:rPr/>
      </w:pPr>
      <w:r>
        <w:rPr>
          <w:rFonts w:ascii="Amiri" w:hAnsi="Amiri" w:eastAsia="Amiri" w:cs="Amiri"/>
          <w:color w:val="111111"/>
          <w:sz w:val="28"/>
          <w:sz w:val="28"/>
          <w:szCs w:val="28"/>
          <w:rtl w:val="true"/>
          <w:lang w:bidi="ar-SA"/>
        </w:rPr>
        <w:t>امور اعتباريه‌اند و عارض ذات حق شده‌اند يا آن‌كه خدا در عارف حلول مى‌كند و با او متحد مى‌شود همه اين اقوال عين كفر و زندقه است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قاضى سعيد قمّى مى‌نويسد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بأنّ المبدأ هو الوجود بلا 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بشرط لا أو بالعكس، والمعلول هو الوجود بشرط شى‌ء، و كذا القول بأنّ المبدأ هو الوجود الشخصى المتشخّصبذاته الواقع فى أعلى درجات التشكيك المشتمل على جميع المراتب السافلة، و بالجمله </w:t>
      </w:r>
    </w:p>
    <w:p>
      <w:pPr>
        <w:pStyle w:val="BookText"/>
        <w:rPr/>
      </w:pPr>
      <w:r>
        <w:rPr>
          <w:rFonts w:ascii="Amiri" w:hAnsi="Amiri" w:eastAsia="Amiri" w:cs="Amiri"/>
          <w:color w:val="111111"/>
          <w:sz w:val="28"/>
          <w:sz w:val="28"/>
          <w:szCs w:val="28"/>
          <w:rtl w:val="true"/>
          <w:lang w:bidi="ar-SA"/>
        </w:rPr>
        <w:t>فالقول بكون المعلول عين العلّة بالذات و غيره بالاعتبارات السلبيّة و كذا القول بالجزئية سواء كانت من طرف العلّة أو المعلول والقول بالأصليّة و الفرعيّة، و القول</w:t>
      </w:r>
    </w:p>
    <w:p>
      <w:pPr>
        <w:pStyle w:val="BookText"/>
        <w:rPr/>
      </w:pPr>
      <w:r>
        <w:rPr>
          <w:rFonts w:ascii="Amiri" w:hAnsi="Amiri" w:eastAsia="Amiri" w:cs="Amiri"/>
          <w:color w:val="111111"/>
          <w:sz w:val="28"/>
          <w:sz w:val="28"/>
          <w:szCs w:val="28"/>
          <w:rtl w:val="true"/>
          <w:lang w:bidi="ar-SA"/>
        </w:rPr>
        <w:t>بالسنخيّة أو الترشح أو العروض سواء كان الأخير من جهة العلّة والمعلول، والقول بالكمون و البروز و ما يضاهى ذلك، على حدٌ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تولّد معنوى و تناسل حقيقى و موجب تهوّد القائل به و مستلزم التنصر الذاهب إليه حيث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المسيح‌ابن اللّه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شيخ جعفر كاشف الغطاء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اوّلهما الكافر بالذات و هو كافر باللّه تعالى أو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الكفر بطريق الاستلزم كانكار بعض الضروريّات الاسلامية و المتواترات عن سيّد البريّة كالقول بالجبر والتفويض و الارجاء و الوعيد و قدم العالم و قدم المجرّدات و</w:t>
      </w:r>
    </w:p>
    <w:p>
      <w:pPr>
        <w:pStyle w:val="BookText"/>
        <w:rPr/>
      </w:pPr>
      <w:r>
        <w:rPr>
          <w:rFonts w:ascii="Amiri" w:hAnsi="Amiri" w:eastAsia="Amiri" w:cs="Amiri"/>
          <w:color w:val="111111"/>
          <w:sz w:val="28"/>
          <w:sz w:val="28"/>
          <w:szCs w:val="28"/>
          <w:rtl w:val="true"/>
          <w:lang w:bidi="ar-SA"/>
        </w:rPr>
        <w:t>التجسيم و التشبيه بالحقيقة و الحلول و الاتّحاد و وحدة الوجود أو الموجود</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سيّد محمّد كاظم يزدى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بوحدة الوجود من الصوفية إذا التزموا بأحكام الاسلام فالأقوى عدم نجاستهم إلاّ مع العلم بالتزامهم بلوازم مذاهبهم من المفاسد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سيّد محسن حكيم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القائلون بوحدة الوجود من الصوفيّة فقد ذكرهم جماعة منهم السبزوارى فى تعليقته على الأسفار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القائلون بالتوحيد 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الوجود و الموجود</w:t>
      </w:r>
    </w:p>
    <w:p>
      <w:pPr>
        <w:pStyle w:val="BookText"/>
        <w:rPr/>
      </w:pPr>
      <w:r>
        <w:rPr>
          <w:rFonts w:ascii="Amiri" w:hAnsi="Amiri" w:eastAsia="Amiri" w:cs="Amiri"/>
          <w:color w:val="111111"/>
          <w:sz w:val="28"/>
          <w:sz w:val="28"/>
          <w:szCs w:val="28"/>
          <w:rtl w:val="true"/>
          <w:lang w:bidi="ar-SA"/>
        </w:rPr>
        <w:t>جميعاً مع التكلّم بكلمة التوحيد لسان و اعتقاداً بها اجمالاً، و اكثر الناس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الوجود و الموجود جميعاً، و هو مذهب بعض الصوفيّة، و امّا 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بوحدة الوجود و كثرة الموجود، و هو المنسوب إلى أذواق المتألهين و عكسه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الوجود و الموجود فى عين كثرتهما، و هو مذهب المصنف و العرفاء الشامخين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عامى،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خاصّى،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خاصّالخاص،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بهؤاء القائلين بالتوحيد الخاصّ و الحمل على الصحّة المأمور به شرعاً يوجبان حمل هذه الأقوال على خلاف </w:t>
      </w:r>
    </w:p>
    <w:p>
      <w:pPr>
        <w:pStyle w:val="BookText"/>
        <w:rPr/>
      </w:pPr>
      <w:r>
        <w:rPr>
          <w:rFonts w:ascii="Amiri" w:hAnsi="Amiri" w:eastAsia="Amiri" w:cs="Amiri"/>
          <w:color w:val="111111"/>
          <w:sz w:val="28"/>
          <w:sz w:val="28"/>
          <w:szCs w:val="28"/>
          <w:rtl w:val="true"/>
          <w:lang w:bidi="ar-SA"/>
        </w:rPr>
        <w:t>ظواهرها، و إلاّ فكيف يصحٌ على هذه الأقوال وجود الخالق و المخلوق و الآمر و المأمور و الراحم و المرحوم؟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خوئى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بعض الفرق المنتحلين الاسلام إذا كانت عقايدهم على نحو ترجع إلى‌انكار الألوهية والخلق، او انكار النبّوة أو المعاد، فيحكم بكفرهم كالقائلين بوحدة الوجود من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كثيراً فى أشعارهم و فى بعض المتون أيضاً ما يدلّ</w:t>
      </w:r>
    </w:p>
    <w:p>
      <w:pPr>
        <w:pStyle w:val="BookText"/>
        <w:rPr/>
      </w:pPr>
      <w:r>
        <w:rPr>
          <w:rFonts w:ascii="Amiri" w:hAnsi="Amiri" w:eastAsia="Amiri" w:cs="Amiri"/>
          <w:color w:val="111111"/>
          <w:sz w:val="28"/>
          <w:sz w:val="28"/>
          <w:szCs w:val="28"/>
          <w:rtl w:val="true"/>
          <w:lang w:bidi="ar-SA"/>
        </w:rPr>
        <w:t xml:space="preserve">على كفرهم كما فى عبارة محيى الدين‌بن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الأشياء و هو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يعتقدون وحدة الوجود و أنّ وجود الخالق و المخلوق شى‌ء واحد إذا لوحظت المراتب خلقاً، و إذا ألغيت المراتب فهو نفس الخالق، فالواجب و الممكن شى‌ء واحد موجود واحد</w:t>
      </w:r>
    </w:p>
    <w:p>
      <w:pPr>
        <w:pStyle w:val="BookText"/>
        <w:rPr/>
      </w:pPr>
      <w:r>
        <w:rPr>
          <w:rFonts w:ascii="Amiri" w:hAnsi="Amiri" w:eastAsia="Amiri" w:cs="Amiri"/>
          <w:color w:val="111111"/>
          <w:sz w:val="28"/>
          <w:sz w:val="28"/>
          <w:szCs w:val="28"/>
          <w:rtl w:val="true"/>
          <w:lang w:bidi="ar-SA"/>
        </w:rPr>
        <w:t>و إنّما يختلف بالاعتبار، فهو باعتبار حدّه ممكن و مخلوق و إذا ألغى الحدٌ يكون واجباً و هذا يرجع فى الحقيقة إلى انكار خالق غير الموجودات الخارجية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مرعشى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عندى أنّ مصيبة الصوفية على الاسلام من أعظم المصائب تهدّمت بها أركانه و انثلمت بنيانه، و ظهر لى بعد الفحص الأكيد والتجول فى مضامير كلماتهم و الوقوف على ما فى خبايا مطالبهم والعثور على مخبياتهم بعد الاجتماع برؤاء فرقهم أنّ الداء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سرى إلى الدين من رهبة النصارى فتلقاه جمع من العامّة كالحسن البصرى والشبلى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سرى منهم إلى الشيعة حتّى رقى شأنهم و علت راياتهم بحيث ما ابقوا حجراً على حجر من أساس الدين، اوّلوا نصوص الكتاب والسنّة و خالفوا الأحكام الفطرية العقليّة، والتزموا بوحدة الوجود بل الموجود و أخذ الوجهة فى العبادة والمداومة على الأوراد المشحونة بالكفر والأباطيل التى لفقتها رؤائهم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التزامهم بما يسمّونه بالذكر الخفى القلبى شارعاً من يمين القلب خاتماً بيساره معبراً عنه بالسفر من الحقّ إلى الخلق تارة، و التنزل من القوس الصعودى إلى النزولى أخرى و بالعكس معبّراً عنهبالسفر من الخلق إلى الحق و العروج من القوس النزولى إلى الصعودى أخرى فياللّه من هذه الطامّات</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سيّد عبدالأعلى سبزوارى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القائلون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فى عين الكثرة أو وحدة الوجود وكثرة الموجود، ولا ريب فى انّ اللّه تبارك و تعالى منزّه عن هذه 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p>
    <w:p>
      <w:pPr>
        <w:pStyle w:val="BookText"/>
        <w:rPr/>
      </w:pPr>
      <w:r>
        <w:rPr>
          <w:rFonts w:ascii="Amiri" w:hAnsi="Amiri" w:eastAsia="Amiri" w:cs="Amiri"/>
          <w:color w:val="111111"/>
          <w:sz w:val="28"/>
          <w:sz w:val="28"/>
          <w:szCs w:val="28"/>
          <w:rtl w:val="true"/>
          <w:lang w:bidi="ar-SA"/>
        </w:rPr>
        <w:t>الواقعية الشخصيّة بأن يكون اللّه تبارك وتعالى عين الكلّ والكلّ عينه، و لا ريب فى أنّه انكار للضرورى</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محضر مبارك آيه‌اللّه العظمى آقاى سيستانى دام‌ظله‌العالى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اهداء تحيات وافره به عرض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مطالب منسوب به حضرت عالى</w:t>
      </w:r>
    </w:p>
    <w:p>
      <w:pPr>
        <w:pStyle w:val="BookText"/>
        <w:rPr/>
      </w:pPr>
      <w:r>
        <w:rPr>
          <w:rFonts w:ascii="Amiri" w:hAnsi="Amiri" w:eastAsia="Amiri" w:cs="Amiri"/>
          <w:color w:val="111111"/>
          <w:sz w:val="28"/>
          <w:sz w:val="28"/>
          <w:szCs w:val="28"/>
          <w:rtl w:val="true"/>
          <w:lang w:bidi="ar-SA"/>
        </w:rPr>
        <w:t>در بعضى از سايت‌ها مبنى بر تأييد عرفان صاحب فصوصى، تقاضا مى‌شود نظر شريف</w:t>
      </w:r>
    </w:p>
    <w:p>
      <w:pPr>
        <w:pStyle w:val="BookText"/>
        <w:rPr/>
      </w:pPr>
      <w:r>
        <w:rPr>
          <w:rFonts w:ascii="Amiri" w:hAnsi="Amiri" w:eastAsia="Amiri" w:cs="Amiri"/>
          <w:color w:val="111111"/>
          <w:sz w:val="28"/>
          <w:sz w:val="28"/>
          <w:szCs w:val="28"/>
          <w:rtl w:val="true"/>
          <w:lang w:bidi="ar-SA"/>
        </w:rPr>
        <w:t>را در اين رابطه اعلام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جانب در ارتباط با معارف اعتقادى به روش اكابر علماى اماميه قدس اللّه اسرارهم كه مطابق با آيات قرآن مجيد و روايات اهل بيت عصمت و طهارت عليهم‌السلام مى‌باشد معتقد بوده و روش فوق الذكر را تأييد نمى‌نمايم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سيّد محمّد حسينى شيرازى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بالفيض كفيضان الحوض مما يستلزم السنخية أو أنّ الواحد لايصدر منه إلاّ الواحد أو أن بسيط الحقيقة كلٌ الأشياء وليس بشى‌ء منها كما قاله بعض الفلاسفة، لم يستدلّوا عليها بدليل برهانى بل قد عرفت الدليل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على‌كلّ حال فالقول</w:t>
      </w:r>
    </w:p>
    <w:p>
      <w:pPr>
        <w:pStyle w:val="BookText"/>
        <w:rPr/>
      </w:pPr>
      <w:r>
        <w:rPr>
          <w:rFonts w:ascii="Amiri" w:hAnsi="Amiri" w:eastAsia="Amiri" w:cs="Amiri"/>
          <w:color w:val="111111"/>
          <w:sz w:val="28"/>
          <w:sz w:val="28"/>
          <w:szCs w:val="28"/>
          <w:rtl w:val="true"/>
          <w:lang w:bidi="ar-SA"/>
        </w:rPr>
        <w:t>بوحدة الوجود أو الموجود أم ما أشبه ذلك خلاف الأدلّة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ظهر</w:t>
      </w:r>
    </w:p>
    <w:p>
      <w:pPr>
        <w:pStyle w:val="BookText"/>
        <w:rPr/>
      </w:pPr>
      <w:r>
        <w:rPr>
          <w:rFonts w:ascii="Amiri" w:hAnsi="Amiri" w:eastAsia="Amiri" w:cs="Amiri"/>
          <w:color w:val="111111"/>
          <w:sz w:val="28"/>
          <w:sz w:val="28"/>
          <w:szCs w:val="28"/>
          <w:rtl w:val="true"/>
          <w:lang w:bidi="ar-SA"/>
        </w:rPr>
        <w:t>الاشكال فيما استنبطة الأسفار حيث قال فى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وفقنى اللّه على الهلاك السرمدى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الذى يظهر للملاحظ فيها اشكالات و اشكالات و لا يطابق ما ورد من الآيات و الروايات الشريفة و الادلّة العقليّة مما نحن بصدد ذكره الآن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اراكى رحمه‌الله مى‌نويسد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القائلون بوحدة الوجود من الصوفيّة فحكمهم من حيث الطهارة و النجاسة مبنيٌ على معرفة قولهم و مذهبهم،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هؤاء أنّ الموجود هو اللّه فقط و غيره معدومات صرفة، و ليس لهم حظّ من الوجود أصلاً بل هم وجودات توهميّة، فما ترى أنّه </w:t>
      </w:r>
    </w:p>
    <w:p>
      <w:pPr>
        <w:pStyle w:val="BookText"/>
        <w:rPr/>
      </w:pPr>
      <w:r>
        <w:rPr>
          <w:rFonts w:ascii="Amiri" w:hAnsi="Amiri" w:eastAsia="Amiri" w:cs="Amiri"/>
          <w:color w:val="111111"/>
          <w:sz w:val="28"/>
          <w:sz w:val="28"/>
          <w:szCs w:val="28"/>
          <w:rtl w:val="true"/>
          <w:lang w:bidi="ar-SA"/>
        </w:rPr>
        <w:t>وجود مجرّد توّهم نظير رؤة الحركة فى ظلٌ الشخص المتحرّك، حيث يتوّهم أنّه شى‌ء متحرّك مع أنّه لا شى‌ء ومعدوم، و ليس إلاّ عدم إشراق الشمس فى مقدار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إلى هذا أشار المولوى فى ما قاله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بى‌رنگى اسير رنگ شد</w:t>
      </w:r>
    </w:p>
    <w:p>
      <w:pPr>
        <w:pStyle w:val="BookText"/>
        <w:rPr/>
      </w:pPr>
      <w:r>
        <w:rPr>
          <w:rFonts w:ascii="IRNazanin" w:hAnsi="IRNazanin" w:eastAsia="IRNazanin"/>
          <w:color w:val="111111"/>
          <w:sz w:val="28"/>
          <w:sz w:val="28"/>
          <w:szCs w:val="28"/>
          <w:rtl w:val="true"/>
          <w:lang w:bidi="fa-IR"/>
        </w:rPr>
        <w:t>موسيى با موسيى در جنگ شد</w:t>
      </w:r>
    </w:p>
    <w:p>
      <w:pPr>
        <w:pStyle w:val="BookText"/>
        <w:rPr/>
      </w:pPr>
      <w:r>
        <w:rPr>
          <w:rFonts w:ascii="IRNazanin" w:hAnsi="IRNazanin" w:eastAsia="IRNazanin"/>
          <w:color w:val="111111"/>
          <w:sz w:val="28"/>
          <w:sz w:val="28"/>
          <w:szCs w:val="28"/>
          <w:rtl w:val="true"/>
          <w:lang w:bidi="fa-IR"/>
        </w:rPr>
        <w:t>چون كه اين رنگ از ميان برداشتى</w:t>
      </w:r>
    </w:p>
    <w:p>
      <w:pPr>
        <w:pStyle w:val="BookText"/>
        <w:rPr/>
      </w:pPr>
      <w:r>
        <w:rPr>
          <w:rFonts w:ascii="Amiri" w:hAnsi="Amiri" w:eastAsia="Amiri" w:cs="Amiri"/>
          <w:color w:val="111111"/>
          <w:sz w:val="28"/>
          <w:sz w:val="28"/>
          <w:szCs w:val="28"/>
          <w:rtl w:val="true"/>
          <w:lang w:bidi="ar-SA"/>
        </w:rPr>
        <w:t>موسيى با موسيى كرد آشتى</w:t>
      </w:r>
    </w:p>
    <w:p>
      <w:pPr>
        <w:pStyle w:val="BookText"/>
        <w:rPr/>
      </w:pPr>
      <w:r>
        <w:rPr>
          <w:rFonts w:ascii="IRNazanin" w:hAnsi="IRNazanin" w:eastAsia="IRNazanin"/>
          <w:color w:val="111111"/>
          <w:sz w:val="28"/>
          <w:sz w:val="28"/>
          <w:szCs w:val="28"/>
          <w:rtl w:val="true"/>
          <w:lang w:bidi="fa-IR"/>
        </w:rPr>
        <w:t xml:space="preserve">و 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القيود العدميّة و مقصوده أنّه إذا ارتفعت القيود العدميّة فليس إلاّ الوجود الواحد البحث البسيط و هو اللّه تعالى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 مقالتهم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المقالة لوازم فاسدة كثيرة، فإنّه على هذا لا يكون فى البين من يعاقب و من يعاقب، و من ينعم و من ينعم عليه، و من يرسل النبيٌ و من يرسل الرسل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فلازمه بطلان الثواب و العقاب، و الجنّة و النار و الأنبياء و انكار المنعم و هذا انكار للضرورى فى جميع الأديان من الاعتراف بجميع ذلك، فان كانوا ملتزمين بذلك فلا اشكال فى كفرهم و نجاستهم</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7494_87370"/>
      <w:bookmarkStart w:id="269" w:name="pg7494_87370"/>
      <w:bookmarkEnd w:id="269"/>
    </w:p>
    <w:p>
      <w:pPr>
        <w:pStyle w:val="Heading2"/>
        <w:numPr>
          <w:ilvl w:val="1"/>
          <w:numId w:val="1"/>
        </w:numPr>
        <w:rPr/>
      </w:pPr>
      <w:bookmarkStart w:id="270" w:name="pg7494_87370"/>
      <w:bookmarkStart w:id="271" w:name="__RefHeading___Toc2285313_1051229030"/>
      <w:bookmarkStart w:id="272" w:name="_Toc97"/>
      <w:bookmarkEnd w:id="270"/>
      <w:bookmarkEnd w:id="271"/>
      <w:r>
        <w:rPr>
          <w:rtl w:val="true"/>
        </w:rPr>
        <w:t>بخش چهارم</w:t>
      </w:r>
      <w:r>
        <w:rPr>
          <w:rtl w:val="true"/>
        </w:rPr>
        <w:t xml:space="preserve">: </w:t>
      </w:r>
      <w:r>
        <w:rPr>
          <w:rtl w:val="true"/>
        </w:rPr>
        <w:t>نظری کوتاه در کتاب انسان شناسی ، جهان شناسی</w:t>
      </w:r>
      <w:bookmarkEnd w:id="2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285315_1051229030"/>
      <w:bookmarkStart w:id="274" w:name="_Toc98"/>
      <w:bookmarkEnd w:id="273"/>
      <w:r>
        <w:rPr>
          <w:rtl w:val="true"/>
        </w:rPr>
        <w:t>اشاره</w:t>
      </w:r>
      <w:bookmarkEnd w:id="2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7494_87372"/>
      <w:bookmarkStart w:id="276" w:name="pg7494_87372"/>
      <w:bookmarkEnd w:id="276"/>
    </w:p>
    <w:p>
      <w:pPr>
        <w:pStyle w:val="Heading3"/>
        <w:numPr>
          <w:ilvl w:val="2"/>
          <w:numId w:val="1"/>
        </w:numPr>
        <w:rPr/>
      </w:pPr>
      <w:bookmarkStart w:id="277" w:name="pg7494_87372"/>
      <w:bookmarkStart w:id="278" w:name="__RefHeading___Toc2285317_1051229030"/>
      <w:bookmarkStart w:id="279" w:name="_Toc99"/>
      <w:bookmarkEnd w:id="277"/>
      <w:bookmarkEnd w:id="278"/>
      <w:r>
        <w:rPr>
          <w:rtl w:val="true"/>
        </w:rPr>
        <w:t>انسان‌شناسى و جهان‌شناسى براساس نظريه تشكيك در وجود</w:t>
      </w:r>
      <w:bookmarkEnd w:id="279"/>
    </w:p>
    <w:p>
      <w:pPr>
        <w:pStyle w:val="BookText"/>
        <w:rPr/>
      </w:pPr>
      <w:r>
        <w:rPr>
          <w:rFonts w:ascii="IRNazanin" w:hAnsi="IRNazanin" w:eastAsia="IRNazanin"/>
          <w:color w:val="111111"/>
          <w:sz w:val="28"/>
          <w:sz w:val="28"/>
          <w:szCs w:val="28"/>
          <w:rtl w:val="true"/>
          <w:lang w:bidi="fa-IR"/>
        </w:rPr>
        <w:t xml:space="preserve">آقاى وكيلى در نوشتارى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قرآنى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صوفّيه وحدت شخصى وجود را قول صحيح مى‌شمارد ولى در كتاب انسان شناسى و جهان شناسى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عالم هستى را بر طبق نظريه تشكيك در وجود تبيين مى‌نمايد در حالى‌كه نظريه مذكور از نظر عرفا و صوفّيه كاملاً مردود است بنابراين در اين مورد هم آقاى وكيلى ملتزم به مبنايى كه پذيرفتند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حسين طهرانى در مورد تشكيك در وجود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بالأخره مسأله‌ى تشكيك سر از وحدت عددى حقّ تعالى در مى‌آورد و قائل شدن به تشكيك كه بالأخره از وحدت عدديه جدا نيست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شما قسمتى از وجود صرف را واجب‌الوجود پنداشته‌ايد، آن قسمتى كه خواه ناخواه محدود و معين است گرچه هزار كلمه صرف و محض را بر سر آن در آوريد اين‌ها درد را دوا نمى‌كند و با پيوند عبارت محض محوضت و بسط و بساطت، مرتبه اعلا را كه متمايز است از ساير مراتب، و محدود است به حدّساير مراتب، وجود حضرت حقّ واجب جل و علا را غير محدود و صرف نمى‌سازد، و كفى فى ذلك منقصة و حدّاً و تركيباً و اقتقاراً و حدوثاً</w:t>
      </w:r>
      <w:r>
        <w:rPr>
          <w:rFonts w:eastAsia="IRNazanin" w:cs="IRNazanin"/>
          <w:color w:val="111111"/>
          <w:sz w:val="28"/>
          <w:szCs w:val="28"/>
          <w:rtl w:val="true"/>
          <w:lang w:bidi="fa-IR"/>
        </w:rPr>
        <w:t>».</w:t>
      </w:r>
      <w:r>
        <w:rPr>
          <w:rStyle w:val="FootnoteAnchor"/>
          <w:rtl w:val="true"/>
        </w:rPr>
        <w:footnoteReference w:id="35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كتاب تأمّلى در نظريه اصالت وجود و وحدت وجود، ادلّه نظريه تشكيك در </w:t>
      </w:r>
      <w:bookmarkStart w:id="280" w:name="pg7494_87373"/>
    </w:p>
    <w:p>
      <w:pPr>
        <w:pStyle w:val="BookText"/>
        <w:rPr/>
      </w:pPr>
      <w:bookmarkEnd w:id="280"/>
      <w:r>
        <w:rPr>
          <w:rFonts w:ascii="Amiri" w:hAnsi="Amiri" w:eastAsia="Amiri" w:cs="Amiri"/>
          <w:color w:val="111111"/>
          <w:sz w:val="28"/>
          <w:sz w:val="28"/>
          <w:szCs w:val="28"/>
          <w:rtl w:val="true"/>
          <w:lang w:bidi="ar-SA"/>
        </w:rPr>
        <w:t>وجود را مورد نقد بررسى قرار داديم و دوازده ثمره‌ى فاسد براى آن شمرديم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285319_1051229030"/>
      <w:bookmarkStart w:id="282" w:name="_Toc100"/>
      <w:bookmarkEnd w:id="281"/>
      <w:r>
        <w:rPr>
          <w:rtl w:val="true"/>
        </w:rPr>
        <w:t>ادّعاى تجرّد نفس</w:t>
      </w:r>
      <w:bookmarkEnd w:id="282"/>
    </w:p>
    <w:p>
      <w:pPr>
        <w:pStyle w:val="BookText"/>
        <w:rPr/>
      </w:pPr>
      <w:r>
        <w:rPr>
          <w:rFonts w:ascii="Amiri" w:hAnsi="Amiri" w:eastAsia="Amiri" w:cs="Amiri"/>
          <w:color w:val="111111"/>
          <w:sz w:val="28"/>
          <w:sz w:val="28"/>
          <w:szCs w:val="28"/>
          <w:rtl w:val="true"/>
          <w:lang w:bidi="ar-SA"/>
        </w:rPr>
        <w:t xml:space="preserve">آقاى وكيلى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شناسى جهان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روح انسان را مجرّد معرّفى مى‌كنند و در تعريف مجرّد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چيزهايى كه در دامنه‌ى ادراك حسى ما در نمى‌آيد به نوعى مجرّد ناميده مى‌شود مجرّد يعنى خالى و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همسر ندارد را مجرّد مى‌نامند چون فاقد همسر است و موجودى كه از عالم اجسام مادّى بيرون بوده و به اصطلاح فلسفى فاقد مادّه است مجرّد ناميده مى‌شود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تجرّد نفس و روح انسان ادّعايى است كه فلاسفه و صوفّيه مطرح كرده‌اند در حالى‌كه اين مسأله از مسائل غيبى است و اطّلاع از آن وابسته به مراجعه به كلام آفريننده روح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منوط به رجوع به معصومين عليهم‌السلام است زيرا كه آنان علمشان را از خالق روح اخذ كرده‌اند، و واضح است كه امور غيبى و توقيفى مانند كيفيّت روح و يا خصوصيات بهشت و جهنم و يا وقايع معراج پيامبر صلى‌الله‌عليه‌و‌آله‌وسلم و نظاير آن جايگاه عقل نيست زيرا مقدمات علمى لازم در نزدش موجود نيست و عقل نسبت به آنچه كه اطّلاعات كافى ندارد نمى‌تواند واقع را كشف نمايد و بدون مقدمات علمى تنها به تخمين و گمانه‌زنى مى‌رسد</w:t>
      </w:r>
      <w:r>
        <w:rPr>
          <w:rFonts w:eastAsia="IRNazanin" w:cs="IRNazanin"/>
          <w:color w:val="111111"/>
          <w:sz w:val="28"/>
          <w:szCs w:val="28"/>
          <w:rtl w:val="true"/>
          <w:lang w:bidi="fa-IR"/>
        </w:rPr>
        <w:t>.</w:t>
      </w:r>
    </w:p>
    <w:p>
      <w:pPr>
        <w:pStyle w:val="Heading3"/>
        <w:numPr>
          <w:ilvl w:val="2"/>
          <w:numId w:val="1"/>
        </w:numPr>
        <w:rPr/>
      </w:pPr>
      <w:bookmarkStart w:id="283" w:name="__RefHeading___Toc2285321_1051229030"/>
      <w:bookmarkStart w:id="284" w:name="_Toc101"/>
      <w:bookmarkEnd w:id="283"/>
      <w:r>
        <w:rPr>
          <w:rtl w:val="true"/>
        </w:rPr>
        <w:t>عدم تجرد نفس در آيات و روايات</w:t>
      </w:r>
      <w:bookmarkEnd w:id="284"/>
    </w:p>
    <w:p>
      <w:pPr>
        <w:pStyle w:val="Heading4"/>
        <w:numPr>
          <w:ilvl w:val="3"/>
          <w:numId w:val="1"/>
        </w:numPr>
        <w:rPr/>
      </w:pPr>
      <w:bookmarkStart w:id="285" w:name="__RefHeading___Toc2285323_1051229030"/>
      <w:bookmarkStart w:id="286" w:name="_Toc102"/>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خداوند متعال در سوره حجر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ربك للملائكة انى خالق بشراً من صلصل من حمأ مسنون فإذا سوّيته و نفخت فيه من روحى فقعوا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طبرسى مى‌نويسد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باد در چيزى است هنگامى كه خدا روح را در بدن انسان وارد ساخت، در حقيقت، روح را در آن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روح آدم را اضافه‌ى به خودش مى‌كند براى شرافت مقام آدم و تكريم او، و اضافه مذكور براى ملك است</w:t>
      </w:r>
      <w:r>
        <w:rPr>
          <w:rFonts w:eastAsia="IRNazanin" w:cs="IRNazanin"/>
          <w:color w:val="111111"/>
          <w:sz w:val="28"/>
          <w:szCs w:val="28"/>
          <w:rtl w:val="true"/>
          <w:lang w:bidi="fa-IR"/>
        </w:rPr>
        <w:t>».</w:t>
      </w:r>
      <w:r>
        <w:rPr>
          <w:rStyle w:val="FootnoteAnchor"/>
          <w:rtl w:val="true"/>
        </w:rPr>
        <w:footnoteReference w:id="360"/>
      </w:r>
      <w:bookmarkStart w:id="287" w:name="pg7494_87374"/>
    </w:p>
    <w:p>
      <w:pPr>
        <w:pStyle w:val="BookText"/>
        <w:rPr/>
      </w:pPr>
      <w:bookmarkEnd w:id="287"/>
      <w:r>
        <w:rPr>
          <w:rFonts w:ascii="Amiri" w:hAnsi="Amiri" w:eastAsia="Amiri" w:cs="Amiri"/>
          <w:color w:val="111111"/>
          <w:sz w:val="28"/>
          <w:sz w:val="28"/>
          <w:szCs w:val="28"/>
          <w:rtl w:val="true"/>
          <w:lang w:bidi="ar-SA"/>
        </w:rPr>
        <w:t>جمله دميدن روح در جسم حضرت آدم عليه‌السلام حكايت از عدم تجردّش مى‌كند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 روح در قالب بدن به معناى حدّ خوردن روح و مقدارى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رفتن روح در قالب تن حكايت از تركيب ميان آن دو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رفتن روح در قالب بدن حكايت از زمانى و مكانى بودن آن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روح در بدن و خروج آن در هنگام وفات دلالت بر حركت و انتقال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مذكور با تجرّد روح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قبل از ذكر احاديثى كه دلالت بر عدم تجرّد روح مى‌كند كلام آقاى وكيلى را نقل مى‌كنيم كه ايشان مراجعه به حديث را لازم مى‌داند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رجوع به مدارك نقل در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محضر روايات معصومين عليهم‌السلام رفت، ولى با تتبّع كامل و سپس دقّت و تدبّر و تعمّق و با توجّه به قرائن عقلى موجودِ در كنار آن و نهايت تلاش را براى كشف واقع كه همان مراد جدّى معصوم 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امر يقينى دست 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ظن به مراد جدّى امام كه از راه صحيح حاصل شده باشد نيز خود داراى ارزش و اهميت است و بسا وسيله ايى باشد تا آيندگان با فحص و تحقيق بيشتر، راهى يقينى به واقع بيابند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احاديثى كه دلالت بر عدم تجرّد روح مى‌كند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مى‌گويند غير از خداوند حادث است و متصف به صفات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به دلالت مطابقى مى‌گويد روح مجرّد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به دلالت التزامى مى‌گويد روح مجرّد نيست</w:t>
      </w:r>
      <w:r>
        <w:rPr>
          <w:rFonts w:eastAsia="IRNazanin" w:cs="IRNazanin"/>
          <w:color w:val="111111"/>
          <w:sz w:val="28"/>
          <w:szCs w:val="28"/>
          <w:rtl w:val="true"/>
          <w:lang w:bidi="fa-IR"/>
        </w:rPr>
        <w:t>.</w:t>
      </w:r>
    </w:p>
    <w:p>
      <w:pPr>
        <w:pStyle w:val="Heading4"/>
        <w:numPr>
          <w:ilvl w:val="3"/>
          <w:numId w:val="1"/>
        </w:numPr>
        <w:rPr/>
      </w:pPr>
      <w:bookmarkStart w:id="288" w:name="__RefHeading___Toc2285325_1051229030"/>
      <w:bookmarkStart w:id="289" w:name="_Toc103"/>
      <w:bookmarkEnd w:id="288"/>
      <w:r>
        <w:rPr>
          <w:rtl w:val="true"/>
        </w:rPr>
        <w:t>قسم اوّل</w:t>
      </w:r>
      <w:bookmarkEnd w:id="289"/>
    </w:p>
    <w:p>
      <w:pPr>
        <w:pStyle w:val="BookText"/>
        <w:rPr/>
      </w:pPr>
      <w:r>
        <w:rPr>
          <w:rFonts w:ascii="Amiri" w:hAnsi="Amiri" w:eastAsia="Amiri" w:cs="Amiri"/>
          <w:color w:val="111111"/>
          <w:sz w:val="28"/>
          <w:sz w:val="28"/>
          <w:szCs w:val="28"/>
          <w:rtl w:val="true"/>
          <w:lang w:bidi="ar-SA"/>
        </w:rPr>
        <w:t>طايفه‌اى از روايات دلالت بر تغيّر و تجزّى و محدوديت ما سوى‌اللّه مى‌كند و روشن است كه اين صفات با تجرّد تنافى دارد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إِلاَّ يَبِيدُ أَوْ يَتَغَيَّرُ أَوْ يَدْخُلُهُ التَّغَيُّرُ والزَّوَالُ أَوْ يَنْتَقِلُ مِنْ لَوْنٍ إِلَى لَوْنٍ وَ مِنْ هَيْئَةٍ إِلَى هَيْئَةٍ وَ مِنْ صِفَةٍ إِلَى صِفَةٍ وَ مِنْ زِيَادَةٍ إِلَى نُقْصَانٍ وَ مِنْ نُقْصَانٍ إِلَى زِيَادَةٍ إِلاَّ ربّ الْعَالَمِين</w:t>
      </w:r>
      <w:r>
        <w:rPr>
          <w:rFonts w:eastAsia="Amiri" w:cs="Amiri" w:ascii="Amiri" w:hAnsi="Amiri"/>
          <w:color w:val="111111"/>
          <w:sz w:val="28"/>
          <w:szCs w:val="28"/>
          <w:rtl w:val="true"/>
          <w:lang w:bidi="ar-SA"/>
        </w:rPr>
        <w:t>».</w:t>
      </w:r>
      <w:r>
        <w:rPr>
          <w:rStyle w:val="FootnoteAnchor"/>
          <w:rtl w:val="true"/>
        </w:rPr>
        <w:footnoteReference w:id="362"/>
      </w:r>
      <w:bookmarkStart w:id="290" w:name="pg7494_87375"/>
    </w:p>
    <w:p>
      <w:pPr>
        <w:pStyle w:val="BookText"/>
        <w:rPr/>
      </w:pPr>
      <w:bookmarkEnd w:id="290"/>
      <w:r>
        <w:rPr>
          <w:rFonts w:ascii="Amiri" w:hAnsi="Amiri" w:eastAsia="Amiri" w:cs="Amiri"/>
          <w:color w:val="111111"/>
          <w:sz w:val="28"/>
          <w:sz w:val="28"/>
          <w:szCs w:val="28"/>
          <w:rtl w:val="true"/>
          <w:lang w:bidi="ar-SA"/>
        </w:rPr>
        <w:t>عن الإمام الجواد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سِوَى الْوَاحِدِ مُتَجَزِّئٌ واللّه‌ُ وَاحِدٌ لاَ مُتَجَزِّئٌ وَ لاَ مُتَوَهَّمٌ</w:t>
      </w:r>
    </w:p>
    <w:p>
      <w:pPr>
        <w:pStyle w:val="BookText"/>
        <w:rPr/>
      </w:pPr>
      <w:r>
        <w:rPr>
          <w:rFonts w:ascii="Amiri" w:hAnsi="Amiri" w:eastAsia="Amiri" w:cs="Amiri"/>
          <w:color w:val="111111"/>
          <w:sz w:val="28"/>
          <w:sz w:val="28"/>
          <w:szCs w:val="28"/>
          <w:rtl w:val="true"/>
          <w:lang w:bidi="ar-SA"/>
        </w:rPr>
        <w:t>بِالْقِلَّةِ والكَثْرَةِ وَ كُلُّ مُتَجَزِّئٍ أَوْ 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عن أميرالمؤنين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قَدَّرَهُ عَقْلٌ أَوْ عُرِفَ لَهُ مِثْلٌ فَهُوَ مَحْدُودٌ</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291" w:name="__RefHeading___Toc2285327_1051229030"/>
      <w:bookmarkStart w:id="292" w:name="_Toc104"/>
      <w:bookmarkEnd w:id="291"/>
      <w:r>
        <w:rPr>
          <w:rtl w:val="true"/>
        </w:rPr>
        <w:t>قسم دوّم</w:t>
      </w:r>
      <w:bookmarkEnd w:id="292"/>
    </w:p>
    <w:p>
      <w:pPr>
        <w:pStyle w:val="BookText"/>
        <w:rPr/>
      </w:pPr>
      <w:r>
        <w:rPr>
          <w:rFonts w:ascii="Amiri" w:hAnsi="Amiri" w:eastAsia="Amiri" w:cs="Amiri"/>
          <w:color w:val="111111"/>
          <w:sz w:val="28"/>
          <w:sz w:val="28"/>
          <w:szCs w:val="28"/>
          <w:rtl w:val="true"/>
          <w:lang w:bidi="ar-SA"/>
        </w:rPr>
        <w:t>رواياتى كه بالمطابقه دلالت بر عدم تجرّد روح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والرُّوحُ جِسْمٌ رَقِيقٌ قَدْ أُلْبِسَ قَالَباً كَثِيفا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عن الإمام الباقر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أَظْهَرَ رُبُوبِيَّتَهُ فِى إِبْدَاعِ الْخَلْقِ وَتَرْكِيبِ أَرْوَاحِهِمُ اللَّطِيفَةِ فِى‌أَجْسَادِهِمُ الْكَثِيفَة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صحيحه محمّدبن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 فَقَالَ إِنَّ الرُّوحَ مُتَحَرِّكٌ كَالرِّيحِ وَ إِنَّمَا سُمِّيَ رُوحاً لِأَنَّهُ اشْتَقَّ اسْمَهُ مِنَ الرِّيحِ وَ إِنَّمَا أَخْرَجَهُ عَلى لَفْظ الرّوحِ لِأَنَّ الرّوحَ مُجانِسٌ للرّيح</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امام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مانند باد متحرك است و روشن است كه حركت از اوصاف مادّيات است كما اين‌كهمادّى بودن باد هم امرى واضح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مَسْكَنُهَا فِى الدِّمَاغِ وَ شُعَاعُهَا مُنْبَثٌّ فِى الْجَسَدِ بِمَنْزِلَةِ الشَّمْسِ دَارَتُهَا فِى السَّمَاءِ وَ شُعَاعُهَا مُنْبَسِطٌ عَلَى الْأَرْض</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اين روايت هم مى‌فرمايد روح محلّ و مكان دارد و اين از هم از اوصاف مادّيات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285329_1051229030"/>
      <w:bookmarkStart w:id="294" w:name="_Toc105"/>
      <w:bookmarkEnd w:id="293"/>
      <w:r>
        <w:rPr>
          <w:rtl w:val="true"/>
        </w:rPr>
        <w:t>قسم سوم</w:t>
      </w:r>
      <w:bookmarkEnd w:id="2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كه بالالتزام دلالت بر جسمانيت روح در دنيا و آخرت دارند چون اوصاف حركت و انتقال و صعود و نزول و خوردن و آشاميدن را به روح نسبت مى‌دهند</w:t>
      </w:r>
      <w:r>
        <w:rPr>
          <w:rFonts w:eastAsia="IRNazanin" w:cs="IRNazanin"/>
          <w:color w:val="111111"/>
          <w:sz w:val="28"/>
          <w:szCs w:val="28"/>
          <w:rtl w:val="true"/>
          <w:lang w:bidi="fa-IR"/>
        </w:rPr>
        <w:t xml:space="preserve">. </w:t>
      </w:r>
      <w:bookmarkStart w:id="295" w:name="pg7494_87376"/>
    </w:p>
    <w:p>
      <w:pPr>
        <w:pStyle w:val="Heading3"/>
        <w:numPr>
          <w:ilvl w:val="2"/>
          <w:numId w:val="1"/>
        </w:numPr>
        <w:rPr/>
      </w:pPr>
      <w:bookmarkStart w:id="296" w:name="__RefHeading___Toc2285331_1051229030"/>
      <w:bookmarkStart w:id="297" w:name="_Toc106"/>
      <w:bookmarkEnd w:id="295"/>
      <w:bookmarkEnd w:id="296"/>
      <w:r>
        <w:rPr>
          <w:rtl w:val="true"/>
        </w:rPr>
        <w:t>توصيف روح در دنيا</w:t>
      </w:r>
      <w:bookmarkEnd w:id="297"/>
    </w:p>
    <w:p>
      <w:pPr>
        <w:pStyle w:val="BookText"/>
        <w:rPr/>
      </w:pPr>
      <w:r>
        <w:rPr>
          <w:rFonts w:ascii="Amiri" w:hAnsi="Amiri" w:eastAsia="Amiri" w:cs="Amiri"/>
          <w:color w:val="111111"/>
          <w:sz w:val="28"/>
          <w:sz w:val="28"/>
          <w:szCs w:val="28"/>
          <w:rtl w:val="true"/>
          <w:lang w:bidi="ar-SA"/>
        </w:rPr>
        <w:t>عن الامام الباقر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فَمَا رَأَتِ الرُّوحُ فِى السَّمَاءِ فَهُوَ الْحَقُّ وَ مَا رَأَتْ فِى الْهَوَاءِ فَهُوَ الْأَضْغَاث</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روايت صحيحه ابن‌المقدام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مِنْ عَبْدٍ مِنْ شِيعَتِنَا يَنَامُ إِلاَّ أَصْعَدَ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إِلَى السَّمَاءِ فَيُبَارِكُ عَلَيْهَا، فَإِنْ كَانَ قَدْ أَتى عَلَيْهَا أَجَلُهَا، جَعَلَهَا فِى‌كُنُوزِ رَحْمَتِهِ، وَ فِى رِيَاضِ جَنَّتِهِ وَ فِى ظِلِّ عَرْشِهِ، وَإِنْ كَانَ أَجَلُهَا مُتَأَخِّراً، بَعَثَ بِهَا مَعَ أَمَنَتِهِ مِنَ الْمَلاَئِكَةِ لِيَرُدُّوهَا إِلَى الْجَسَدِ الَّذِى خَرَجَتْ مِنْهُ لِتَسْكُنَ فِيهِ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خروج روح در روايت اوّل و صعود آن در روايت دوّم دلالت بر انتقال و حركت مى‌كند كه با تجرّد تنافى دارد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285333_1051229030"/>
      <w:bookmarkStart w:id="299" w:name="_Toc107"/>
      <w:bookmarkEnd w:id="298"/>
      <w:r>
        <w:rPr>
          <w:rtl w:val="true"/>
        </w:rPr>
        <w:t>توصيف روح در آخرت</w:t>
      </w:r>
      <w:bookmarkEnd w:id="299"/>
    </w:p>
    <w:p>
      <w:pPr>
        <w:pStyle w:val="BookText"/>
        <w:rPr/>
      </w:pPr>
      <w:r>
        <w:rPr>
          <w:rFonts w:ascii="Amiri" w:hAnsi="Amiri" w:eastAsia="Amiri" w:cs="Amiri"/>
          <w:color w:val="111111"/>
          <w:sz w:val="28"/>
          <w:sz w:val="28"/>
          <w:szCs w:val="28"/>
          <w:rtl w:val="true"/>
          <w:lang w:bidi="ar-SA"/>
        </w:rPr>
        <w:t>صحيحه ابى‌بصير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 أَرْوَاحِ الْمُؤمِنِينَ فَقَالَ فِى حُجُرَاتٍ فِى‌الْجَنَّةِ يَأْكُلُونَمِنْ طَعَامِهَا وَ يَشْرَبُونَ مِنْ شَرَابِهَا وَ يَقُولُونَ رَبَّنَا أَقِمِ السَّاعَةَ لَنَا وَ أَنْجِزْ لَنَا مَا وَعَدْتَنَا و الحِقْ آخِرَنَا بِاوّلنَا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يونس‌بن ظبيان 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إِذَا كَانَ ذَلِكَ أَتَاهُ محمّد صلى‌الله‌عليه‌و‌آله‌وسلم وَ عَلِيٌّ وَ فَاطِمَةُ وَ الْحَسَنُ وَ الْحُسَيْنُ وَ الْمَلاَئِكَةُ الْمُقَرَّبُونَ فَإِذَا قَبَضَهُ اللّه‌ُ عَزَّوَجَلَّ صَيَّرَ تِلْكَ الرُّوحَ فِى قَالَبٍ كَقَالَبِهِ فِى الدُّنْيَا فَيَأْكُلُونَ وَ يَشْرَبُونَ فَإِذَا قَدِمَ عَلَيْهِمُ الْقَادِمُ عَرَفُوهُ بِتِلْكَ الصُّورَةِ الَّتِى كَانَتْ فِى الدُّنْيَا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صحيحه ابى‌ولاّد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يَرْوُونَ أَنَّ أَرْوَاحَ الْمُؤمِنِينَ فِى حَوَاصِلِ طُيُورٍ خُضْرٍ حَوْلَ الْعَرْشِ فَقَالَ لاَ الْمُؤمِنُ أَكْرَمُ عَلَى اللّه مِنْ أَنْ يَجْعَلَ رُوحَهُ فِى حَوْصَلَةِ طَيْرٍ وَ لَكِنْ فِى أَبْدَانٍ كَأَبْدَانِهِمْ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در روايت اوّل خوردن و آشاميدن روح دليل بر جسمايت اوست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دوّم و سوم قرار گرفتن روح در قالبى مانند قالب بدن دنيوى حاكى از </w:t>
      </w:r>
    </w:p>
    <w:p>
      <w:pPr>
        <w:pStyle w:val="BookText"/>
        <w:rPr/>
      </w:pPr>
      <w:r>
        <w:rPr>
          <w:rFonts w:ascii="IRNazanin" w:hAnsi="IRNazanin" w:eastAsia="IRNazanin"/>
          <w:color w:val="111111"/>
          <w:sz w:val="28"/>
          <w:sz w:val="28"/>
          <w:szCs w:val="28"/>
          <w:rtl w:val="true"/>
          <w:lang w:bidi="fa-IR"/>
        </w:rPr>
        <w:t>دخول روح در ظرف مكان و محدوديتش به حدود چهارگانه است كه اين هم با تجرّد تنافى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جزائرى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الكتب و الأخبار مشحونة بإتصاف النفس بصفات الماديات كالصعود و النزول و العذاب الحسى و كذا النعيم و كاتصافه بالدخول و الخروج الى غير ذلك من صفات الماديات والحمل على المجاز بإرادة الجسم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الفاظ الاخبار آبية عنه و حينئذٍ</w:t>
      </w:r>
    </w:p>
    <w:p>
      <w:pPr>
        <w:pStyle w:val="BookText"/>
        <w:rPr/>
      </w:pPr>
      <w:r>
        <w:rPr>
          <w:rFonts w:ascii="Amiri" w:hAnsi="Amiri" w:eastAsia="Amiri" w:cs="Amiri"/>
          <w:color w:val="111111"/>
          <w:sz w:val="28"/>
          <w:sz w:val="28"/>
          <w:szCs w:val="28"/>
          <w:rtl w:val="true"/>
          <w:lang w:bidi="ar-SA"/>
        </w:rPr>
        <w:t>فالاوّلى ما قاله طائفة من انها جوهر مادّى لطيف شفاف حالّ فى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ذهب</w:t>
      </w:r>
    </w:p>
    <w:p>
      <w:pPr>
        <w:pStyle w:val="BookText"/>
        <w:rPr/>
      </w:pPr>
      <w:r>
        <w:rPr>
          <w:rFonts w:ascii="Amiri" w:hAnsi="Amiri" w:eastAsia="Amiri" w:cs="Amiri"/>
          <w:color w:val="111111"/>
          <w:sz w:val="28"/>
          <w:sz w:val="28"/>
          <w:szCs w:val="28"/>
          <w:rtl w:val="true"/>
          <w:lang w:bidi="ar-SA"/>
        </w:rPr>
        <w:t>المرتضى و أكثر المتكلّمين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پاسخ به استدلال به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وكيلى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با بيانات گوناگونى به تجرّد نفس و جان انسان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آيات بسيارى از حيات برزخى انسان‌ها سخن گفته و توضيح فرموده كه انسان‌ها پس از مرگ و قبل از قيامت در عالمى ديگر حضور دارند و به نعمت‌هاى الهى يا عذاب‌هاى برزخى مشغولند، قرآن در وصف شهداء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برزخى انسان‌ها و حضور آن‌ها در عالم ديگر با عدم تجرّد روح هم سازگار است روحى كه به تعبير روايت جسم رقيق است و كالريح است مى‌تواند حيات برزخى داشته باشد، وحيات برزخى و حضور روح در عالم ديگر متوقف بر تجرّد نيست، آقاى وكيلى نظريه تشكيك در وجود را كه مبناى خودشان نيست، اصلى مسلّم گرفته‌اند و استدلال مذكور را ارائه داده‌اند و لى در جاى خود اثبات كرديم كه اين نظريه باطل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در وصف مرگ مى‌فرمايد كه هنگام مردن انسان‌ها ملائكه جان انسان‌ها را به طور كامل مى‌گيرند و بدن او در اين عالم خاكى مانده و زير خاك مى‌رود و انسان در هنگام مرگ بسوى خداوند بر مى‌گردد و سفر خود را بسوى </w:t>
      </w:r>
    </w:p>
    <w:p>
      <w:pPr>
        <w:pStyle w:val="BookText"/>
        <w:rPr/>
      </w:pPr>
      <w:r>
        <w:rPr>
          <w:rFonts w:ascii="Amiri" w:hAnsi="Amiri" w:eastAsia="Amiri" w:cs="Amiri"/>
          <w:color w:val="111111"/>
          <w:sz w:val="28"/>
          <w:sz w:val="28"/>
          <w:szCs w:val="28"/>
          <w:rtl w:val="true"/>
          <w:lang w:bidi="ar-SA"/>
        </w:rPr>
        <w:t>خداوند آغاز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فى منامها فيمسك التى قضى عليها الموت و يرسل الاخرى الى اجل مسمّى</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خداى متعال جان‌ها را هنگام مرگشان به طور كامل مى‌گيرد و نيز كسانى را كه نمرده‌اند در خواب جانشان را مى‌گيرد، پس آن‌كه را مرگش فرارسيده نگه مى‌دارد و آن ديگرى را تا سرآمد معينى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وصف لحظات مرگ انسان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ربك يومئذ المساق</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تنها دلالت مى‌كند كه خداوند ارواح را قبض مى‌نمايد و اين امر متوقف بر تجرّد روح نيست همان‌گونه كه خداوند در اين عالم مادّى مؤر است و تمام تغيّرات و فعل و انفعالات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مادّى بودن روح نيز او قابض و مؤر در روح مى‌باشد و هيچ اشكال عقلى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در آيات فراوانى حكايت از تقرّب جستن انسان‌ها و حركت ايشان به سوى خداوند و ملاقات انبياء و اولياء الهى با خداوند سخن مى‌گويد و معلوم است چنين وصفى فقط براى يك موجود مجرّد امكان پذير است و موجود جسمانى نمى‌تواند به خدا نزديك شده يا به ديدار او برسد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صوفيان آياتى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يرجوا لقاء ربّه</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را بر ملاقات خداوند و وصول و فناء در ذات تفسير مى‌كنند در حالى‌كه مفسّرانى مانند امين الاسلام طبرسى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يطمع فى لقاء ثواب ربّه و يأمله و يقرّ بالبعث اليه والوقوف بين يديه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روايتى از امیرمومنان عليه‌السلام نقل شده كه آيات لقاء را اين‌گونه تفسير مى‌نمايد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بل هم بلقاء ربّهم كافرون يعنى البعث فسمّاه اللّه عزوجل لقاءه و كذلك ذكر المؤنين الذين يظنّون انّهم ملاقوا ربّهم يعنى يوقنون انّهم يبعثون و يحشرون و يجزون بالثواب و العقاب فالظنّ هاهنا اليقين خاصّه و كذلك قوله فمن كان يرجوا لقاء ربّه فليعمل عملا صالحا و قوله من كانو يرجوا لقاء اللّه لآت من الثواب و العقاب فاللقاء </w:t>
      </w:r>
    </w:p>
    <w:p>
      <w:pPr>
        <w:pStyle w:val="BookText"/>
        <w:rPr/>
      </w:pPr>
      <w:r>
        <w:rPr>
          <w:rFonts w:ascii="Amiri" w:hAnsi="Amiri" w:eastAsia="Amiri" w:cs="Amiri"/>
          <w:color w:val="111111"/>
          <w:sz w:val="28"/>
          <w:sz w:val="28"/>
          <w:szCs w:val="28"/>
          <w:rtl w:val="true"/>
          <w:lang w:bidi="ar-SA"/>
        </w:rPr>
        <w:t>هاهنا ليس بالرؤه واللقاء هو البعث فافهم جميع ما فى‌كتاب اللّه من لقاءه فإنه يعنى بذلك البعث و كذلك قوله تحيتهم يوم يلقونه سلام يعنى أنه لا يزول الايمان عن قلوبهم يوم يبعثون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وجود اين‌گونه روايات تفسيرى و احتمالاتى كه مفسّران ذيل آيات مذكور بيان كرده‌اند آيا مى‌توان آن‌ها را بر تجرّد روح و معانى عرفانى حمل كرد؟ تفسير آيات 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مورد نظر بدون بحث از ساير احتمالات و بدون توجّه به روايات معصومين عليهم‌السلام علمى و فنّى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بخش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ارزيابى كتاب معاد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اليومئذ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خواهيم كرد و اثبات مى‌كنيم كه برداشت صوفيان از اين آيات نادرست است</w:t>
      </w:r>
      <w:r>
        <w:rPr>
          <w:rFonts w:eastAsia="Amiri" w:cs="Amiri" w:ascii="Amiri" w:hAnsi="Amiri"/>
          <w:color w:val="111111"/>
          <w:sz w:val="28"/>
          <w:szCs w:val="28"/>
          <w:rtl w:val="true"/>
          <w:lang w:bidi="ar-SA"/>
        </w:rPr>
        <w:t xml:space="preserve">. </w:t>
      </w:r>
      <w:bookmarkStart w:id="300" w:name="pg7494_87380"/>
    </w:p>
    <w:p>
      <w:pPr>
        <w:pStyle w:val="Heading2"/>
        <w:numPr>
          <w:ilvl w:val="1"/>
          <w:numId w:val="1"/>
        </w:numPr>
        <w:rPr/>
      </w:pPr>
      <w:bookmarkStart w:id="301" w:name="__RefHeading___Toc2285335_1051229030"/>
      <w:bookmarkStart w:id="302" w:name="_Toc108"/>
      <w:bookmarkEnd w:id="300"/>
      <w:bookmarkEnd w:id="301"/>
      <w:r>
        <w:rPr>
          <w:rtl w:val="true"/>
        </w:rPr>
        <w:t>بخش پنجم</w:t>
      </w:r>
      <w:r>
        <w:rPr>
          <w:rtl w:val="true"/>
        </w:rPr>
        <w:t xml:space="preserve">: </w:t>
      </w:r>
      <w:r>
        <w:rPr>
          <w:rtl w:val="true"/>
        </w:rPr>
        <w:t>درنگی در کتاب هفت روز در بهشت</w:t>
      </w:r>
      <w:r>
        <w:rPr>
          <w:rtl w:val="true"/>
        </w:rPr>
        <w:t>(</w:t>
      </w:r>
      <w:r>
        <w:rPr>
          <w:rtl w:val="true"/>
        </w:rPr>
        <w:t>راهنما شناسی</w:t>
      </w:r>
      <w:r>
        <w:rPr>
          <w:rtl w:val="true"/>
        </w:rPr>
        <w:t>)</w:t>
      </w:r>
      <w:bookmarkEnd w:id="30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2285337_1051229030"/>
      <w:bookmarkStart w:id="304" w:name="_Toc109"/>
      <w:bookmarkEnd w:id="303"/>
      <w:r>
        <w:rPr>
          <w:rtl w:val="true"/>
        </w:rPr>
        <w:t>اشاره</w:t>
      </w:r>
      <w:bookmarkEnd w:id="3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7494_87382"/>
      <w:bookmarkStart w:id="306" w:name="pg7494_87382"/>
      <w:bookmarkEnd w:id="306"/>
    </w:p>
    <w:p>
      <w:pPr>
        <w:pStyle w:val="Heading3"/>
        <w:numPr>
          <w:ilvl w:val="2"/>
          <w:numId w:val="1"/>
        </w:numPr>
        <w:rPr/>
      </w:pPr>
      <w:bookmarkStart w:id="307" w:name="pg7494_87382"/>
      <w:bookmarkStart w:id="308" w:name="__RefHeading___Toc2285339_1051229030"/>
      <w:bookmarkStart w:id="309" w:name="_Toc110"/>
      <w:bookmarkEnd w:id="307"/>
      <w:bookmarkEnd w:id="308"/>
      <w:r>
        <w:rPr>
          <w:rtl w:val="true"/>
        </w:rPr>
        <w:t>هدف كتاب راهنما شناسى</w:t>
      </w:r>
      <w:bookmarkEnd w:id="309"/>
    </w:p>
    <w:p>
      <w:pPr>
        <w:pStyle w:val="BookText"/>
        <w:rPr/>
      </w:pPr>
      <w:r>
        <w:rPr>
          <w:rFonts w:ascii="Amiri" w:hAnsi="Amiri" w:eastAsia="Amiri" w:cs="Amiri"/>
          <w:color w:val="111111"/>
          <w:sz w:val="28"/>
          <w:sz w:val="28"/>
          <w:szCs w:val="28"/>
          <w:rtl w:val="true"/>
          <w:lang w:bidi="ar-SA"/>
        </w:rPr>
        <w:t>آقاى وكيلى در بحث راهنماشناسى سه هدف را دنبال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مفهومى از انسان كامل ارائه مى‌دهد كه شامل اقطاب صوفّيه نيز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اشتراك اقطاب صوفّيه در مقامات با انبياء و ائمّه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ارجاع مقامات انبياء و ائمّه عليهم‌السلام به اسفار اربعه صوفّيه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وكيلى تعاريفى براى انسان كامل ارائه مى‌دهد كه شامل اقطاب صوفّيه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كامل كسى است كه از هرچه غير خدا دل كنده و سفر خود را در عوالم هستى به پايان رسانده و تمام منازل كمال انسانى را طىّ نموده و به نهايت جايى كه براى يك انسان ممكن بوده رسيده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آغاز سفر جان انسان كه مسافر</w:t>
      </w:r>
    </w:p>
    <w:p>
      <w:pPr>
        <w:pStyle w:val="BookText"/>
        <w:rPr/>
      </w:pPr>
      <w:r>
        <w:rPr>
          <w:rFonts w:ascii="IRNazanin" w:hAnsi="IRNazanin" w:eastAsia="IRNazanin"/>
          <w:color w:val="111111"/>
          <w:sz w:val="28"/>
          <w:sz w:val="28"/>
          <w:szCs w:val="28"/>
          <w:rtl w:val="true"/>
          <w:lang w:bidi="fa-IR"/>
        </w:rPr>
        <w:t>سفر و قلب و موتور بدن است، روز به روز قوى‌تر شده و رشد مى‌نمايد ولى در نهايت به مراحلى مى‌رسد كه بالاتر از آن براى انسان راهى نيست و اگر بخواهد از اين عوالم صعود كند بايد قلب خود را از كار انداخته و آن عوالم را به جاى قلب خود قرار داده و به آن‌ها بپيوندد تا جايى كه خود را به مخزن ولايت و عظمت الهى متصل نموده و به درياى توحيد وارد شود اين‌جاست كه انسان به درجه كمال رسيده و به پايان سفر خود راه مى‌يابد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اصطلاح عرفانى سفر انسان از عالم دنيا به عالم ولايت و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10" w:name="pg7494_87383"/>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اين سفر به عالم ولايت تمام مى‌شود بازگشت ولىّ خدا از آن عالم به ميان جامعه و حضور در عرصه‌ى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عالم ولايت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كامل به ميان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در حالات فنايى، اولياء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هميشه به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و در اين حالت چون به غير خداوند توجّه كامل ندارند، نمى‌توانند از مردم دستگيرى كرده و بار ارشادانسان‌ها را به دوش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اولياء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مى‌گردند مى‌توانند به دنيا و مخلوقات توجّه كنند و چون با ورود به عالم ولايت، جان و دلشان پاك شده از ياد خداوند و اتصال به او نيز هيچگاه غافل نمى‌شوند و به همين جهت عالم بقاء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عالم وحدت و عالم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311" w:name="__RefHeading___Toc2285341_1051229030"/>
      <w:bookmarkStart w:id="312" w:name="_Toc111"/>
      <w:bookmarkEnd w:id="311"/>
      <w:r>
        <w:rPr>
          <w:rtl w:val="true"/>
        </w:rPr>
        <w:t>پاسخ</w:t>
      </w:r>
      <w:r>
        <w:rPr>
          <w:rtl w:val="true"/>
        </w:rPr>
        <w:t>:</w:t>
      </w:r>
      <w:bookmarkEnd w:id="31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 اربعه از اختراعات و بدعت‌هاى صوفّيه است و در قرآن و احاديث كه مدار عقايد حقه است وارد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مصباح يزدى در نقد مراحل سير و سلوك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مى‌كنيم كه اين همه بدان معنا نيست كه هر آنچه اين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صحيح و مطابق با فرمايشات حضرات معصومين عليهم‌السلامباشد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تقطيع‌ها و مرحله‌بندى كردن و منزل درست كردن‌ها به اين صورت قطعاً امرى اعتبارى است و در كلمات پيامبر</w:t>
      </w:r>
    </w:p>
    <w:p>
      <w:pPr>
        <w:pStyle w:val="BookText"/>
        <w:rPr/>
      </w:pPr>
      <w:r>
        <w:rPr>
          <w:rFonts w:ascii="Amiri" w:hAnsi="Amiri" w:eastAsia="Amiri" w:cs="Amiri"/>
          <w:color w:val="111111"/>
          <w:sz w:val="28"/>
          <w:sz w:val="28"/>
          <w:szCs w:val="28"/>
          <w:rtl w:val="true"/>
          <w:lang w:bidi="ar-SA"/>
        </w:rPr>
        <w:t>و ائمّه عليهم‌السلام به اين صورت وجود ندارد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وارد شده است كه شما نمى‌توانيد مقام امامت را درك كنيد و تبيين مقام امامت با سير و سلوك صوفيانه مخالف با اين‌گونه احاديث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الاْءِمَامَةَ أَجَلُّ قَدْراً وَ أَعْظَمُ شَأْناً وَ أَعْلَى مَكَاناً وَ أَمْنَعُ جَانِباً وَ أَبْعَدُ غَوْراً مِنْ أَنْ يَبْلُغَهَا النَّاسُ بِعُقُولِهِمْ أَوْ يَنَالُوهَا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الَّذِى يَبْلُغُ مَعْرِفَةَالاْءِمَامِ أَوْ يُمْكِنُهُ اخْتِيَارُهُ هَيْهَاتَ هَيْهَاتَ ضَلَّتِ الْعُقُولُ وَ تَاهَتِ الْحُلُومُ وَ حَارَتِ الْأَلْبَابُ وَ </w:t>
      </w:r>
      <w:bookmarkStart w:id="313" w:name="pg7494_87384"/>
    </w:p>
    <w:p>
      <w:pPr>
        <w:pStyle w:val="BookText"/>
        <w:rPr/>
      </w:pPr>
      <w:bookmarkEnd w:id="313"/>
      <w:r>
        <w:rPr>
          <w:rFonts w:ascii="Amiri" w:hAnsi="Amiri" w:eastAsia="Amiri" w:cs="Amiri"/>
          <w:color w:val="111111"/>
          <w:sz w:val="28"/>
          <w:sz w:val="28"/>
          <w:szCs w:val="28"/>
          <w:rtl w:val="true"/>
          <w:lang w:bidi="ar-SA"/>
        </w:rPr>
        <w:t>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حالات چون به غير خدا توجّه ندارند نمى‌توانند از مردم دستگيرى كنند و بار ارشاد انسان‌ها را به دوش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ادلّه شرعى است چراكه در شريعت اسلام به امورى سفارش اكيد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w:t>
      </w:r>
    </w:p>
    <w:p>
      <w:pPr>
        <w:pStyle w:val="BookText"/>
        <w:rPr/>
      </w:pPr>
      <w:r>
        <w:rPr>
          <w:rFonts w:ascii="IRNazanin" w:hAnsi="IRNazanin" w:eastAsia="IRNazanin"/>
          <w:color w:val="111111"/>
          <w:sz w:val="28"/>
          <w:sz w:val="28"/>
          <w:szCs w:val="28"/>
          <w:rtl w:val="true"/>
          <w:lang w:bidi="fa-IR"/>
        </w:rPr>
        <w:t xml:space="preserve">تعليم و ارشاد جاهل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به رفع قضاء حوائج مؤنين و دستور به زيارت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عيادت بيماران و تشييع جنازه‌ى مؤن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پدر و مادر و صله‌ى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مؤنى وظيفه دارد توجّه به مردم داشته باشد و امور مذكور را در همه حالات مدّنظر داشته باشد و از نگاه شرع نمى‌تواند از دستورات شرعى شانه خالى كند</w:t>
      </w:r>
      <w:r>
        <w:rPr>
          <w:rFonts w:eastAsia="IRNazanin" w:cs="IRNazanin"/>
          <w:color w:val="111111"/>
          <w:sz w:val="28"/>
          <w:szCs w:val="28"/>
          <w:rtl w:val="true"/>
          <w:lang w:bidi="fa-IR"/>
        </w:rPr>
        <w:t>.</w:t>
      </w:r>
    </w:p>
    <w:p>
      <w:pPr>
        <w:pStyle w:val="Heading3"/>
        <w:numPr>
          <w:ilvl w:val="2"/>
          <w:numId w:val="1"/>
        </w:numPr>
        <w:rPr/>
      </w:pPr>
      <w:bookmarkStart w:id="314" w:name="__RefHeading___Toc2285343_1051229030"/>
      <w:bookmarkStart w:id="315" w:name="_Toc112"/>
      <w:bookmarkEnd w:id="314"/>
      <w:r>
        <w:rPr>
          <w:rtl w:val="true"/>
        </w:rPr>
        <w:t>اشتراك اقطاب صوفّيه با انبياء و ائمّه عليهم‌السلام در مقامات</w:t>
      </w:r>
      <w:bookmarkEnd w:id="315"/>
    </w:p>
    <w:p>
      <w:pPr>
        <w:pStyle w:val="BookText"/>
        <w:rPr/>
      </w:pPr>
      <w:r>
        <w:rPr>
          <w:rFonts w:ascii="IRNazanin" w:hAnsi="IRNazanin" w:eastAsia="IRNazanin"/>
          <w:color w:val="111111"/>
          <w:sz w:val="28"/>
          <w:sz w:val="28"/>
          <w:szCs w:val="28"/>
          <w:rtl w:val="true"/>
          <w:lang w:bidi="fa-IR"/>
        </w:rPr>
        <w:t>آقاى وكيلى نبوّت را اين‌گونه تعريف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نبوّت نتيجه اتصال ملكوتى قلب پيامبر به عالم ولايت بود و بدين وسيله پيامبر دل‌ها و جان‌ها را از دريچه عالم باطن به سوى خداوند حركت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مقام ولايت چيست كه اتصال به آن موجب مقام نبوّت مى‌شود؟ مقام ولايت را اين‌گونه شرح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در زبان عربى به معناى نزديكى شديد دو چيز است به طورى كه كسى ميان آن‌ها فاصله نشود خداوند به همه موجودات احاطه داشته و از رگ گردن به آن‌ها نزديك‌تر است ولى انسان‌ها از خداوند دورند و مى‌تواند با سير و سلوك به سوى خداوند گام برداشته و به مقام ولايت و قرب نهايى به خداوند برسند مقامى كه هيچ حجابى ميان ايشان و خداوند باقى نمى‌ماند در اين مقام هم خداوند ولىِّ بنده مؤن است و هم مؤن ولىّ 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درجه نايل مى‌شوند صاحبان مقامولايت يا موحّدان حقيقى مى‌باشند و انسان كامل كسى است كه به مقام ولايت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اقطاب صوفّيه هم نبىّ هستند چون با سير و سلوك به مقام ولايت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انسان در سفر به سوى خدا به جايى</w:t>
      </w:r>
      <w:bookmarkStart w:id="316" w:name="pg7494_87385"/>
    </w:p>
    <w:p>
      <w:pPr>
        <w:pStyle w:val="BookText"/>
        <w:rPr/>
      </w:pPr>
      <w:bookmarkEnd w:id="316"/>
      <w:r>
        <w:rPr>
          <w:rFonts w:ascii="IRNazanin" w:hAnsi="IRNazanin" w:eastAsia="IRNazanin"/>
          <w:color w:val="111111"/>
          <w:sz w:val="28"/>
          <w:sz w:val="28"/>
          <w:szCs w:val="28"/>
          <w:rtl w:val="true"/>
          <w:lang w:bidi="fa-IR"/>
        </w:rPr>
        <w:t>برسد كه قلب و باطن او همان عالم ولايت باشد مى‌توان گفت كه اين انسان بر همه عالم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ولايت باطن مقام انسان كامل است و بر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اين ولايت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ولايت بالاترين درجه و مرتبه عالم هستى است و در اصطلاح آن را عالم اسماء و صفات كليّه الهيّه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گاه در زبان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وحدت همه انبياء و اوصياء و جان مشترك همه اولياء مى‌باشد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آقاى محمّد صادق طهرانى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والد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آقاى حدّاد عين ولايت ائمّه طاهرين است و هيچ فرقى نمى‌كند يعنى در سير الى اللّه هر جا كه آن اوصياى الهى رفته‌اند ايشان</w:t>
      </w:r>
    </w:p>
    <w:p>
      <w:pPr>
        <w:pStyle w:val="BookText"/>
        <w:rPr/>
      </w:pPr>
      <w:r>
        <w:rPr>
          <w:rFonts w:ascii="Amiri" w:hAnsi="Amiri" w:eastAsia="Amiri" w:cs="Amiri"/>
          <w:color w:val="111111"/>
          <w:sz w:val="28"/>
          <w:sz w:val="28"/>
          <w:szCs w:val="28"/>
          <w:rtl w:val="true"/>
          <w:lang w:bidi="ar-SA"/>
        </w:rPr>
        <w:t>نيز رفته است</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ولايت آقاى قاضى و آقاى حدّاد، كلاً ولايت كاملين از اولياء الهى با ولايت امام زمان عليه‌السلامفرقى ندارد</w:t>
      </w:r>
      <w:r>
        <w:rPr>
          <w:rFonts w:eastAsia="Amiri" w:cs="Amiri" w:ascii="Amiri" w:hAnsi="Amiri"/>
          <w:color w:val="111111"/>
          <w:sz w:val="28"/>
          <w:szCs w:val="28"/>
          <w:rtl w:val="true"/>
          <w:lang w:bidi="ar-SA"/>
        </w:rPr>
        <w:t>».</w:t>
      </w:r>
      <w:r>
        <w:rPr>
          <w:rStyle w:val="FootnoteAnchor"/>
          <w:rtl w:val="true"/>
        </w:rPr>
        <w:footnoteReference w:id="390"/>
      </w:r>
    </w:p>
    <w:p>
      <w:pPr>
        <w:pStyle w:val="Heading3"/>
        <w:numPr>
          <w:ilvl w:val="2"/>
          <w:numId w:val="1"/>
        </w:numPr>
        <w:rPr/>
      </w:pPr>
      <w:bookmarkStart w:id="317" w:name="__RefHeading___Toc2285345_1051229030"/>
      <w:bookmarkStart w:id="318" w:name="_Toc113"/>
      <w:bookmarkEnd w:id="317"/>
      <w:r>
        <w:rPr>
          <w:rtl w:val="true"/>
        </w:rPr>
        <w:t>تفاوت ائمّه عليهم‌السلام با اولياء صوفّيه</w:t>
      </w:r>
      <w:bookmarkEnd w:id="318"/>
    </w:p>
    <w:p>
      <w:pPr>
        <w:pStyle w:val="BookText"/>
        <w:rPr/>
      </w:pPr>
      <w:r>
        <w:rPr>
          <w:rFonts w:ascii="IRNazanin" w:hAnsi="IRNazanin" w:eastAsia="IRNazanin"/>
          <w:color w:val="111111"/>
          <w:sz w:val="28"/>
          <w:sz w:val="28"/>
          <w:szCs w:val="28"/>
          <w:rtl w:val="true"/>
          <w:lang w:bidi="fa-IR"/>
        </w:rPr>
        <w:t>آقاى وكيلى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معصوم با اولياء صوفّيه در صفات مقام ولايت مشتركند ولى در مادون عالم ولايت و در مقام ظاهر متفاوتند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مقام ولايت براى همه اولياء الهى مى‌توان بيان كرد به شرط آن‌كه بدانيم اين اوصاف مقام باطن اولياء است نه مقام ظاهر ايشان در مادون عالم ولايت و در عالم ظاهر، مقام اولياء كاملاً متفاوت است و بايد حساب هريك را جدانمود همه چهارده معصوم عليهم‌السلام و همه انبياء عظام و اولياء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اهل بيت عليهم‌السلاممانند حضرت على اكبر و حضرت ابالفضل العباس عليه‌السلام و چه از غير اهل بيت مانند جناب سلمان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اتصال مقام ولايت مشتركند ولى رسول خدا صلى‌الله‌عليه‌و‌آله‌وسلم بزرگ‌ترين رودخانه و انبياء و اولياء ديگر، هريك به حسب مراتبشان رودها و جويبارهايى هستند و در اين </w:t>
      </w:r>
      <w:bookmarkStart w:id="319" w:name="pg7494_87386"/>
    </w:p>
    <w:p>
      <w:pPr>
        <w:pStyle w:val="BookText"/>
        <w:rPr/>
      </w:pPr>
      <w:bookmarkEnd w:id="319"/>
      <w:r>
        <w:rPr>
          <w:rFonts w:ascii="IRNazanin" w:hAnsi="IRNazanin" w:eastAsia="IRNazanin"/>
          <w:color w:val="111111"/>
          <w:sz w:val="28"/>
          <w:sz w:val="28"/>
          <w:szCs w:val="28"/>
          <w:rtl w:val="true"/>
          <w:lang w:bidi="fa-IR"/>
        </w:rPr>
        <w:t>ميان چهارده معصوم عظمتى دارند كه هيچ يك با ايشان قابل مقايسه نيست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285347_1051229030"/>
      <w:bookmarkStart w:id="321" w:name="_Toc114"/>
      <w:bookmarkEnd w:id="320"/>
      <w:r>
        <w:rPr>
          <w:rtl w:val="true"/>
        </w:rPr>
        <w:t>امكان رسيدن به مقامات ائمّه عليهم‌السلام</w:t>
      </w:r>
      <w:bookmarkEnd w:id="321"/>
    </w:p>
    <w:p>
      <w:pPr>
        <w:pStyle w:val="BookText"/>
        <w:rPr/>
      </w:pPr>
      <w:r>
        <w:rPr>
          <w:rFonts w:ascii="IRNazanin" w:hAnsi="IRNazanin" w:eastAsia="IRNazanin"/>
          <w:color w:val="111111"/>
          <w:sz w:val="28"/>
          <w:sz w:val="28"/>
          <w:szCs w:val="28"/>
          <w:rtl w:val="true"/>
          <w:lang w:bidi="fa-IR"/>
        </w:rPr>
        <w:t>در موردى ديگر مى‌گويد كه مى‌توان به درجات امامان معصوم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روايات مستقلى تأكيد شده است كه شيعيان خاص هم درجه امامند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أشيعتكم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هم خافو اللّه و راقبوه و اتقوه واطاعوه و اتقوا الذنوب؛ فاذا فعلو ذلك كانوا معنا فى درجتنا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دست روايات مى‌توان فهميد كه شيعيان خاص نيز به حسب مقام فنائشان در امام، به همان درجات مى‌رسند و در مواردى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نامه‌ها به كار مى‌رود در عمومات داخلند چراكه در آن مقام كه اصالتاً متعلّق به امام است فانى مى‌باشند؛ نظير اين تعبير در اين دست روايات هم آمده كه صراحتاً حكم به دخول خواصّ شيعه در عنوان آل محمّد عليهم‌السلامدارد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ادبيات شيعى براى شيعيان هيچ حدّ توقفى در مراتب معنوى وجود ندارد و شيعيان مى‌توانند تمام مراتب را با فناء در امام عليه‌السلامو اتحاد با وى تحصيل نمايند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اين‌كه نوشته است در روايات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خالص با امامان هم 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نيست كه شيعيان در مرتبه و مقام علمى و عملى و منزلت عند اللّه با امامان معصوم هم درجه‌اند بلكه مراد اين است كه شيعيانى كه اهل عمل به دستورات دين هستند خداوند در بهشت آنان را با ائمّه عليهم‌السلام هم در جه قرار مى‌دهد و اين جز تفضّل امر ديگرى نيست، ميان مصاحبت در بهشت و هم رتبه بودن در علم و عمل ومنزلت عند اللّه فرقى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و كان معنا بلسانه، و قاتل عدوّنا بسيفه، فهو معنا فى الجنّة فى درجتنا</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بر اين‌كه مصاحبت در بهشت و هم رتبه بودن در مقامات معنوى دو مقوله </w:t>
      </w:r>
    </w:p>
    <w:p>
      <w:pPr>
        <w:pStyle w:val="BookText"/>
        <w:rPr/>
      </w:pPr>
      <w:r>
        <w:rPr>
          <w:rFonts w:ascii="IRNazanin" w:hAnsi="IRNazanin" w:eastAsia="IRNazanin"/>
          <w:color w:val="111111"/>
          <w:sz w:val="28"/>
          <w:sz w:val="28"/>
          <w:szCs w:val="28"/>
          <w:rtl w:val="true"/>
          <w:lang w:bidi="fa-IR"/>
        </w:rPr>
        <w:t>جداگانه مى‌باشد اين است كه در روايات متعدّدى فرموده‌اند كسى كه بر مصائب امام حسين عليه‌السلام و اهل بيت عليهم‌السلام بگريد با ما در بهشت هم درجه است و روشن است كه گريه بر اهل بيت عليهم‌السلاممقامات و صفات معنوى و منزلت آن بزرگواران را در پى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يَاابْنَ شَبِيبٍ إِنْ سَرَّكَ أَنْ تَكُونَ لَكَ مِنَ الثَّوَابِ مِثْلَ مَا لِمَنِ اسْتُشْهِدَ مَعَ الْحُسَيْنِ فَقُلْ مَتَى مَا ذَكَرْتَهُ يا لَيْتَنِى كُنْتُ مَعَهُمْ فَأَفُوزَ فَوْزاً عَظِيماً يَاابْنَ شَبِيبٍ إِنْ سَرَّكَ أَنْ تَكُونَ مَعَنَا فِى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مَنْ ذَرَفَتْ عَيْنَاهُ عَلَى مُصَابِنَا وَبَكَى لِمَا أَصَابَنَا مِنْ أَعْدَائِنَا حَشَرَهُ اللّه‌ُ</w:t>
      </w:r>
    </w:p>
    <w:p>
      <w:pPr>
        <w:pStyle w:val="BookText"/>
        <w:rPr/>
      </w:pPr>
      <w:r>
        <w:rPr>
          <w:rFonts w:ascii="Amiri" w:hAnsi="Amiri" w:eastAsia="Amiri" w:cs="Amiri"/>
          <w:color w:val="111111"/>
          <w:sz w:val="28"/>
          <w:sz w:val="28"/>
          <w:szCs w:val="28"/>
          <w:rtl w:val="true"/>
          <w:lang w:bidi="ar-SA"/>
        </w:rPr>
        <w:t>مَعَنَا فِى زُمْرَتِنَا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اين‌گونه روايات نتيجه مى‌گيريم كه هم درجه شدن با اهل بيت عليهم‌السلام به معناى آن نيست كه مؤن در مقامات معنوى و منزلت عنداللّه با آن بزرگواران هم رتبه گردد بلكه خداوند به خاطر علوّ مقامات اهل البيت عليهم‌السلام به منتسبين آنان كرم و تفضّل مى‌نمايد و آنان را در بهشت مصاحب امامان معصوم عليهم‌السلام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روايات متعدّدى دلالت بر عدم اشتراك معصومين عليهم‌السلام با ساير، در مقامات معنوى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يُقَاسُ بِنَا أَحَدٌ فِينَا نَزَلَ الْقُرْآنُ وَ فِينَا مَعْدِنُ الرِّسَالَةِ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اتاكم اللّه ما لم يؤ احدا من العالمين</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الاْءِمَامُ وَاحِدُ دَهْرِهِ لاَ يُدَانِيهِ أَحَدٌ وَ لاَ يُعَادِلُهُ عَالِمٌ وَ لاَ يُوجَدُ مِنْهُ بَدَلٌ وَ لاَ لَهُ مِثْلٌ وَ لاَ نَظِير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ولى بنابر مبناى صوفّيه رسيدن به مقامات معنوى ائمّه عليهم‌السلام امكان‌پذير است بلكه عبور از آن نيز براى همگان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محمّدحسين طهرانى مى‌نويسد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 طريق پس از عبور از مراحل مثالى و ملكوت اسفل و تحقّق به معناى كلّيه عقليه، اسماء و صفات كلّيه، ذات حقّ تعالى براى وى تجلّى مى‌نمايد يعنى علم </w:t>
      </w:r>
      <w:bookmarkStart w:id="322" w:name="pg7494_87388"/>
    </w:p>
    <w:p>
      <w:pPr>
        <w:pStyle w:val="BookText"/>
        <w:rPr/>
      </w:pPr>
      <w:bookmarkEnd w:id="322"/>
      <w:r>
        <w:rPr>
          <w:rFonts w:ascii="Amiri" w:hAnsi="Amiri" w:eastAsia="Amiri" w:cs="Amiri"/>
          <w:color w:val="111111"/>
          <w:sz w:val="28"/>
          <w:sz w:val="28"/>
          <w:szCs w:val="28"/>
          <w:rtl w:val="true"/>
          <w:lang w:bidi="ar-SA"/>
        </w:rPr>
        <w:t>محيط و حيات محيط بر عوالم را بالعيان مشاهده مى‌نمايد، و حتماً براى كمال و وصول به منبع الحقائق و ذات حضرت احديت بايد از اين مرحله عبور كند و إلاّ الى الأبد در همين جا خواهد ماند</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323" w:name="__RefHeading___Toc2285349_1051229030"/>
      <w:bookmarkStart w:id="324" w:name="_Toc115"/>
      <w:bookmarkEnd w:id="323"/>
      <w:r>
        <w:rPr>
          <w:rtl w:val="true"/>
        </w:rPr>
        <w:t>گفتار متعارض درباره فناء</w:t>
      </w:r>
      <w:bookmarkEnd w:id="324"/>
    </w:p>
    <w:p>
      <w:pPr>
        <w:pStyle w:val="BookText"/>
        <w:rPr/>
      </w:pPr>
      <w:r>
        <w:rPr>
          <w:rFonts w:ascii="Amiri" w:hAnsi="Amiri" w:eastAsia="Amiri" w:cs="Amiri"/>
          <w:color w:val="111111"/>
          <w:sz w:val="28"/>
          <w:sz w:val="28"/>
          <w:szCs w:val="28"/>
          <w:rtl w:val="true"/>
          <w:lang w:bidi="ar-SA"/>
        </w:rPr>
        <w:t>آقاى وكيلى درباره فناء از نظر عرفانى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سفر به خداوند تا يك جايى مى‌تواند از عوالم وجودى مرحله به مرحله عبور كند امّا در نهايت به جايى مى‌رسد كه صمد و تو پُر است يعنى ديگر نمى‌توان داخل آن رفت، يكى از اين مراتب صمد و تو پُر مقام عظمت و عزّ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عزّ قدسى الهى همچون يك اتاق خالى نيست كه بتوانيم داخل آن سفر كنيم بلكه مقامى است كه كسى نمى‌تواند به آن داخل شود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عرفانى فناء در خود خداوند است فناء در خداوند اين نيست كه كسى‌مانند قندى كه در آب مى‌افتد و كم كم ذوب مى‌شود، به درون ذات الهى وارد شود و سپس در آن‌جا محو گردد چون عرض شد كه ذات الهى صمد است و كسى‌در آن راه نمى‌يابد تا بتواند در آن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فناء يعنى انسان آن‌قدر عاشق خداوند شود و آن قدر در برابر او به ذلت و خاكسارى بيفتد كه خداوند خودى و منيّت اورا از او بگيرد و او را محو خود گرداند و پس از آن خودش در وجود شخص حاكم شود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به معناى يكى شدن بنده و خدا با يكديگر نيست، فناء به معنى ورود بنده به حريم الهى نيست، فناء به معناى تبديل شدن بنده به خداوند نيست فناء رسيدن بنده به اوج عبوديّت و ذلّت در برابر خداوند و از كار افتادن انانيّت او در برابر خداوند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ولى در پاورقى چند صفحه بعد مطالب قبل را انكار مى‌كند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محققان معاصر معتقدند كه چون عالم اسماء و ذات صمد تو پُر است </w:t>
      </w:r>
    </w:p>
    <w:p>
      <w:pPr>
        <w:pStyle w:val="BookText"/>
        <w:rPr/>
      </w:pPr>
      <w:r>
        <w:rPr>
          <w:rFonts w:ascii="IRNazanin" w:hAnsi="IRNazanin" w:eastAsia="IRNazanin"/>
          <w:color w:val="111111"/>
          <w:sz w:val="28"/>
          <w:sz w:val="28"/>
          <w:szCs w:val="28"/>
          <w:rtl w:val="true"/>
          <w:lang w:bidi="fa-IR"/>
        </w:rPr>
        <w:t>اصلاً فناء در آن محال است با توضيحات گذشته و شرح معناى صحيح فناء به زبان ساده روشن شد كه چنين اشكالى وارد نيست و از بيانات گذشته مى‌توان فهميد فناء در خود ذات هم ممكن و معنادار است چنانكه بسيارى از عارفان صاحب شهود توحيدى بيان فرموده‌اند و محذور عقلى ندارد و اگر احديت را لحاظ و اعتبار ادراكى از ذات و نه عالمى مادون ذات بدانيم فناء در احديت نيز همان فناء در ذات خواهد بود تفصيل بحث را بايد در مظانّ آن جست‌وجو كرد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محمّدحسين طهرانى معناى فناء را از نظر صوفّيه توضيح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فناء تامّ آن مى‌باشد كه زيد از همه رسوم عبور كرده باشد و هيچ اسمى و رسمى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فانى شده، مرجعش به انداختن تعيّن است موجود بدون تعيّن بحت است، بسيط لايتناهى است، آن ذات است آن اللّه است، زيد بدون تعيّن زيد نيست، زيرا تعيّن همان زيديّت اوست چون فانى گشت و رخت تعيّن را خلع نمود و از همه مراتب تعيّن بالفرض گذشت كه همان فناى تامّ و مطلق است، ديگر نيست، زيد نيست، نيستى است، زيد نيست، و خداوند است معنى فناى زيد، يعنى نيستى زيد و هستى خدا، زيد فانى در خدا شد يعنى زيد نيست شد و خداوند هست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محى‌الدّين و تمام عرفاء باللّه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فناء، ديگر غيرى برجاى نمانده است تا غير خدا بتواند او را بشناسد در آن‌جا خداست كه خود را مى‌شناسد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 كه به حسب، كاملان واصل را دست مى‌دهد آن است كه بعد از فناء سالك در تجلّى ذاتى، به بقاء حقّ باقى گردد و خود را مطلق بى‌تعيّن جسمانى و روحانى بيند و علم خود را محيط به همه ذرات كائنات مشاهده نمايد و متّصف به جميع صفات الهى باشد و قيوم و مدبر عالم باشد و هيچ چيز غير خود نبيند و مراد به كمال توحيد عيانى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سبحانى همى گفت آن زمان</w:t>
      </w:r>
    </w:p>
    <w:p>
      <w:pPr>
        <w:pStyle w:val="BookText"/>
        <w:rPr/>
      </w:pPr>
      <w:r>
        <w:rPr>
          <w:rFonts w:ascii="IRNazanin" w:hAnsi="IRNazanin" w:eastAsia="IRNazanin"/>
          <w:color w:val="111111"/>
          <w:sz w:val="28"/>
          <w:sz w:val="28"/>
          <w:szCs w:val="28"/>
          <w:rtl w:val="true"/>
          <w:lang w:bidi="fa-IR"/>
        </w:rPr>
        <w:t>اين معانى گشته بود او را عيان</w:t>
      </w:r>
    </w:p>
    <w:p>
      <w:pPr>
        <w:pStyle w:val="BookText"/>
        <w:rPr/>
      </w:pPr>
      <w:r>
        <w:rPr>
          <w:rFonts w:ascii="IRNazanin" w:hAnsi="IRNazanin" w:eastAsia="IRNazanin"/>
          <w:color w:val="111111"/>
          <w:sz w:val="28"/>
          <w:sz w:val="28"/>
          <w:szCs w:val="28"/>
          <w:rtl w:val="true"/>
          <w:lang w:bidi="fa-IR"/>
        </w:rPr>
        <w:t>هم از اين رو گفت آن بحر صفا</w:t>
      </w:r>
    </w:p>
    <w:p>
      <w:pPr>
        <w:pStyle w:val="BookText"/>
        <w:rPr/>
      </w:pPr>
      <w:r>
        <w:rPr>
          <w:rFonts w:ascii="Amiri" w:hAnsi="Amiri" w:eastAsia="Amiri" w:cs="Amiri"/>
          <w:color w:val="111111"/>
          <w:sz w:val="28"/>
          <w:sz w:val="28"/>
          <w:szCs w:val="28"/>
          <w:rtl w:val="true"/>
          <w:lang w:bidi="ar-SA"/>
        </w:rPr>
        <w:t>نيست اندر جبّه‌ام إلاّ خدا</w:t>
      </w:r>
    </w:p>
    <w:p>
      <w:pPr>
        <w:pStyle w:val="BookText"/>
        <w:rPr/>
      </w:pPr>
      <w:r>
        <w:rPr>
          <w:rFonts w:ascii="IRNazanin" w:hAnsi="IRNazanin" w:eastAsia="IRNazanin"/>
          <w:color w:val="111111"/>
          <w:sz w:val="28"/>
          <w:sz w:val="28"/>
          <w:szCs w:val="28"/>
          <w:rtl w:val="true"/>
          <w:lang w:bidi="fa-IR"/>
        </w:rPr>
        <w:t>آن أنا الحقّ گفت اين معنى نمود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صورت پيش تو دعوى نمود </w:t>
      </w:r>
      <w:bookmarkStart w:id="325" w:name="pg7494_87390"/>
    </w:p>
    <w:p>
      <w:pPr>
        <w:pStyle w:val="BookText"/>
        <w:rPr/>
      </w:pPr>
      <w:bookmarkEnd w:id="325"/>
      <w:r>
        <w:rPr>
          <w:rFonts w:ascii="IRNazanin" w:hAnsi="IRNazanin" w:eastAsia="IRNazanin"/>
          <w:color w:val="111111"/>
          <w:sz w:val="28"/>
          <w:sz w:val="28"/>
          <w:szCs w:val="28"/>
          <w:rtl w:val="true"/>
          <w:lang w:bidi="fa-IR"/>
        </w:rPr>
        <w:t>ليس فى الدارين آن كو گفته است</w:t>
      </w:r>
    </w:p>
    <w:p>
      <w:pPr>
        <w:pStyle w:val="BookText"/>
        <w:rPr/>
      </w:pPr>
      <w:r>
        <w:rPr>
          <w:rFonts w:ascii="IRNazanin" w:hAnsi="IRNazanin" w:eastAsia="IRNazanin"/>
          <w:color w:val="111111"/>
          <w:sz w:val="28"/>
          <w:sz w:val="28"/>
          <w:szCs w:val="28"/>
          <w:rtl w:val="true"/>
          <w:lang w:bidi="fa-IR"/>
        </w:rPr>
        <w:t>در اين معنى چه نيكو سفته است</w:t>
      </w:r>
    </w:p>
    <w:p>
      <w:pPr>
        <w:pStyle w:val="BookText"/>
        <w:rPr/>
      </w:pPr>
      <w:r>
        <w:rPr>
          <w:rFonts w:ascii="IRNazanin" w:hAnsi="IRNazanin" w:eastAsia="IRNazanin"/>
          <w:color w:val="111111"/>
          <w:sz w:val="28"/>
          <w:sz w:val="28"/>
          <w:szCs w:val="28"/>
          <w:rtl w:val="true"/>
          <w:lang w:bidi="fa-IR"/>
        </w:rPr>
        <w:t>چون نمايد از تويى با تو اثر</w:t>
      </w:r>
    </w:p>
    <w:p>
      <w:pPr>
        <w:pStyle w:val="BookText"/>
        <w:rPr/>
      </w:pPr>
      <w:r>
        <w:rPr>
          <w:rFonts w:ascii="IRNazanin" w:hAnsi="IRNazanin" w:eastAsia="IRNazanin"/>
          <w:color w:val="111111"/>
          <w:sz w:val="28"/>
          <w:sz w:val="28"/>
          <w:szCs w:val="28"/>
          <w:rtl w:val="true"/>
          <w:lang w:bidi="fa-IR"/>
        </w:rPr>
        <w:t>بى‌گمان يابى از اين معنى خبر</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از خود است و 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به اين مرتبه براى ما سيرى است من الحقّ الى الخلق، و در اين مقام هويت او آشكار مى‌شود كه در سلسله‌ى بدء من اوّله إلى آخره خودش بوده، پس قاف تا كاف عالم وجود را مالك خواهد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آن‌كه با توجّه به معنايى كه عرفا و صوفّيه براى فناء ذكر كرده‌اند آنچه از آقاى وكيلى نقل كرديم 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به معناى يكى شدن بنده و خدا با يكديگر نيست، فناء به معناى ورود بنده در حريم ذات الهى نيست فناء به معناى تبديل شدن بنده به خداوند نيست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بلكه همان‌طوركه آقاى طهرانى توضيح دادند فناء ذات به همين معانى است</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285351_1051229030"/>
      <w:bookmarkStart w:id="327" w:name="_Toc116"/>
      <w:bookmarkEnd w:id="326"/>
      <w:r>
        <w:rPr>
          <w:rtl w:val="true"/>
        </w:rPr>
        <w:t>غلوّ درباره ائمّه عليهم‌السلام</w:t>
      </w:r>
      <w:bookmarkEnd w:id="327"/>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ادبيات عرفانى خداوند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و جان كل عالم امام عليه‌السلام است و حيات و جان امام خداوند تبارك و تعالى</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زيارت مشرف مى‌شويد دقّت كنيد كه فقط به زيارت ظاهر و بدن امام نيامده‌ايد بلكه در كنار بدن امام عليه‌السلام حاضر شده‌ايد تا با ملكوت و باطن امام كه همه جا را پُر نموده و با همه چيز همراه است مرتبط شويد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جالب اين‌كه همين مطلب را در مورد خداوند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تعاليم دينى و هم استدلال عقلى ثابت مى‌كند كه خداوند وجودش نامتناهى است و همه جا و همه چيز را پُر كرده و با همه همراه است</w:t>
      </w:r>
      <w:r>
        <w:rPr>
          <w:rFonts w:eastAsia="IRNazanin" w:cs="IRNazanin"/>
          <w:color w:val="111111"/>
          <w:sz w:val="28"/>
          <w:szCs w:val="28"/>
          <w:rtl w:val="true"/>
          <w:lang w:bidi="fa-IR"/>
        </w:rPr>
        <w:t>».</w:t>
      </w:r>
      <w:r>
        <w:rPr>
          <w:rStyle w:val="FootnoteAnchor"/>
          <w:rtl w:val="true"/>
        </w:rPr>
        <w:footnoteReference w:id="41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خوب است بدانيم كه مقام باطنى چهارده معصوم از افق زمان و مكان برتر و بالاتر است</w:t>
      </w:r>
      <w:r>
        <w:rPr>
          <w:rFonts w:eastAsia="IRNazanin" w:cs="IRNazanin"/>
          <w:color w:val="111111"/>
          <w:sz w:val="28"/>
          <w:szCs w:val="28"/>
          <w:rtl w:val="true"/>
          <w:lang w:bidi="fa-IR"/>
        </w:rPr>
        <w:t>».</w:t>
      </w:r>
      <w:r>
        <w:rPr>
          <w:rStyle w:val="FootnoteAnchor"/>
          <w:rtl w:val="true"/>
        </w:rPr>
        <w:footnoteReference w:id="412"/>
      </w:r>
      <w:bookmarkStart w:id="328" w:name="pg7494_87391"/>
    </w:p>
    <w:p>
      <w:pPr>
        <w:pStyle w:val="BookText"/>
        <w:rPr/>
      </w:pPr>
      <w:bookmarkEnd w:id="328"/>
      <w:r>
        <w:rPr>
          <w:rFonts w:ascii="IRNazanin" w:hAnsi="IRNazanin" w:eastAsia="IRNazanin"/>
          <w:color w:val="111111"/>
          <w:sz w:val="28"/>
          <w:sz w:val="28"/>
          <w:szCs w:val="28"/>
          <w:rtl w:val="true"/>
          <w:lang w:bidi="fa-IR"/>
        </w:rPr>
        <w:t xml:space="preserve">اين سخنان تنها با مبناى فناء در ذات به همان معنايى كه از علاّمه محمّدحسين طهرانى نقل كرديم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به معناى يكى شدن بنده با خدا، فناء به معناى ورود بنده به حريم ذات الهى، فناء به معناى تبديل شدن بنده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آقاى وكيلى فناء به اين معنا را انكار نمودند</w:t>
      </w:r>
      <w:r>
        <w:rPr>
          <w:rFonts w:eastAsia="IRNazanin" w:cs="IRNazanin"/>
          <w:color w:val="111111"/>
          <w:sz w:val="28"/>
          <w:szCs w:val="28"/>
          <w:rtl w:val="true"/>
          <w:lang w:bidi="fa-IR"/>
        </w:rPr>
        <w:t>.</w:t>
      </w:r>
    </w:p>
    <w:p>
      <w:pPr>
        <w:pStyle w:val="Heading3"/>
        <w:numPr>
          <w:ilvl w:val="2"/>
          <w:numId w:val="1"/>
        </w:numPr>
        <w:rPr/>
      </w:pPr>
      <w:bookmarkStart w:id="329" w:name="__RefHeading___Toc2285353_1051229030"/>
      <w:bookmarkStart w:id="330" w:name="_Toc117"/>
      <w:bookmarkEnd w:id="329"/>
      <w:r>
        <w:rPr>
          <w:rtl w:val="true"/>
        </w:rPr>
        <w:t>تفسير صوفيانه</w:t>
      </w:r>
      <w:bookmarkEnd w:id="330"/>
    </w:p>
    <w:p>
      <w:pPr>
        <w:pStyle w:val="BookText"/>
        <w:rPr/>
      </w:pPr>
      <w:r>
        <w:rPr>
          <w:rFonts w:ascii="Amiri" w:hAnsi="Amiri" w:eastAsia="Amiri" w:cs="Amiri"/>
          <w:color w:val="111111"/>
          <w:sz w:val="28"/>
          <w:sz w:val="28"/>
          <w:szCs w:val="28"/>
          <w:rtl w:val="true"/>
          <w:lang w:bidi="ar-SA"/>
        </w:rPr>
        <w:t xml:space="preserve">در ابتداء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كه اين مجموعه براساس مبانى مرحوم علامّه طباطبايى نوشته شده ولى در بعضى از موارد مشاهده مى‌شود كه در تفسير آيات به تفسير الميزان مراجعه نشده و نظر ايشان مطرح نشده و آقاى وكيلى برداشت خودشان از آيات را ارائه داده‌اند مثلاً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پيوسته انسان‌ها به رفتن نزد خدا دعوت شده‌اند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اَدْعُوا اِلَى اللّه‌ِ عَلى بَصِيرَة وَ مَنِ اتَّبَعَنى</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إِنَّا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تَدْعُونَنِى لِأكْفُرَ بِاللّه‌ِ وَ اُشْرِكَ بِهِ مَالَيْسَ لِى بِهِ عِلْمٌ وَ اَنَا اَدْعُوكُم اِلَى الْعَزِيز الغَفَّار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اَحْسَنُ قَولاً مِمَّنْ دَعَا اِلَى اللّه‌ِ وَ عَمِلَ صَالِحاً وَ قَالَ اِنَّنِى مِنَ الْمُسْلِمين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هم‌چنين در برخى ديگر از آيات صحبت از حركت به سمت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ذاهب الى ربّى سيهدين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و تبتّل اليه تبتيلا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كونوا انصار اللّه كما قال عيسى‌بن مريم للحواريين من انصارى الى اللّه قال الحواريون نحن انصار اللّه</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آيات صحبت از دعوت و حركت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طبق آيات ديگرى از قرآن كريم اين مسيرى است كه حتى اگر انسان به اختيار خود نرود باز </w:t>
      </w:r>
    </w:p>
    <w:p>
      <w:pPr>
        <w:pStyle w:val="BookText"/>
        <w:rPr/>
      </w:pPr>
      <w:r>
        <w:rPr>
          <w:rFonts w:ascii="IRNazanin" w:hAnsi="IRNazanin" w:eastAsia="IRNazanin"/>
          <w:color w:val="111111"/>
          <w:sz w:val="28"/>
          <w:sz w:val="28"/>
          <w:szCs w:val="28"/>
          <w:rtl w:val="true"/>
          <w:lang w:bidi="fa-IR"/>
        </w:rPr>
        <w:t xml:space="preserve">هم او را نزد خداوند خواهند بُرد و بالأخره پايان كار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ترجعون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است كلاً ادبيات قرآن ادبيات دعوت به سير و سلوك و حركت است نه آن‌كه قرآن كريم از ما بخواهد كه در گوشه‌اى نشسته و عبادت نماييم تا در نهايت انسان خوبى شويم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اين تفسير صوفيانه از آيات مخالف مشهور مفسّران است جالب اين است كه حتّى علاّمه طباطبايى آيات فوق را اين‌گونه تفسير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سبيلى ادعو اللّه على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توحيد تفسير مى‌كند نه دعوت و حركت به خود خدا تا نتيجه سير و سلوك و فناء گرفته شود؛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نبيّه صلى‌الله‌عليه‌و‌آله‌وسلم أن يبيّن لهم أنّ سبيله هو الدعاء إلى هذا التوحيد على بصيرة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مرحوم طبرسى در ذيل آيه 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الى توحيد اللّه و عدله و دينه على يقينٍ و معرفة و حجّة قاطعة لا على وجه التقليد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علاّمه طباطبايى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 إلى اللّه هى دعوته الناس إلى ايمان اللّه باللّه وحده و لازمه الايمان بدين اللّه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دعوت پيامبر به سوى خدا همان دعوت مردم است به سوى ايمان به خداى يگانه كه لازمه آن ايمان به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تدعوننى لاكفر باللّه واشرك به ماليس لى</w:t>
      </w:r>
    </w:p>
    <w:p>
      <w:pPr>
        <w:pStyle w:val="BookText"/>
        <w:rPr/>
      </w:pPr>
      <w:r>
        <w:rPr>
          <w:rFonts w:ascii="Amiri" w:hAnsi="Amiri" w:eastAsia="Amiri" w:cs="Amiri"/>
          <w:color w:val="111111"/>
          <w:sz w:val="28"/>
          <w:sz w:val="28"/>
          <w:szCs w:val="28"/>
          <w:rtl w:val="true"/>
          <w:lang w:bidi="ar-SA"/>
        </w:rPr>
        <w:t>به علم و انا ادعوكم الى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دعاهم إلى التوحيد قابلوه بدعوته إلى عبادة آلهتهم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ذاهب إلى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ابراهيم عليه‌السلام از اين‌كه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پرودرگار مى‌روم رفتن به محلى است خلوت تا در آن‌جا با فراغت به حاجت خواهى از خدا و عبادت او بپردازد و آن محلّ عبارت بود از سرزمين بيت المقدس</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و تبتل اليه تبتيلاً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وتبتل اليه تبتيلاً، فسّر التبتل بالانقطاع أى وانقطع الى اللّه و من المروى عن الأئمّه أهل البيت أن التبتل رفع اليد إالى اللّه والتضرّع اليه و هذا المعنى أنسب بناء على حمل الذكر اللفظى كما تقدم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بنابراين تبتل به معناى انقطاع و بريدن از خلق و توجّه به سوى خدا است و در روايات به معناى دست التماس به درگاه خدا و تضرّع و زارى كردن آمده نه به معناى حركت به سوى خود خدا چنانكه آقاى وكيلى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أنصارى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كونوا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يارى كردن خدا يارى پيامبر خدا در</w:t>
      </w:r>
    </w:p>
    <w:p>
      <w:pPr>
        <w:pStyle w:val="BookText"/>
        <w:rPr/>
      </w:pPr>
      <w:r>
        <w:rPr>
          <w:rFonts w:ascii="IRNazanin" w:hAnsi="IRNazanin" w:eastAsia="IRNazanin"/>
          <w:color w:val="111111"/>
          <w:sz w:val="28"/>
          <w:sz w:val="28"/>
          <w:szCs w:val="28"/>
          <w:rtl w:val="true"/>
          <w:lang w:bidi="fa-IR"/>
        </w:rPr>
        <w:t xml:space="preserve">پيش گرفتن راهى است كه آدمى را با بصيرت به سوى خدا مى‌كشاند چنانكه در جاى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سبيلى ادعوا الى اللّه على بصيرة أنا و من اتبعنى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منظور از يارى خدا، يارى دين خدا و پيامبر خدا است، اين است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تشبيه مى‌كند به گفتار عيسى عليه‌السلاممى‌فرمايد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قال عيسى‌بن مريم للحواريين من انصارى الى للّه قال الحواريون نحن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عيسى‌بن مريم به حواريون گفت چه كسى ياور من به سوى خداست؟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انصار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خدا بودن حواريون معنايش اين بود كه انصار عيسى‌بن مريم باشند در پيمودن راه خدا و توجّه به آن درگاه و راه خدا همان توحيد و اخلاص و عبادت براى خدا سبحان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مرحوم طبرسى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جمله اقرار به بندگى خداوند است يعنى ما بندگان خدا هستيم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جمله اقرار به بعث روز قيامت است يعنى‌بازگشت ما به سوى حكم پروردگار است لذا حضرت امیرمومنان عليه‌السلامفرمودند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قولنا انا للّه اقرار بأنفسنا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بالملك و انا اليه راجعون اقرار على انفسنا بالهلك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است از طرف ما به اين‌كه ما مملوك خدا مى‌باشيم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 اعتراف به مردن است</w:t>
      </w:r>
      <w:r>
        <w:rPr>
          <w:rFonts w:eastAsia="IRNazanin" w:cs="IRNazanin"/>
          <w:color w:val="111111"/>
          <w:sz w:val="28"/>
          <w:szCs w:val="28"/>
          <w:rtl w:val="true"/>
          <w:lang w:bidi="fa-IR"/>
        </w:rPr>
        <w:t>».</w:t>
      </w:r>
      <w:r>
        <w:rPr>
          <w:rStyle w:val="FootnoteAnchor"/>
          <w:rtl w:val="true"/>
        </w:rPr>
        <w:footnoteReference w:id="429"/>
      </w:r>
      <w:bookmarkStart w:id="331" w:name="pg7494_87394"/>
    </w:p>
    <w:p>
      <w:pPr>
        <w:pStyle w:val="BookText"/>
        <w:rPr/>
      </w:pPr>
      <w:bookmarkEnd w:id="331"/>
      <w:r>
        <w:rPr>
          <w:rFonts w:ascii="IRNazanin" w:hAnsi="IRNazanin" w:eastAsia="IRNazanin"/>
          <w:color w:val="111111"/>
          <w:sz w:val="28"/>
          <w:sz w:val="28"/>
          <w:szCs w:val="28"/>
          <w:rtl w:val="true"/>
          <w:lang w:bidi="fa-IR"/>
        </w:rPr>
        <w:t>خداوند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مرجعكم جميعاً فينبئكم بما كنتم تعملون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اگر مراد از رجوع الى اللّه، رجوع به ذات خداوند باشد چنانكه صوفّيه مى‌گويند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نخواهد بود زيرا رجوع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صوفّيه موجب مى‌شود كه دوئيت از ميان برداشته شود كما اين‌كه از علاّمه محمّدحسين طهرانى در بحث فناء گذشت ديگر بشر وجودى ندارد تا خداوند بخواهد خبر از اعمالش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معادشناسى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خواهيم گفت</w:t>
      </w:r>
      <w:r>
        <w:rPr>
          <w:rFonts w:eastAsia="IRNazanin" w:cs="IRNazanin"/>
          <w:color w:val="111111"/>
          <w:sz w:val="28"/>
          <w:szCs w:val="28"/>
          <w:rtl w:val="true"/>
          <w:lang w:bidi="fa-IR"/>
        </w:rPr>
        <w:t>.</w:t>
      </w:r>
    </w:p>
    <w:p>
      <w:pPr>
        <w:pStyle w:val="Heading3"/>
        <w:numPr>
          <w:ilvl w:val="2"/>
          <w:numId w:val="1"/>
        </w:numPr>
        <w:rPr/>
      </w:pPr>
      <w:bookmarkStart w:id="332" w:name="__RefHeading___Toc2285355_1051229030"/>
      <w:bookmarkStart w:id="333" w:name="_Toc118"/>
      <w:bookmarkEnd w:id="332"/>
      <w:r>
        <w:rPr>
          <w:rtl w:val="true"/>
        </w:rPr>
        <w:t>استفاده از روايات ضعيف</w:t>
      </w:r>
      <w:bookmarkEnd w:id="333"/>
    </w:p>
    <w:p>
      <w:pPr>
        <w:pStyle w:val="BookText"/>
        <w:rPr/>
      </w:pPr>
      <w:r>
        <w:rPr>
          <w:rFonts w:ascii="IRNazanin" w:hAnsi="IRNazanin" w:eastAsia="IRNazanin"/>
          <w:color w:val="111111"/>
          <w:sz w:val="28"/>
          <w:sz w:val="28"/>
          <w:szCs w:val="28"/>
          <w:rtl w:val="true"/>
          <w:lang w:bidi="fa-IR"/>
        </w:rPr>
        <w:t>اهل فنّ مى‌دانند استدلال به حديث بايد در سه جهت تحقيق و پژوهش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جهت 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ابتدا مسائل قطعى و يقينى را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خصوص در مسائل اعتقادى از اهميت زيادى برخوردار است زيرا عقايد زيربناى زندگى است و توقع مى‌رود انسان در مسائل اساسى زندگى خود براساس يقين و اطمينان كامل حركت كند و به مسائل ظنّى و گمانى بسنده ننمايد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ايشان در مواردى از روايات ضعيف يا بدون سند در مباحث اعتقادى كه يقين و علم لازم دارد، استفاده مى‌كنند مثلاً 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از كتاب مصباح الشريعه نقل مى‌كنند كه اعتبار كتاب مذكور در ميان علماء حديث، محلّ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مصباح الشريعه فيه بعض ما يريب اللبيب الماهر و اسلوبه لايشبه سائر كلمات الأئمّه و آثارهم روى الشيخ فى مجالسه بعض أخباره هكذا اخبرنا جماعة عن أبى‌مفضل الشيبانى بإسناده عن شقيق البلخى عمن اخبره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أنه كان عند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رحمه‌الله و فى عصره و كان يأخذ منه و لكنه لا يثق به كل الوثوق و لم يثبت عنده كونه مرويّاً عن الصادق عليه‌السلامو أن سنده ينتهى الى الصوفّيه و لذا اشتمل على كثيرٍ من </w:t>
      </w:r>
      <w:bookmarkStart w:id="334" w:name="pg7494_87395"/>
    </w:p>
    <w:p>
      <w:pPr>
        <w:pStyle w:val="BookText"/>
        <w:rPr/>
      </w:pPr>
      <w:bookmarkEnd w:id="334"/>
      <w:r>
        <w:rPr>
          <w:rFonts w:ascii="Amiri" w:hAnsi="Amiri" w:eastAsia="Amiri" w:cs="Amiri"/>
          <w:color w:val="111111"/>
          <w:sz w:val="28"/>
          <w:sz w:val="28"/>
          <w:szCs w:val="28"/>
          <w:rtl w:val="true"/>
          <w:lang w:bidi="ar-SA"/>
        </w:rPr>
        <w:t>اصطلاحاتهم و على الرواية عن مشايخهم و من يعتمدون عليه فى رواياتهم واللّه يعلم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نكته ديگر اين‌كه كتاب مصباح الشريعه روايات را بدون ذكر سند و به طور مرسل نقل مى‌كند كه اين نيز سبب ديگرى براى مشكوك‌الصدور بودن رواياتش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وكيلى 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فقره‌اى ازدعاى سيفى صغير</w:t>
      </w:r>
      <w:r>
        <w:rPr>
          <w:rStyle w:val="FootnoteAnchor"/>
          <w:rtl w:val="true"/>
        </w:rPr>
        <w:footnoteReference w:id="433"/>
      </w:r>
      <w:r>
        <w:rPr>
          <w:rFonts w:ascii="IRNazanin" w:hAnsi="IRNazanin" w:eastAsia="IRNazanin"/>
          <w:color w:val="111111"/>
          <w:sz w:val="28"/>
          <w:sz w:val="28"/>
          <w:szCs w:val="28"/>
          <w:rtl w:val="true"/>
          <w:lang w:bidi="fa-IR"/>
        </w:rPr>
        <w:t>كه هيچ سند معتبرى ندارد استناد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را نقل مى‌كنند كه اصلاً در كتب حديثى ذكر نشده و آن را به عنوان حديث بازگو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مروى در برخى از كتب نيز اشاره به همين مقام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 اللّه حالات فيها نحن هو و هو نحن، لكن هو هو و نحن و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عبارت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 كه آن جزو كتب حديثى نيست و از كتب عرفانى محسوب مى‌شود</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285357_1051229030"/>
      <w:bookmarkStart w:id="336" w:name="_Toc119"/>
      <w:bookmarkEnd w:id="335"/>
      <w:r>
        <w:rPr>
          <w:rtl w:val="true"/>
        </w:rPr>
        <w:t>تمسك به متشابهات</w:t>
      </w:r>
      <w:bookmarkEnd w:id="336"/>
    </w:p>
    <w:p>
      <w:pPr>
        <w:pStyle w:val="BookText"/>
        <w:rPr/>
      </w:pPr>
      <w:r>
        <w:rPr>
          <w:rFonts w:ascii="Amiri" w:hAnsi="Amiri" w:eastAsia="Amiri" w:cs="Amiri"/>
          <w:color w:val="111111"/>
          <w:sz w:val="28"/>
          <w:sz w:val="28"/>
          <w:szCs w:val="28"/>
          <w:rtl w:val="true"/>
          <w:lang w:bidi="ar-SA"/>
        </w:rPr>
        <w:t xml:space="preserve">در كتاب 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قرب نوافل استدلال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تقرّب الىّ عبدٌ بشى‌ء أحبّ ممن فرضت عليه و أنه ليتقرّب الىّ بالنافلة حتّى أحبّه، فاذا احببته كنت سمعه الّذى يسمع به و بصره الّذى يبصر به و لسانه الّذى ينطق به و يده الّذى يبطش بها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اين حديث از جهت دلالت متشابه</w:t>
      </w:r>
      <w:r>
        <w:rPr>
          <w:rStyle w:val="FootnoteAnchor"/>
          <w:rtl w:val="true"/>
        </w:rPr>
        <w:footnoteReference w:id="435"/>
      </w:r>
      <w:r>
        <w:rPr>
          <w:rFonts w:ascii="Amiri" w:hAnsi="Amiri" w:eastAsia="Amiri" w:cs="Amiri"/>
          <w:color w:val="111111"/>
          <w:sz w:val="28"/>
          <w:sz w:val="28"/>
          <w:szCs w:val="28"/>
          <w:rtl w:val="true"/>
          <w:lang w:bidi="ar-SA"/>
        </w:rPr>
        <w:t>است يعنى معانى متعدّدى در آن محتمل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رحمه‌الله در ذيل اين حديث مى‌نويسد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بعض الصوفية و الاتحادية و الحلولية و الملاحدة بظواهر تلك العبارات و أعرضوا عن بواطن هذه الاستعارات فضلوا و أضلوا، مع أن عقل جميع أرباب العقول يحكم </w:t>
      </w:r>
    </w:p>
    <w:p>
      <w:pPr>
        <w:pStyle w:val="BookText"/>
        <w:rPr/>
      </w:pPr>
      <w:r>
        <w:rPr>
          <w:rFonts w:ascii="Amiri" w:hAnsi="Amiri" w:eastAsia="Amiri" w:cs="Amiri"/>
          <w:color w:val="111111"/>
          <w:sz w:val="28"/>
          <w:sz w:val="28"/>
          <w:szCs w:val="28"/>
          <w:rtl w:val="true"/>
          <w:lang w:bidi="ar-SA"/>
        </w:rPr>
        <w:t>باستحالة اتحاد شى‌ء مع أشياء كثيرة متباينة الحقائق مختلفة الآثار، وأيضا ما ذكروه من الكفر الصريح لااختصاص له بالمحبّين والعارفين، بل يحكمون باتحاده تعالى بجميع أصناف الموجودات حتّى الكلاب و الخنازير والقاذورات سبحانه وتعالى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نافية لمذاهبهم الفاسدة الخبيثة لا مثبتة لها، و لها عند أهل الإيمان وأصحاب البيان وأرباب اللسان معان واضحة ظاهرة تقبلها الأذهان ومبنية علىمجازات و استعارات شائعة فى الحديث و القرآن، و مشتملة على نكات بليغة استحسنها أرباب المعانى، و لاتنافى عقايد أهل الإيمان، و هى كثيرة نومئ هنا إلى بعضها</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مجلسى شش معنا براى حديث ذكر مى‌كنند كه معناى ششم را بهترين معناى محتمل بشمار مى‌آورند</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7494_87398"/>
      <w:bookmarkStart w:id="338" w:name="pg7494_87398"/>
      <w:bookmarkEnd w:id="338"/>
    </w:p>
    <w:p>
      <w:pPr>
        <w:pStyle w:val="Heading2"/>
        <w:numPr>
          <w:ilvl w:val="1"/>
          <w:numId w:val="1"/>
        </w:numPr>
        <w:rPr/>
      </w:pPr>
      <w:bookmarkStart w:id="339" w:name="pg7494_87398"/>
      <w:bookmarkStart w:id="340" w:name="__RefHeading___Toc2285359_1051229030"/>
      <w:bookmarkStart w:id="341" w:name="_Toc120"/>
      <w:bookmarkEnd w:id="339"/>
      <w:bookmarkEnd w:id="340"/>
      <w:r>
        <w:rPr>
          <w:rtl w:val="true"/>
        </w:rPr>
        <w:t>بخش ششم</w:t>
      </w:r>
      <w:r>
        <w:rPr>
          <w:rtl w:val="true"/>
        </w:rPr>
        <w:t xml:space="preserve">: </w:t>
      </w:r>
      <w:r>
        <w:rPr>
          <w:rtl w:val="true"/>
        </w:rPr>
        <w:t>ارزیابی کتاب هفت روز در بهشت</w:t>
      </w:r>
      <w:r>
        <w:rPr>
          <w:rtl w:val="true"/>
        </w:rPr>
        <w:t>(</w:t>
      </w:r>
      <w:r>
        <w:rPr>
          <w:rtl w:val="true"/>
        </w:rPr>
        <w:t>معاد شناسی</w:t>
      </w:r>
      <w:r>
        <w:rPr>
          <w:rtl w:val="true"/>
        </w:rPr>
        <w:t>)</w:t>
      </w:r>
      <w:bookmarkEnd w:id="3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2285361_1051229030"/>
      <w:bookmarkStart w:id="343" w:name="_Toc121"/>
      <w:bookmarkEnd w:id="342"/>
      <w:r>
        <w:rPr>
          <w:rtl w:val="true"/>
        </w:rPr>
        <w:t>اشاره</w:t>
      </w:r>
      <w:bookmarkEnd w:id="3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7494_87400"/>
      <w:bookmarkStart w:id="345" w:name="pg7494_87400"/>
      <w:bookmarkEnd w:id="345"/>
    </w:p>
    <w:p>
      <w:pPr>
        <w:pStyle w:val="Heading3"/>
        <w:numPr>
          <w:ilvl w:val="2"/>
          <w:numId w:val="1"/>
        </w:numPr>
        <w:rPr/>
      </w:pPr>
      <w:bookmarkStart w:id="346" w:name="pg7494_87400"/>
      <w:bookmarkStart w:id="347" w:name="__RefHeading___Toc2285363_1051229030"/>
      <w:bookmarkStart w:id="348" w:name="_Toc122"/>
      <w:bookmarkEnd w:id="346"/>
      <w:bookmarkEnd w:id="347"/>
      <w:r>
        <w:rPr>
          <w:rtl w:val="true"/>
        </w:rPr>
        <w:t>معناى لغوى معاد</w:t>
      </w:r>
      <w:bookmarkEnd w:id="348"/>
    </w:p>
    <w:p>
      <w:pPr>
        <w:pStyle w:val="BookText"/>
        <w:rPr/>
      </w:pPr>
      <w:r>
        <w:rPr>
          <w:rFonts w:ascii="IRNazanin" w:hAnsi="IRNazanin" w:eastAsia="IRNazanin"/>
          <w:color w:val="111111"/>
          <w:sz w:val="28"/>
          <w:sz w:val="28"/>
          <w:szCs w:val="28"/>
          <w:rtl w:val="true"/>
          <w:lang w:bidi="fa-IR"/>
        </w:rPr>
        <w:t>معاد از عود گرفته شده و به معناى رجوع و 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ابن‌منظور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الشئ عودا و 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رجع</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راغب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للعود و للزمان الذى يعود فيه و قد يكون للمكان الذى يعود اليه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فرض عليك القرآن لرادّك الى المعاد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معاد به معناى بازگشتن است و هم‌چنين زمانى كه در آن باز مى‌گردند و نيز براى مكانى است كه به آن‌جا باز مى‌گردند چنانكه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قرآن را بر تو فرض كرد تو را به جايگاهت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معاد و بازگشتن انسان براى حسابرسى اعمال امرى عقلى و برهانى است ولى خصوصيات و تفاصيل آن از امور غيبيّه است و عقل به تنهايى و بدون إخبار شارع راهى به مسائل غيبى و معارف ماوراء محسوسات ندراد چون بسيارى از مسائل تكوينى و علمى براى شناخت امور غيبى در نزد عقل مفقود است و لذا به واقع نخواهيد رسيد و رأى او بدون إخبار معصوم مشوب به وهم است و جز تخمين و گمانه زنى امر ديگرىنيست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خداوند در قرآن مجيد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فى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اگر اين إخبار قرآن نبود عقل نمى‌توانست به روزى كه به اندازه پنجاه هزار سال است پى ببرد، گفتنى است كه عدم راهيابى عقل به معارف و خصوصيات معاد و انحصار اطلاع از آن بر إخبار شارع مورد قبول ملاّصدرا و ابن‌سينا 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بخواهد معاد را با عقل خود بفهمد مانند كورى است كه بخواهد رنگ‌ها را با چشيدن يا بوييدن و يا شنيدن و لمس كردن درك كند كه جز انكار معاد نتيجه ديگرى به دست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بخواهد معاد را با عقل خود بفهمد مانند كورى است كه بخواهد رنگ‌ها را با چشيدن و يا بوييدن و يا شنيدن و يا لمس كردن درك كند كه جز انكار رنگ‌ها نتيجه ديگرى نمى‌گيرد، هم‌چنين ادراك خصوصيّات و احوال قيامت به وسيله استدلال عقلى عين انكار و جحد معاد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تستشرف الإطّلاع عليها من غير جهة الخبر و الايمان بالغيب بأن تريد أن تعلمها بعقلك المزخرف و دليلك المزيّف فتكون كالاكمة الذى يريد أن يعلم الألوان بذوقه أو شمّه أو سمعه أو لمسه و هذا عين الجحود و الإنكار لوجود الألوان فكذلك الطمع</w:t>
      </w:r>
    </w:p>
    <w:p>
      <w:pPr>
        <w:pStyle w:val="BookText"/>
        <w:rPr/>
      </w:pPr>
      <w:r>
        <w:rPr>
          <w:rFonts w:ascii="Amiri" w:hAnsi="Amiri" w:eastAsia="Amiri" w:cs="Amiri"/>
          <w:color w:val="111111"/>
          <w:sz w:val="28"/>
          <w:sz w:val="28"/>
          <w:szCs w:val="28"/>
          <w:rtl w:val="true"/>
          <w:lang w:bidi="ar-SA"/>
        </w:rPr>
        <w:t>فى إدراك أحوال الآخرة بعلم الإستدلال و صنعة الكلام عين الجحود والإنكار لها فمن أراد</w:t>
      </w:r>
    </w:p>
    <w:p>
      <w:pPr>
        <w:pStyle w:val="BookText"/>
        <w:rPr/>
      </w:pPr>
      <w:r>
        <w:rPr>
          <w:rFonts w:ascii="Amiri" w:hAnsi="Amiri" w:eastAsia="Amiri" w:cs="Amiri"/>
          <w:color w:val="111111"/>
          <w:sz w:val="28"/>
          <w:sz w:val="28"/>
          <w:szCs w:val="28"/>
          <w:rtl w:val="true"/>
          <w:lang w:bidi="ar-SA"/>
        </w:rPr>
        <w:t>أن يعرف القيامة بفطائنه المعروفة و عقله المشهور فقد جحدها و هو لايشعر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ابن‌سينا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المعاد منه ما هو منقول من الشرع و لا سبيل إلى إثباته إلاّ من طريق الشريعة و تصديق خبر النبوة و هو الذى للبدن عند البعث و خيرات البدن و شروره معلومة لا يحتاج الى ان تعلم و قد بسطت الشريعة الحقّة التى أتانا بها نبيّنا و سيّدنا و مولانا محمّد صلى‌الله‌عليه‌و‌آله‌وسلمحال السعادة و الشقاوة التى بحسب البدن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مرحوم خواجه نصيرالدين طوسى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الثواب والعقاب هما إمّا بدنيّان كاللذّات الجسميّة والآلام الجسميّة و إمّا نفسانيان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كالتعظيم والخزى والهوان، و تفصيلهما لا يعلم إلاّ بالسمع</w:t>
      </w:r>
      <w:r>
        <w:rPr>
          <w:rFonts w:eastAsia="Amiri" w:cs="Amiri" w:ascii="Amiri" w:hAnsi="Amiri"/>
          <w:color w:val="111111"/>
          <w:sz w:val="28"/>
          <w:szCs w:val="28"/>
          <w:rtl w:val="true"/>
          <w:lang w:bidi="ar-SA"/>
        </w:rPr>
        <w:t>».</w:t>
      </w:r>
      <w:r>
        <w:rPr>
          <w:rStyle w:val="FootnoteAnchor"/>
          <w:rtl w:val="true"/>
        </w:rPr>
        <w:footnoteReference w:id="443"/>
      </w:r>
      <w:bookmarkStart w:id="349" w:name="pg7494_87402"/>
    </w:p>
    <w:p>
      <w:pPr>
        <w:pStyle w:val="BookText"/>
        <w:rPr/>
      </w:pPr>
      <w:bookmarkEnd w:id="349"/>
      <w:r>
        <w:rPr>
          <w:rFonts w:ascii="IRNazanin" w:hAnsi="IRNazanin" w:eastAsia="IRNazanin"/>
          <w:color w:val="111111"/>
          <w:sz w:val="28"/>
          <w:sz w:val="28"/>
          <w:szCs w:val="28"/>
          <w:rtl w:val="true"/>
          <w:lang w:bidi="fa-IR"/>
        </w:rPr>
        <w:t>نتيجه آن‌كه علم و آگاهى از معاد تنها از راه مراجعه به آيات و روايات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مبحث معاد سراغ آيات و احاديث مى‌رويم به نتيجه‌اى مى‌رسيم كه كاملاً مغاير با نظرات آقاى وكيلى است</w:t>
      </w:r>
      <w:r>
        <w:rPr>
          <w:rFonts w:eastAsia="IRNazanin" w:cs="IRNazanin"/>
          <w:color w:val="111111"/>
          <w:sz w:val="28"/>
          <w:szCs w:val="28"/>
          <w:rtl w:val="true"/>
          <w:lang w:bidi="fa-IR"/>
        </w:rPr>
        <w:t>.</w:t>
      </w:r>
    </w:p>
    <w:p>
      <w:pPr>
        <w:pStyle w:val="Heading3"/>
        <w:numPr>
          <w:ilvl w:val="2"/>
          <w:numId w:val="1"/>
        </w:numPr>
        <w:rPr/>
      </w:pPr>
      <w:bookmarkStart w:id="350" w:name="__RefHeading___Toc2285365_1051229030"/>
      <w:bookmarkStart w:id="351" w:name="_Toc123"/>
      <w:bookmarkEnd w:id="350"/>
      <w:r>
        <w:rPr>
          <w:rtl w:val="true"/>
        </w:rPr>
        <w:t>انكار معاد جسمانى و نقد آن</w:t>
      </w:r>
      <w:bookmarkEnd w:id="351"/>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يك جمله در پاسخ اين سخنان مى‌فرمايد كه شما بنا نيست كه دوباره به اين عالم برگرديد و بدن‌هايتان در اين دنيا زنده شود، مسافر سفر آخرت، روح و حقيقت شماست كه آن را ملك‌الموت به طور كامل مى‌گيرد و مى‌برد و شما به سوى پروردگارتان حركت كرده و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مى‌دانيم بدن انسان در هنگام مرگ بر روى زمين باقى مى‌ماند مى‌فهميم كه تمام حقيقت انسان همان روح است كه ملك الموت آن را مى‌گيرد و بدن در كنار روح اهميتى در وجود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معاد بازگشت به سوى خداوند است نه بازگشت به سوى دنيا</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وقتى انسان وارد عرصه قيامت مى‌شود چون تجرّد مى‌يابد و از حجاب زمان و مكان خارج مى‌شود اولين كتابى كه براى او منكشف مى‌شود كتاب نفس خود اوست كه در يك آن تمام عمر خود را با تمام جزئياتش، آن چنان مى‌بيند كه گويا همان لحظه مشغول عمل مى‌باشد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352" w:name="__RefHeading___Toc2285367_1051229030"/>
      <w:bookmarkStart w:id="353" w:name="_Toc124"/>
      <w:bookmarkEnd w:id="352"/>
      <w:r>
        <w:rPr>
          <w:rtl w:val="true"/>
        </w:rPr>
        <w:t>نظر علاّمه طباطبايى درباره معاد</w:t>
      </w:r>
      <w:bookmarkEnd w:id="353"/>
    </w:p>
    <w:p>
      <w:pPr>
        <w:pStyle w:val="BookText"/>
        <w:rPr/>
      </w:pPr>
      <w:r>
        <w:rPr>
          <w:rFonts w:ascii="Amiri" w:hAnsi="Amiri" w:eastAsia="Amiri" w:cs="Amiri"/>
          <w:color w:val="111111"/>
          <w:sz w:val="28"/>
          <w:sz w:val="28"/>
          <w:szCs w:val="28"/>
          <w:rtl w:val="true"/>
          <w:lang w:bidi="ar-SA"/>
        </w:rPr>
        <w:t>آقاى وكيلى مدّعى‌اند مباحث اعتقادى را بر محور علاّمه طبابايى تدوين كرده‌اند</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نيز نظر علاّمه طباطبايى در سه آيه از آيات معاد را نقل مى‌كنيم تا روشن شود ايشان قائل به معاد بدن دنيوى بودند كه كاملاً مخالف با نظر آقاى وكيلى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كَالَّذى مَرَّ عَلى قَرْيَةٍ وَ هِيَ خاوِيَةٌ عَلى عُرُوشِها قالَ أَنَّى يُحْيى هذِهِ أللّه‌ُ بَعْدَ مَوْتِها فَأَماتَهُ أللّه‌ُ مِائَةَ عامٍ ثُمَّ بَعَثَهُ قالَ كَمْ لَبِثْتَ قالَ لَبِثْتُ يَوْماً أَوْ بَعْضَ يَوْمٍ قالَ بَلْ لَبِثْتَ مِائَةَ </w:t>
      </w:r>
    </w:p>
    <w:p>
      <w:pPr>
        <w:pStyle w:val="BookText"/>
        <w:rPr/>
      </w:pPr>
      <w:r>
        <w:rPr>
          <w:rFonts w:ascii="Amiri" w:hAnsi="Amiri" w:eastAsia="Amiri" w:cs="Amiri"/>
          <w:color w:val="111111"/>
          <w:sz w:val="28"/>
          <w:sz w:val="28"/>
          <w:szCs w:val="28"/>
          <w:rtl w:val="true"/>
          <w:lang w:bidi="ar-SA"/>
        </w:rPr>
        <w:t>عامٍ فَانْظُرْ إِلى طَعامِكَ وَ شَرابِكَ لَمْ يَتَسَنَّهْ وَ انْظُرْ إِلى حِمارِكَ وَ لِنَجْعَلَكَ آيَةً لِلنَّاسِ وَ انْظُرْ إِلَى الْعِظامِ كَيْفَ نُنْشِزُها ثُمَّ نَكْسُوها لَحْماً فَلَمَّا تَبَيَّنَ لَهُ قالَ أَعْلَمُ أَنَّ أللّه‌َ عَلى كُلِّ شَىْ‌ءٍ قَديرٌ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يا همانند كسى كه از كنار قريه‌اى عبور كرد در حالى‌كه ديوارهاى آن روى سقف‌ها فرو ريخته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اين‌ها را پس از مرگ زنده مى‌كند؟ در اين هنگام خدا او را</w:t>
      </w:r>
    </w:p>
    <w:p>
      <w:pPr>
        <w:pStyle w:val="BookText"/>
        <w:rPr/>
      </w:pPr>
      <w:r>
        <w:rPr>
          <w:rFonts w:ascii="IRNazanin" w:hAnsi="IRNazanin" w:eastAsia="IRNazanin"/>
          <w:color w:val="111111"/>
          <w:sz w:val="28"/>
          <w:sz w:val="28"/>
          <w:szCs w:val="28"/>
          <w:rtl w:val="true"/>
          <w:lang w:bidi="fa-IR"/>
        </w:rPr>
        <w:t>يكصد سال ميراند سپس زنده كرد و به او گفت چه قدر درنگ كردى؟ گفت يك روز يا بخشى از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صد سال درنگ كردى نگاه كن به غذا و نوشيدنى خود</w:t>
      </w:r>
    </w:p>
    <w:p>
      <w:pPr>
        <w:pStyle w:val="BookText"/>
        <w:rPr/>
      </w:pPr>
      <w:r>
        <w:rPr>
          <w:rFonts w:ascii="IRNazanin" w:hAnsi="IRNazanin" w:eastAsia="IRNazanin"/>
          <w:color w:val="111111"/>
          <w:sz w:val="28"/>
          <w:sz w:val="28"/>
          <w:szCs w:val="28"/>
          <w:rtl w:val="true"/>
          <w:lang w:bidi="fa-IR"/>
        </w:rPr>
        <w:t>هيچ‌گونه تغيير نيافته است و به الاغ خود نگاه كن و اين‌كه تو را نشانه‌اى براى مردم قرار داديم، به استخوان‌ها نگاه كن كه چگونه آن‌ها را برداشته به هم پيوند مى‌دهيم و گوشت</w:t>
      </w:r>
    </w:p>
    <w:p>
      <w:pPr>
        <w:pStyle w:val="BookText"/>
        <w:rPr/>
      </w:pPr>
      <w:r>
        <w:rPr>
          <w:rFonts w:ascii="IRNazanin" w:hAnsi="IRNazanin" w:eastAsia="IRNazanin"/>
          <w:color w:val="111111"/>
          <w:sz w:val="28"/>
          <w:sz w:val="28"/>
          <w:szCs w:val="28"/>
          <w:rtl w:val="true"/>
          <w:lang w:bidi="fa-IR"/>
        </w:rPr>
        <w:t>بر آن مى‌پوشانيم وقتى اين حقايق بر او آشكار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خدا بر هر كارى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ذيل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عبرت‌گيرى‌اش تعمّق كرد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استخوان‌ها چند سال است كه مرده‌اند؟ خدا مى‌داند كه چه تحولاتى به خود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يُحْيى هذِهِ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 چگونه اين‌ها را زنده مى‌كند؟ و اين گفتارش دو جهت دارد يكى تعجب از زنده شدن بعد از طول مدّت، و</w:t>
      </w:r>
    </w:p>
    <w:p>
      <w:pPr>
        <w:pStyle w:val="BookText"/>
        <w:rPr/>
      </w:pPr>
      <w:r>
        <w:rPr>
          <w:rFonts w:ascii="IRNazanin" w:hAnsi="IRNazanin" w:eastAsia="IRNazanin"/>
          <w:color w:val="111111"/>
          <w:sz w:val="28"/>
          <w:sz w:val="28"/>
          <w:szCs w:val="28"/>
          <w:rtl w:val="true"/>
          <w:lang w:bidi="fa-IR"/>
        </w:rPr>
        <w:t>جهت دوم تعجب برگشتن اجزاء به صورت اوّلش با اين‌كه اين تغييرات نامتناهى را به خود ديده‌اند لذا خداى تعالى برايش مشكل را از هر دو جهت روشن كرد امّا از جهت اوّل از اين راه روشن مى‌شود كه خود او را بميراند و دوباره زنده كرد و پرسيد كه چقدر مكث</w:t>
      </w:r>
    </w:p>
    <w:p>
      <w:pPr>
        <w:pStyle w:val="BookText"/>
        <w:rPr/>
      </w:pPr>
      <w:r>
        <w:rPr>
          <w:rFonts w:ascii="IRNazanin" w:hAnsi="IRNazanin" w:eastAsia="IRNazanin"/>
          <w:color w:val="111111"/>
          <w:sz w:val="28"/>
          <w:sz w:val="28"/>
          <w:szCs w:val="28"/>
          <w:rtl w:val="true"/>
          <w:lang w:bidi="fa-IR"/>
        </w:rPr>
        <w:t>كردى و امّا جهت دوم از اين راه كه استخوان‌هايى كه در پيش رويش ريخته بود زنده كرد و جلو چشمش اعضاء بدن آن مردگان را به هم وصل نمود</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أَرِنى كَيْفَ تُحْيِ الْمَوْتى قالَ أَ وَ لَمْ تُؤمِنْ قالَ بَلى وَ لكِنْ لِيَطْمَئِنَّ قَلْبى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ابراهيم گفت خدايا به من نشان بده چگونه مردگان را زنده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نياوردى؟ عرض كرد بله ولى مى‌خواهم قلبم آرامش يابد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نوع از </w:t>
      </w:r>
    </w:p>
    <w:p>
      <w:pPr>
        <w:pStyle w:val="BookText"/>
        <w:rPr/>
      </w:pPr>
      <w:r>
        <w:rPr>
          <w:rFonts w:ascii="IRNazanin" w:hAnsi="IRNazanin" w:eastAsia="IRNazanin"/>
          <w:color w:val="111111"/>
          <w:sz w:val="28"/>
          <w:sz w:val="28"/>
          <w:szCs w:val="28"/>
          <w:rtl w:val="true"/>
          <w:lang w:bidi="fa-IR"/>
        </w:rPr>
        <w:t>مرغان را انتخاب كن و آن‌ها را قطعه قطعه كن و سپس بر هر كوهى قسمتى از آن را</w:t>
      </w:r>
    </w:p>
    <w:p>
      <w:pPr>
        <w:pStyle w:val="BookText"/>
        <w:rPr/>
      </w:pPr>
      <w:r>
        <w:rPr>
          <w:rFonts w:ascii="Amiri" w:hAnsi="Amiri" w:eastAsia="Amiri" w:cs="Amiri"/>
          <w:color w:val="111111"/>
          <w:sz w:val="28"/>
          <w:sz w:val="28"/>
          <w:szCs w:val="28"/>
          <w:rtl w:val="true"/>
          <w:lang w:bidi="ar-SA"/>
        </w:rPr>
        <w:t>قرار بده بعد آن‌ها را بخوان به سرعت بسوى تو مى‌آيند و بدان كه خداوند قادر و حكيم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 در ذيل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در پاسخ ابراهيم به او دستور داد تا چهار عدد مرغ بگيرد آن‌گاه زنده شدن آن‌ها را مشاهده كند يعنى‌نخست آن مرغ‌ها و اختلاف اشخاص و اشكال آن‌ها را ببيند و</w:t>
      </w:r>
    </w:p>
    <w:p>
      <w:pPr>
        <w:pStyle w:val="BookText"/>
        <w:rPr/>
      </w:pPr>
      <w:r>
        <w:rPr>
          <w:rFonts w:ascii="IRNazanin" w:hAnsi="IRNazanin" w:eastAsia="IRNazanin"/>
          <w:color w:val="111111"/>
          <w:sz w:val="28"/>
          <w:sz w:val="28"/>
          <w:szCs w:val="28"/>
          <w:rtl w:val="true"/>
          <w:lang w:bidi="fa-IR"/>
        </w:rPr>
        <w:t>كاملاً بشناسد و سپس هر چهار مرغ را كشته و اجزاى همه را در هم 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طوركه حتى يك جزء مشخص در ميان آن‌ها يافت نشود و سپس گوشت كوبيده شده را چهار قسمت نموده و بر سر هر كوهى قسمتى از آن را بگذارد، تا به طور كلى تميّز و تشخّص آن‌ها از ميان برود و آن‌گاه يك يك را صدا بزند و ببيند چگونه با شتاب پيش او حاضر</w:t>
      </w:r>
    </w:p>
    <w:p>
      <w:pPr>
        <w:pStyle w:val="BookText"/>
        <w:rPr/>
      </w:pPr>
      <w:r>
        <w:rPr>
          <w:rFonts w:ascii="IRNazanin" w:hAnsi="IRNazanin" w:eastAsia="IRNazanin"/>
          <w:color w:val="111111"/>
          <w:sz w:val="28"/>
          <w:sz w:val="28"/>
          <w:szCs w:val="28"/>
          <w:rtl w:val="true"/>
          <w:lang w:bidi="fa-IR"/>
        </w:rPr>
        <w:t>مى‌شوند در حالى‌كه تمامى خصوصيات قبل از مرگ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 سَعْياً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روح مرغان به جسد خود بر مى‌گردد و</w:t>
      </w:r>
    </w:p>
    <w:p>
      <w:pPr>
        <w:pStyle w:val="BookText"/>
        <w:rPr/>
      </w:pPr>
      <w:r>
        <w:rPr>
          <w:rFonts w:ascii="Amiri" w:hAnsi="Amiri" w:eastAsia="Amiri" w:cs="Amiri"/>
          <w:color w:val="111111"/>
          <w:sz w:val="28"/>
          <w:sz w:val="28"/>
          <w:szCs w:val="28"/>
          <w:rtl w:val="true"/>
          <w:lang w:bidi="ar-SA"/>
        </w:rPr>
        <w:t>با سرعت به سويت مى‌آيند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الاْءِنْسانُ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نُسَوِّىَ بَنانَه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آيا انسان مى‌پندارد كه ما استخوان‌هاى او را جمع نخواهيم كرد؟ آرى ما قادريم كه حتى</w:t>
      </w:r>
    </w:p>
    <w:p>
      <w:pPr>
        <w:pStyle w:val="BookText"/>
        <w:rPr/>
      </w:pPr>
      <w:r>
        <w:rPr>
          <w:rFonts w:ascii="IRNazanin" w:hAnsi="IRNazanin" w:eastAsia="IRNazanin"/>
          <w:color w:val="111111"/>
          <w:sz w:val="28"/>
          <w:sz w:val="28"/>
          <w:szCs w:val="28"/>
          <w:rtl w:val="true"/>
          <w:lang w:bidi="fa-IR"/>
        </w:rPr>
        <w:t xml:space="preserve">انگشتان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صورت اوّل موزون و مرتب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 الاْءِنْسانُ أَلَّنْ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حسبان كه مصدر فعل يحسب است بهمعناى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استخوان را به صيغه جمع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w:t>
      </w:r>
    </w:p>
    <w:p>
      <w:pPr>
        <w:pStyle w:val="BookText"/>
        <w:rPr/>
      </w:pPr>
      <w:r>
        <w:rPr>
          <w:rFonts w:ascii="Amiri" w:hAnsi="Amiri" w:eastAsia="Amiri" w:cs="Amiri"/>
          <w:color w:val="111111"/>
          <w:sz w:val="28"/>
          <w:sz w:val="28"/>
          <w:szCs w:val="28"/>
          <w:rtl w:val="true"/>
          <w:lang w:bidi="ar-SA"/>
        </w:rPr>
        <w:t>كرده ما استخوان‌هايش را جمع نمى‌كنيم؟ براى آن بود كه كنايه از زنده كردن همه</w:t>
      </w:r>
    </w:p>
    <w:p>
      <w:pPr>
        <w:pStyle w:val="BookText"/>
        <w:rPr/>
      </w:pPr>
      <w:r>
        <w:rPr>
          <w:rFonts w:ascii="IRNazanin" w:hAnsi="IRNazanin" w:eastAsia="IRNazanin"/>
          <w:color w:val="111111"/>
          <w:sz w:val="28"/>
          <w:sz w:val="28"/>
          <w:szCs w:val="28"/>
          <w:rtl w:val="true"/>
          <w:lang w:bidi="fa-IR"/>
        </w:rPr>
        <w:t xml:space="preserve">مردگان، و استفهام در اين آيه توبيخى است و معناى آيه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قادِرينَ عَلى أَنْ نُسَوِّىَ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ما آن را جمع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بنان به معناى اطراف انگشتان و به</w:t>
      </w:r>
    </w:p>
    <w:p>
      <w:pPr>
        <w:pStyle w:val="BookText"/>
        <w:rPr/>
      </w:pPr>
      <w:r>
        <w:rPr>
          <w:rFonts w:ascii="IRNazanin" w:hAnsi="IRNazanin" w:eastAsia="IRNazanin"/>
          <w:color w:val="111111"/>
          <w:sz w:val="28"/>
          <w:sz w:val="28"/>
          <w:szCs w:val="28"/>
          <w:rtl w:val="true"/>
          <w:lang w:bidi="fa-IR"/>
        </w:rPr>
        <w:t>قول بعضى خود انگشتان است و تسويه بنان صورتگرى آن به همين صورتى است كه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آرى ما آن استخوان‌ها را جمع مى‌كنيم و قادريم حتى انگشتان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همان صورتى كه بر حسب خلقت اوّل داشت دوباره صورتگرى كنيم و اگر از بين اعضاى بدن خصوص انگشتان را ذكر كرد شايد براى اين بوده كه به خلقت عجيب آن به </w:t>
      </w:r>
      <w:bookmarkStart w:id="354" w:name="pg7494_87405"/>
    </w:p>
    <w:p>
      <w:pPr>
        <w:pStyle w:val="BookText"/>
        <w:rPr/>
      </w:pPr>
      <w:bookmarkEnd w:id="354"/>
      <w:r>
        <w:rPr>
          <w:rFonts w:ascii="Amiri" w:hAnsi="Amiri" w:eastAsia="Amiri" w:cs="Amiri"/>
          <w:color w:val="111111"/>
          <w:sz w:val="28"/>
          <w:sz w:val="28"/>
          <w:szCs w:val="28"/>
          <w:rtl w:val="true"/>
          <w:lang w:bidi="ar-SA"/>
        </w:rPr>
        <w:t>صورت‌هاى مختلف و خصوصيات تركيب و عدد در آمده و فوايد بسيارى كه بشمار</w:t>
      </w:r>
    </w:p>
    <w:p>
      <w:pPr>
        <w:pStyle w:val="BookText"/>
        <w:rPr/>
      </w:pPr>
      <w:r>
        <w:rPr>
          <w:rFonts w:ascii="IRNazanin" w:hAnsi="IRNazanin" w:eastAsia="IRNazanin"/>
          <w:color w:val="111111"/>
          <w:sz w:val="28"/>
          <w:sz w:val="28"/>
          <w:szCs w:val="28"/>
          <w:rtl w:val="true"/>
          <w:lang w:bidi="fa-IR"/>
        </w:rPr>
        <w:t xml:space="preserve">نمى‌آيد و بر آن مترتّب مى‌شود اشاره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مى‌ستاند، قبض و بسط مى‌كند و ساير حركات لطيف و اعمال دقيق و صنايعى ظريف دارد كه انسان با همان از ساير حيوانات ممتاز مى‌شود علاوه بر شكل‌هاى گوناگون و خطوطى كه به طور دائم اسرارش</w:t>
      </w:r>
    </w:p>
    <w:p>
      <w:pPr>
        <w:pStyle w:val="BookText"/>
        <w:rPr/>
      </w:pPr>
      <w:r>
        <w:rPr>
          <w:rFonts w:ascii="Amiri" w:hAnsi="Amiri" w:eastAsia="Amiri" w:cs="Amiri"/>
          <w:color w:val="111111"/>
          <w:sz w:val="28"/>
          <w:sz w:val="28"/>
          <w:szCs w:val="28"/>
          <w:rtl w:val="true"/>
          <w:lang w:bidi="ar-SA"/>
        </w:rPr>
        <w:t>براى انسان كشف مى‌شود</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Heading3"/>
        <w:numPr>
          <w:ilvl w:val="2"/>
          <w:numId w:val="1"/>
        </w:numPr>
        <w:rPr/>
      </w:pPr>
      <w:bookmarkStart w:id="355" w:name="__RefHeading___Toc2285369_1051229030"/>
      <w:bookmarkStart w:id="356" w:name="_Toc125"/>
      <w:bookmarkEnd w:id="355"/>
      <w:r>
        <w:rPr>
          <w:rtl w:val="true"/>
        </w:rPr>
        <w:t>توضيحى پيرامون داستان حضرت ابراهيم عليه‌السلام</w:t>
      </w:r>
      <w:bookmarkEnd w:id="356"/>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 در قرآن صحبتى از زنده شدن مرده‌اى در دنيا مطرح شده، مانند داستان زنده شدن مرغان حضرت ابراهيم يا زنده شدن حضرت ارميا و عُزير همه را نمونه‌هايى از معاد دانسته‌اند، شكّى نيست كه اين نمونه‌ها همه حكايت از قدرت پروردگار و حيات انسان‌ها پس از مرگ دارد ولى كسى كه در آيات قرآن دقّت نمايد خواهد دانست كه هيچ يك از اين موارد به عنوان نمونه و شاهد معاد بيان نشده و فقط جمعى از مفسّران قرآن به جهت اين‌كه تصوّر خودشان از معاد چنين بوده است اين آيات را حمل بر نمونه‌هاى معاد كرده‌اند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أَرِنى كَيْفَ تُحْيِ الْمَوْتى قالَ أَ وَ لَمْ تُؤمِنْ قالَ بَلى وَ لكِنْ لِيَطْمَئِنَّ قَلْبىقالَ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پرسش حضرت ابراهيم عليه‌السلام در آيه شريفه بحسب قانون ظواهر و اصول روش فهم كلام عبارت است از كيفيت زنده كردن خداوند مردگان را در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حسب اصول روش فهم كلام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انسان‌هايى است كه متشكل از گوشت و استخوان بودند و به مرور پوسيده‌اند كما اين‌كه در عرف به بدن بى‌جان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چند بدن بى‌جان اشاره كرده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معناى درخواست حضرت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خدايا به من نشان بده چگونه انسان‌هايى را كه مرده‌اند را دوباره زنده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خيلى روشن و واضح است و آن ديدن نحوه و كيفيت زنده شدن مردگان در قيامت است، طبعاً جواب هم مطابق سؤل است، خداى متعال درخواست حضرت ابراهيم عليه‌السلام را پذيرفت و كيفيت زنده شدن اجساد متلاشى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قطعه قطعه كرده و در هم بياميزد و بر چهار قلّه كوه قرار دهد و آن حضرت اين كار را انجام داد و سپس به امر خداوند آن‌ها را خواند، ابتدا اجزاء ممزوج شده از يكديگر جدا شده و سپس هر جزئى به جايگاه خود بازگشت و اجزاء متفرّق منسجم شدند و هر يك از پرندگان به حالت اوّليه خود بازگشتند و مجدّداً زنده شدند و بدين ترتيب حقّ متعال به حضرتش نشان داد كه همان‌طور كه اجزاء پراكنده پرندگان را جمع و بازسازى نموديم اجزاء متفرق بدن انسان را بازيابى و به حالت اوّليه در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كه به سؤل و جواب وارد در آيه اندك توجّهى پيدا كند به خوبى اين مطلب را درك مى‌كند كه خداوند نمونه عينى زنده شدن مردگان در قيامت را به حضرت ابراهيم عليه‌السلام نشان داد نه اين‌كه مقصود خداوند اين بود كه به حضرت ابراهيم عليه‌السلام بفرمايد شما به قيامت كارى نداشته باش و از كيفيت زنده شدن مردگان در قيامت كه سؤل شما بود صرف نظر كن امّا بدان كه من بر هر كارى قدرت دارم لذا بيا پرندگانى را بگير و قطعه</w:t>
      </w:r>
    </w:p>
    <w:p>
      <w:pPr>
        <w:pStyle w:val="BookText"/>
        <w:rPr/>
      </w:pPr>
      <w:r>
        <w:rPr>
          <w:rFonts w:ascii="Amiri" w:hAnsi="Amiri" w:eastAsia="Amiri" w:cs="Amiri"/>
          <w:color w:val="111111"/>
          <w:sz w:val="28"/>
          <w:sz w:val="28"/>
          <w:szCs w:val="28"/>
          <w:rtl w:val="true"/>
          <w:lang w:bidi="ar-SA"/>
        </w:rPr>
        <w:t>قطعه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اين‌گونه برداشت ذوقى و استحسانى مى‌باشد و اهل عرف كه مخاطبينآيات كريمه مى‌باشند چنين برداشتى از اين آيه ندارند مگر آن‌كه ذهن شخص آميخته با نظريات از پيش تعيين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تأكيد و تقويت بيشتر ظهور آيه در معاد بدن دنيوى مى‌گردد روايتى است كه ابوبصير از امام جعفر صادق عليه‌السلام نقل مى‌كند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جِيفَهً عَلَى سَاحِلِ الْبَحْرِ نِصْفُهَا فِى الْمَاءِ وَ نِصْفُهَا فِى الْبِرِّ تَجِى ءُ سِبَاعُ الْبَحْرِ فَتَأْكُلُ مَا فِى الْمَاءِ ثُمَّ تَرْجِعُ فَيَشُدُّ بَعْضُهَا عَلَى بَعْضٍ فَيَأْكُلُ بَعْضُهَا بَعْضاً وَ تَجِى ءُ سِبَاعُ الْبَرِّ فَتَأْكُلُ مِنْهَا فَيَشُدُّ بَعْضُهَا عَلَى بَعْضٍ فَيَأْكُلُ بَعْضُهَا بَعْضاً فَعِنْدَ ذَلِكَ تَعَجَّبَ إِبْرَاهِيمُ مِمَّا رَأَى وَ قَالَ رَبِّ أَرِنِى كَيْفَ تُحْيِ الْمَوْتي قَالَ كَيْفَ تُخْرِجُ مَا تَنَاسَلَ الَّتِى أَكَلَ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لَمْ تُؤمِنْ قالَ بَلى وَ لكِنْ لِيَطْمَئِنَّ قَلْبِى يَعْنِى حَتَّى أَرَى هَذَا كَمَا رَأَيْتُ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أَرْبَعَهً مِنَ الطَّيْرِ فَصُرْهُنَ إِلَيْكَ ثُمَّ اجْعَلْ عَلى كُلِّ جَبَلٍ مِنْهُنَّ جُزْءاً فَقَطِّعْهُنَّ وَ </w:t>
      </w:r>
      <w:bookmarkStart w:id="357" w:name="pg7494_87407"/>
    </w:p>
    <w:p>
      <w:pPr>
        <w:pStyle w:val="BookText"/>
        <w:rPr/>
      </w:pPr>
      <w:bookmarkEnd w:id="357"/>
      <w:r>
        <w:rPr>
          <w:rFonts w:ascii="Amiri" w:hAnsi="Amiri" w:eastAsia="Amiri" w:cs="Amiri"/>
          <w:color w:val="111111"/>
          <w:sz w:val="28"/>
          <w:sz w:val="28"/>
          <w:szCs w:val="28"/>
          <w:rtl w:val="true"/>
          <w:lang w:bidi="ar-SA"/>
        </w:rPr>
        <w:t>اخْلِطْهُنَّ كَمَا اخْتَلَطَتْ هَذِهِ الْجِيفَهُ فِى هَذِهِ السِّبَاعِ الَّتِى أَكَلَ بَعْضُهَا بَعْضاً فَخَلَّطَ ثُمَّ 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يَأْتِينَكَ سَعْياً فَلَمَّا دَعَاهُنَّ أَجَبْنَهُ وَ كَانَتِ الْجِبَالُ عَشَرَهً</w:t>
      </w:r>
      <w:r>
        <w:rPr>
          <w:rFonts w:eastAsia="Amiri" w:cs="Amiri" w:ascii="Amiri" w:hAnsi="Amiri"/>
          <w:color w:val="111111"/>
          <w:sz w:val="28"/>
          <w:szCs w:val="28"/>
          <w:rtl w:val="true"/>
          <w:lang w:bidi="ar-SA"/>
        </w:rPr>
        <w:t>».</w:t>
      </w:r>
      <w:r>
        <w:rPr>
          <w:rStyle w:val="FootnoteAnchor"/>
          <w:rtl w:val="true"/>
        </w:rPr>
        <w:footnoteReference w:id="455"/>
      </w:r>
    </w:p>
    <w:p>
      <w:pPr>
        <w:pStyle w:val="Heading3"/>
        <w:numPr>
          <w:ilvl w:val="2"/>
          <w:numId w:val="1"/>
        </w:numPr>
        <w:rPr/>
      </w:pPr>
      <w:bookmarkStart w:id="358" w:name="__RefHeading___Toc2285371_1051229030"/>
      <w:bookmarkStart w:id="359" w:name="_Toc126"/>
      <w:bookmarkEnd w:id="358"/>
      <w:r>
        <w:rPr>
          <w:rtl w:val="true"/>
        </w:rPr>
        <w:t>حضرت ابراهيم عليه‌السلام چرا نسبت به زنده شدن مردگان تعجّب نمود؟</w:t>
      </w:r>
      <w:bookmarkEnd w:id="359"/>
    </w:p>
    <w:p>
      <w:pPr>
        <w:pStyle w:val="BookText"/>
        <w:rPr/>
      </w:pPr>
      <w:r>
        <w:rPr>
          <w:rFonts w:ascii="IRNazanin" w:hAnsi="IRNazanin" w:eastAsia="IRNazanin"/>
          <w:color w:val="111111"/>
          <w:sz w:val="28"/>
          <w:sz w:val="28"/>
          <w:szCs w:val="28"/>
          <w:rtl w:val="true"/>
          <w:lang w:bidi="fa-IR"/>
        </w:rPr>
        <w:t>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هنگامى كه مشاهده كرد مردارى بر ساحل دريا افتاده است به طورى كه نيمى از آن داخل آب و نيمى ديگر بر روى خشكى قرار دارد در حالى‌كه درندگان دريا و حيوانات دريايى نيمه داخل آب را خوردند و بعضى بر بعض ديگر چيره شده، و يكديگر را مى‌خورند و باز درندگان خشكى‌نيز بر اين مردار حمله كرده و از آن مى‌خورند و سپس بعضى بر بعض ديگر حمله كرده، و يكديگر را مى‌خورند اين‌جا بود كه حضرت ابراهيم عليه‌السلام تعجّب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كه چگونه مردگان را زنده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اگر معادى كه خداوند وعده داده است را همچون معاد ملاّصدرا يعنى حشر بدن ديگرى غير از بدن دنيوى يا معاد روحانى مى‌دانستند، ديگر جاى تعجّب نداشت و جاى اين سؤل نبود كه اين مردگانى كه درندگان آن‌ها را مى‌خورند چگونه زنده مى‌شوند؟ از اين‌جا پيداست معادى كه حضرت ابراهيم عليه‌السلام ازوحى الهى تلقّى كرده بودند همان معادى بوده كه همه مسلمين از آيات و روايات شرعيه تلقّى نموده‌اند يعنى حشر بدن‌هاى عنصرى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متعال نيز در جواب اين سؤل و تعجّب براى رفع استبعاد حضرت در برگشت مردگان در عين مخلوط شدن گوشت‌ها و استخوان‌ها به يكديگر، دستور به قطعه نمودن پرندگان و مخلوط كردن آنان داد تا به طور عينى همان گوشت‌هاى مخلوط شده دوباره به قدرت خداى متعال برگردد و همان مرغ‌هايى كه تكّه تكّه شده و با هم در</w:t>
      </w:r>
    </w:p>
    <w:p>
      <w:pPr>
        <w:pStyle w:val="BookText"/>
        <w:rPr/>
      </w:pPr>
      <w:r>
        <w:rPr>
          <w:rFonts w:ascii="IRNazanin" w:hAnsi="IRNazanin" w:eastAsia="IRNazanin"/>
          <w:color w:val="111111"/>
          <w:sz w:val="28"/>
          <w:sz w:val="28"/>
          <w:szCs w:val="28"/>
          <w:rtl w:val="true"/>
          <w:lang w:bidi="fa-IR"/>
        </w:rPr>
        <w:t>آميخته‌اند به اذن خدا برگردند همان‌طور كه آن حيوانات دريايى و خشكى با همديگر مخلوط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امام صادق عليه‌السلام در ذيل حديث مى‌فرمايند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پرندگان را قطعه قطعه كن و مخلوط نما همان‌گونه كه اين مردار در بدن اين درندگانى كه بعضى بعض ديگر را خوردند مخلوط شد</w:t>
      </w:r>
      <w:r>
        <w:rPr>
          <w:rFonts w:eastAsia="IRNazanin" w:cs="IRNazanin"/>
          <w:color w:val="111111"/>
          <w:sz w:val="28"/>
          <w:szCs w:val="28"/>
          <w:rtl w:val="true"/>
          <w:lang w:bidi="fa-IR"/>
        </w:rPr>
        <w:t xml:space="preserve">...» </w:t>
      </w:r>
      <w:bookmarkStart w:id="360" w:name="pg7494_87408"/>
    </w:p>
    <w:p>
      <w:pPr>
        <w:pStyle w:val="BookText"/>
        <w:rPr/>
      </w:pPr>
      <w:bookmarkEnd w:id="360"/>
      <w:r>
        <w:rPr>
          <w:rFonts w:ascii="Amiri" w:hAnsi="Amiri" w:eastAsia="Amiri" w:cs="Amiri"/>
          <w:color w:val="111111"/>
          <w:sz w:val="28"/>
          <w:sz w:val="28"/>
          <w:szCs w:val="28"/>
          <w:rtl w:val="true"/>
          <w:lang w:bidi="ar-SA"/>
        </w:rPr>
        <w:t>اين بيان امام صادق عليه‌السلام در توضيح معاد جسمانى عنصرى دنيوى بسيار واضح و شفاف است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285373_1051229030"/>
      <w:bookmarkStart w:id="362" w:name="_Toc127"/>
      <w:bookmarkEnd w:id="361"/>
      <w:r>
        <w:rPr>
          <w:rtl w:val="true"/>
        </w:rPr>
        <w:t>توضيحى پيرامون داستان ارميا</w:t>
      </w:r>
      <w:bookmarkEnd w:id="362"/>
    </w:p>
    <w:p>
      <w:pPr>
        <w:pStyle w:val="BookText"/>
        <w:rPr/>
      </w:pPr>
      <w:r>
        <w:rPr>
          <w:rFonts w:ascii="Amiri" w:hAnsi="Amiri" w:eastAsia="Amiri" w:cs="Amiri"/>
          <w:color w:val="111111"/>
          <w:sz w:val="28"/>
          <w:sz w:val="28"/>
          <w:szCs w:val="28"/>
          <w:rtl w:val="true"/>
          <w:lang w:bidi="ar-SA"/>
        </w:rPr>
        <w:t>ابتدا آيه شريفه را مرور بنماييم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 هِىَ خاوِيَةٌ عَلى عُرُوشِها قالَ أَنَّى يُحْيى هذِهِ أللّه‌ُ بَعْدَ مَوْتِها فَأَماتَهُ أللّه‌ُ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أللّه‌َ عَلى كُلِّ شَىْ‌ءٍ قَديرٌ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آيا نديدى آن كس را كه از قريه‌اى گذشت در حالى‌كه ديوارهاى آن، بر روى سقف‌ها</w:t>
      </w:r>
    </w:p>
    <w:p>
      <w:pPr>
        <w:pStyle w:val="BookText"/>
        <w:rPr/>
      </w:pPr>
      <w:r>
        <w:rPr>
          <w:rFonts w:ascii="IRNazanin" w:hAnsi="IRNazanin" w:eastAsia="IRNazanin"/>
          <w:color w:val="111111"/>
          <w:sz w:val="28"/>
          <w:sz w:val="28"/>
          <w:szCs w:val="28"/>
          <w:rtl w:val="true"/>
          <w:lang w:bidi="fa-IR"/>
        </w:rPr>
        <w:t>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خداوند اهل اين قريه را بعد از مردن آن‌ها زنده مى‌گرداند؟ در اين هنگام خدا او را بميراند سپس او را زنده كرد، خداى تعالى به او گفت كه چند وقت در اين‌جا توقّف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درنگ كردم بلكه پاره‌اى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صد سال توقّف كرده‌اى پس نگاه كن به سوى خوردنى و آشاميدنى خود كه تغيير نكرده و نظر كن به سوى الاغ خود و آنچه انجام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زنده كردن تو و مركبت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تو را حجّتى بر مردم قرار دهيم و نگاه كن به استخوان‌ها كه چگونه پيوند مى‌دهيم و بر روى آن‌ها گوشت مى‌پوشانيم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او قدرت خداى تعالى بواسطه ديدن اين امور ظاهر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عيان مى‌دانم اين‌كه خداوند متعال بر همه چيز قادر و توانا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با كمى تأمّل در سؤل حضرت ارميا از چگونگى زنده شدن استخوان‌هاى روبروى ايشان و كيفيت احياء استخوان‌هاى پودر شده و به خاك تبديل شده مى‌توان به حقيقت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به 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يُحْيى هذِهِ أللّه‌ُ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مركبش را مى‌ميراند و پس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 يكصد سال جسمى كه طبعاً از بين رفته است را مجدداً زنده مى‌نمايد و همين مراحل در مقابل چشمان جناب ارميا درباره مركبش عملى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w:t>
      </w:r>
    </w:p>
    <w:p>
      <w:pPr>
        <w:pStyle w:val="BookText"/>
        <w:rPr/>
      </w:pPr>
      <w:r>
        <w:rPr>
          <w:rFonts w:ascii="IRNazanin" w:hAnsi="IRNazanin" w:eastAsia="IRNazanin"/>
          <w:color w:val="111111"/>
          <w:sz w:val="28"/>
          <w:sz w:val="28"/>
          <w:szCs w:val="28"/>
          <w:rtl w:val="true"/>
          <w:lang w:bidi="fa-IR"/>
        </w:rPr>
        <w:t>أللّه‌َ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تطابق سؤل و جواب غير از اين به دست مى‌آيد كه خداوند متعال همان بدن‌هاى پوسيده را زنده مى‌كند و آيا حضرت ارميا كه تعجّب كرده بود از غير آن استخوان‌هاى مردگان سؤل نموده بود؟</w:t>
      </w:r>
    </w:p>
    <w:p>
      <w:pPr>
        <w:pStyle w:val="BookText"/>
        <w:rPr/>
      </w:pPr>
      <w:r>
        <w:rPr>
          <w:rFonts w:ascii="IRNazanin" w:hAnsi="IRNazanin" w:eastAsia="IRNazanin"/>
          <w:color w:val="111111"/>
          <w:sz w:val="28"/>
          <w:sz w:val="28"/>
          <w:szCs w:val="28"/>
          <w:rtl w:val="true"/>
          <w:lang w:bidi="fa-IR"/>
        </w:rPr>
        <w:t xml:space="preserve">در آيه شريفه پرسش از احياى مردگان، در حقيقت سؤل از كيفيت بازگشت همان استخوان‌هاى پوسيده به زندگى و حيات است زيرا هنگامى كه استخوان‌هاى متلاشى شده در مرأى و منظر سائل قرار گرفته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يُحْيى هذِهِ أللّه‌ُ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كلام در حقيقت پرسش از كيفيت بازگشت همان استخوان‌هاى پوسيده به حيات است در جمله استفهاميه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استخوان‌هاى متلاشى شده است، خداوند نيز جواب اين پرسش را به طور عملى به او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اين‌گونه جملات ظهور عقلايى در اين معنا و مفاد نداشته باشد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افاده و استفاده در محاورات قابل اعتماد نيست و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آيات معاد بازگشت بدن دنيوى را به صحنه آخرت خبر مى‌دهد ولى در آيه مذكور عملى شدن همان وعده را در دنيا گزارش مى‌دهد و قدرت خود را به بشر گوشزد مى‌كند كه در هر زمان و مكانى اراده بفرمايد قادر است آن امر موعود را محقّقنمايد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جالب است به روايت امام صادق عليه‌السلام اشاره كنيم كه على‌بن ابراهيم از پدرشان از نضربن سويد از يحيى الحلبى از هارون‌بن خارجه كه راويان اين حديث همگى توثيق شده‌اند چنين روايت شده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أَرْمِيَا عَلَى حِمَارِهِ وَمَعَهُ تِينٌ قَدْ تَزَوَّدَهُ وَ شَيْءٌ مِنْ عَصِيرٍ فَنَظَرَ إِلَى سِبَاعِ الْبَرِّ وَسِبَاعِ الْبَحْرِ وَ سِبَاعِ الْجَوِّ تَأْكُلُ تِلْكَ الْجِيَفَ فَفَكَّرَ فِى نَفْسِهِ سَاعَةً ثُمَّ قَالَ أَنَّى يُحْيِى هَذِهِ اللّه‌ُ بَعْدَ مَوْتِهَا وَقَدْ أَكَلَتْهُمُ السِّبَاعُ، فَأَمَاتَهُ اللّه‌ُ مَكَانَهُ وَ هُوَ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 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أَحْيَاهُ فَلَمَّا رَحِمَ اللّه‌ُ بَنِى‌إِسْرَائِيلَ وَ أَهْلَكَ بُخْتَ نَصَّرَ رَدَّ بَنِى إِسْرَائِيلَ إِلَى الدُّنْيَا، وَكَانَ عُزَيْرٌ لَمَّا سَلَّطَ اللّه‌ُ بُخْتَ نَصَّرَ عَلَى بَنِى‌إِسْرَائِيلَ هَرَبَ وَدَخَلَ فِى عَيْنٍ وَغَابَ فِيهَا وَ بَقِيَ أَرْمِيَا مَيِّتاً مِائَةَ سَنَةٍ ثُمَّ أَحْيَاهُ اللّه‌ُ تَعَالَى فَأَوَّلُ مَا أَحْيَا مِنْهُ عَيْنَيْهِ فِى مِثْلِ غِرْقِئِ الْبَيْضِ فَنَظَرَ فَأَوْحَى اللّه‌ُ تَعَالَى إِلَيْهِ كَمْ لَبِثْتَ قالَ لَبِثْتُ يَوْماً ثُمَّ نَظَرَ إِلَى الشَّمْسِ وَقَدِ ارْتَفَعَتْ فَقَالَ أَوْ بَعْضَ يَوْمٍ فَقَالَ اللّه‌ُ تَعَالَى بَلْ لَبِثْتَ مِائَةَ عامٍ فَانْظُرْ إِلى طَعامِكَ وَ شَرابِكَ لَمْ يَتَسَنَّهْ أَيْ لَمْ </w:t>
      </w:r>
      <w:bookmarkStart w:id="363" w:name="pg7494_87410"/>
    </w:p>
    <w:p>
      <w:pPr>
        <w:pStyle w:val="BookText"/>
        <w:rPr/>
      </w:pPr>
      <w:bookmarkEnd w:id="363"/>
      <w:r>
        <w:rPr>
          <w:rFonts w:ascii="Amiri" w:hAnsi="Amiri" w:eastAsia="Amiri" w:cs="Amiri"/>
          <w:color w:val="111111"/>
          <w:sz w:val="28"/>
          <w:sz w:val="28"/>
          <w:szCs w:val="28"/>
          <w:rtl w:val="true"/>
          <w:lang w:bidi="ar-SA"/>
        </w:rPr>
        <w:t>يَتَغَيَّرْ وَ انْظُرْ إِلى حِمارِكَ وَ لِنَجْعَلَكَ آيَةً لِلنَّاسِ وَ انْظُرْ إِلَى الْعِظامِ كَيْفَ نُنْشِزُها ثُمَّ نَكْسُوها لَحْماً فَجَعَلَ يَنْظُرُ إِلَى الْعِظَامِ الْبَالِيَةِ الْمُتَفَطِّرَةِ تُجْمَعُ إِلَيْهِ وَ إِلَى اللَّحْمِ الَّذِى قَدْ أَكَلَتْهُ السِّبَاعُ يَتَأَلَّفُ إِلَى الْعِظَامِ مِنْ هَاهُنَا وَ هَاهُنَا وَ يَلْتَزِقُ بِهَا حَتَّى قَامَ وَ قَامَ حِمَارُهُ فَقَالَ أَعْلَمُ أَنَّ اللّه‌َ عَلى كُلِّ شَىْ‌ءٍ قَدِير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تأمّل در اين روايت شريف موجب بصيرت بيشتر در بحث مى‌گردد، جناب ارميا از اين‌كه درندگان خشكى و دريا و پرندگان آن بدن‌هاى روى زمين افتاده را مى‌خورند تعجّب نمود و اين پرسش برايشان مطرح شد كه چگونه در قيامت احياء آن‌ها صورت مى‌گيرد چنانكه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بدن‌هاى مردگان اشاره مى‌كند با توجّه به اين‌كه آن جسدها خوراك درندگان مى‌شدند و خداوند متعال به طور عملى احياء مردگان و بازسازى ابدان عنصرى را به او نماياند و در ذيل روايت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گوشت‌هاى پراكنده كه درندگان خورده بودند از اطراف جمعشدند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ههنا و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استخوان‌هاى متلاشى منسجم شده و به حالت اوّليه برگشتند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اكنون مناسب است نمونه‌هايى از احاديث معاد بدن دنيوى را ذكر كنيم ولى قبل از آن، سخن آقاى وكيلى درباره لزوم مراجعه به روايات را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رجوع به مدارك نقلى در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و كشف حقيقت، نشستن بر سر سفره همين روايات است و هركه غير اين بپويد، به خطا رفته است</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364" w:name="__RefHeading___Toc2285375_1051229030"/>
      <w:bookmarkStart w:id="365" w:name="_Toc128"/>
      <w:bookmarkEnd w:id="364"/>
      <w:r>
        <w:rPr>
          <w:rtl w:val="true"/>
        </w:rPr>
        <w:t>پاره‌اى از روايات معاد بدن دنيوى</w:t>
      </w:r>
      <w:bookmarkEnd w:id="365"/>
    </w:p>
    <w:p>
      <w:pPr>
        <w:pStyle w:val="BookText"/>
        <w:rPr/>
      </w:pPr>
      <w:r>
        <w:rPr>
          <w:rFonts w:ascii="IRNazanin" w:hAnsi="IRNazanin" w:eastAsia="IRNazanin"/>
          <w:color w:val="111111"/>
          <w:sz w:val="28"/>
          <w:sz w:val="28"/>
          <w:szCs w:val="28"/>
          <w:rtl w:val="true"/>
          <w:lang w:bidi="fa-IR"/>
        </w:rPr>
        <w:t>روايت شده كه شخصى از امام صادق عليه‌السلام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روح آدمى بعد از بيرون شدن از قالبش متلاشى مى‌شود؟ و يا هم‌چنان باقى مى‌ماند؟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روزى كه در صور دميده شود باقى مى‌ماند و بعد 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در صور دميده شد، همه چيز باطل و زائل مى‌شود، ديگر نه حسى مى‌ماند و نه محسوسى، آن‌گاه دوباره همه چيز به حال اوّل خود بر مى‌گردد همان‌طورى كه مدبر </w:t>
      </w:r>
    </w:p>
    <w:p>
      <w:pPr>
        <w:pStyle w:val="BookText"/>
        <w:rPr/>
      </w:pPr>
      <w:r>
        <w:rPr>
          <w:rFonts w:ascii="Amiri" w:hAnsi="Amiri" w:eastAsia="Amiri" w:cs="Amiri"/>
          <w:color w:val="111111"/>
          <w:sz w:val="28"/>
          <w:sz w:val="28"/>
          <w:szCs w:val="28"/>
          <w:rtl w:val="true"/>
          <w:lang w:bidi="ar-SA"/>
        </w:rPr>
        <w:t>آن‌ها بار اوّل ايجاد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دوباره مبعوث شود با اين‌كه بدنش پوسيده و اعضاى آن</w:t>
      </w:r>
    </w:p>
    <w:p>
      <w:pPr>
        <w:pStyle w:val="BookText"/>
        <w:rPr/>
      </w:pPr>
      <w:r>
        <w:rPr>
          <w:rFonts w:ascii="IRNazanin" w:hAnsi="IRNazanin" w:eastAsia="IRNazanin"/>
          <w:color w:val="111111"/>
          <w:sz w:val="28"/>
          <w:sz w:val="28"/>
          <w:szCs w:val="28"/>
          <w:rtl w:val="true"/>
          <w:lang w:bidi="fa-IR"/>
        </w:rPr>
        <w:t>متفرّق شده، يك عضوى در يك شهر طعمه درندگان شده و عضو ديگر در شهرى مورد حمله جانوران قرار گرفته و عضو ديگرش خاك شده با خاك آن شهر به صورت ديوار در آمده؟</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بار نخست او را از هيچ آفريد و بدون هيچ الگوى قبلى،</w:t>
      </w:r>
    </w:p>
    <w:p>
      <w:pPr>
        <w:pStyle w:val="BookText"/>
        <w:rPr/>
      </w:pPr>
      <w:r>
        <w:rPr>
          <w:rFonts w:ascii="IRNazanin" w:hAnsi="IRNazanin" w:eastAsia="IRNazanin"/>
          <w:color w:val="111111"/>
          <w:sz w:val="28"/>
          <w:sz w:val="28"/>
          <w:szCs w:val="28"/>
          <w:rtl w:val="true"/>
          <w:lang w:bidi="fa-IR"/>
        </w:rPr>
        <w:t>مى‌تواند دوباره او را به همان وضع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 اين مطلب را بيشتر توضيح</w:t>
      </w:r>
    </w:p>
    <w:p>
      <w:pPr>
        <w:pStyle w:val="BookText"/>
        <w:rPr/>
      </w:pPr>
      <w:r>
        <w:rPr>
          <w:rFonts w:ascii="Amiri" w:hAnsi="Amiri" w:eastAsia="Amiri" w:cs="Amiri"/>
          <w:color w:val="111111"/>
          <w:sz w:val="28"/>
          <w:sz w:val="28"/>
          <w:szCs w:val="28"/>
          <w:rtl w:val="true"/>
          <w:lang w:bidi="ar-SA"/>
        </w:rPr>
        <w:t>دهيد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روحى در مكان مخصوص خود قرار دارد، روح نيكوكاران در مكانى</w:t>
      </w:r>
    </w:p>
    <w:p>
      <w:pPr>
        <w:pStyle w:val="BookText"/>
        <w:rPr/>
      </w:pPr>
      <w:r>
        <w:rPr>
          <w:rFonts w:ascii="IRNazanin" w:hAnsi="IRNazanin" w:eastAsia="IRNazanin"/>
          <w:color w:val="111111"/>
          <w:sz w:val="28"/>
          <w:sz w:val="28"/>
          <w:szCs w:val="28"/>
          <w:rtl w:val="true"/>
          <w:lang w:bidi="fa-IR"/>
        </w:rPr>
        <w:t>روشن و فراخ و روح بدكاران در تنگنايى و تاريكى، و امّا بدن‌ها خاك مى‌شود همان‌طور كه اوّل هم از خاك خلق شده بود و آنچه درندگان و جانوران از بدن‌ها مى‌خورند و دوباره</w:t>
      </w:r>
    </w:p>
    <w:p>
      <w:pPr>
        <w:pStyle w:val="BookText"/>
        <w:rPr/>
      </w:pPr>
      <w:r>
        <w:rPr>
          <w:rFonts w:ascii="IRNazanin" w:hAnsi="IRNazanin" w:eastAsia="IRNazanin"/>
          <w:color w:val="111111"/>
          <w:sz w:val="28"/>
          <w:sz w:val="28"/>
          <w:szCs w:val="28"/>
          <w:rtl w:val="true"/>
          <w:lang w:bidi="fa-IR"/>
        </w:rPr>
        <w:t>بيرون مى‌اندازند، در خاك هست و در پيشگاه خدا هيچ چيز حتى ذره‌اى در ظلمات زمين از او غايب نيست و عدد تمامى موجودات و وزن آن‌ها را مى‌داند و همانا خاك روحانيانبه مانند طلا در خاك است، چون هنگام بعث و قيامت مى‌رسد باران به زمين مى‌بارد و زمين بزرگ مى‌شود و خاك بشر نسبت به خاك‌هاى ديگر چون خاك طلايى كه با</w:t>
      </w:r>
    </w:p>
    <w:p>
      <w:pPr>
        <w:pStyle w:val="BookText"/>
        <w:rPr/>
      </w:pPr>
      <w:r>
        <w:rPr>
          <w:rFonts w:ascii="IRNazanin" w:hAnsi="IRNazanin" w:eastAsia="IRNazanin"/>
          <w:color w:val="111111"/>
          <w:sz w:val="28"/>
          <w:sz w:val="28"/>
          <w:szCs w:val="28"/>
          <w:rtl w:val="true"/>
          <w:lang w:bidi="fa-IR"/>
        </w:rPr>
        <w:t>آب شسته شود مشخص مى‌گردد و مانند كره‌اى كه از ماست بگيرند جدا مى‌شود پس</w:t>
      </w:r>
    </w:p>
    <w:p>
      <w:pPr>
        <w:pStyle w:val="BookText"/>
        <w:rPr/>
      </w:pPr>
      <w:r>
        <w:rPr>
          <w:rFonts w:ascii="IRNazanin" w:hAnsi="IRNazanin" w:eastAsia="IRNazanin"/>
          <w:color w:val="111111"/>
          <w:sz w:val="28"/>
          <w:sz w:val="28"/>
          <w:szCs w:val="28"/>
          <w:rtl w:val="true"/>
          <w:lang w:bidi="fa-IR"/>
        </w:rPr>
        <w:t xml:space="preserve">خاك هر قالبى به قالب خود در مى‌آيد و به اذن خداى قادر بدانجا كه روح او هست منتقل مى‌شود، صورت‌ها به اذن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اوّل خود بر مى‌گردد و روح در آن داخل مى‌شود و چون خلقت هركسى تمام شد هيچ كس از خودش چيزى را انكار</w:t>
      </w:r>
    </w:p>
    <w:p>
      <w:pPr>
        <w:pStyle w:val="BookText"/>
        <w:rPr/>
      </w:pPr>
      <w:r>
        <w:rPr>
          <w:rFonts w:ascii="IRNazanin" w:hAnsi="IRNazanin" w:eastAsia="IRNazanin"/>
          <w:color w:val="111111"/>
          <w:sz w:val="28"/>
          <w:sz w:val="28"/>
          <w:szCs w:val="28"/>
          <w:rtl w:val="true"/>
          <w:lang w:bidi="fa-IR"/>
        </w:rPr>
        <w:t xml:space="preserve">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همان اعضاء و جوارح دنيوى خودشان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در روز قيامت عريان محشور مى‌شوند؟</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عليه‌السلام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كفنهايش محشورمى‌شوند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كفن‌ها كه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بدن‌هاى آنان را زنده مى‌كند كفن‌هاى آن‌ها را نيز دوباره برمى‌گرداند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امیرمومنان حضرت على عليه‌السلام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جهان پايان گيرد و مقدّرات به انتهاء رسد و آخرين مخلوق به نخستين ملحق گردد و همه بميرند و فرمان خدا درباره تجديد خلقت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آسمان را به</w:t>
      </w:r>
    </w:p>
    <w:p>
      <w:pPr>
        <w:pStyle w:val="BookText"/>
        <w:rPr/>
      </w:pPr>
      <w:r>
        <w:rPr>
          <w:rFonts w:ascii="Amiri" w:hAnsi="Amiri" w:eastAsia="Amiri" w:cs="Amiri"/>
          <w:color w:val="111111"/>
          <w:sz w:val="28"/>
          <w:sz w:val="28"/>
          <w:szCs w:val="28"/>
          <w:rtl w:val="true"/>
          <w:lang w:bidi="ar-SA"/>
        </w:rPr>
        <w:t>حركت آورد و از هم بشكافد و زمين را به لرزش در آورد وبه سختى تكان دهد و كوه‌ها از</w:t>
      </w:r>
    </w:p>
    <w:p>
      <w:pPr>
        <w:pStyle w:val="BookText"/>
        <w:rPr/>
      </w:pPr>
      <w:r>
        <w:rPr>
          <w:rFonts w:ascii="IRNazanin" w:hAnsi="IRNazanin" w:eastAsia="IRNazanin"/>
          <w:color w:val="111111"/>
          <w:sz w:val="28"/>
          <w:sz w:val="28"/>
          <w:szCs w:val="28"/>
          <w:rtl w:val="true"/>
          <w:lang w:bidi="fa-IR"/>
        </w:rPr>
        <w:t>جا كنده، از هيبت جلال و سطوّتش به يكديگر كوبيده و متلاشى شوند و با خاك يكسان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در زمين به خاك رفته است بيرون آورد و پس از فرسودگى نوسازىكند و بعد از پراكندگى آن را جمع نمايد، سپس آن‌ها را براى پرسش‌هايى از اعمال مخفى و افعال پنهانى جدا سازد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امیرالمومنین حضرت على عليه‌السلام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پى در پى بگذرد و زمان‌ها سپرى شود، قيامت برپا مى‌شود و آن‌ها را از بيغوله‌هاى گور و لانه‌هاى پرندگان و جايگاه درندگان و ميدان‌هاى جنگ بيرون مى‌آورد با شتاب بسوى فرمان پروردگار بازگشت مى‌كنند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امام سجاد عليه‌السلام در روايتى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و برزوا للّه الواحد القهار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بدل شود زمين به غير اين زمين و آسمان‌ها و مخلوقات براى خداى يگانه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قهّار ظاهر گردند و عرش خدا برمى‌گردد بر آب چنانكه قبل از خلقت آسمان و زمين بود </w:t>
      </w:r>
    </w:p>
    <w:p>
      <w:pPr>
        <w:pStyle w:val="BookText"/>
        <w:rPr/>
      </w:pPr>
      <w:r>
        <w:rPr>
          <w:rFonts w:ascii="IRNazanin" w:hAnsi="IRNazanin" w:eastAsia="IRNazanin"/>
          <w:color w:val="111111"/>
          <w:sz w:val="28"/>
          <w:sz w:val="28"/>
          <w:szCs w:val="28"/>
          <w:rtl w:val="true"/>
          <w:lang w:bidi="fa-IR"/>
        </w:rPr>
        <w:t>در حالى‌كه استقلال آن به قدرت و عظمت خداوند مى‌باشد سپس خداوند امر مى‌فرمايد كه آسمان چهل روز بر زمين ببارد تا اين‌كه آب به اندازه دوازده ذراع بالاى همه چيز</w:t>
      </w:r>
    </w:p>
    <w:p>
      <w:pPr>
        <w:pStyle w:val="BookText"/>
        <w:rPr/>
      </w:pPr>
      <w:r>
        <w:rPr>
          <w:rFonts w:ascii="IRNazanin" w:hAnsi="IRNazanin" w:eastAsia="IRNazanin"/>
          <w:color w:val="111111"/>
          <w:sz w:val="28"/>
          <w:sz w:val="28"/>
          <w:szCs w:val="28"/>
          <w:rtl w:val="true"/>
          <w:lang w:bidi="fa-IR"/>
        </w:rPr>
        <w:t>باشد، پس جسدهاى مخلوقات برويد چنانكه دانه‌ها از زير خاك روييده شوند پس به</w:t>
      </w:r>
    </w:p>
    <w:p>
      <w:pPr>
        <w:pStyle w:val="BookText"/>
        <w:rPr/>
      </w:pPr>
      <w:r>
        <w:rPr>
          <w:rFonts w:ascii="IRNazanin" w:hAnsi="IRNazanin" w:eastAsia="IRNazanin"/>
          <w:color w:val="111111"/>
          <w:sz w:val="28"/>
          <w:sz w:val="28"/>
          <w:szCs w:val="28"/>
          <w:rtl w:val="true"/>
          <w:lang w:bidi="fa-IR"/>
        </w:rPr>
        <w:t>قدرت خداى عزيز و حميد اجزاى خاك شده و ذرّات متفرقه خلايق به هم نزديك گردد و بعضى به بعض ديگر بپيوندد حتّى اين‌كه اگر در يك قبر هزار ميت دفن شده باشد و</w:t>
      </w:r>
    </w:p>
    <w:p>
      <w:pPr>
        <w:pStyle w:val="BookText"/>
        <w:rPr/>
      </w:pPr>
      <w:r>
        <w:rPr>
          <w:rFonts w:ascii="IRNazanin" w:hAnsi="IRNazanin" w:eastAsia="IRNazanin"/>
          <w:color w:val="111111"/>
          <w:sz w:val="28"/>
          <w:sz w:val="28"/>
          <w:szCs w:val="28"/>
          <w:rtl w:val="true"/>
          <w:lang w:bidi="fa-IR"/>
        </w:rPr>
        <w:t>گوشت‌ها و جسدها و استخوان‌هاى پوسيده آن‌ها همه خاك شده و با هم مخلوط گرديده</w:t>
      </w:r>
    </w:p>
    <w:p>
      <w:pPr>
        <w:pStyle w:val="BookText"/>
        <w:rPr/>
      </w:pPr>
      <w:r>
        <w:rPr>
          <w:rFonts w:ascii="IRNazanin" w:hAnsi="IRNazanin" w:eastAsia="IRNazanin"/>
          <w:color w:val="111111"/>
          <w:sz w:val="28"/>
          <w:sz w:val="28"/>
          <w:szCs w:val="28"/>
          <w:rtl w:val="true"/>
          <w:lang w:bidi="fa-IR"/>
        </w:rPr>
        <w:t>باشد از هم جدا شوند، چنانكه خاك ميّتى به خاك ميّت ديگر مخلوط نخواهد ماند زيرا در اين قبر هم آدم شقى هست هم سعيد، يك جسد بايد متنعم به نعمت‌هاى الهى در</w:t>
      </w:r>
    </w:p>
    <w:p>
      <w:pPr>
        <w:pStyle w:val="BookText"/>
        <w:rPr/>
      </w:pPr>
      <w:r>
        <w:rPr>
          <w:rFonts w:ascii="IRNazanin" w:hAnsi="IRNazanin" w:eastAsia="IRNazanin"/>
          <w:color w:val="111111"/>
          <w:sz w:val="28"/>
          <w:sz w:val="28"/>
          <w:szCs w:val="28"/>
          <w:rtl w:val="true"/>
          <w:lang w:bidi="fa-IR"/>
        </w:rPr>
        <w:t>بهشت باشد و يك جسد بايد معذّب به عذاب جهنم باشد كه از آن به خدا پناه مى‌بريم پس بايد از يكديگر جدا شوند پس خداوند فرمان مى‌دهد كه اسرافيل صور را بگيرد و امر</w:t>
      </w:r>
    </w:p>
    <w:p>
      <w:pPr>
        <w:pStyle w:val="BookText"/>
        <w:rPr/>
      </w:pPr>
      <w:r>
        <w:rPr>
          <w:rFonts w:ascii="IRNazanin" w:hAnsi="IRNazanin" w:eastAsia="IRNazanin"/>
          <w:color w:val="111111"/>
          <w:sz w:val="28"/>
          <w:sz w:val="28"/>
          <w:szCs w:val="28"/>
          <w:rtl w:val="true"/>
          <w:lang w:bidi="fa-IR"/>
        </w:rPr>
        <w:t xml:space="preserve">مى‌كند كه ارواح خلايق داخل صور شوند و فرمان مى‌دهد كه اسرافيل براى‌زنده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بدمد و بين اين دو نفخه چهل سال است و ارواح خارج مى‌شوند ازسوراخ‌هاى صور كه گويا ملخ‌هاى پراكنده هستند، پس مابين زمين و آسمان از ارواح پر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مى‌شود و ارواح وارد زمين مى‌شوند و به سوى اجساد مى‌روند در حالى‌كه آن‌ها در قبرها خوابند مانند مردگان، هر روحى از مسير خيشوم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جسدش مى‌شود پس به اذن خدا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شتابان از قبرها خارج مى‌شوند گويا آنان بسوى پرچم نصب شده سرازير مى‌شوند، چشم‌هاى آنان خاشع است و ذلّت آنان را فراگرفته، اين همان روزى است كه وعده داده شده بودند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پيامبر صلى‌الله‌عليه‌و‌آله‌وسلم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مى‌كنم تو را به آن اسمى كه به آن ارواح را به اجساد مى‌دمى و همه روح‌ها داخل جسدها مى‌شوند به عظمت آن اسم و آگاهى ندارد به آن ارواحى كه در اجساد صورت</w:t>
      </w:r>
    </w:p>
    <w:p>
      <w:pPr>
        <w:pStyle w:val="BookText"/>
        <w:rPr/>
      </w:pPr>
      <w:r>
        <w:rPr>
          <w:rFonts w:ascii="IRNazanin" w:hAnsi="IRNazanin" w:eastAsia="IRNazanin"/>
          <w:color w:val="111111"/>
          <w:sz w:val="28"/>
          <w:sz w:val="28"/>
          <w:szCs w:val="28"/>
          <w:rtl w:val="true"/>
          <w:lang w:bidi="fa-IR"/>
        </w:rPr>
        <w:t xml:space="preserve">دادى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أَسْأَلُكَ بِاسْمِكَ الَّذِى يَنْفُخُ بِهِ إِسْرَافِيلُ فَتَخْرُجُ بِهِ الْأَرْوَاحُ مِنَ الْقُبُورِ وَتَنْشَقُّ عَنْ أَهْلِهَا فَتَدْخُلُ كُلُّ رُوحٍ إِلَى جَسَدِهَا لاَ تَتَشَابَهُ عَلَى الْأَرْوَاحِ أَجْسَادُهَا بِذَلِكَ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سجاد عليه‌السلام در دعاى ابوحمزه ثمالى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نگريم؟ مى‌گريم بر جان دادنم، بر تاريكى قبر مى‌گريم، بر تنگى گورم مى‌گريم، براى سؤل منكر و نكير مى‌گريم، بر آن حالى‌كه از قبر برهنه و خوار بيرون آمده وبار سنگين اعمالم را بر پشت گرفته‌ام، گاهى به جانب راست خود مى‌نگرم و گاهى به جانب چپ، در آن حال كه خلايق شأن و جايگاهى غير از جايگاه من دارد، هر شخصى در آن روز وضعى دارد كه او را به خود مشغول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چهره‌هايى گشاده و خندان و شادند و گروهى‌رخسارشان غبار آلود و دود و تاريكى آن‌ها را پوشانده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لِسُؤالِ مُنْكَرٍ وَ نَكِيرٍ إِيَّايَ أَبْكِى لِخُرُوجِى مِنْ قَبْرِى عُرْيَاناً ذَلِيلاً حَامِلاً ثِقْلِى عَلَى ظَهْرِى أَنْظُرُ مَرَّةً عَنْ يَمِينِى وَ أُخْرَى عَنْ شِمَالِى إِذِ الْخَلاَئِقُ فِى شَأْنٍ غَيْرِ شَأْنِى لِكُلِّ امْرِئٍ مِنْهُمْ يَوْمَئِذٍ شَأْنٌ يُغْنِيهِ وُجُوهٌ يَوْمَئِذٍ مُسْفِرَةٌ ضاحِكَةٌ مُسْتَبْشِرَةٌ وَ وُجُوهٌ يَوْمَئِذٍ عَلَيْها غَبَرَةٌ تَرْهَقُها قَتَرَةٌ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مناجات امیرالمومنین عليه‌السلام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آن‌گاه كه در نزد تو عريان و پابرهنه مى‌آيم در حالى كه سرهاى ما از خاك قبرها گرد آلود است و چهره‌هاى ما از خاك لحدها غبار آلود است و چشم‌هاى ما از هول قيامت خاشع است و لب‌هاى ما از شدت عطش خشك است و شكم‌هاى ما براى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 شدن مقام، گرسنه است و بدى‌هاى ما در مقابل چشمان آشكار شده و پشت‌هاى ما از سنگينى گناه فرو رفته در حالى‌كه مشغوليم به آنچه از اهل و اولادمان به ما رسيده</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امیرالمومنین عليه‌السلام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پوست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آتش دوزخ را ندارد بنابراين به خويشتن رحم</w:t>
      </w:r>
    </w:p>
    <w:p>
      <w:pPr>
        <w:pStyle w:val="BookText"/>
        <w:rPr/>
      </w:pPr>
      <w:r>
        <w:rPr>
          <w:rFonts w:ascii="Amiri" w:hAnsi="Amiri" w:eastAsia="Amiri" w:cs="Amiri"/>
          <w:color w:val="111111"/>
          <w:sz w:val="28"/>
          <w:sz w:val="28"/>
          <w:szCs w:val="28"/>
          <w:rtl w:val="true"/>
          <w:lang w:bidi="ar-SA"/>
        </w:rPr>
        <w:t xml:space="preserve">كنيد، اين حقيقت را در مصائب دنيا تجربه كرده‌ايد، آيا ناراحتى يكى از خودتان را در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بدنش فرو مى‌رود و زمين خوردنى كه مختصرى او را مجروح مى‌سازد يا</w:t>
      </w:r>
    </w:p>
    <w:p>
      <w:pPr>
        <w:pStyle w:val="BookText"/>
        <w:rPr/>
      </w:pPr>
      <w:r>
        <w:rPr>
          <w:rFonts w:ascii="IRNazanin" w:hAnsi="IRNazanin" w:eastAsia="IRNazanin"/>
          <w:color w:val="111111"/>
          <w:sz w:val="28"/>
          <w:sz w:val="28"/>
          <w:szCs w:val="28"/>
          <w:rtl w:val="true"/>
          <w:lang w:bidi="fa-IR"/>
        </w:rPr>
        <w:t>ريگ‌هاى داغ بيابان او را رنج مى‌دهد ديده‌ايد، پس چگونه است آن‌گاه كه در ميان دو طبقه آتش در كنار سنگ‌هاى داغ و قرين شيطان آتش قرار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خواهى</w:t>
      </w:r>
    </w:p>
    <w:p>
      <w:pPr>
        <w:pStyle w:val="BookText"/>
        <w:rPr/>
      </w:pPr>
      <w:r>
        <w:rPr>
          <w:rFonts w:ascii="IRNazanin" w:hAnsi="IRNazanin" w:eastAsia="IRNazanin"/>
          <w:color w:val="111111"/>
          <w:sz w:val="28"/>
          <w:sz w:val="28"/>
          <w:szCs w:val="28"/>
          <w:rtl w:val="true"/>
          <w:lang w:bidi="fa-IR"/>
        </w:rPr>
        <w:t>بود آن‌گاه كه طوق‌هاى آتش به گردن‌ها انداخته شود و غل‌هاى جامعه به دست و گردن افتد چنانكه گوشت دست‌ها را مى‌خورد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امیرالمومنین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 و سيّد من آيا تو آتش را مسلّط مى‌كنى بر آن چهره‌ها كه در پيشگاه عظمتت سر به سجده نهادند؟ يا بر آن زبان‌ها كه از روى راستى، ناطق به توحيد تو و گويا به حمد و سپاس تواند؟ يا به آن قلب‌هايى كه از روى صدق و يقين به خدايى تو معترفند؟ و يا بر آن دل‌هايى كه حاوى علم به توست كه در پيشگاهت خاشع شدند و يا</w:t>
      </w:r>
    </w:p>
    <w:p>
      <w:pPr>
        <w:pStyle w:val="BookText"/>
        <w:rPr/>
      </w:pPr>
      <w:r>
        <w:rPr>
          <w:rFonts w:ascii="Amiri" w:hAnsi="Amiri" w:eastAsia="Amiri" w:cs="Amiri"/>
          <w:color w:val="111111"/>
          <w:sz w:val="28"/>
          <w:sz w:val="28"/>
          <w:szCs w:val="28"/>
          <w:rtl w:val="true"/>
          <w:lang w:bidi="ar-SA"/>
        </w:rPr>
        <w:t>بر آن جوارح و اعضايى كه از روى اطاعت به مكان‌هاى عبادتت مى‌روند؟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بنى‌اسرائيل كه تعدادشان به هزاران نفر مى‌رسيد از ترس طاعون از شهر خود خارج شدند ولى خداوند جان آنان را در يك ساعت گرفت، اهل آن شهر اطراف آنان حصارى كشيدند و آن مردگان را به همان حال رها كردند تا استخوان‌هايشان پوسيد، پيامبرى از پيامبران بنى‌اسرائيل از آن‌جا مى‌گذشت، از كثرت استخوان‌هاى پوسيده تعجب كرد، خداوند عزوجل به او وحى كرد كه آيا دوست دارى آنان را برايت زنده كنم تا آنان را انذار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صدا بزن، آن </w:t>
      </w:r>
    </w:p>
    <w:p>
      <w:pPr>
        <w:pStyle w:val="BookText"/>
        <w:rPr/>
      </w:pPr>
      <w:r>
        <w:rPr>
          <w:rFonts w:ascii="IRNazanin" w:hAnsi="IRNazanin" w:eastAsia="IRNazanin"/>
          <w:color w:val="111111"/>
          <w:sz w:val="28"/>
          <w:sz w:val="28"/>
          <w:szCs w:val="28"/>
          <w:rtl w:val="true"/>
          <w:lang w:bidi="fa-IR"/>
        </w:rPr>
        <w:t>پيامبر نيز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استخوان‌هاى پوسيده به اذن خدا برخيزيد همگى زنده شدند در</w:t>
      </w:r>
    </w:p>
    <w:p>
      <w:pPr>
        <w:pStyle w:val="BookText"/>
        <w:rPr/>
      </w:pPr>
      <w:r>
        <w:rPr>
          <w:rFonts w:ascii="IRNazanin" w:hAnsi="IRNazanin" w:eastAsia="IRNazanin"/>
          <w:color w:val="111111"/>
          <w:sz w:val="28"/>
          <w:sz w:val="28"/>
          <w:szCs w:val="28"/>
          <w:rtl w:val="true"/>
          <w:lang w:bidi="fa-IR"/>
        </w:rPr>
        <w:t>حالى‌كه خاك‌ها را از سر خود مى‌زدودند برخاستند و هم‌چنين ابراهيم خليل عليه‌السلام آن زمان كه پرندگان را گرفت تكّه تكّه نمود و هر قطعه را بر كوهى نهاد و سپس آن‌ها را فرا خواند و آن‌ها زنده شدند و به سوى او حركت كردند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فَأَمَاتَهُمُ اللّه‌ُ فِى سَاعَةٍ وَاحِدَةٍ فَعَمَدَ أَهْلُ تِلْكَ الْقَرْيَةِ فَحَظَرُوا عَلَيْهِمْ حَظِيرَةً فَلَمْ يَزَالُوا فِيهَا حَتَّى نَخِرَتْ عِظَامُهُمْ وَصَارُوا رَمِيماً فَمَرَّ بِهِمْ نَبِيٌّ مِنْ أَنْبِيَاءِ بَنِي إِسْرَائِيلَ فَتَعَجَّبَ مِنْهُمْ وَمِنْ كَثْرَةِ الْعِظَامِ الْبَالِيَةِ فَأَوْحَى اللّه‌ُ إِلَيْهِ أَ تُحِبُّ أَنْ أُحْيِيَهُمْ لَكَ فَتُنْذِرَهُمْ قَالَ نَعَمْ يَا رَبِّ فَأَوْحَى اللّه‌ُ عَزَّوَجَلَّ إِلَيْهِ أَنْ نَادِهِمْ فَقَالَ أَيَّتُهَا الْعِظَامُ الْبَالِيَةُ قُومِى بِإِذْنِ اللّه عَزَّوَجَلَّ فَقَامُوا أَحْيَاءً أَجْمَعُونَ يَنْفُضُونَ التُّرَابَ عَنْ رُءُوسِهِمْ ثُمَّ إِبْرَاهِيمُ عليه‌السلامخَلِيلُ الرَّحْمَنِ حِينَ أَخَذَ الطُّيُورَ وَقَطَّعَهُنَّ قِطَعاً ثُمَّ وَضَعَ عَلى كُلِّ جَبَلٍ مِنْهُنَّ جُزْءاً ثُمَّ نَادَاهُنَّ فَأَقْبَلْنَ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سجاد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را سوگند مى‌دهم به نام‌هاى پنهانت، نام‌هايى به جز تو كس آن‌ها را نداند و</w:t>
      </w:r>
    </w:p>
    <w:p>
      <w:pPr>
        <w:pStyle w:val="BookText"/>
        <w:rPr/>
      </w:pPr>
      <w:r>
        <w:rPr>
          <w:rFonts w:ascii="IRNazanin" w:hAnsi="IRNazanin" w:eastAsia="IRNazanin"/>
          <w:color w:val="111111"/>
          <w:sz w:val="28"/>
          <w:sz w:val="28"/>
          <w:szCs w:val="28"/>
          <w:rtl w:val="true"/>
          <w:lang w:bidi="fa-IR"/>
        </w:rPr>
        <w:t>به شكوه و جلالت كه در پس پرده‌هاى عزّت پوشيده شد كه بر اين جان بى‌تاب و ايناستخوان ناتوان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طاقت آفتاب را ندارد پس چگونه طاقت آتش</w:t>
      </w:r>
    </w:p>
    <w:p>
      <w:pPr>
        <w:pStyle w:val="BookText"/>
        <w:rPr/>
      </w:pPr>
      <w:r>
        <w:rPr>
          <w:rFonts w:ascii="IRNazanin" w:hAnsi="IRNazanin" w:eastAsia="IRNazanin"/>
          <w:color w:val="111111"/>
          <w:sz w:val="28"/>
          <w:sz w:val="28"/>
          <w:szCs w:val="28"/>
          <w:rtl w:val="true"/>
          <w:lang w:bidi="fa-IR"/>
        </w:rPr>
        <w:t>دوزخت را داشته باشد، كسى كه تحمل صداى رعد ندارد چگونه تحمل بانگ غضبت را داشته باشد؟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رَحِمْتَ هَذِهِ النَّفْسَ الْجَزُوعَةَ، وَ هَذِهِ الرِّمَّةَ الْهَلُوعَةَ، الَّتِى لاَتَسْتَطِيعُ حَرَّ شَمْسِكَ، فَكَيْفَ تَسْتَطِيعُ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لاَتَسْتَطِيعُ صَوْتَ رَعْدِكَ، فَكَيْفَ تَسْتَطِيعُ صَوْتَ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امیرالمومنین عليه‌السلام در توصيف قيامت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زنان باردار فرزندان را سقط مى‌كنند و روز جدايى ميان شخص با محبوبش است و عقل‌هاى خالص سرگردانند، زمين بعد از ساخت و سازهاى زيبا زشت مى‌گردد و بعد از زيبايى خيره‌كننده‌اى كه داشته تبديل به خلقى مى‌شود و از معادن پنهانش بارهاى</w:t>
      </w:r>
    </w:p>
    <w:p>
      <w:pPr>
        <w:pStyle w:val="BookText"/>
        <w:rPr/>
      </w:pPr>
      <w:r>
        <w:rPr>
          <w:rFonts w:ascii="IRNazanin" w:hAnsi="IRNazanin" w:eastAsia="IRNazanin"/>
          <w:color w:val="111111"/>
          <w:sz w:val="28"/>
          <w:sz w:val="28"/>
          <w:szCs w:val="28"/>
          <w:rtl w:val="true"/>
          <w:lang w:bidi="fa-IR"/>
        </w:rPr>
        <w:t>سنگينش خارج مى‌شود و محموله‌هايش به سوى خداوند بيرون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p>
    <w:p>
      <w:pPr>
        <w:pStyle w:val="BookText"/>
        <w:rPr/>
      </w:pPr>
      <w:r>
        <w:rPr>
          <w:rFonts w:ascii="IRNazanin" w:hAnsi="IRNazanin" w:eastAsia="IRNazanin"/>
          <w:color w:val="111111"/>
          <w:sz w:val="28"/>
          <w:sz w:val="28"/>
          <w:szCs w:val="28"/>
          <w:rtl w:val="true"/>
          <w:lang w:bidi="fa-IR"/>
        </w:rPr>
        <w:t>كه نفعى به حال شخص بزرگ ندارد آن‌گاه كه وحشت شديدى را مى‌بيند و فروتن و خاشع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چهره‌هايشان شناخته مى‌شوند و قبور بعد از مدت زيادى كه</w:t>
      </w:r>
    </w:p>
    <w:p>
      <w:pPr>
        <w:pStyle w:val="BookText"/>
        <w:rPr/>
      </w:pPr>
      <w:r>
        <w:rPr>
          <w:rFonts w:ascii="IRNazanin" w:hAnsi="IRNazanin" w:eastAsia="IRNazanin"/>
          <w:color w:val="111111"/>
          <w:sz w:val="28"/>
          <w:sz w:val="28"/>
          <w:szCs w:val="28"/>
          <w:rtl w:val="true"/>
          <w:lang w:bidi="fa-IR"/>
        </w:rPr>
        <w:t>پوشيده بودند شكافته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انسان و فرد فرد آن‌ها نزديك حسابرسى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 مى‌آيد در حالى‌كه ملائك صف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حرف حرف اعمالشان سؤل مى‌شود، آن‌ها را با بدن‌هاى برهنه مى‌آورند</w:t>
      </w:r>
      <w:r>
        <w:rPr>
          <w:rFonts w:eastAsia="IRNazanin" w:cs="IRNazanin"/>
          <w:color w:val="111111"/>
          <w:sz w:val="28"/>
          <w:szCs w:val="28"/>
          <w:rtl w:val="true"/>
          <w:lang w:bidi="fa-IR"/>
        </w:rPr>
        <w:t>...».</w:t>
      </w:r>
      <w:r>
        <w:rPr>
          <w:rStyle w:val="FootnoteAnchor"/>
          <w:rtl w:val="true"/>
        </w:rPr>
        <w:footnoteReference w:id="472"/>
      </w:r>
      <w:bookmarkStart w:id="366" w:name="pg7494_87417"/>
    </w:p>
    <w:p>
      <w:pPr>
        <w:pStyle w:val="Heading3"/>
        <w:numPr>
          <w:ilvl w:val="2"/>
          <w:numId w:val="1"/>
        </w:numPr>
        <w:rPr/>
      </w:pPr>
      <w:bookmarkStart w:id="367" w:name="__RefHeading___Toc2285377_1051229030"/>
      <w:bookmarkStart w:id="368" w:name="_Toc129"/>
      <w:bookmarkEnd w:id="366"/>
      <w:bookmarkEnd w:id="367"/>
      <w:r>
        <w:rPr>
          <w:rtl w:val="true"/>
        </w:rPr>
        <w:t>لزوم توجّه به احاديث شأن نزول</w:t>
      </w:r>
      <w:bookmarkEnd w:id="368"/>
    </w:p>
    <w:p>
      <w:pPr>
        <w:pStyle w:val="BookText"/>
        <w:rPr/>
      </w:pPr>
      <w:r>
        <w:rPr>
          <w:rFonts w:ascii="IRNazanin" w:hAnsi="IRNazanin" w:eastAsia="IRNazanin"/>
          <w:color w:val="111111"/>
          <w:sz w:val="28"/>
          <w:sz w:val="28"/>
          <w:szCs w:val="28"/>
          <w:rtl w:val="true"/>
          <w:lang w:bidi="fa-IR"/>
        </w:rPr>
        <w:t>يكى از نكاتى كه در فهم آيات و رسيدن به مراد كلام الهى بسيار مهم است توجّه به روايات شأن نزول است، اگر به احاديثى كه شأن نزول آيات معاد را بيان مى‌كنند مراجعه</w:t>
      </w:r>
    </w:p>
    <w:p>
      <w:pPr>
        <w:pStyle w:val="BookText"/>
        <w:rPr/>
      </w:pPr>
      <w:r>
        <w:rPr>
          <w:rFonts w:ascii="IRNazanin" w:hAnsi="IRNazanin" w:eastAsia="IRNazanin"/>
          <w:color w:val="111111"/>
          <w:sz w:val="28"/>
          <w:sz w:val="28"/>
          <w:szCs w:val="28"/>
          <w:rtl w:val="true"/>
          <w:lang w:bidi="fa-IR"/>
        </w:rPr>
        <w:t>شود به روشنى معاد بدن دنيوى را بازگو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اَلْحَلَبِيِّ 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أُبَيُّبْنُ خَلَفٍ فَأَخَذَ عَظْماً بَالِياً مِنْ حَائِطٍ فَفَتَّهُ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عِظاماً وَ رُفاتاً أَ إِنّا لَمَبْعُوثُونَ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على‌بن ابراهيم قمى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الْكَافِرُونَ هَذَا شَيْءٌ عَجِيبٌ أَإِذَا مِتْنَا وَ 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أُبَيِّبْنِ خَلَفٍ قَالَ لِأَبِي جَهْلٍ تَعَالَ إِلَيَّ لِأُعْجِبَكَ مِنْ مُحَمَّدٍ ثُمَّ أَخَذَ عَظْماً فَفَتَّهُ ثُمَّ قَالَ يَزْعُمُ مُحَمَّدٌ أَنَّ هَذَا يُحْيَا فَقَالَ اللّه‌ُ بَلْ كَذَّبُوا بِالْحَقِّ لَمَّا جاءَهُمْ فَهُمْ فِى أَمْرٍ مَرِيجٍ يَعْنِى مُخْتَلَف</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واحدى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أُبىّ‌بن خَلَف أتى النبى بعظم 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ترى اللّه يحيى هذا بعد ما قد 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يبعثك و يدخلك النار، فأنزل اللّه تعالى هذه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أُبىّ‌بن خَلَف الجُمْحِىّ جاء إلى رسول اللّه صلى اللّه عليه و سلم بعظم حائل فَفَتَّهُ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يبعث اللّه هذا بعد ما أَرَمَّ؟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يبعث اللّه هذا و يميتك ثم يحييك ثم يدخلك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7494_87418"/>
    </w:p>
    <w:p>
      <w:pPr>
        <w:pStyle w:val="Heading3"/>
        <w:numPr>
          <w:ilvl w:val="2"/>
          <w:numId w:val="1"/>
        </w:numPr>
        <w:rPr/>
      </w:pPr>
      <w:bookmarkStart w:id="370" w:name="__RefHeading___Toc2285379_1051229030"/>
      <w:bookmarkStart w:id="371" w:name="_Toc130"/>
      <w:bookmarkEnd w:id="369"/>
      <w:bookmarkEnd w:id="370"/>
      <w:r>
        <w:rPr>
          <w:rtl w:val="true"/>
        </w:rPr>
        <w:t>اقوال اعلام در معاد جسمانى</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آيه‌اللّه خوئى رحمه‌الله در بحث از امور دخيل در تحقّق اسلام يك شخص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بالمعاد الجسمانى والإقرار بيوم القيامة والحشر والنشر و جمع العظام البالية، و إرجاع الأرواح فيها، فمن أنكر المعاد أو أنكر كونه جسمانياً فهو كافر بالضرورة، ولابدّ أن يعلم أنّ الإقرار بهذه الأمور الأربعة له موضوعية فى التلبس بحلية الإسلام، و إنكار أىّ واحد منها فى حدّ نفسه موجب للكفر سواء كان مستنداً إلى العناد و اللجاج أم كان مستنداً إلى الغفلة و عدم الإلتفات الناشئ عن التقصير والقصور و قد دلّت الآياتالكثيرة أيضا على كفر منكر المعاد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مجلسى رحمه‌الله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يشاهد فى بعض الناس من نفى بعض الضروريات كحدوث العالم والمعاد الجسمانى و نحو ذلك مع الإقرار فى الظاهر بنبوّة نبيّنا و اعترافهم بسائر الضروريات و ما جاء به</w:t>
      </w:r>
    </w:p>
    <w:p>
      <w:pPr>
        <w:pStyle w:val="BookText"/>
        <w:rPr/>
      </w:pPr>
      <w:r>
        <w:rPr>
          <w:rFonts w:ascii="Amiri" w:hAnsi="Amiri" w:eastAsia="Amiri" w:cs="Amiri"/>
          <w:color w:val="111111"/>
          <w:sz w:val="28"/>
          <w:sz w:val="28"/>
          <w:szCs w:val="28"/>
          <w:rtl w:val="true"/>
          <w:lang w:bidi="ar-SA"/>
        </w:rPr>
        <w:t>النبىّ فذلك لأحد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لكونهم ضالّين لشبهة اعترتهم فيما زعموه كتوهّمهم كون</w:t>
      </w:r>
    </w:p>
    <w:p>
      <w:pPr>
        <w:pStyle w:val="BookText"/>
        <w:rPr/>
      </w:pPr>
      <w:r>
        <w:rPr>
          <w:rFonts w:ascii="Amiri" w:hAnsi="Amiri" w:eastAsia="Amiri" w:cs="Amiri"/>
          <w:color w:val="111111"/>
          <w:sz w:val="28"/>
          <w:sz w:val="28"/>
          <w:szCs w:val="28"/>
          <w:rtl w:val="true"/>
          <w:lang w:bidi="ar-SA"/>
        </w:rPr>
        <w:t>أباطيل بعض الفلاسفة و سائر الزنادقة برهاناً يوجب تأويل الأدلّة السمعية و نحو ذلك،</w:t>
      </w:r>
    </w:p>
    <w:p>
      <w:pPr>
        <w:pStyle w:val="BookText"/>
        <w:rPr/>
      </w:pPr>
      <w:r>
        <w:rPr>
          <w:rFonts w:ascii="Amiri" w:hAnsi="Amiri" w:eastAsia="Amiri" w:cs="Amiri"/>
          <w:color w:val="111111"/>
          <w:sz w:val="28"/>
          <w:sz w:val="28"/>
          <w:szCs w:val="28"/>
          <w:rtl w:val="true"/>
          <w:lang w:bidi="ar-SA"/>
        </w:rPr>
        <w:t>أو لكونهم منكرين للنبوّة فى الباطن و لكن لخوف القتل والمضارّ الدنيويّة لا يتجرّءون</w:t>
      </w:r>
    </w:p>
    <w:p>
      <w:pPr>
        <w:pStyle w:val="BookText"/>
        <w:rPr/>
      </w:pPr>
      <w:r>
        <w:rPr>
          <w:rFonts w:ascii="Amiri" w:hAnsi="Amiri" w:eastAsia="Amiri" w:cs="Amiri"/>
          <w:color w:val="111111"/>
          <w:sz w:val="28"/>
          <w:sz w:val="28"/>
          <w:szCs w:val="28"/>
          <w:rtl w:val="true"/>
          <w:lang w:bidi="ar-SA"/>
        </w:rPr>
        <w:t>على إنكار غير ما كشفوا عن إنكاره من الضروريات، و أمّا إظهارهم إنكار ذلك البعض فلارتفاع الخوف فى‌إظهاره لاختلاط عقايد الفلاسفة و غيرهم بعقائد المسلمين بحيث لا تتميّز إحداهما عن الأخرى إلاّ عند من عصمه اللّه سبحانه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شيخ جعفر كاشف الغطاء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العلم بأنّه تعالى يعيد الأبدان بعد الخراب، و يرجع هيئتها الأُولى بعد أن صارت</w:t>
      </w:r>
    </w:p>
    <w:p>
      <w:pPr>
        <w:pStyle w:val="BookText"/>
        <w:rPr/>
      </w:pPr>
      <w:r>
        <w:rPr>
          <w:rFonts w:ascii="Amiri" w:hAnsi="Amiri" w:eastAsia="Amiri" w:cs="Amiri"/>
          <w:color w:val="111111"/>
          <w:sz w:val="28"/>
          <w:sz w:val="28"/>
          <w:szCs w:val="28"/>
          <w:rtl w:val="true"/>
          <w:lang w:bidi="ar-SA"/>
        </w:rPr>
        <w:t>إلى التراب، و يحلّ بها الأرواح على نحو ما كانت، و يضمّها إليها بعد ما انفصلت و بانت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حلّى رحمه‌الله در توضيح كلام مرحوم خواجه نصيرالدين طوسى مى‌نويسد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على ثبوت المعاد الجسمانى بأنّه معلوم بالضرورة من دين محمّد صلى‌الله‌عليه‌و‌آله‌وسلم و القرآن </w:t>
      </w:r>
      <w:bookmarkStart w:id="372" w:name="pg7494_87419"/>
    </w:p>
    <w:p>
      <w:pPr>
        <w:pStyle w:val="BookText"/>
        <w:rPr/>
      </w:pPr>
      <w:bookmarkEnd w:id="372"/>
      <w:r>
        <w:rPr>
          <w:rFonts w:ascii="Amiri" w:hAnsi="Amiri" w:eastAsia="Amiri" w:cs="Amiri"/>
          <w:color w:val="111111"/>
          <w:sz w:val="28"/>
          <w:sz w:val="28"/>
          <w:szCs w:val="28"/>
          <w:rtl w:val="true"/>
          <w:lang w:bidi="ar-SA"/>
        </w:rPr>
        <w:t>دلّ عليه فى آيات كثيرة بالنصّ مع أنّه ممكن فيجب المصير إليه و إنّما قلنا بأنّه ممكن لأن المراد من الإعادة جمع الأجزاء المتفرقة و ذلك جائز بالضرورة</w:t>
      </w:r>
      <w:r>
        <w:rPr>
          <w:rFonts w:eastAsia="Amiri" w:cs="Amiri" w:ascii="Amiri" w:hAnsi="Amiri"/>
          <w:color w:val="111111"/>
          <w:sz w:val="28"/>
          <w:szCs w:val="28"/>
          <w:rtl w:val="true"/>
          <w:lang w:bidi="ar-SA"/>
        </w:rPr>
        <w:t>».</w:t>
      </w:r>
      <w:r>
        <w:rPr>
          <w:rStyle w:val="FootnoteAnchor"/>
          <w:rtl w:val="true"/>
        </w:rPr>
        <w:footnoteReference w:id="479"/>
      </w:r>
    </w:p>
    <w:p>
      <w:pPr>
        <w:pStyle w:val="Heading3"/>
        <w:numPr>
          <w:ilvl w:val="2"/>
          <w:numId w:val="1"/>
        </w:numPr>
        <w:rPr/>
      </w:pPr>
      <w:bookmarkStart w:id="373" w:name="__RefHeading___Toc2285381_1051229030"/>
      <w:bookmarkStart w:id="374" w:name="_Toc131"/>
      <w:bookmarkEnd w:id="373"/>
      <w:r>
        <w:rPr>
          <w:rtl w:val="true"/>
        </w:rPr>
        <w:t>از خدا به سوى خدا</w:t>
      </w:r>
      <w:bookmarkEnd w:id="374"/>
    </w:p>
    <w:p>
      <w:pPr>
        <w:pStyle w:val="BookText"/>
        <w:rPr/>
      </w:pPr>
      <w:r>
        <w:rPr>
          <w:rFonts w:ascii="IRNazanin" w:hAnsi="IRNazanin" w:eastAsia="IRNazanin"/>
          <w:color w:val="111111"/>
          <w:sz w:val="28"/>
          <w:sz w:val="28"/>
          <w:szCs w:val="28"/>
          <w:rtl w:val="true"/>
          <w:lang w:bidi="fa-IR"/>
        </w:rPr>
        <w:t>آقاى وكيلى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دانستيم كه خداوند بارها در قرآن كريم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وللّه غيب السماوات والأرض و إليه يرجع الأمر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بازگشت انسان و بلكه همه مخلوقات به خدا سخن گفته شد و اشاره مى‌كند كه انسان از خدا آمده و به سوى خدا باز مى‌گردد و دانستيم كه خداوند بالاترين موجود است و حركت از او حركتى نزولى و حركت به سوى او حركتى صعودى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كه خداوند بالاترين موجود است و براساس نظريه تشكيك در وجود و قبلاً گفتيم مبناى آقاى وكيلى وحدت شخصى وجود مبناى صوفيه است چنانكه در كتاب معلم خداشناسى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اعلام كردند و بنابر نظريه صوفيه معناى معاد را ابوالعلاء عفيفى صاحب تعليقه بر فصوص الحكم اين‌گونه توضيح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ابن‌عربى يفسّر يوم القيامة و كلّ ما يتصّل به من أمور الآخرة تفسيراً جديداً يتمشّى</w:t>
      </w:r>
    </w:p>
    <w:p>
      <w:pPr>
        <w:pStyle w:val="BookText"/>
        <w:rPr/>
      </w:pPr>
      <w:r>
        <w:rPr>
          <w:rFonts w:ascii="Amiri" w:hAnsi="Amiri" w:eastAsia="Amiri" w:cs="Amiri"/>
          <w:color w:val="111111"/>
          <w:sz w:val="28"/>
          <w:sz w:val="28"/>
          <w:szCs w:val="28"/>
          <w:rtl w:val="true"/>
          <w:lang w:bidi="ar-SA"/>
        </w:rPr>
        <w:t>مع مذهبه فى وحدة الوجود و لا يمت إلى المعانى‌الإسلامية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هو يوم</w:t>
      </w:r>
    </w:p>
    <w:p>
      <w:pPr>
        <w:pStyle w:val="BookText"/>
        <w:rPr/>
      </w:pPr>
      <w:r>
        <w:rPr>
          <w:rFonts w:ascii="Amiri" w:hAnsi="Amiri" w:eastAsia="Amiri" w:cs="Amiri"/>
          <w:color w:val="111111"/>
          <w:sz w:val="28"/>
          <w:sz w:val="28"/>
          <w:szCs w:val="28"/>
          <w:rtl w:val="true"/>
          <w:lang w:bidi="ar-SA"/>
        </w:rPr>
        <w:t>يقظة الروح الانسانية، أو يوم عودة النفس الجزئية إلى النفس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الوقت الذى</w:t>
      </w:r>
    </w:p>
    <w:p>
      <w:pPr>
        <w:pStyle w:val="BookText"/>
        <w:rPr/>
      </w:pPr>
      <w:r>
        <w:rPr>
          <w:rFonts w:ascii="Amiri" w:hAnsi="Amiri" w:eastAsia="Amiri" w:cs="Amiri"/>
          <w:color w:val="111111"/>
          <w:sz w:val="28"/>
          <w:sz w:val="28"/>
          <w:szCs w:val="28"/>
          <w:rtl w:val="true"/>
          <w:lang w:bidi="ar-SA"/>
        </w:rPr>
        <w:t xml:space="preserve">تتحقق فيه النفس الجزئية من وحدتها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ابن‌عربى روز قيامت و آنچه مربوط به آخرت است را براساس وحدت وجود تفسير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جديدى مى‌كند كه ربطى به معناى روز قيامت در اصل در اسلام ندارد و روز قيامت روز بيدارى روح انسانى است يا روز بازگشت نفس جزئى به نفس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وقت تحقق وحدت ذاتى نفس جزئى است يعنى پيوستن نفس جزئى 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وحدت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آن‌كه آقاى وكيلى در بحث معاد همانند بحث خداشناسى </w:t>
      </w:r>
      <w:bookmarkStart w:id="375" w:name="pg7494_87420"/>
    </w:p>
    <w:p>
      <w:pPr>
        <w:pStyle w:val="BookText"/>
        <w:rPr/>
      </w:pPr>
      <w:bookmarkEnd w:id="375"/>
      <w:r>
        <w:rPr>
          <w:rFonts w:ascii="IRNazanin" w:hAnsi="IRNazanin" w:eastAsia="IRNazanin"/>
          <w:color w:val="111111"/>
          <w:sz w:val="28"/>
          <w:sz w:val="28"/>
          <w:szCs w:val="28"/>
          <w:rtl w:val="true"/>
          <w:lang w:bidi="fa-IR"/>
        </w:rPr>
        <w:t>دوگانگى در مبنا دارند در بعضى از موارد با مبناى تشكيك در وجود سخن مى‌گويند و در بعضى از موارد با مبناى وحدت شخصى وجود مطالب را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اين‌گونه معنا كردند انسان از خدا آمده و به سوى خدا باز مى‌گردد در حالى‌كه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ملكيت دارد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انسان‌ها مملوك خداييم نه از خداييم و اگر لام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 در ذات خداوند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وكيلى لام ملكيت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نظريه قوس نزول و قوس صعود كه مبتنى بر تشكيك وجود است را از آيه استخراج كنند</w:t>
      </w:r>
      <w:r>
        <w:rPr>
          <w:rFonts w:eastAsia="IRNazanin" w:cs="IRNazanin"/>
          <w:color w:val="111111"/>
          <w:sz w:val="28"/>
          <w:szCs w:val="28"/>
          <w:rtl w:val="true"/>
          <w:lang w:bidi="fa-IR"/>
        </w:rPr>
        <w:t>.</w:t>
      </w:r>
    </w:p>
    <w:p>
      <w:pPr>
        <w:pStyle w:val="Heading3"/>
        <w:numPr>
          <w:ilvl w:val="2"/>
          <w:numId w:val="1"/>
        </w:numPr>
        <w:rPr/>
      </w:pPr>
      <w:bookmarkStart w:id="376" w:name="__RefHeading___Toc2285383_1051229030"/>
      <w:bookmarkStart w:id="377" w:name="_Toc132"/>
      <w:bookmarkEnd w:id="376"/>
      <w:r>
        <w:rPr>
          <w:rtl w:val="true"/>
        </w:rPr>
        <w:t xml:space="preserve">تفسير </w:t>
      </w:r>
      <w:r>
        <w:rPr>
          <w:rtl w:val="true"/>
        </w:rPr>
        <w:t>«</w:t>
      </w:r>
      <w:r>
        <w:rPr>
          <w:rtl w:val="true"/>
        </w:rPr>
        <w:t>إنَّا للّه وإنَّا إلَيهِ رَاجِعُون</w:t>
      </w:r>
      <w:r>
        <w:rPr>
          <w:rtl w:val="true"/>
        </w:rPr>
        <w:t>»</w:t>
      </w:r>
      <w:bookmarkEnd w:id="377"/>
    </w:p>
    <w:p>
      <w:pPr>
        <w:pStyle w:val="BookText"/>
        <w:rPr/>
      </w:pPr>
      <w:r>
        <w:rPr>
          <w:rFonts w:ascii="IRNazanin" w:hAnsi="IRNazanin" w:eastAsia="IRNazanin"/>
          <w:color w:val="111111"/>
          <w:sz w:val="28"/>
          <w:sz w:val="28"/>
          <w:szCs w:val="28"/>
          <w:rtl w:val="true"/>
          <w:lang w:bidi="fa-IR"/>
        </w:rPr>
        <w:t xml:space="preserve">حال بايد ديد 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خداوند است شكّى نيست كه ما انسان‌ها حادث فقير بالذات مقدارى محدود مكيّف زمانى مكانى متجزّى و مرّكب هستيم و خداوند حقيقتى قديم و غنى بالذات غير مقدارى و بدون كيف و زمان و مكان و تجزئه و تركّب است آيا معقول است انسان با اوصاف مذكور رجوع كند به ذاتى كه هيچ‌گونه صفات امكانى ندارد آيا اجتماع ضدين يا متناقضين نمى‌شود بنابراين نبايد آياتى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غيرعقلانى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وكيلى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اهل دقت و تعمق بوده‌اند و در آيات و روايات بحث معاد وارد شده‌اند به اين‌جا رسيده‌اند كه حمل جميع آنچه درباره معاد وارد شده است بر ظواهر آن‌ها صحيح نيست و بايد باب تأويل به معناى حمل بر معانى مجازى را در اين ادّله گشود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با توجّه به گفتار مذكور و آنچه كه در بحث قواعد تفسيرى اثبات شده مى‌گوييم به جهت قرينه قطعى عقلى بايد از ظهور برخى از آيات دست برداشت و آن را تأويل كرد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به ظاهرش اخذ كرد چون دليل قطعى بر عدم جسمانيت خداوند موجود است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نمى‌توان مرجع ضمير را ذات خداوند دانست به جهت دليل عقلى‌كه ذكر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آن‌كه امامان معصوم عليهم‌السلام كه مفسّران حقيقى قرآنند با اين‌كه در مقام بيان </w:t>
      </w:r>
      <w:bookmarkStart w:id="378" w:name="pg7494_87421"/>
    </w:p>
    <w:p>
      <w:pPr>
        <w:pStyle w:val="BookText"/>
        <w:rPr/>
      </w:pPr>
      <w:bookmarkEnd w:id="378"/>
      <w:r>
        <w:rPr>
          <w:rFonts w:ascii="IRNazanin" w:hAnsi="IRNazanin" w:eastAsia="IRNazanin"/>
          <w:color w:val="111111"/>
          <w:sz w:val="28"/>
          <w:sz w:val="28"/>
          <w:szCs w:val="28"/>
          <w:rtl w:val="true"/>
          <w:lang w:bidi="fa-IR"/>
        </w:rPr>
        <w:t xml:space="preserve">معارف قرآنى بوده‌اند هيچ‌گاه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رجوع به خدا را در قرآن اين‌گونه تفسير نكرده‌اند و ضمير را به ذات خداوند برنگرداندند و در علم اصول اثبات</w:t>
      </w:r>
    </w:p>
    <w:p>
      <w:pPr>
        <w:pStyle w:val="BookText"/>
        <w:rPr/>
      </w:pPr>
      <w:r>
        <w:rPr>
          <w:rFonts w:ascii="IRNazanin" w:hAnsi="IRNazanin" w:eastAsia="IRNazanin"/>
          <w:color w:val="111111"/>
          <w:sz w:val="28"/>
          <w:sz w:val="28"/>
          <w:szCs w:val="28"/>
          <w:rtl w:val="true"/>
          <w:lang w:bidi="fa-IR"/>
        </w:rPr>
        <w:t>شده هرگاه متكلم در مقام بيان امرى باشد ولى درباره قيود و خصوصيات آن سكوت نمايد نتيجه مى‌گيريم كه آن قيود در نزد متكلم معتبر نبوده است و إلاّ مى‌بايست بيان</w:t>
      </w:r>
    </w:p>
    <w:p>
      <w:pPr>
        <w:pStyle w:val="BookText"/>
        <w:rPr/>
      </w:pPr>
      <w:r>
        <w:rPr>
          <w:rFonts w:ascii="IRNazanin" w:hAnsi="IRNazanin" w:eastAsia="IRNazanin"/>
          <w:color w:val="111111"/>
          <w:sz w:val="28"/>
          <w:sz w:val="28"/>
          <w:szCs w:val="28"/>
          <w:rtl w:val="true"/>
          <w:lang w:bidi="fa-IR"/>
        </w:rPr>
        <w:t>مى‌كرد از اين مطلب با عنوان اطلاق مقامى ياد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در رابطه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رجوع به خدا نه تنها تفسير مذكور از امامان معصوم عليهم‌السلام نرسيده بلكه خلاف آن وارد شده يعنى چهار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p>
    <w:p>
      <w:pPr>
        <w:pStyle w:val="BookText"/>
        <w:rPr/>
      </w:pP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بيان شده كه مخالف آن معنايى است كه صوفيان از آيه برداشت مى‌كنند نتيجه اين امر آن است كه تفسير مذكور و رجوع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بيت عليهم‌السلاممعتبر نبوده است آن چهار معنا عبارتند از</w:t>
      </w:r>
      <w:r>
        <w:rPr>
          <w:rFonts w:eastAsia="IRNazanin" w:cs="IRNazanin"/>
          <w:color w:val="111111"/>
          <w:sz w:val="28"/>
          <w:szCs w:val="28"/>
          <w:rtl w:val="true"/>
          <w:lang w:bidi="fa-IR"/>
        </w:rPr>
        <w:t>:</w:t>
      </w:r>
    </w:p>
    <w:p>
      <w:pPr>
        <w:pStyle w:val="Heading3"/>
        <w:numPr>
          <w:ilvl w:val="2"/>
          <w:numId w:val="1"/>
        </w:numPr>
        <w:rPr/>
      </w:pPr>
      <w:bookmarkStart w:id="379" w:name="__RefHeading___Toc2285385_1051229030"/>
      <w:bookmarkStart w:id="380" w:name="_Toc133"/>
      <w:bookmarkEnd w:id="379"/>
      <w:r>
        <w:rPr>
          <w:rtl w:val="true"/>
        </w:rPr>
        <w:t>اقرار به مردن</w:t>
      </w:r>
      <w:bookmarkEnd w:id="380"/>
    </w:p>
    <w:p>
      <w:pPr>
        <w:pStyle w:val="BookText"/>
        <w:rPr/>
      </w:pPr>
      <w:r>
        <w:rPr>
          <w:rFonts w:ascii="IRNazanin" w:hAnsi="IRNazanin" w:eastAsia="IRNazanin"/>
          <w:color w:val="111111"/>
          <w:sz w:val="28"/>
          <w:sz w:val="28"/>
          <w:szCs w:val="28"/>
          <w:rtl w:val="true"/>
          <w:lang w:bidi="fa-IR"/>
        </w:rPr>
        <w:t xml:space="preserve">از امیرالمومنین عليه‌السلام روايت شده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اين است كه ما ملك خداييم و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اين است كه هلاك مى‌شويم و مى‌ميريم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Heading3"/>
        <w:numPr>
          <w:ilvl w:val="2"/>
          <w:numId w:val="1"/>
        </w:numPr>
        <w:rPr/>
      </w:pPr>
      <w:bookmarkStart w:id="381" w:name="__RefHeading___Toc2285387_1051229030"/>
      <w:bookmarkStart w:id="382" w:name="_Toc134"/>
      <w:bookmarkEnd w:id="381"/>
      <w:r>
        <w:rPr>
          <w:rtl w:val="true"/>
        </w:rPr>
        <w:t>بازگشت به سوى فرمان پروردگار</w:t>
      </w:r>
      <w:bookmarkEnd w:id="382"/>
    </w:p>
    <w:p>
      <w:pPr>
        <w:pStyle w:val="BookText"/>
        <w:rPr/>
      </w:pPr>
      <w:r>
        <w:rPr>
          <w:rFonts w:ascii="IRNazanin" w:hAnsi="IRNazanin" w:eastAsia="IRNazanin"/>
          <w:color w:val="111111"/>
          <w:sz w:val="28"/>
          <w:sz w:val="28"/>
          <w:szCs w:val="28"/>
          <w:rtl w:val="true"/>
          <w:lang w:bidi="fa-IR"/>
        </w:rPr>
        <w:t>امیرالمومنین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پى‌درپى بگذرد و زمان‌ها سپرى شود قيامت برپا مى‌شود و آن‌ها را از بيغوله‌هاى گور و لانه‌هاى پرندگان و جايگاه درندگان و ميدان‌هاى جنگ بيرون مى‌آورد با شتاب به سوى فرمان پروردگار بازگشت مى‌كنند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قرآن كريم نيز دلالت بر معناى مذكور مى‌كند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الاَمر يَومئذٍ للّه</w:t>
      </w:r>
      <w:r>
        <w:rPr>
          <w:rFonts w:eastAsia="Amiri" w:cs="Amiri" w:ascii="Amiri" w:hAnsi="Amiri"/>
          <w:color w:val="111111"/>
          <w:sz w:val="28"/>
          <w:szCs w:val="28"/>
          <w:rtl w:val="true"/>
          <w:lang w:bidi="ar-SA"/>
        </w:rPr>
        <w:t>»</w:t>
      </w:r>
      <w:r>
        <w:rPr>
          <w:rStyle w:val="FootnoteAnchor"/>
          <w:rtl w:val="true"/>
        </w:rPr>
        <w:footnoteReference w:id="485"/>
      </w:r>
      <w:bookmarkStart w:id="383" w:name="pg7494_87422"/>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است كه هيچ كس قادر بر انجام كارى به سود ديگرى نيست و امر و فرمان از آنِ خداوند است</w:t>
      </w:r>
      <w:r>
        <w:rPr>
          <w:rFonts w:eastAsia="IRNazanin" w:cs="IRNazanin"/>
          <w:color w:val="111111"/>
          <w:sz w:val="28"/>
          <w:szCs w:val="28"/>
          <w:rtl w:val="true"/>
          <w:lang w:bidi="fa-IR"/>
        </w:rPr>
        <w:t>».</w:t>
      </w:r>
    </w:p>
    <w:p>
      <w:pPr>
        <w:pStyle w:val="Heading3"/>
        <w:numPr>
          <w:ilvl w:val="2"/>
          <w:numId w:val="1"/>
        </w:numPr>
        <w:rPr/>
      </w:pPr>
      <w:bookmarkStart w:id="384" w:name="__RefHeading___Toc2285389_1051229030"/>
      <w:bookmarkStart w:id="385" w:name="_Toc135"/>
      <w:bookmarkEnd w:id="384"/>
      <w:r>
        <w:rPr>
          <w:rtl w:val="true"/>
        </w:rPr>
        <w:t>بازگشت به سوى آخرت</w:t>
      </w:r>
      <w:bookmarkEnd w:id="385"/>
    </w:p>
    <w:p>
      <w:pPr>
        <w:pStyle w:val="BookText"/>
        <w:rPr/>
      </w:pPr>
      <w:r>
        <w:rPr>
          <w:rFonts w:ascii="IRNazanin" w:hAnsi="IRNazanin" w:eastAsia="IRNazanin"/>
          <w:color w:val="111111"/>
          <w:sz w:val="28"/>
          <w:sz w:val="28"/>
          <w:szCs w:val="28"/>
          <w:rtl w:val="true"/>
          <w:lang w:bidi="fa-IR"/>
        </w:rPr>
        <w:t>پيامبر صلى‌الله‌عليه‌و‌آله‌وسلم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أصلح لى آخرتى التى جعلت إليها مرجعى</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دعا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لى آخرتى التى فيها معادى</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دعاى امام سجاد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لى آخرتى التى إليها منقلبى</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پيامبر صلى‌الله‌عليه‌و‌آله‌وسلم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عيسى عليه‌السلام وحى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الآخره فإنّها دار المعاد</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آخرت را دوست بدار زيرا آن محل بازگشتن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الموت و يوم خروجكم من القبور و قيامكم بين يدى اللّه عزوجل</w:t>
      </w:r>
      <w:r>
        <w:rPr>
          <w:rFonts w:eastAsia="Amiri" w:cs="Amiri" w:ascii="Amiri" w:hAnsi="Amiri"/>
          <w:color w:val="111111"/>
          <w:sz w:val="28"/>
          <w:szCs w:val="28"/>
          <w:rtl w:val="true"/>
          <w:lang w:bidi="ar-SA"/>
        </w:rPr>
        <w:t>».</w:t>
      </w:r>
      <w:r>
        <w:rPr>
          <w:rStyle w:val="FootnoteAnchor"/>
          <w:rtl w:val="true"/>
        </w:rPr>
        <w:footnoteReference w:id="490"/>
      </w:r>
    </w:p>
    <w:p>
      <w:pPr>
        <w:pStyle w:val="Heading3"/>
        <w:numPr>
          <w:ilvl w:val="2"/>
          <w:numId w:val="1"/>
        </w:numPr>
        <w:rPr/>
      </w:pPr>
      <w:bookmarkStart w:id="386" w:name="__RefHeading___Toc2285391_1051229030"/>
      <w:bookmarkStart w:id="387" w:name="_Toc136"/>
      <w:bookmarkEnd w:id="386"/>
      <w:r>
        <w:rPr>
          <w:rtl w:val="true"/>
        </w:rPr>
        <w:t>بازگشت به سوى شهداء</w:t>
      </w:r>
      <w:bookmarkEnd w:id="387"/>
    </w:p>
    <w:p>
      <w:pPr>
        <w:pStyle w:val="BookText"/>
        <w:rPr/>
      </w:pPr>
      <w:r>
        <w:rPr>
          <w:rFonts w:ascii="IRNazanin" w:hAnsi="IRNazanin" w:eastAsia="IRNazanin"/>
          <w:color w:val="111111"/>
          <w:sz w:val="28"/>
          <w:sz w:val="28"/>
          <w:szCs w:val="28"/>
          <w:rtl w:val="true"/>
          <w:lang w:bidi="fa-IR"/>
        </w:rPr>
        <w:t>امیرالمومنین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منّتى قتلا فى سببيلك بيد شر خلقك واجعل مصيرى فى الأحياء المرزوقين عندك فى دار الحيوان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مرگ مرا شهادت در راهت به دست بدترين مخلوق قرار بده و بازگشت مرا در سراى شهدايى كه زنده‌اند و در نزد تو روزى داده مى‌شوند قرار بده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معاد در احاديث بازگشت انسان به محكمه عدل الهى است كه نتيجه آن براى مؤنان و صالحان بهشت و رحمت خداست و براى كافران و منافقان جهنم و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مضمون در آيات قرآن نيز بيان شده است</w:t>
      </w:r>
      <w:r>
        <w:rPr>
          <w:rFonts w:eastAsia="IRNazanin" w:cs="IRNazanin"/>
          <w:color w:val="111111"/>
          <w:sz w:val="28"/>
          <w:szCs w:val="28"/>
          <w:rtl w:val="true"/>
          <w:lang w:bidi="fa-IR"/>
        </w:rPr>
        <w:t xml:space="preserve">. </w:t>
      </w:r>
      <w:bookmarkStart w:id="388" w:name="pg7494_87423"/>
    </w:p>
    <w:p>
      <w:pPr>
        <w:pStyle w:val="Heading3"/>
        <w:numPr>
          <w:ilvl w:val="2"/>
          <w:numId w:val="1"/>
        </w:numPr>
        <w:rPr/>
      </w:pPr>
      <w:bookmarkStart w:id="389" w:name="__RefHeading___Toc2285393_1051229030"/>
      <w:bookmarkStart w:id="390" w:name="_Toc137"/>
      <w:bookmarkEnd w:id="388"/>
      <w:bookmarkEnd w:id="389"/>
      <w:r>
        <w:rPr>
          <w:rtl w:val="true"/>
        </w:rPr>
        <w:t>به سوى حسابرسى اعمال</w:t>
      </w:r>
      <w:bookmarkEnd w:id="390"/>
    </w:p>
    <w:p>
      <w:pPr>
        <w:pStyle w:val="BookText"/>
        <w:rPr/>
      </w:pPr>
      <w:r>
        <w:rPr>
          <w:rFonts w:ascii="IRNazanin" w:hAnsi="IRNazanin" w:eastAsia="IRNazanin"/>
          <w:color w:val="111111"/>
          <w:sz w:val="28"/>
          <w:sz w:val="28"/>
          <w:szCs w:val="28"/>
          <w:rtl w:val="true"/>
          <w:lang w:bidi="fa-IR"/>
        </w:rPr>
        <w:t>قرآن كريم قيامت را روز بازگشت بندگان به دادگاه عدل الهى براى حسابرسى اعمال معرّفى مى‌كند نه روز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به صورت پراكنده خارج مى‌شوند تا اعمالشان به آن‌ها نشان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لَوْأَنَّ بَيْنَهَا وَبَيْنَهُ أَمَداً بَعِيداً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هركس، آنچه را كه از كار نيك انجام داده حاضر بيند و آرزو مى‌كند ميان او و آنچه از اعمال بد انجام داده فاصله زمانى زيادى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رَجْعِهِ لَقَادِرٌ يَوْمَ تُبْلَى السَّرَائِرُ فَمَا لَهُ مِنْ قُوَّةٍ وَلاَ نَاصِرٍ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مى‌تواند انسان را بازگرداند در آن روز كه اسرار نهان انسان آشكار مى‌شود و براى‌او هيچ نيرو و ياورى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 فَأَمَّا الَّذِينَ اسْوَدَّتْ وُجُوهُهُمْ أَكَفَرْتُمْ بَعْدَ إِيمَانِكُمْ</w:t>
      </w:r>
    </w:p>
    <w:p>
      <w:pPr>
        <w:pStyle w:val="BookText"/>
        <w:rPr/>
      </w:pPr>
      <w:r>
        <w:rPr>
          <w:rFonts w:ascii="Amiri" w:hAnsi="Amiri" w:eastAsia="Amiri" w:cs="Amiri"/>
          <w:color w:val="111111"/>
          <w:sz w:val="28"/>
          <w:sz w:val="28"/>
          <w:szCs w:val="28"/>
          <w:rtl w:val="true"/>
          <w:lang w:bidi="ar-SA"/>
        </w:rPr>
        <w:t>فَذُوقُوا الْعَذَابَ بِمَا كُنْتُمْ تَكْفُرُونَ وَ أَمَّا الَّذِينَ ابْيَضَّتْ وُجُوهُهُمْ فَفِى رَحْمَةِ اللّه‌ِ هُمْ فِيهَا خَالِدُون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خواهد بود كه چهره‌هايى سفيد و چهره‌هايى سياه مى‌گردد امّا آن‌ها كه صورت‌هايشان سياه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ايمان كافر شديد؟ پس بچشيد عذاب</w:t>
      </w:r>
    </w:p>
    <w:p>
      <w:pPr>
        <w:pStyle w:val="BookText"/>
        <w:rPr/>
      </w:pPr>
      <w:r>
        <w:rPr>
          <w:rFonts w:ascii="IRNazanin" w:hAnsi="IRNazanin" w:eastAsia="IRNazanin"/>
          <w:color w:val="111111"/>
          <w:sz w:val="28"/>
          <w:sz w:val="28"/>
          <w:szCs w:val="28"/>
          <w:rtl w:val="true"/>
          <w:lang w:bidi="fa-IR"/>
        </w:rPr>
        <w:t>را به سبب آنچه كفر مى‌ورزيديد و امّا آن‌ها كه چهره‌هايشان سفيد شده در رحمت خداوند خواهند بود و جاودانه در آن مى‌مانند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لَيْتَنِى اتَّخَذْتُ مَعَ الرَّسُولِ سَبيلاً يا وَيْلَتى لَيْتَنى لَمْ أَتَّخِذْفُلاناً خَليلاً لَقَدْ أَضَلَّنى عَنِ الذِّكْرِ بَعْدَ إِذْ جاءَنى</w:t>
      </w:r>
      <w:r>
        <w:rPr>
          <w:rFonts w:eastAsia="Amiri" w:cs="Amiri" w:ascii="Amiri" w:hAnsi="Amiri"/>
          <w:color w:val="111111"/>
          <w:sz w:val="28"/>
          <w:szCs w:val="28"/>
          <w:rtl w:val="true"/>
          <w:lang w:bidi="ar-SA"/>
        </w:rPr>
        <w:t>»</w:t>
      </w:r>
      <w:r>
        <w:rPr>
          <w:rStyle w:val="FootnoteAnchor"/>
          <w:rtl w:val="true"/>
        </w:rPr>
        <w:footnoteReference w:id="496"/>
      </w:r>
      <w:bookmarkStart w:id="391" w:name="pg7494_87424"/>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كه ستمكار دست خود را به دندان مى‌گزد و مى‌گويد اى كاش با رسول راهى برگزيده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كاش فلان شخص را دوست خود انتخاب نكرده بودم، او</w:t>
      </w:r>
    </w:p>
    <w:p>
      <w:pPr>
        <w:pStyle w:val="BookText"/>
        <w:rPr/>
      </w:pPr>
      <w:r>
        <w:rPr>
          <w:rFonts w:ascii="IRNazanin" w:hAnsi="IRNazanin" w:eastAsia="IRNazanin"/>
          <w:color w:val="111111"/>
          <w:sz w:val="28"/>
          <w:sz w:val="28"/>
          <w:szCs w:val="28"/>
          <w:rtl w:val="true"/>
          <w:lang w:bidi="fa-IR"/>
        </w:rPr>
        <w:t xml:space="preserve">مرا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 يَوْمَ يَفِرُّ الْمَرْءُ مِنْ أَخِيهِ وَأُمِّهِ وَأَبِيهِ وَ صَاحِبَتِهِ وَبَنِيهِ لِكُلِّ امْرِئٍ مِنْهُمْ يَوْمَئِذٍ شَأْنٌ يُغْنِيهِ وُجُوهٌ يَوْمَئِذٍ مُسْفِرَةٌ ضَاحِكَةٌ مُسْتَبْشِرَةٌ وَوُجُوهٌ يَوْمَئِذٍ عَلَيْهَا غَبَرَةٌ تَرْهَقُهَا قَتَرَةٌ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 صداى مهيب بيايد در آن روز كه انسان از برادر خود مى‌گريزد و از مادر و پدرش و زن و فرزندانش، در آن هنگام هركدام از آن‌ها وضعى دارند كه او را كاملاً به خود مشغول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چهره‌هايى كه در آن روز گشاده و نورانى‌است خندان و مسرور</w:t>
      </w:r>
    </w:p>
    <w:p>
      <w:pPr>
        <w:pStyle w:val="BookText"/>
        <w:rPr/>
      </w:pPr>
      <w:r>
        <w:rPr>
          <w:rFonts w:ascii="IRNazanin" w:hAnsi="IRNazanin" w:eastAsia="IRNazanin"/>
          <w:color w:val="111111"/>
          <w:sz w:val="28"/>
          <w:sz w:val="28"/>
          <w:szCs w:val="28"/>
          <w:rtl w:val="true"/>
          <w:lang w:bidi="fa-IR"/>
        </w:rPr>
        <w:t>است و صورت‌هايى كه در آن روز غبار آلود است و دود و تاريكى آن‌ها را پوشانده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پروردگارتان بترسيد كه زلزله قيامت امر عظيمى است روزى كه آن را مى‌بيند هر مادر شير دهى كودك شيرخوارش را فراموش مى‌كند و هر باردارى جنين خود را بر زمين مى‌نهد و مردم را مست مى‌بينى در حالى‌كه مست نيستند ولى عذاب خدا</w:t>
      </w:r>
    </w:p>
    <w:p>
      <w:pPr>
        <w:pStyle w:val="BookText"/>
        <w:rPr/>
      </w:pPr>
      <w:r>
        <w:rPr>
          <w:rFonts w:ascii="Amiri" w:hAnsi="Amiri" w:eastAsia="Amiri" w:cs="Amiri"/>
          <w:color w:val="111111"/>
          <w:sz w:val="28"/>
          <w:sz w:val="28"/>
          <w:szCs w:val="28"/>
          <w:rtl w:val="true"/>
          <w:lang w:bidi="ar-SA"/>
        </w:rPr>
        <w:t>شديد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خواننده گرامى لطفاً مضامين آيات مذكور را با گفتار آقاى وكيلى بسنجيد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حركتى نزولى از خداوند به اين عالم داشته و حركتى صعودى نيز از اين دنيا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همان زندگى انسان در قوس صعود و حركت به سوى خداوند است</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392" w:name="__RefHeading___Toc2285395_1051229030"/>
      <w:bookmarkStart w:id="393" w:name="_Toc138"/>
      <w:bookmarkEnd w:id="392"/>
      <w:r>
        <w:rPr>
          <w:rtl w:val="true"/>
        </w:rPr>
        <w:t>تفسير نادرست معاد</w:t>
      </w:r>
      <w:bookmarkEnd w:id="393"/>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كلمه معاد </w:t>
      </w:r>
    </w:p>
    <w:p>
      <w:pPr>
        <w:pStyle w:val="BookText"/>
        <w:rPr/>
      </w:pPr>
      <w:r>
        <w:rPr>
          <w:rFonts w:ascii="IRNazanin" w:hAnsi="IRNazanin" w:eastAsia="IRNazanin"/>
          <w:color w:val="111111"/>
          <w:sz w:val="28"/>
          <w:sz w:val="28"/>
          <w:szCs w:val="28"/>
          <w:rtl w:val="true"/>
          <w:lang w:bidi="fa-IR"/>
        </w:rPr>
        <w:t>را مى‌شنويم اولين سؤلى كه به ذهن مى‌رسد اين است كه انسان به كجا باز مى‌گردد تصور عموم مردم اين است كه انسان از اين دنيا رفته و مدتى در برزخ مى‌ماند و سپس به دنيا باز مى‌گردد ثواب و عقاب اعمالش به او مى‌رسد ولى در قرآن كريم اثرى از چنين تصورى وجود ندارد قرآن همه جا صحبت از رجوع و بازگشت به خداوند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نزد خدا آمده و به او باز مى‌گردد و حتى يكبار سخن از بازگشت انسان به دنيا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قرآن از كافران و دهريان چنين نقل مى‌كند كه مى‌پنداشتند معادى كه انبيا الهى مى‌گويند همان بازگشت دوباره به دنيا است و فكر مى‌كردند روزى دوباره بدن‌هاى مرده سر از خاك برداشته و در همين دنيا دوباره زنده مى‌شود و لذا همه اشكال مى‌كردند كه اين بدن پوسيده كه ذرّاتش در زمين گم و پراكنده شده چگونه دوباره زنده مى‌شود قرآن از ايشان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أَإِذَا ضَلَلْنَا فِى الْأَرْضِ أَإِنَّا لَفِى خَلْقٍ جَدِيدٍ بَلْ هُمْ بِلِقَاءِ رَبِّهِمْ 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در زمين گم شديم آيا ما در خلقتى جديد دوباره زنده</w:t>
      </w:r>
    </w:p>
    <w:p>
      <w:pPr>
        <w:pStyle w:val="BookText"/>
        <w:rPr/>
      </w:pPr>
      <w:r>
        <w:rPr>
          <w:rFonts w:ascii="Amiri" w:hAnsi="Amiri" w:eastAsia="Amiri" w:cs="Amiri"/>
          <w:color w:val="111111"/>
          <w:sz w:val="28"/>
          <w:sz w:val="28"/>
          <w:szCs w:val="28"/>
          <w:rtl w:val="true"/>
          <w:lang w:bidi="ar-SA"/>
        </w:rPr>
        <w:t>مى‌شويم؟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أَإِذَا كُنَّا تُرَاباً وَ آبَاؤنَا أَئِنَّا لَُمخْرَجُونَ لَقَدْ وُعِدْنَا هَذَا نَحْنُ وَآبَاؤنَا مِنْ قَبْلُ إِنْ هَذَا إِلاَّ أَسَاطِيرُ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و پدرانمان خاك گشته‌ايم آيا ما از قبرها</w:t>
      </w:r>
    </w:p>
    <w:p>
      <w:pPr>
        <w:pStyle w:val="BookText"/>
        <w:rPr/>
      </w:pPr>
      <w:r>
        <w:rPr>
          <w:rFonts w:ascii="IRNazanin" w:hAnsi="IRNazanin" w:eastAsia="IRNazanin"/>
          <w:color w:val="111111"/>
          <w:sz w:val="28"/>
          <w:sz w:val="28"/>
          <w:szCs w:val="28"/>
          <w:rtl w:val="true"/>
          <w:lang w:bidi="fa-IR"/>
        </w:rPr>
        <w:t>بيرون مى‌آييم؟ چنين وعده‌اى به ما وپدرانمان پيش از اين داده شده است و نيست اين</w:t>
      </w:r>
    </w:p>
    <w:p>
      <w:pPr>
        <w:pStyle w:val="BookText"/>
        <w:rPr/>
      </w:pPr>
      <w:r>
        <w:rPr>
          <w:rFonts w:ascii="IRNazanin" w:hAnsi="IRNazanin" w:eastAsia="IRNazanin"/>
          <w:color w:val="111111"/>
          <w:sz w:val="28"/>
          <w:sz w:val="28"/>
          <w:szCs w:val="28"/>
          <w:rtl w:val="true"/>
          <w:lang w:bidi="fa-IR"/>
        </w:rPr>
        <w:t>سخنان مگر اسطوره‌هاى پيشينيان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يك جمله در پاسخ اين سخنان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شما بنا نيست دوباره به اين عالم دنيا برگرديد و بدن‌هايتان در اين دنيا زنده شود، مسافر سفر آخرت روح و حقيقت شماست كه آن را ملك الموت به طور كامل مى‌گيرد و مى‌برد و شما به سوى پروردگارتان حركت كرده و 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الَّذِى وُكِّلَ بِكُمْ ثُمَّ إِلَى رَبِّكُمْ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پاسخ‌شان بگو فرشته مرگى كه موكّل بر شماست حقيقت شما را به طور كامل مى‌گيردو سپس شما بسوى خدا باز مى‌گرديد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نفرموده ملك الموت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مى‌گيرد بلكه فرموده </w:t>
      </w:r>
      <w:bookmarkStart w:id="394" w:name="pg7494_87426"/>
    </w:p>
    <w:p>
      <w:pPr>
        <w:pStyle w:val="BookText"/>
        <w:rPr/>
      </w:pPr>
      <w:bookmarkEnd w:id="394"/>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توفّى به معناى گرفتن كامل يك چيز است و از اين‌كه در اين آيه فرموده كه ملك الموت شما را به طور كامل مى‌گيرد با اين‌كه مى‌دانيم بدن انسان در هنگام مرگ بر روى زمين باقى مى‌ماند مى‌فهميم كه تمام حقيقت انسان همان روح است كه ملك الموت آن را مى‌گيرد و بدن در كنار روح اهميتى در وجود انسان ندارد بنابراين معاد بازگشت به سوى خداوند است نه بازگشت به سوى دنيا اين حقيقت كليدى است براى فهم ده‌ها آيه و روايتى كه در باب معاد آمده و اگر انسان معاد را بازگشت دوباره به دنيا بپندارد در فهم همه آن‌ها به مشكل بر مى‌خورد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395" w:name="__RefHeading___Toc2285397_1051229030"/>
      <w:bookmarkStart w:id="396" w:name="_Toc139"/>
      <w:bookmarkEnd w:id="395"/>
      <w:r>
        <w:rPr>
          <w:rtl w:val="true"/>
        </w:rPr>
        <w:t>معناى معاد در قرآن</w:t>
      </w:r>
      <w:bookmarkEnd w:id="396"/>
    </w:p>
    <w:p>
      <w:pPr>
        <w:pStyle w:val="BookText"/>
        <w:rPr/>
      </w:pPr>
      <w:r>
        <w:rPr>
          <w:rFonts w:ascii="IRNazanin" w:hAnsi="IRNazanin" w:eastAsia="IRNazanin"/>
          <w:color w:val="111111"/>
          <w:sz w:val="28"/>
          <w:sz w:val="28"/>
          <w:szCs w:val="28"/>
          <w:rtl w:val="true"/>
          <w:lang w:bidi="fa-IR"/>
        </w:rPr>
        <w:t>در عبارت مذكور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عموم مردم اين است كه انسان از اين دنيا رفته و مدتى در برزخ مى‌ماند و سپس به دنيا باز مى‌گردد و ثواب و عقاب اعمالش به او مى‌رسد ولى در قرآن كريم اثرى از چنين تصورى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همين تصور عموم متدينين را بارها بيان كرده است خداوند از قول كفّار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 مِتْنَا وَ كُنَّا تُرَاباً وَ عِظَاماً أَ إِنَّا لَمَبْعُوثُونَ أَوَ آبَاؤنَا الْأَوَّلُونَ قُل نَعَم وَ أنتُم داخِرون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آيا هنگامى كه مرديم و به خاك و استخوان مبدل شديم بار ديگر برانگيخته خواهيم شد؟ و آيا پدران نخستين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آرى همه شما زنده مى‌شويد در حالى‌كه خوار خواهيد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يَقُولُونَ أَئِذَا مِتْنَا وَ كُنَّا تُرَاباً وَ عِظَاماً أَإِنَّا لَمَبْعُوثُونَ أَوَ آبَاؤنَا الْأَوَّلُونَ قُلْ إِنَّ الْأَوَّلِينَ وَ الاْخِرِينَ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َجْمُوعُونَ إِلَى مِيقَاتِ يَوْمٍ مَعْلُومٍ</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مى‌گفتند هنگامى كه ما مرديم و خاك و استخوان شديم آيا برانگيخته خواهيم شد آيا نياكان نخستين ما برانگيخته مى‌شوند بگو اولين و آخرين همگى در موعد روز معيّن گردآورى مى‌شوند</w:t>
      </w:r>
      <w:r>
        <w:rPr>
          <w:rFonts w:eastAsia="IRNazanin" w:cs="IRNazanin"/>
          <w:color w:val="111111"/>
          <w:sz w:val="28"/>
          <w:szCs w:val="28"/>
          <w:rtl w:val="true"/>
          <w:lang w:bidi="fa-IR"/>
        </w:rPr>
        <w:t xml:space="preserve">. </w:t>
      </w:r>
      <w:bookmarkStart w:id="397" w:name="pg7494_87427"/>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يُحْيِى الْعِظَامَ وَهِيَ رَمِيمٌ قُلْ يُحْيِيهَا الَّذِى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چه كسى اين استخوان‌ها را زنده مى‌كند در حالى‌كه پوسيده است بگو همان كسى آن را</w:t>
      </w:r>
    </w:p>
    <w:p>
      <w:pPr>
        <w:pStyle w:val="BookText"/>
        <w:rPr/>
      </w:pPr>
      <w:r>
        <w:rPr>
          <w:rFonts w:ascii="Amiri" w:hAnsi="Amiri" w:eastAsia="Amiri" w:cs="Amiri"/>
          <w:color w:val="111111"/>
          <w:sz w:val="28"/>
          <w:sz w:val="28"/>
          <w:szCs w:val="28"/>
          <w:rtl w:val="true"/>
          <w:lang w:bidi="ar-SA"/>
        </w:rPr>
        <w:t>زنده مى‌كند كه نخستين بار آن را آفريد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 وَ أَنَّ اللّه‌َ يَبْعَثُ مَنْ فِى الْقُبُورِ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قيامت آمدنى است و شكى در آن نيست و خدا همه كسانى كه در قبرها هستند برانگيخته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يَعْلَمُ إِذَا بُعْثِرَ مَا فِى الْقُبُورِ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آيا نمى‌داند همه كسانى كه در قبرها هستند برانگيخته مى‌شوند؟</w:t>
      </w:r>
    </w:p>
    <w:p>
      <w:pPr>
        <w:pStyle w:val="BookText"/>
        <w:rPr/>
      </w:pPr>
      <w:r>
        <w:rPr>
          <w:rFonts w:ascii="IRNazanin" w:hAnsi="IRNazanin" w:eastAsia="IRNazanin"/>
          <w:color w:val="111111"/>
          <w:sz w:val="28"/>
          <w:sz w:val="28"/>
          <w:szCs w:val="28"/>
          <w:rtl w:val="true"/>
          <w:lang w:bidi="fa-IR"/>
        </w:rPr>
        <w:t>از اين آياتى كه ذكر كرديم بطلان اين گفتار هم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يك جمله در پاسخ اين سخنان مى‌فرمايد كه شما بنا نيست دوباره به اين عالم دنيا برگرديد و بدن‌هايتان در اين دنيا زنده شود، مسافر سفر آخرت روح و حقيقت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حقيقت انسان همان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ذكر كرديم دقيقاً بازگشت بدن دنيوى را بيان مى‌كند، كفار مى‌گفتند بعد از مرگ استخوان‌هاى ما از بين رفته و خاك شديم چگونه زنده خواهيم شد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نعم و انتم داخِرون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يُحييها الذى انشأها اوّل مرّة</w:t>
      </w:r>
      <w:r>
        <w:rPr>
          <w:rFonts w:eastAsia="IRNazanin" w:cs="IRNazanin"/>
          <w:color w:val="111111"/>
          <w:sz w:val="28"/>
          <w:szCs w:val="28"/>
          <w:rtl w:val="true"/>
          <w:lang w:bidi="fa-IR"/>
        </w:rPr>
        <w:t>»</w:t>
      </w:r>
    </w:p>
    <w:p>
      <w:pPr>
        <w:pStyle w:val="Heading3"/>
        <w:numPr>
          <w:ilvl w:val="2"/>
          <w:numId w:val="1"/>
        </w:numPr>
        <w:rPr/>
      </w:pPr>
      <w:bookmarkStart w:id="398" w:name="__RefHeading___Toc2285399_1051229030"/>
      <w:bookmarkStart w:id="399" w:name="_Toc140"/>
      <w:bookmarkEnd w:id="398"/>
      <w:r>
        <w:rPr>
          <w:rtl w:val="true"/>
        </w:rPr>
        <w:t>حقيقت انسان از نظر قرآن</w:t>
      </w:r>
      <w:bookmarkEnd w:id="399"/>
    </w:p>
    <w:p>
      <w:pPr>
        <w:pStyle w:val="BookText"/>
        <w:rPr/>
      </w:pPr>
      <w:r>
        <w:rPr>
          <w:rFonts w:ascii="IRNazanin" w:hAnsi="IRNazanin" w:eastAsia="IRNazanin"/>
          <w:color w:val="111111"/>
          <w:sz w:val="28"/>
          <w:sz w:val="28"/>
          <w:szCs w:val="28"/>
          <w:rtl w:val="true"/>
          <w:lang w:bidi="fa-IR"/>
        </w:rPr>
        <w:t>امّا اين گفته تمام حقيقت انسان همان روح است صحيح نمى‌باشد زيرا خالق تعالى در قرآن حقيقت انسان را مركّب از جسم و روح معرفى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الاْءِنْسَانَ مِنْ سُلاَلَةٍ مِنْ طِينٍ ثُمَّ جَعَلْنَاهُ نُطْفَةً فِى قَرَارٍ مَكِينٍ ثُمَّ خَلَقْنَا النُّطْفَةَعَلَقَةً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را از عصاره‌اى از گل آفريديم سپس او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سپس نطفه را به صورت خون بسته و علقه را به صورت گوشت جويده شده و مضغه را به صورت استخوان‌هايى درآورديم و بر استخوان‌ها گوشت پوشانديم سپس آن </w:t>
      </w:r>
    </w:p>
    <w:p>
      <w:pPr>
        <w:pStyle w:val="BookText"/>
        <w:rPr/>
      </w:pPr>
      <w:r>
        <w:rPr>
          <w:rFonts w:ascii="IRNazanin" w:hAnsi="IRNazanin" w:eastAsia="IRNazanin"/>
          <w:color w:val="111111"/>
          <w:sz w:val="28"/>
          <w:sz w:val="28"/>
          <w:szCs w:val="28"/>
          <w:rtl w:val="true"/>
          <w:lang w:bidi="fa-IR"/>
        </w:rPr>
        <w:t>را آفرينش تازه‌اى داديم پس بزرگ است خدايى كه بهترين آفرينندگان است سپس شما</w:t>
      </w:r>
    </w:p>
    <w:p>
      <w:pPr>
        <w:pStyle w:val="BookText"/>
        <w:rPr/>
      </w:pPr>
      <w:r>
        <w:rPr>
          <w:rFonts w:ascii="IRNazanin" w:hAnsi="IRNazanin" w:eastAsia="IRNazanin"/>
          <w:color w:val="111111"/>
          <w:sz w:val="28"/>
          <w:sz w:val="28"/>
          <w:szCs w:val="28"/>
          <w:rtl w:val="true"/>
          <w:lang w:bidi="fa-IR"/>
        </w:rPr>
        <w:t>بعد از آن مى‌ميريد و سپس در روز قيامت برانگيخته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إِنِّى خَالِقٌ بَشَراً مِنْ صَلْصَالٍ مِنْ حَمَإٍ مَسْنُونٍ فَإِذَا سَوَّيْتُهُ وَ نَفَخْتُ فِيهِ مِنْ رُوحِى فَقَعُوا لَهُ سَاجِدِينَ</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هنگامى كه پروردگارت به فرشتگان گفت من بشرى را از گل خشكيده‌اى كه از گل بدبويى گرفته شده مى‌آفرينم هنگامى كه كار آن را تمام مى‌كنم در او از روح خود دميدم همگى براى او سجده كنيد همه فرشتگان سجده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الاْءِنْسَانُ مِمَّ خُلِقَ خُلِقَ مِنْ مَاءٍ دَافِقٍ يَخْرُجُ مِنْ بَيْنِ الصُّلْبِ وَ التَّرَائِبِ إِنَّهُ عَلَى رَجْعِهِ لَقَادِرٌ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انسان بايد بنگرد كه از چه چيز آفريده شده است از يك آب جهنده آفريده شده آبى كه از ميان پشت و سينه‌ها خارج مى‌شود مسلّماً خدا مى‌تواند آن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مقام بيان خلقت انسان، مراحل تكوين جسم او را ذكر مى‌كند از موادّ و عناصر تشكيل دهنده بدن نام مى‌برد اين خود دليل قاطعى است كه از نظر خالق تعالى بدن عنصرى در حقيقت بشر دخيل است سپس در آيه اوّل بعد از مراحل تكوين بدن مادّى،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مرجع آن مخاطبى است كه مراحل ايجاد بدنش شرح داده شده كه او با خصوصيات مذكور در آيه، در قيامت مبعوث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خداى متعال در هر سه آيه، در مقام بيان آفرينش انسان، ماده عنصرى و دنيوى را دخيل در پيدايش او معرّفى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ذيل نيز انسان مرّكب از جسم و روح دانسته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أَظْهَرَ رُبُوبِيَّتَهُ فِى إِبْدَاعِ الْخَلْقِ وَ تَرْكِيبِ أَرْوَاحِهِمُ اللَّطِيفَةِ فِى‌أَجْسَادِهِمُ الْكَثِيفَةِ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خداوند ربوبيتش را در ابداع آفرينش و تركيب ارواح لطيف در اجساد ثقيل آشكار كرد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توضيحاتى كه داديم و گفتيم حقيقت انسان مرّكب از جسم و روح است اين گفته نيز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شريفه نفرمود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مى‌گيرد، بلكه فرموده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توفى به معناى گرفتن كامل يك چيز است از اين‌كه در اين آيه فرموده كه ملك‌الموت شما را به طور كامل مى‌گيرد با اين‌كه مى‌دانيم بدن انسان در هنگام مرگ بر</w:t>
      </w:r>
    </w:p>
    <w:p>
      <w:pPr>
        <w:pStyle w:val="BookText"/>
        <w:rPr/>
      </w:pPr>
      <w:r>
        <w:rPr>
          <w:rFonts w:ascii="Amiri" w:hAnsi="Amiri" w:eastAsia="Amiri" w:cs="Amiri"/>
          <w:color w:val="111111"/>
          <w:sz w:val="28"/>
          <w:sz w:val="28"/>
          <w:szCs w:val="28"/>
          <w:rtl w:val="true"/>
          <w:lang w:bidi="ar-SA"/>
        </w:rPr>
        <w:t>روى زمين باقى مى‌ماند مى‌فهميم كه تمام حقيقت انسان همان روح است كه ملك</w:t>
      </w:r>
    </w:p>
    <w:p>
      <w:pPr>
        <w:pStyle w:val="BookText"/>
        <w:rPr/>
      </w:pPr>
      <w:r>
        <w:rPr>
          <w:rFonts w:ascii="IRNazanin" w:hAnsi="IRNazanin" w:eastAsia="IRNazanin"/>
          <w:color w:val="111111"/>
          <w:sz w:val="28"/>
          <w:sz w:val="28"/>
          <w:szCs w:val="28"/>
          <w:rtl w:val="true"/>
          <w:lang w:bidi="fa-IR"/>
        </w:rPr>
        <w:t>الموت آن را مى‌گيرد و بدن در كنار روح اهميتى در وجود انسان ندارد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گاهى به معناى چيزى كه به تمام و كمال رسيده باشد آمده و گاهى به معناى قبض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ابن‌منظور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توفاه اللّه اذا قبض نفسه فى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قبض روحه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پس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قبض روح باشد نه گرفتن كامل يك چيز چنانكه مرحوم طبرسى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يقبض أرواحكم أجمعين واحدا واحدا حتى لايبقى منكم أحدا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معناى اوّل چيزى كه به تمام كمال رسيده در آيه مراد باشد ولى احتمال دارد آن چيزى را كه خداوند به طور كامل مى‌گيرد تمام افراد انسان باشد چنانكه در سخن مرحوم طبرسى بدان اشاره شده يا آن چيزى را كه خداوند به طور كامل وفا مى‌كند آن مقدار عمر و اجل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ابن‌منظور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عزوجل اللّه يتوفى الأنفس حين موتها أى يستوفى مدد آجالهم فى الدنيا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يستوفى تمام عددهم إلى يوم القيامة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براى خواب هم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يتوفاكم باليل و يعلم ما جرحتم</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از آنچه در روز انجام داده‌ايد با خبر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نمى‌توان گفت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روح به طور كامل است چون واضح است كه شخص خوابيده روحش به بدنش باز مى‌گردد و به طور كامل از جسمش گرفته </w:t>
      </w:r>
    </w:p>
    <w:p>
      <w:pPr>
        <w:pStyle w:val="BookText"/>
        <w:rPr/>
      </w:pPr>
      <w:r>
        <w:rPr>
          <w:rFonts w:ascii="Amiri" w:hAnsi="Amiri" w:eastAsia="Amiri" w:cs="Amiri"/>
          <w:color w:val="111111"/>
          <w:sz w:val="28"/>
          <w:sz w:val="28"/>
          <w:szCs w:val="28"/>
          <w:rtl w:val="true"/>
          <w:lang w:bidi="ar-SA"/>
        </w:rPr>
        <w:t xml:space="preserve">نمى‌شود و اِلاّ مى‌ميرد ولى با اين حال براى شخص خوابيده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w:t>
      </w:r>
    </w:p>
    <w:p>
      <w:pPr>
        <w:pStyle w:val="BookText"/>
        <w:rPr/>
      </w:pPr>
      <w:r>
        <w:rPr>
          <w:rFonts w:ascii="IRNazanin" w:hAnsi="IRNazanin" w:eastAsia="IRNazanin"/>
          <w:color w:val="111111"/>
          <w:sz w:val="28"/>
          <w:sz w:val="28"/>
          <w:szCs w:val="28"/>
          <w:rtl w:val="true"/>
          <w:lang w:bidi="fa-IR"/>
        </w:rPr>
        <w:t xml:space="preserve">است اين خود قرينه‌اى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معنايى كه آقاى وكيلى گفتند ندارد و لذا دلالتى هم بر اين‌كه حقيقت انسان به روحش است نه جسمش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بدين جا روشن شد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معنايى كه آقاى وكيلى ادّعا كردند ظهور ندارد حال اگر بر فرض هم ظهور مى‌داشت در صورتى حجّت است كه نصى در بين نباشد و آياتى كه در صدر بحث نقل كرديم نص در اين بود كه حقيقت انسان مركب از جسم و روح است و با وجود نص، نوبت به ظهور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اشكالات قبل صرف نظر كنيم و بپذيريم كه حقيقت انسان به روح است و جسم انسان فرع است و اهميت ندارد ولى هنگامى كه آيات متعدد و روايات متواتر حاكى از آن هستند كه همين بدن و جسم را خداوند احيا مى‌كند و بر مى‌گرداند، مؤن در مقابل وحى، متعبّد و خاضع است اگرچه نتواند حقيقت آن را تحليل كند و چنانكه در ابتداى بحث از ملاّصدرا و ابن‌سينا و خواجه نصيرالدين طوسى نقل كرديم كه معاد امرى غيبى است و آگاهى به خصوصيات آن وابسته به اخبار معصوم است و عقل به تنهايى راهى بدان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معاد به معناى بازگشت به دنيا است؟</w:t>
      </w:r>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همه تأكيد قرآن بر اين‌كه عالم آخرت عالمى است، مستقل و موجودو برتر از اين دنيا بايد از اين‌جا بدان سو سفر كرده و صعود نمايد چرا كافران و بلكه بسيارى از متدينان چنين برداشت مى‌كردند كه معاد، بازگشت دوباره انسان‌ها به دنياست ريشه اين تفسير غلط را بايد در ضعف مبانى اعتقادى و كلامى جستجو كرد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متدّينان نمى‌گويند معاد بازگشتن انسان‌ها به اين دنيا است هركسى كه آشنايى با آيات قرآن داشته باشد مى‌داند در هنگام قيامت اين دنيا كره زمين دچار دگرگونى و تغييرات اساسى مى‌شود و ديگر همين زمين موجود نخواهد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در آن روز زمين و كوه‌ها سخت به لرزه در مى‌آيد و كوه‌ها به شكل توده‌هايى از شن نرم در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 وَ أَلْقَتْ مَا فِيهَا وَ تَخَلَّتْ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آن هنگام كه زمين گسترده شود و آنچه در درون دارد بيرون افكند و خالى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هنگامى كه زمين شديداً به لرزه در آيد و بارهاى سنگينش را خارج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الْأَرْضُ وَ الْجِبَالُ فَدُكَّتَا دَكَّةً وَاحِدَةً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زمين و كوه‌ها از جا برداشته شوند و يكباره در هم كوبيده و متلاشى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تغييرات و تبديل‌هايى كه در آيات ذكر شد در زمين رخ دهد ديگر با كره زمين كه هم اكنون موجود است متفاوت خواهد بود زيرا هرگاه كوه‌ها از بين بروند و زمين</w:t>
      </w:r>
    </w:p>
    <w:p>
      <w:pPr>
        <w:pStyle w:val="BookText"/>
        <w:rPr/>
      </w:pPr>
      <w:r>
        <w:rPr>
          <w:rFonts w:ascii="IRNazanin" w:hAnsi="IRNazanin" w:eastAsia="IRNazanin"/>
          <w:color w:val="111111"/>
          <w:sz w:val="28"/>
          <w:sz w:val="28"/>
          <w:szCs w:val="28"/>
          <w:rtl w:val="true"/>
          <w:lang w:bidi="fa-IR"/>
        </w:rPr>
        <w:t xml:space="preserve">كشيده و گسترده گردد و آنچه در درون خود دارد بيرون افكند قهرا با كره زمين موجود فرق بسيار خواهد داشت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الارض غير الارض</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صادق است و زمين دنيوى به زمين اُخروى تبديل خواهد شد سپس آنچه در درون دارد به بيرون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القتما فيها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نيز از قبرها خارج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ما شما را از زمين آفريديم و در آن باز مى‌گردانيم و بار ديگر در قيامت شما را از آن بيرون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هنگامى كه شما را در قيامت از زمين فرامى‌خواند ناگهان همه خارج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كسانى كه قائل به معاد بدنى دنيوى هستند نمى‌گويند انسان‌ها به زمين با شرايط كنونى باز مى‌گردد بلكه زمين دچار دگرگونى و تغييرات زيادى مى‌شود كه با دنياى فعلى كاملاً متفاوت خواهد بود و ارواح به بدن‌هاى دنيوى منتقل مى‌شوند و براى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اعمال در آن زمين تغيير يافته اُخروى حاضر مى‌گردند</w:t>
      </w:r>
      <w:r>
        <w:rPr>
          <w:rFonts w:eastAsia="IRNazanin" w:cs="IRNazanin"/>
          <w:color w:val="111111"/>
          <w:sz w:val="28"/>
          <w:szCs w:val="28"/>
          <w:rtl w:val="true"/>
          <w:lang w:bidi="fa-IR"/>
        </w:rPr>
        <w:t xml:space="preserve">. </w:t>
      </w:r>
      <w:bookmarkStart w:id="400" w:name="pg7494_87432"/>
    </w:p>
    <w:p>
      <w:pPr>
        <w:pStyle w:val="BookText"/>
        <w:rPr/>
      </w:pPr>
      <w:bookmarkEnd w:id="400"/>
      <w:r>
        <w:rPr>
          <w:rFonts w:ascii="Amiri" w:hAnsi="Amiri" w:eastAsia="Amiri" w:cs="Amiri"/>
          <w:color w:val="111111"/>
          <w:sz w:val="28"/>
          <w:sz w:val="28"/>
          <w:szCs w:val="28"/>
          <w:rtl w:val="true"/>
          <w:lang w:bidi="ar-SA"/>
        </w:rPr>
        <w:t>قيل للامام السجاد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فَأَخْبِرْنِى يَاابْنَ رَسُولِ اللّه كَيْفَ يُنْفَخُ فِيهِ فَقَالَ أَمَّا النَّفْخَةُ الْأُولَى فَإِنَّ اللّه‌َ يَأْمُرُ إِسْرَافِيلَ فَيَهْبِطُ إِلَى الدُّنْيَا وَ مَعَهُ صُورٌ وَ لِلصُّورِ رَأْسٌ وَاحِدٌ وَ طَرَفَانِ وَ بَيْنَ طَرَفِ كُلِّ رَأْسٍ مِنْهُمَا مَا بَيْنَ السَّمَاءِ والأَرْضِ قَالَ فَإِذَا رَأَتِ الْمَلاَئِكَةُ إِسْرَافِيلَ وَ قَدْ هَبَطَ إِلَى‌الدُّنْيَا وَ مَعَهُ الصُّورُ قَالُوا قَدْ أَذِنَ اللّه‌ُ فِى مَوْتِ أَهْلِ الْأَرْضِ وَ فِى مَوْتِ أَهْلِ السَّمَاءِ قَالَ فَيَهْبِطُ إِسْرَافِيلُ بِحَظِيرَةِ بَيْتِ الْمَقْدِسِ وَ يَسْتَقْبِلُ الْكَعْبَةَ فَإِذَا رَأَوْا أَهْلُ الْأَرْضِ قَالُوا أَذِنَ اللّه‌ُ فِى مَوْتِ أَهْلِ الْأَرْضِ قَالَ فَيَنْفُخُ فِيهِ نَفْخَةً فَيَخْرُجُ الصَّوْتُ مِنَ الطَّرَفِ الَّذِى يَلِى الْأَرْضَ فَلاَ يَبْقَى فِى الْأَرْضِ ذُو رُوحٍ إِلاَّ صَعِقَ وَ مَاتَ وَ يَخْرُجُ الصَّوْتُ مِنَ الطَّرَفِ الَّذِى يَلِى السَّمَاوَاتِ فَلاَ يَبْقَى فِى السَّمَاوَاتِ ذُو رُوحٍ إِلاَّ صَعِقَ وَ مَاتَ إِلاَّ إِسْرَافِيلَ قَالَ فَيَقُولُ اللّه‌ُ لاِءِسْرَافِيلَ يَا إِسْرَافِيلُ مُتْ فَيَمُوتُ إِسْرَافِيلُ فَيَمْكُثُونَ فِى ذَلِكَ مَا شَاءَ اللّه‌ُ ثُمَّ يَأْمُرُ اللّه‌ُ السَّمَاوَاتِ فَتَمُورُ وَ يَأْمُرُ الْجِبَالَ فَتَسِيرُ وَ هُوَ قَوْلُهُ يَوْمَ تَمُورُ السَّماءُ مَوْراً وَ تَسِيرُ الْجِبالُ سَيْراً يَعْنِى تَبْسُطُ وَ تُبَدَّلُ الْأَرْضُ غَيْرَ الْأَرْضِ يَعْنِى بِأَرْضٍ لَمْ يُكْتَسَبْ عَلَيْهَا الذُّنُوبُ بَارِزَةً لَيْسَ عَلَيْهَا الْجِبَالُ وَ لاَ نَبَاتٌ كَمَا دَحَاهَا أَوَّلَ مَرَّةٍ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عن امیرالمومنین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نَكِرَتِ اَلْأَرْضُ بَعْدَ حُسْنِ عِمَارَتِهَا وَ تَبَدَّلَتْ بِالْخَلْقِ بَعْدَ أَنِيقِزَهْرَتِهَا أَخْرَجَتْ مِنْ مَعَادِنِ اَلْغَيْبِ أَثْقَالَهَا وَ نَفَضَتْ إِلَى اَللّه‌ِ أَحْمَالَهَا</w:t>
      </w:r>
      <w:r>
        <w:rPr>
          <w:rFonts w:eastAsia="Amiri" w:cs="Amiri" w:ascii="Amiri" w:hAnsi="Amiri"/>
          <w:color w:val="111111"/>
          <w:sz w:val="28"/>
          <w:szCs w:val="28"/>
          <w:rtl w:val="true"/>
          <w:lang w:bidi="ar-SA"/>
        </w:rPr>
        <w:t>».</w:t>
      </w:r>
      <w:r>
        <w:rPr>
          <w:rStyle w:val="FootnoteAnchor"/>
          <w:rtl w:val="true"/>
        </w:rPr>
        <w:footnoteReference w:id="524"/>
      </w:r>
    </w:p>
    <w:p>
      <w:pPr>
        <w:pStyle w:val="Heading3"/>
        <w:numPr>
          <w:ilvl w:val="2"/>
          <w:numId w:val="1"/>
        </w:numPr>
        <w:rPr/>
      </w:pPr>
      <w:bookmarkStart w:id="401" w:name="__RefHeading___Toc2285401_1051229030"/>
      <w:bookmarkStart w:id="402" w:name="_Toc141"/>
      <w:bookmarkEnd w:id="401"/>
      <w:r>
        <w:rPr>
          <w:rtl w:val="true"/>
        </w:rPr>
        <w:t>پاسخ به سه شبهه</w:t>
      </w:r>
      <w:bookmarkEnd w:id="402"/>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صحبت از خروج جنازه‌ها از قبر ندارد، بلكه سخن از خروج 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داراى فهم و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قبرهاست كه همان نفس و جان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يبعث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ما فى القبور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اذا بعثر ما فى القبور</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نمى‌داند كه تمام آنچه در قبرها هستند برانگيخته مى‌شوند</w:t>
      </w:r>
      <w:r>
        <w:rPr>
          <w:rFonts w:eastAsia="IRNazanin" w:cs="IRNazanin"/>
          <w:color w:val="111111"/>
          <w:sz w:val="28"/>
          <w:szCs w:val="28"/>
          <w:rtl w:val="true"/>
          <w:lang w:bidi="fa-IR"/>
        </w:rPr>
        <w:t xml:space="preserve">». </w:t>
      </w:r>
      <w:bookmarkStart w:id="403" w:name="pg7494_87433"/>
    </w:p>
    <w:p>
      <w:pPr>
        <w:pStyle w:val="BookText"/>
        <w:rPr/>
      </w:pPr>
      <w:bookmarkEnd w:id="403"/>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نفرموده كه قبرها شكافته مى‌شود و انسان‌ها از قبرها و دل خاك بيرون مى‌روند بلكه مى‌فرمايد زمين شكافته مى‌شود و انسان‌ها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مى‌روند مانند يوم تشقق الارض عنهم سراعا ذلك حشر علينا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تحيون و فيها تموتون و منها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دعاكم دعوة من الأرض اذا انتم تخرجون</w:t>
      </w:r>
      <w:r>
        <w:rPr>
          <w:rFonts w:eastAsia="Amiri" w:cs="Amiri" w:ascii="Amiri" w:hAnsi="Amiri"/>
          <w:color w:val="111111"/>
          <w:sz w:val="28"/>
          <w:szCs w:val="28"/>
          <w:rtl w:val="true"/>
          <w:lang w:bidi="ar-SA"/>
        </w:rPr>
        <w:t>.</w:t>
      </w:r>
      <w:r>
        <w:rPr>
          <w:rStyle w:val="FootnoteAnchor"/>
          <w:rtl w:val="true"/>
        </w:rPr>
        <w:footnoteReference w:id="527"/>
      </w:r>
    </w:p>
    <w:p>
      <w:pPr>
        <w:pStyle w:val="Heading3"/>
        <w:numPr>
          <w:ilvl w:val="2"/>
          <w:numId w:val="1"/>
        </w:numPr>
        <w:rPr/>
      </w:pPr>
      <w:bookmarkStart w:id="404" w:name="__RefHeading___Toc2285403_1051229030"/>
      <w:bookmarkStart w:id="405" w:name="_Toc142"/>
      <w:bookmarkEnd w:id="404"/>
      <w:r>
        <w:rPr>
          <w:rtl w:val="true"/>
        </w:rPr>
        <w:t>پاسخ</w:t>
      </w:r>
      <w:r>
        <w:rPr>
          <w:rtl w:val="true"/>
        </w:rPr>
        <w:t>:</w:t>
      </w:r>
      <w:bookmarkEnd w:id="40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هم تعبير شكافته شدن زمين آمده و هم تعبير شكافته شدن قبور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الْقُبُورُ بُعْثِرَتْ عَلِمَتْ نَفْسٌ مَا قَدَّمَتْ وَ أَخَّرَتْ</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هنگامى كه قبور زير و رو شود و درونش را آشكار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قهرا اجساد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مى‌داند آنچه را كه از پيش فرستاده و آنچه را كه براى بعد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تعبير حاكى از معاد بدن دنيوى است يعنى هم شكافته شدن زمين و هم شكافته شدن قبور دلالت بر يك مقصود مى‌كند چون اجساد و بدن اموات در زمين نهفته شده است و از كره خاكى بيرون نمى‌روند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هيچ‌گاه نفرموده انسان‌ها از دل خاك به روى خاك مى‌آيند بلكه در آيات متعدّدى فرموده انسان‌ها از زمين يا قبرهايشان به سوى پروردگار رفته و در محضر او حاضر مى‌شوند و 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فاذاهم من الاجداث الى ربهم ينسلون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نكات بايد بفهميم كه اين آيات ناظر به خروج انسان‌ها از زمين و عالم برزخ و حركت به سوى خداوند و حضور و قيام در محضر اوست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كمى دقّت كنيم خواهيم ديد كه بيشتر مردم دنيا اصلاً در قبر مادى دفن نمى‌شوند وانسان‌ها با سوزاندن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ميت را از بين مى‌برند و آنان كه در قبر دفن شده‌اند در اثر گذشت هزاران سال ذرات بدنشان پراكنده و ديگر در در درون قبرها نيست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 با اراده و اذن الهى همگى از زمين و قبرها خارج مى‌شويد و بر روى زمين قرار مى‌گيريد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فراخواند ناگهان همه خارج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خروج از زمين و قبور به معناى قرار گرفتن در روى خاك و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 إِلَى شَىْ‌ءٍ نُكُرٍ خشَّعاً أَبْصَارُهُمْ يَخْرُجُونَ مِنَ الْأَجْدَاثِ كَأَنَّهُمْ جَرَادٌ مُنْتَشِرٌ مُهْطِعِينَ إِلَى الدَّاعِ يَقُولُ الْكَافِرُونَ هَذَا يَوْمٌ عَسِرٌ</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روى بگردان روزى كه دعوت كننده‌اى مردم را به امر وحشتناكى دعوت مى‌كندآنان چشمهايشان از وحشت به زير افتاده در حالى‌كه از قبرها خارج مى‌شوند مانند ملخ‌هاى پراكنده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بعد از خروج از قبور مانند ملخ بر روى زمين منتشر مى‌شوند نه آن‌كه به ذات اللّه واصل مى‌شوند و ما در گذشته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ربهم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دنيا در قبر مادى دفن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ضررى به معاد بدن دنيوى نمى‌زند چون در علوم تجربى اثبات شده كه خميرمايه بشر يا به تعبير ديگر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در هرحالى معدوم نمى‌شود و در طبيعت باقى است ولو آن‌كه جسد و بدن را آتش بزنند و در ظاهر از نظر ناپديد شود و خداوند بدن را از همان مادّه اصليّه بازسازى</w:t>
      </w:r>
    </w:p>
    <w:p>
      <w:pPr>
        <w:pStyle w:val="BookText"/>
        <w:rPr/>
      </w:pPr>
      <w:r>
        <w:rPr>
          <w:rFonts w:ascii="IRNazanin" w:hAnsi="IRNazanin" w:eastAsia="IRNazanin"/>
          <w:color w:val="111111"/>
          <w:sz w:val="28"/>
          <w:sz w:val="28"/>
          <w:szCs w:val="28"/>
          <w:rtl w:val="true"/>
          <w:lang w:bidi="fa-IR"/>
        </w:rPr>
        <w:t>مى‌كند و برمى‌گرداند و احياء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إِنْ تَكُ مِثْقَالَ حَبَّةٍ مِنْ خَرْدَلٍ فَتَكُنْ فِى صَخْرَةٍ أَوْ فِى السَّمَاوَاتِ أَوْ فِى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دانه خردلى باشد و در دل سنگى يا در آسمان‌ها و زمين قرار گيرد خداوند آن را مى‌آورد خداوند دقيق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اَلْمَيِّتِ يَبْلَى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يَبْقَى لَحْمٌ وَ لاَ عَظْمٌ إِلاَّ طِينَتُهُ اَلَّتِى خُلِقَ مِنْهَا فَإِنَّهَا لاَ تَبْلَى، تَبْقَى فِى اَلْقَبْرِ مُسْتَدِيرَةً حَتَّى يُخْلَقَ مِنْهَا كَمَا خُلِقَ أَوَّلَ مَرَّةٍ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امام عليه‌السلام از ميّت سؤل شد آيا جسدش مى‌پوسد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گوشتى و نه استخوانى مى‌ماند مگر سرشتى كه از آن خلق شده و آن در قبر نمى‌پوسد و به حالت</w:t>
      </w:r>
    </w:p>
    <w:p>
      <w:pPr>
        <w:pStyle w:val="BookText"/>
        <w:rPr/>
      </w:pPr>
      <w:r>
        <w:rPr>
          <w:rFonts w:ascii="IRNazanin" w:hAnsi="IRNazanin" w:eastAsia="IRNazanin"/>
          <w:color w:val="111111"/>
          <w:sz w:val="28"/>
          <w:sz w:val="28"/>
          <w:szCs w:val="28"/>
          <w:rtl w:val="true"/>
          <w:lang w:bidi="fa-IR"/>
        </w:rPr>
        <w:t>دورانى باقيست تا اين‌كه از آن آفريده مى‌شود چنانكه در ابتدا آفريده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الامام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 بِالْبَعْثِ والبَدَنُ قَدْ بَلِيَ والأَعْضَاءُ قَدْ تَفَرَّقَتْ فَعُضْوٌبِبَلْدَةٍ يَأْكُلُهَا سِبَاعُهَا وَ عُضْوٌ بِأُخْرَى تُمَزِّقُهُ هَوَامُّهَا وَ عُضْوٌ صَارَ تُرَاباً بُنِيَ بِهِ مَعَ الطِّينِ حَائِطٌ؟ قَالَ إِنَّ الَّذِى أَنْشَأَهُ مِنْ غَيْرِ شَيْءٍ وَصَوَّرَهُ عَلَى غَيْرِ مِثَالٍ كَانَ سَبَقَ إِلَيْهِ قَادِرٌ أَنْ يُعِيدَهُ كَمَا بَدَأَهُ قَالَ أَوْضِحْ لِى ذَلِكَ قَالَ إِنَّ الرُّوحَ مُقِيمَةٌ فِى مَكَانِهَا رُوحُ الُْمحْسِنِ فِى ضِيَاءٍ وَ فُسْحَةٍ وَ رُوحُ الْمُسِى‌ءِ فِى ضِيقٍ وَ ظُلْمَةٍ والبَدَنُ يَصِيرُ تُرَاباً كَمَا مِنْهُ خُلِقَ وَ مَا تَقْذِفُ بِهِ السِّبَاعُ و الهَوَامُّ مِنْ أَجْوَافِهَا مِمَّا أَكَلَتْهُ وَ مَزَّقَتْهُ كُلُّ ذَلِكَ فِى التُّرَابِ مَحْفُوظٌ عِنْدَ مَنْ لاَ يَعْزُبُ عَنْهُ مِثْقَالُ ذَرَّةٍ فِى ظُلُمَاتِ الْأَرْضِ وَ يَعْلَمُ عَدَدَ الْأَشْيَاءِ وَ وَزْنَهَا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دوباره مبعوث شود با اين‌كه</w:t>
      </w:r>
    </w:p>
    <w:p>
      <w:pPr>
        <w:pStyle w:val="BookText"/>
        <w:rPr/>
      </w:pPr>
      <w:r>
        <w:rPr>
          <w:rFonts w:ascii="IRNazanin" w:hAnsi="IRNazanin" w:eastAsia="IRNazanin"/>
          <w:color w:val="111111"/>
          <w:sz w:val="28"/>
          <w:sz w:val="28"/>
          <w:szCs w:val="28"/>
          <w:rtl w:val="true"/>
          <w:lang w:bidi="fa-IR"/>
        </w:rPr>
        <w:t>بدنش پوسيده و اعضاى آن متفرق شده، يك عضوى در يك شهر طعمه درندگان شده و عضو ديگر در شهرى مورد حمله جانوران قرار گرفته عضو ديگرش خاك شده با خاك آن شهر به صورت ديوار درآمده؟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بار نخست او را از هيچ آفريد</w:t>
      </w:r>
    </w:p>
    <w:p>
      <w:pPr>
        <w:pStyle w:val="BookText"/>
        <w:rPr/>
      </w:pPr>
      <w:r>
        <w:rPr>
          <w:rFonts w:ascii="IRNazanin" w:hAnsi="IRNazanin" w:eastAsia="IRNazanin"/>
          <w:color w:val="111111"/>
          <w:sz w:val="28"/>
          <w:sz w:val="28"/>
          <w:szCs w:val="28"/>
          <w:rtl w:val="true"/>
          <w:lang w:bidi="fa-IR"/>
        </w:rPr>
        <w:t>و بدون هيچ الگوى قبلى، مى‌تواند دوباره او را به همان وضع اوّل بازگرداند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بيشتر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روحى در مكان مخصوص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نيكوكاران در مكان روشن و فراخ و روح بدكاران در تنگنايى و تاريكى و امّا بدن‌ها خاك مى‌شود همان‌طور كه اوّل هم از خاك خلق شده بود و آنچه درندگان و جانوران از</w:t>
      </w:r>
    </w:p>
    <w:p>
      <w:pPr>
        <w:pStyle w:val="BookText"/>
        <w:rPr/>
      </w:pPr>
      <w:r>
        <w:rPr>
          <w:rFonts w:ascii="IRNazanin" w:hAnsi="IRNazanin" w:eastAsia="IRNazanin"/>
          <w:color w:val="111111"/>
          <w:sz w:val="28"/>
          <w:sz w:val="28"/>
          <w:szCs w:val="28"/>
          <w:rtl w:val="true"/>
          <w:lang w:bidi="fa-IR"/>
        </w:rPr>
        <w:t>بدن‌ها مى‌خورند و دوباره بيرون مى‌اندازند در خاك هست و در پيشگاه خدا هيچ چيز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ذره‌اى در ظلمات زمين از او غايب نيست و عدد تمامى موجودات و وزن آن‌ها را </w:t>
      </w:r>
      <w:bookmarkStart w:id="406" w:name="pg7494_87436"/>
    </w:p>
    <w:p>
      <w:pPr>
        <w:pStyle w:val="BookText"/>
        <w:rPr/>
      </w:pPr>
      <w:bookmarkEnd w:id="406"/>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امام عليه‌السلام پاسخ شبهه آكل و مأكول هم به دست مى‌آيد</w:t>
      </w:r>
      <w:r>
        <w:rPr>
          <w:rFonts w:eastAsia="IRNazanin" w:cs="IRNazanin"/>
          <w:color w:val="111111"/>
          <w:sz w:val="28"/>
          <w:szCs w:val="28"/>
          <w:rtl w:val="true"/>
          <w:lang w:bidi="fa-IR"/>
        </w:rPr>
        <w:t>.</w:t>
      </w:r>
    </w:p>
    <w:p>
      <w:pPr>
        <w:pStyle w:val="Heading3"/>
        <w:numPr>
          <w:ilvl w:val="2"/>
          <w:numId w:val="1"/>
        </w:numPr>
        <w:rPr/>
      </w:pPr>
      <w:bookmarkStart w:id="407" w:name="__RefHeading___Toc2285405_1051229030"/>
      <w:bookmarkStart w:id="408" w:name="_Toc143"/>
      <w:bookmarkEnd w:id="407"/>
      <w:r>
        <w:rPr>
          <w:rtl w:val="true"/>
        </w:rPr>
        <w:t>گفتار متعارض در معاد</w:t>
      </w:r>
      <w:bookmarkEnd w:id="408"/>
    </w:p>
    <w:p>
      <w:pPr>
        <w:pStyle w:val="BookText"/>
        <w:rPr/>
      </w:pPr>
      <w:r>
        <w:rPr>
          <w:rFonts w:ascii="Amiri" w:hAnsi="Amiri" w:eastAsia="Amiri" w:cs="Amiri"/>
          <w:color w:val="111111"/>
          <w:sz w:val="28"/>
          <w:sz w:val="28"/>
          <w:szCs w:val="28"/>
          <w:rtl w:val="true"/>
          <w:lang w:bidi="ar-SA"/>
        </w:rPr>
        <w:t>آقاى وكيلى در كلام ذيل معاد را هم جسمانى و هم روحانى معرفى مى‌كنند ولى در عبارت بعدى معاد را فقط روحانى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اين است كه معاد، هم جسمانى است و هم روحانى ولى نه در اين دنيا بلكه در عالمى وراء اين دنيا كه در آن‌جا نيز اجسام حضور دارند و انسان در آن عالم براى خود بدنى دارد كه با آن بدن در بهشت يا جهنم حضور مى‌يابد و ثواب ياعقاب را مى‌چشد و البته بدن دنيوى انسان نيز همچون همه موجودات به آن عالم سفر نموده و در آن‌جا براى شهادت حاضر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جزاء جسمانى در آخرت وجود دارد و هم انسان در آخرت داراى بدن است و هم بدن دنيوى انسان به آخرت سفر كرده و حضور مى‌يابد و البته در كنار همه اين امور روح نيز به جزاء و پاداش خويش مشغول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مسافر سفر آخرت روح و حقيقت شماست كه آن را ملك الموت به طور كامل مى‌گيرد و مى‌برد و شما به سوى پروردگارتان حركت كرده و باز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يَتَوَفَّاكُمْ مَلَكُ الْمَوْتِ الَّذِى وُكِّلَ بِكُمْ ثُمَّ إِلَى رَبِّكُمْ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پاسخ‌شان بگو فرشته مرگى كه موكل بر شماست حقيقت شما را به طور كامل مى‌گيرد و سپس شما به سوى خداوند بازمى‌گرديد در آيه شريفه نفرموده ملك‌الموت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مى‌گيرد بلكه فرموده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توفى به معناى گرفتن كامل يك چيز است و از اين‌كه در اين آيه فرموده كه ملك‌الموت شما را به طور كامل مى‌گيرد با اين‌كه مى‌دانيم بدن انسان در هنگام مرگ بر روى زمين باقى مى‌ماند مى‌فهميم كه تمام حقيقت انسان همان روح است كه ملك‌الموت آن را مى‌گيرد و بدن در كنار روح اهميتى در وجود انسان ندارد</w:t>
      </w:r>
      <w:r>
        <w:rPr>
          <w:rFonts w:eastAsia="IRNazanin" w:cs="IRNazanin"/>
          <w:color w:val="111111"/>
          <w:sz w:val="28"/>
          <w:szCs w:val="28"/>
          <w:rtl w:val="true"/>
          <w:lang w:bidi="fa-IR"/>
        </w:rPr>
        <w:t>.</w:t>
      </w:r>
      <w:r>
        <w:rPr>
          <w:rStyle w:val="FootnoteAnchor"/>
          <w:rtl w:val="true"/>
        </w:rPr>
        <w:footnoteReference w:id="537"/>
      </w:r>
      <w:bookmarkStart w:id="409" w:name="pg7494_87437"/>
    </w:p>
    <w:p>
      <w:pPr>
        <w:pStyle w:val="Heading3"/>
        <w:numPr>
          <w:ilvl w:val="2"/>
          <w:numId w:val="1"/>
        </w:numPr>
        <w:rPr/>
      </w:pPr>
      <w:bookmarkStart w:id="410" w:name="__RefHeading___Toc2285407_1051229030"/>
      <w:bookmarkStart w:id="411" w:name="_Toc144"/>
      <w:bookmarkEnd w:id="409"/>
      <w:bookmarkEnd w:id="410"/>
      <w:r>
        <w:rPr>
          <w:rtl w:val="true"/>
        </w:rPr>
        <w:t>تفسير آيات برخلاف بداهت عقل</w:t>
      </w:r>
      <w:bookmarkEnd w:id="411"/>
    </w:p>
    <w:p>
      <w:pPr>
        <w:pStyle w:val="BookText"/>
        <w:rPr/>
      </w:pPr>
      <w:r>
        <w:rPr>
          <w:rFonts w:ascii="IRNazanin" w:hAnsi="IRNazanin" w:eastAsia="IRNazanin"/>
          <w:color w:val="111111"/>
          <w:sz w:val="28"/>
          <w:sz w:val="28"/>
          <w:szCs w:val="28"/>
          <w:rtl w:val="true"/>
          <w:lang w:bidi="fa-IR"/>
        </w:rPr>
        <w:t xml:space="preserve">قرآن هم مى‌فرمايد همه چيز در عالم نيست مى‌باشد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بس يعنى همه چيزهايى كه شما آن را جدا مى‌بينيد واقعاً از آغاز نيستند و در قيامت اين نيست بودن آشكار مى‌شود و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چهره خداست و خدا را نشان مى‌دهد و از خود نمودى و ظهورى ندارد و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 وَ يبقَى وَجْهُ رَبَّك 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زمين فانى و نيست است و وجه پروردگار توكه داراى جلال و اكرام است باقى است و باقى مى‌ماند و بايد دقت كنيم كه در اين آيات نمى‌فرمايد همه چيز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نيست مى‌شود بلكه مى‌فرمايد هم اكنون نيستند</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xml:space="preserve">اين برداشت از آيه براساس نظريه وحدت شخصى وجود مبناى صوفيه است كه عالم را سراسر وهم و سراب، نيستى محض مى‌دانند كه همان راى سوفسطاييان است صوفيه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Style w:val="FootnoteAnchor"/>
          <w:rtl w:val="true"/>
        </w:rPr>
        <w:footnoteReference w:id="539"/>
      </w:r>
      <w:r>
        <w:rPr>
          <w:rFonts w:ascii="IRNazanin" w:hAnsi="IRNazanin" w:eastAsia="IRNazanin"/>
          <w:color w:val="111111"/>
          <w:sz w:val="28"/>
          <w:sz w:val="28"/>
          <w:szCs w:val="28"/>
          <w:rtl w:val="true"/>
          <w:lang w:bidi="fa-IR"/>
        </w:rPr>
        <w:t>سپس تفسير فوق را از آيه ارائه مى‌دهند كه مخالف با بداهت عقل است در حالى‌كه مفسّران حقيقى قرآن آيه را اين‌گونه شرح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أبى‌حمزه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جَعْفَرٍ عليه‌السلام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فَقَالَ فَيَهْلِكُ كُلُّ شَيْءٍ وَ يَبْقَى اَلْوَجْهُ ثُمَّ قَالَ إِنَّ اللّه‌َ أَعْظَمُ مِنْ أَنْ يُوصَفَ وَلَكِنْ مَعْنَاهَا كُلُّ شَيْءٍ هَالِكٌ إِلاَّ دِينَهُ والوَجْهَ اَلَّذِى يُؤتَى مِنْهُ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مى‌گويد از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هلاك مى‌شود مگر وجه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w:t>
      </w:r>
    </w:p>
    <w:p>
      <w:pPr>
        <w:pStyle w:val="BookText"/>
        <w:rPr/>
      </w:pPr>
      <w:r>
        <w:rPr>
          <w:rFonts w:ascii="IRNazanin" w:hAnsi="IRNazanin" w:eastAsia="IRNazanin"/>
          <w:color w:val="111111"/>
          <w:sz w:val="28"/>
          <w:sz w:val="28"/>
          <w:szCs w:val="28"/>
          <w:rtl w:val="true"/>
          <w:lang w:bidi="fa-IR"/>
        </w:rPr>
        <w:t>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هلاك مى‌شود و وجه باقى مى‌ماند خداوند عزوجل بزرگتر از اين است كه به چهره و قيافه توصيف شود ولكن معناى آيه اين است همه چيز هلاك مى‌شود مگر دينش و وجه و رويى كه از آن مى‌آيند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وَصَفَ اللّه‌َ بِوَجْهٍ كَالْوُجُوهِ فَقَدْ كَفَرَ وَلَكِنْ وَجْهُ اللّه‌ِ أَنْبِيَاؤهُ وَ رُسُلُهُ وَ حُجَجُهُ صَلَوَاتُ اللّه‌ِ عَلَيْهِم هُمُ اَلَّذِينَ بِهِمْ يُتَوَجَّهُ إِلَى اللّه‌ِ وَ إِلَى دِينِهِ وَ مَعْرِفَتِهِ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شَىْ‌ءٍ هالِكٌ إِلاّ </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خدا را وصف كند به چهره و قيافه مانند چهره‌ها كافر شده ولكن وجه خدا، انبيا و رسل و حجت‌هاى اويند آنان كسانى هستند كه به وسيله ايشان به سوى خدا و دينش</w:t>
      </w:r>
    </w:p>
    <w:p>
      <w:pPr>
        <w:pStyle w:val="BookText"/>
        <w:rPr/>
      </w:pPr>
      <w:r>
        <w:rPr>
          <w:rFonts w:ascii="Amiri" w:hAnsi="Amiri" w:eastAsia="Amiri" w:cs="Amiri"/>
          <w:color w:val="111111"/>
          <w:sz w:val="28"/>
          <w:sz w:val="28"/>
          <w:szCs w:val="28"/>
          <w:rtl w:val="true"/>
          <w:lang w:bidi="ar-SA"/>
        </w:rPr>
        <w:t>و معرفتش توجّه مى‌شود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هركسى كه بر روى زمين است نابود مى‌شود و</w:t>
      </w:r>
    </w:p>
    <w:p>
      <w:pPr>
        <w:pStyle w:val="BookText"/>
        <w:rPr/>
      </w:pPr>
      <w:r>
        <w:rPr>
          <w:rFonts w:ascii="IRNazanin" w:hAnsi="IRNazanin" w:eastAsia="IRNazanin"/>
          <w:color w:val="111111"/>
          <w:sz w:val="28"/>
          <w:sz w:val="28"/>
          <w:szCs w:val="28"/>
          <w:rtl w:val="true"/>
          <w:lang w:bidi="fa-IR"/>
        </w:rPr>
        <w:t>وجه پروردگارت باقى مى‌ماند و فرمود هر چيزى هلاك مى‌شود مگر وجه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مراد از وجه در آيه ذات خداست و بعضى گفته‌اند مراد از آن توجّه به</w:t>
      </w:r>
    </w:p>
    <w:p>
      <w:pPr>
        <w:pStyle w:val="BookText"/>
        <w:rPr/>
      </w:pPr>
      <w:r>
        <w:rPr>
          <w:rFonts w:ascii="IRNazanin" w:hAnsi="IRNazanin" w:eastAsia="IRNazanin"/>
          <w:color w:val="111111"/>
          <w:sz w:val="28"/>
          <w:sz w:val="28"/>
          <w:szCs w:val="28"/>
          <w:rtl w:val="true"/>
          <w:lang w:bidi="fa-IR"/>
        </w:rPr>
        <w:t xml:space="preserve">سوى خداست به عمل صالح همچنانكه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w:t>
      </w:r>
    </w:p>
    <w:p>
      <w:pPr>
        <w:pStyle w:val="BookText"/>
        <w:rPr/>
      </w:pPr>
      <w:r>
        <w:rPr>
          <w:rFonts w:ascii="IRNazanin" w:hAnsi="IRNazanin" w:eastAsia="IRNazanin"/>
          <w:color w:val="111111"/>
          <w:sz w:val="28"/>
          <w:sz w:val="28"/>
          <w:szCs w:val="28"/>
          <w:rtl w:val="true"/>
          <w:lang w:bidi="fa-IR"/>
        </w:rPr>
        <w:t>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كلشى‌ء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نطعمكم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مراد از همه آن‌ها ذات است و معنايش اين است كه هرچيزى از بين رفتنى</w:t>
      </w:r>
    </w:p>
    <w:p>
      <w:pPr>
        <w:pStyle w:val="BookText"/>
        <w:rPr/>
      </w:pPr>
      <w:r>
        <w:rPr>
          <w:rFonts w:ascii="IRNazanin" w:hAnsi="IRNazanin" w:eastAsia="IRNazanin"/>
          <w:color w:val="111111"/>
          <w:sz w:val="28"/>
          <w:sz w:val="28"/>
          <w:szCs w:val="28"/>
          <w:rtl w:val="true"/>
          <w:lang w:bidi="fa-IR"/>
        </w:rPr>
        <w:t>است مگر ذات خدا اين قول را نزد ابى‌عبداللّه ابن‌الرضا ذكر كردند وى گفت سبحان اللّه</w:t>
      </w:r>
    </w:p>
    <w:p>
      <w:pPr>
        <w:pStyle w:val="BookText"/>
        <w:rPr/>
      </w:pPr>
      <w:r>
        <w:rPr>
          <w:rFonts w:ascii="IRNazanin" w:hAnsi="IRNazanin" w:eastAsia="IRNazanin"/>
          <w:color w:val="111111"/>
          <w:sz w:val="28"/>
          <w:sz w:val="28"/>
          <w:szCs w:val="28"/>
          <w:rtl w:val="true"/>
          <w:lang w:bidi="fa-IR"/>
        </w:rPr>
        <w:t>چه حرف بزرگى زده‌اند مراد از وجه در اين آيات وجهى است كه عبادت و عمل با آن</w:t>
      </w:r>
    </w:p>
    <w:p>
      <w:pPr>
        <w:pStyle w:val="BookText"/>
        <w:rPr/>
      </w:pPr>
      <w:r>
        <w:rPr>
          <w:rFonts w:ascii="IRNazanin" w:hAnsi="IRNazanin" w:eastAsia="IRNazanin"/>
          <w:color w:val="111111"/>
          <w:sz w:val="28"/>
          <w:sz w:val="28"/>
          <w:szCs w:val="28"/>
          <w:rtl w:val="true"/>
          <w:lang w:bidi="fa-IR"/>
        </w:rPr>
        <w:t>وجه انجام مى‌شود و معناى آيه اوّلى اين است كه هر عملى كه بندگان خدا انجام</w:t>
      </w:r>
    </w:p>
    <w:p>
      <w:pPr>
        <w:pStyle w:val="BookText"/>
        <w:rPr/>
      </w:pPr>
      <w:r>
        <w:rPr>
          <w:rFonts w:ascii="IRNazanin" w:hAnsi="IRNazanin" w:eastAsia="IRNazanin"/>
          <w:color w:val="111111"/>
          <w:sz w:val="28"/>
          <w:sz w:val="28"/>
          <w:szCs w:val="28"/>
          <w:rtl w:val="true"/>
          <w:lang w:bidi="fa-IR"/>
        </w:rPr>
        <w:t>مى‌دهند از بين رفتنى است مگر عملى كه در آن خدا منظور بوده باشد و به همين معناست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به مناسبتى كه بين صورت و سطح برونى هرچيز است به طور مجاز در همان سطح برونى هرچيز هم اطلاق مى‌شود حرف صحيحى است زيرا كه ما خود نيز از اين‌گونه تطوّرات در الفاظ و معانى‌شان مى‌بينيم لكن اين‌كه گفته شد در آيات فوق مقصود از وجه، ذات است مخالف با تحقيق است براى اين‌كه ذات چيزى براى چيز ديگر هيچ وقت جلوه نمى‌كند تنها ظاهر و سطح برونى اسم و صفت شئ است كه براى</w:t>
      </w:r>
    </w:p>
    <w:p>
      <w:pPr>
        <w:pStyle w:val="BookText"/>
        <w:rPr/>
      </w:pPr>
      <w:r>
        <w:rPr>
          <w:rFonts w:ascii="IRNazanin" w:hAnsi="IRNazanin" w:eastAsia="IRNazanin"/>
          <w:color w:val="111111"/>
          <w:sz w:val="28"/>
          <w:sz w:val="28"/>
          <w:szCs w:val="28"/>
          <w:rtl w:val="true"/>
          <w:lang w:bidi="fa-IR"/>
        </w:rPr>
        <w:t>موجود ديگرى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وجه هرچيز همان قسمتى است كه ديگران با آن مواجه مى‌شوند از اين جهت مى‌توان گفت از هرچيزى آن قسمتى كه به آن اشاره مى‌شود نيز وجه آن چيز</w:t>
      </w:r>
    </w:p>
    <w:p>
      <w:pPr>
        <w:pStyle w:val="BookText"/>
        <w:rPr/>
      </w:pPr>
      <w:r>
        <w:rPr>
          <w:rFonts w:ascii="Amiri" w:hAnsi="Amiri" w:eastAsia="Amiri" w:cs="Amiri"/>
          <w:color w:val="111111"/>
          <w:sz w:val="28"/>
          <w:sz w:val="28"/>
          <w:szCs w:val="28"/>
          <w:rtl w:val="true"/>
          <w:lang w:bidi="ar-SA"/>
        </w:rPr>
        <w:t>است زيرا همان‌طورى‌كه روى آدمى هر اشاره‌اى را تحديد نموده به خود منتهى مى‌سازد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هر چيزى آن جهتى كه اشاره ديگران را به خود منتهى مى‌كند وجه آن چيز خواهد بود و به اين اعتبار مى‌توان گفت كه اعمال صالح وجه خداى تعالى است هم‌چنان كه كارهاى زشت وجه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وقتى صحيح باشد بگوييم ناحيه خدا </w:t>
      </w:r>
      <w:bookmarkStart w:id="412" w:name="pg7494_87439"/>
    </w:p>
    <w:p>
      <w:pPr>
        <w:pStyle w:val="BookText"/>
        <w:rPr/>
      </w:pPr>
      <w:bookmarkEnd w:id="412"/>
      <w:r>
        <w:rPr>
          <w:rFonts w:ascii="IRNazanin" w:hAnsi="IRNazanin" w:eastAsia="IRNazanin"/>
          <w:color w:val="111111"/>
          <w:sz w:val="28"/>
          <w:sz w:val="28"/>
          <w:szCs w:val="28"/>
          <w:rtl w:val="true"/>
          <w:lang w:bidi="fa-IR"/>
        </w:rPr>
        <w:t>جهت و وجه اوست صحيح خواهد بود كه به طور كلى بگوييم هرچيزى كه منسوب به اوست و به هر نوعى از نسبت به وى انتساب دارد از اسماء و صفاتش گرفته تا اديان و اعمال صالح بندگان و هم‌چنين مقرّبين درگاهش از انبيا و ملائكه و شهدا و مؤنينى كه</w:t>
      </w:r>
    </w:p>
    <w:p>
      <w:pPr>
        <w:pStyle w:val="BookText"/>
        <w:rPr/>
      </w:pPr>
      <w:r>
        <w:rPr>
          <w:rFonts w:ascii="Amiri" w:hAnsi="Amiri" w:eastAsia="Amiri" w:cs="Amiri"/>
          <w:color w:val="111111"/>
          <w:sz w:val="28"/>
          <w:sz w:val="28"/>
          <w:szCs w:val="28"/>
          <w:rtl w:val="true"/>
          <w:lang w:bidi="ar-SA"/>
        </w:rPr>
        <w:t>مشمول مغفرتش شده باشند همه و همه وجه خدايند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خلاصه آن‌كه آقاى وكيلى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اين‌طور برداشت كردند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چيز در عالم نيست مى‌باشد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برداشت صحيح بود ديگر آياتى كه خبر از اهلاك ستمگران مى‌دهد بى‌معناست چون بنا بر قول آقاى وكيلى چيزى غير خدا وجود ندارد تا خداوند بخواهد او را هلاك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وَهِيَ ظَالِمَةٌ فَهِيَ خَاوِيَةٌ عَلَى عُرُوشِهَا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أَهْلَكْنَا الْقُرُونَ مِنْ قَبْلِكُمْ لَمَّا ظَلَمُوا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عَسَى رَبُّكُمْ أَنْ يُهْلِكَ عَدُوَّكُمْ وَيَسْتَخْلِفَكُمْ فِى الْأَرْضِ</w:t>
      </w:r>
      <w:r>
        <w:rPr>
          <w:rFonts w:eastAsia="Amiri" w:cs="Amiri" w:ascii="Amiri" w:hAnsi="Amiri"/>
          <w:color w:val="111111"/>
          <w:sz w:val="28"/>
          <w:szCs w:val="28"/>
          <w:rtl w:val="true"/>
          <w:lang w:bidi="ar-SA"/>
        </w:rPr>
        <w:t>»</w:t>
      </w:r>
      <w:r>
        <w:rPr>
          <w:rStyle w:val="FootnoteAnchor"/>
          <w:rtl w:val="true"/>
        </w:rPr>
        <w:footnoteReference w:id="545"/>
      </w:r>
    </w:p>
    <w:p>
      <w:pPr>
        <w:pStyle w:val="Heading3"/>
        <w:numPr>
          <w:ilvl w:val="2"/>
          <w:numId w:val="1"/>
        </w:numPr>
        <w:rPr/>
      </w:pPr>
      <w:bookmarkStart w:id="413" w:name="__RefHeading___Toc2285409_1051229030"/>
      <w:bookmarkStart w:id="414" w:name="_Toc145"/>
      <w:bookmarkEnd w:id="413"/>
      <w:r>
        <w:rPr>
          <w:rtl w:val="true"/>
        </w:rPr>
        <w:t>عذاب از نظر آقاى وكيلى</w:t>
      </w:r>
      <w:bookmarkEnd w:id="414"/>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جز نور و پاكى و رحمت چيزى نيست و ديدار و لقاء او هم غرق شدن در درياى نور است، و اگر براى كسى درد آور و سخت است بدين خاطر است كه قابليت جاى دادن اين نور را در وجود خود فراهم نكرده، در حقيقت ريشه درد در قصور و ضعف ماست نه در نقص و بدى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گنهكاران گرچه به محضر خداوند رسيده‌اند توان نظر به جمال او را ندارند و در پرده و حجاب مى‌باشند و از لطف او محروم‌اند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إِنَّهُمْ عَنْ رَبِّهِمْ يَوْمَئِذٍ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َحْجُوبُونَ</w:t>
      </w:r>
      <w:r>
        <w:rPr>
          <w:rFonts w:eastAsia="IRNazanin" w:cs="IRNazanin"/>
          <w:color w:val="111111"/>
          <w:sz w:val="28"/>
          <w:szCs w:val="28"/>
          <w:rtl w:val="true"/>
          <w:lang w:bidi="fa-IR"/>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اين‌طور نيست، اين </w:t>
      </w:r>
    </w:p>
    <w:p>
      <w:pPr>
        <w:pStyle w:val="BookText"/>
        <w:rPr/>
      </w:pPr>
      <w:r>
        <w:rPr>
          <w:rFonts w:ascii="IRNazanin" w:hAnsi="IRNazanin" w:eastAsia="IRNazanin"/>
          <w:color w:val="111111"/>
          <w:sz w:val="28"/>
          <w:sz w:val="28"/>
          <w:szCs w:val="28"/>
          <w:rtl w:val="true"/>
          <w:lang w:bidi="fa-IR"/>
        </w:rPr>
        <w:t>افراد ظالم در روز بازپسين از تماشاى خداوند در پرده و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كه در روزى كه پادشاه بار عام داده مجلس وى راه يافته‌اند ولى به جاى آن‌كه از لطف و انعام او بهره ببرند مورد بازداشت و بازخواست او قرار گرفته‌اند و از آن محفل هيچ منفعتى نصيب شان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ورزشگاه نيز كسانى كه سال‌ها ورزش كرده و بدن ورزيده‌اى دارند از دويدن و بدنسازى لذت مى‌برند و بدون آن احساس خستگى مى‌كنند ولى كسى كه از بدنش كارى نكشيده و به خودفشارى نياورده همان ورزش و دويدن سبب هلاك و مرگش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نورهاى عالم آخرت هم‌چنين است بالأخره بايد خود را براى غرق شدن در اين درياهاى نور آماده كنيم و اگر نكنيم همه اين نورها براى ما درد و رنج خواهد بود دردى كه ذره‌اى از آن با هزاران سال درد كشيدن در اين دنيا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مى‌گويند كه انوار الهى براى مؤنين تجلى جمالى دارد و مؤنين از آن زيبايى و لطف مى‌فهمند و همان انوار الهى براى كفار تجلى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دشمنان خداوند از آن فشار و سختى مى‌فهمند و به همين جهت مى‌گويند بهشت مظهر صفات جمال و جهنم مظهر صفات جلال است ولى صفات جلال و جمال در اين اصطلاح يك حقيقت‌اند كه براى افراد مختلف دو گونه جلوه مى‌نمايد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حاصل كلام آقاى وكيل اين است كه مؤن و كافر هر دو مشمول انوار الهى قرار مى‌گيرند ولى چون كافر در خود استعداد و قابليت بهره‌مندى از انوار الهى را ايجاد نكرده</w:t>
      </w:r>
    </w:p>
    <w:p>
      <w:pPr>
        <w:pStyle w:val="BookText"/>
        <w:rPr/>
      </w:pPr>
      <w:r>
        <w:rPr>
          <w:rFonts w:ascii="Amiri" w:hAnsi="Amiri" w:eastAsia="Amiri" w:cs="Amiri"/>
          <w:color w:val="111111"/>
          <w:sz w:val="28"/>
          <w:sz w:val="28"/>
          <w:szCs w:val="28"/>
          <w:rtl w:val="true"/>
          <w:lang w:bidi="ar-SA"/>
        </w:rPr>
        <w:t>از آن درد و رنج مى‌فهمد ولى مؤن به جهت آن‌كه قابليت و استعداد در خودش ايجاد كرده از آن زيبايى و لطف مى‌فهمد يعنى خداوند با مؤن و كافر يك سنخ برخورد مى‌كند ولى آن‌ها دو دريافت متفاوت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براى عدم صحّت اين ديدگاه ناچاريم پاره‌اى از آياتى كه برخورد خداوند با دو گروه مجرم و مؤن را بيان كرده ذكر كنيم تا روشن شود آيا خداوند با آن دو دسته يك سنخ رفتار دارد يا دو سنخ متفاوت و متغاير رفتار مى‌كند لطفاً در معانى آيات ذيل دقت</w:t>
      </w:r>
    </w:p>
    <w:p>
      <w:pPr>
        <w:pStyle w:val="BookText"/>
        <w:rPr/>
      </w:pPr>
      <w:r>
        <w:rPr>
          <w:rFonts w:ascii="IRNazanin" w:hAnsi="IRNazanin" w:eastAsia="IRNazanin"/>
          <w:color w:val="111111"/>
          <w:sz w:val="28"/>
          <w:sz w:val="28"/>
          <w:szCs w:val="28"/>
          <w:rtl w:val="true"/>
          <w:lang w:bidi="fa-IR"/>
        </w:rPr>
        <w:t>فرماييد و سپس قضاوت نماييد كه آيا انوار الهى براى مجرمان و گنهكاران تجلى پيدا مى‌كند؟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شَجَرَتَ الزَّقُّومِ طَعَامُ الْأَثِيمِ كَالْمُهْلِ يَغْلِى فِى الْبُطُونِ كَغَلْيِ الْحَمِيمِ خُذُوهُ فَاعْتِلُوهُ إِلَى </w:t>
      </w:r>
    </w:p>
    <w:p>
      <w:pPr>
        <w:pStyle w:val="BookText"/>
        <w:rPr/>
      </w:pPr>
      <w:r>
        <w:rPr>
          <w:rFonts w:ascii="Amiri" w:hAnsi="Amiri" w:eastAsia="Amiri" w:cs="Amiri"/>
          <w:color w:val="111111"/>
          <w:sz w:val="28"/>
          <w:sz w:val="28"/>
          <w:szCs w:val="28"/>
          <w:rtl w:val="true"/>
          <w:lang w:bidi="ar-SA"/>
        </w:rPr>
        <w:t>سَوَاءِ الْجَحِيمِ ثُمَّ صُبُّوا فَوْقَ رَأْسِهِ مِنْ عَذَابِ الْحَمِيمِ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درخت زقوم غذاى گنهكاران است همانند فلز گداخته در شكم‌ها مى‌جوشد جوششى همچون آب سوزان اين مجرم را بگيريد و به ميان دوزخ پرتابش كنيد سپس بر سر او از عذاب جوشان بريزيد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نَحْشُرُهُمْ يَوْمَ الْقِيَامَةِ عَلَى وُجُوهِهِمْ عُمْياً وَ بُكْماً وَ صُمّاً مَأْوَاهُمْ جَهَنَّمُ كُلَّمَا خَبَتْ زِدْنَاهُمْ سَعِيراً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آنان را بر صورت‌هايشان محشور مى‌كنيم در حالى‌كه نابينا و گنگ و كرند، جايگاهشان دوزخ است هر زمان آتش فرو نشيند شعله تازه‌اى بر آن مى‌افزاييم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ذِكْرِى فَإِنَّ لَهُ مَعِيشَةً ضَنْكاً وَنَحْشُرُهُ يَوْمَ الْقِيَامَةِ أَعْمَى قَالَ رَبِّ لِمَ حَشَرْتَنِى أَعْمَى وَقَدْ كُنْتُ بَصِيراً 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ياد من رويگردان شود زندگى تنگ و ضيقى خواهد داشت و روز قيامت او را نابينا محشور مى‌كنيم مى‌گويد پروردگارا چرا نابينا محشورم كردى من كه بينا بودم</w:t>
      </w:r>
    </w:p>
    <w:p>
      <w:pPr>
        <w:pStyle w:val="BookText"/>
        <w:rPr/>
      </w:pPr>
      <w:r>
        <w:rPr>
          <w:rFonts w:ascii="IRNazanin" w:hAnsi="IRNazanin" w:eastAsia="IRNazanin"/>
          <w:color w:val="111111"/>
          <w:sz w:val="28"/>
          <w:sz w:val="28"/>
          <w:szCs w:val="28"/>
          <w:rtl w:val="true"/>
          <w:lang w:bidi="fa-IR"/>
        </w:rPr>
        <w:t>مى‌فرمايد آن‌گونه كه آيات ما براى تو آمد و فراموش كردى امروز نيز تو فراموش خواهى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پايين‌ترين دركات دوزخ قرار دارند و ياورى براى آنان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و مشرك كه به خدا گمان بد مى‌برند عذاب مى‌كند حوادث ناگوار و بدى بر آنان نازل مى‌شود و خداوند بر آنان غضب كرده و از رحمت خود دور ساخته و</w:t>
      </w:r>
    </w:p>
    <w:p>
      <w:pPr>
        <w:pStyle w:val="BookText"/>
        <w:rPr/>
      </w:pPr>
      <w:r>
        <w:rPr>
          <w:rFonts w:ascii="IRNazanin" w:hAnsi="IRNazanin" w:eastAsia="IRNazanin"/>
          <w:color w:val="111111"/>
          <w:sz w:val="28"/>
          <w:sz w:val="28"/>
          <w:szCs w:val="28"/>
          <w:rtl w:val="true"/>
          <w:lang w:bidi="fa-IR"/>
        </w:rPr>
        <w:t>جهنم را براى آنان آماده كرده كه چه بد سرانجامى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رفتار خداوند با بهشتيان در آيات ذيل بيان شده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الْمُؤمِنِينَ وَالْمُؤمِنَاتِ يَسْعَى نُورُهُمْ بَيْنَ أَيْدِيهِمْ وَبِأَيْمَانِهِمْ بُشْرَاكُمُ الْيَوْمَ جَنَّاتٌ </w:t>
      </w:r>
    </w:p>
    <w:p>
      <w:pPr>
        <w:pStyle w:val="BookText"/>
        <w:rPr/>
      </w:pPr>
      <w:r>
        <w:rPr>
          <w:rFonts w:ascii="Amiri" w:hAnsi="Amiri" w:eastAsia="Amiri" w:cs="Amiri"/>
          <w:color w:val="111111"/>
          <w:sz w:val="28"/>
          <w:sz w:val="28"/>
          <w:szCs w:val="28"/>
          <w:rtl w:val="true"/>
          <w:lang w:bidi="ar-SA"/>
        </w:rPr>
        <w:t>تَجْرِى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است كه مردان و زنان با ايمان را مى‌نگرى كه نور شان پيش رو و در سمت</w:t>
      </w:r>
    </w:p>
    <w:p>
      <w:pPr>
        <w:pStyle w:val="BookText"/>
        <w:rPr/>
      </w:pPr>
      <w:r>
        <w:rPr>
          <w:rFonts w:ascii="IRNazanin" w:hAnsi="IRNazanin" w:eastAsia="IRNazanin"/>
          <w:color w:val="111111"/>
          <w:sz w:val="28"/>
          <w:sz w:val="28"/>
          <w:szCs w:val="28"/>
          <w:rtl w:val="true"/>
          <w:lang w:bidi="fa-IR"/>
        </w:rPr>
        <w:t>راستشان حركت مى‌كند بشارت باد بر شما امروز به باغ‌هايى از بهشت كه نهرها زيردرختان آن جارى است جاودانه خواهيد ماند و اين همان رستگارى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مَقَامٍ أَمِينٍ فِى جَنَّاتٍ وَعُيُونٍ يَلْبَسُونَ مِنْ سُنْدُسٍ وَإِسْتَبْرَقٍ مُتَقَابِلِينَ كَذَلِكَ وَزَوَّجْنَاهُمْ بِحُورٍ عِينٍ يَدْعُونَ فِيهَا بِكُلِّ فَاكِهَةٍ آمِنِينَ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در جايگاه امنى قرار دارند در ميان باغ‌ها و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لباس‌هايى از حرير نازك و ضخيم مى‌پوشند در مقابل يكديگر مى‌نشينند اين چنين‌اند بهشتيان و آن‌ها را با حورالعين تزويج مى‌كنيم و آنان از هر ميوه‌اى بخواهند در اختيارشان قرار مى‌گيرد و در امنيت به سر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 عَلَى الْأَرَائِكِ يَنْظُرُونَ تَعْرِفُ فِى وُجُوهِهِمْ نَضْرَةَ النَّعِيمِ يُسْقَوْنَ مِنْ رَحِيقٍ مَخْتُومٍ خِتَامُهُ مِسْكٌ وَ فِى ذَلِكَ فَلْيَتَنَافَسِ الْمُتَنَافِسُونَ وَمِزَاجُهُ مِنْ تَسْنِيمٍ عَيْناً يَشْرَبُ بِهَا الْمُقَرَّبُونَ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در نعمت بر تخت‌هاى بهشتى تكيه كرده و مى‌نگرند و در چهره‌هايشان طراوت و نشاط نعمت را مى‌بينى و مى‌شناسى، آن‌ها از شراب زلال دست نخورده و سربسته</w:t>
      </w:r>
    </w:p>
    <w:p>
      <w:pPr>
        <w:pStyle w:val="BookText"/>
        <w:rPr/>
      </w:pPr>
      <w:r>
        <w:rPr>
          <w:rFonts w:ascii="Amiri" w:hAnsi="Amiri" w:eastAsia="Amiri" w:cs="Amiri"/>
          <w:color w:val="111111"/>
          <w:sz w:val="28"/>
          <w:sz w:val="28"/>
          <w:szCs w:val="28"/>
          <w:rtl w:val="true"/>
          <w:lang w:bidi="ar-SA"/>
        </w:rPr>
        <w:t>سيراب مى‌شوند مهرى كه بر آن‌ها نهاده شده از مشك است و در اين نعمت‌ها راغبان بر</w:t>
      </w:r>
    </w:p>
    <w:p>
      <w:pPr>
        <w:pStyle w:val="BookText"/>
        <w:rPr/>
      </w:pPr>
      <w:r>
        <w:rPr>
          <w:rFonts w:ascii="IRNazanin" w:hAnsi="IRNazanin" w:eastAsia="IRNazanin"/>
          <w:color w:val="111111"/>
          <w:sz w:val="28"/>
          <w:sz w:val="28"/>
          <w:szCs w:val="28"/>
          <w:rtl w:val="true"/>
          <w:lang w:bidi="fa-IR"/>
        </w:rPr>
        <w:t>يكديگر پيشى بگيرند اين شراب آميخته با تسنيم است همان چشمه‌اى كه مقرّبان از آن مى‌نوشند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الْمُؤمِنِينَ وَالْمُؤمِنَاتِ جَنَّاتٍ تَجْرِى مِنْ تَحْتِهَا الْأَنْهَارُ خَالِدِينَ فِيهَا وَمَسَاكِنَ طَيِّبَةً فِى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ايمان باغ‌هايى از بهشت وعده داده كه نهرها از زير درختانش جارى است جاودانه در آن خواهند ماند و مسكن‌هاى پاكيزه‌اى در بهشت‌هاى جاودان و خشنودى و رضاى خدا برتر است و رستگارى بزرگ همين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گفته آقاى وكيلى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نور و پاكى و رحمت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عقل </w:t>
      </w:r>
      <w:bookmarkStart w:id="415" w:name="pg7494_87443"/>
    </w:p>
    <w:p>
      <w:pPr>
        <w:pStyle w:val="BookText"/>
        <w:rPr/>
      </w:pPr>
      <w:bookmarkEnd w:id="415"/>
      <w:r>
        <w:rPr>
          <w:rFonts w:ascii="IRNazanin" w:hAnsi="IRNazanin" w:eastAsia="IRNazanin"/>
          <w:color w:val="111111"/>
          <w:sz w:val="28"/>
          <w:sz w:val="28"/>
          <w:szCs w:val="28"/>
          <w:rtl w:val="true"/>
          <w:lang w:bidi="fa-IR"/>
        </w:rPr>
        <w:t xml:space="preserve">و نقل است زيرا خداوند جامع جميع صفات كمال است، كمال خداوند به دارا بودن صفات جمال و جلال است خداوند همان‌گونه كه داراى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استداراى غضب و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سَخِطَ اللّه‌ُ عَلَيهِم وَ فِى العَذَابِ هُم خَالِدُونَ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عن الإمام السجاد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أَيْقَنْتُ أَنَّكَ أَرْحَمُ اَلرَّاحِمِينَ فِى مَوْضِعِ اَلْعَفْوِ والرَّحْمَةِ وَ أَشَدُّ اَلْمُعَاقِبِينَ فِى مَوْضِعِ اَلنَّكَالِ و النَّقِمَةِ وَ أَعْظَمُ اَلْمُتَجَبِّرِينَ فِى مَوْضِعِ اَلْكِبْرِيَاءِ وَ العَظَمَةِ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كردم كه تو رحم كننده‌ترين رحم كنندگانى در موضع عفو و بخشش و سخت‌ترين</w:t>
      </w:r>
    </w:p>
    <w:p>
      <w:pPr>
        <w:pStyle w:val="BookText"/>
        <w:rPr/>
      </w:pPr>
      <w:r>
        <w:rPr>
          <w:rFonts w:ascii="IRNazanin" w:hAnsi="IRNazanin" w:eastAsia="IRNazanin"/>
          <w:color w:val="111111"/>
          <w:sz w:val="28"/>
          <w:sz w:val="28"/>
          <w:szCs w:val="28"/>
          <w:rtl w:val="true"/>
          <w:lang w:bidi="fa-IR"/>
        </w:rPr>
        <w:t>عقاب‌كننده‌اى در مقام عقاب و انتقام و بزرگ‌ترين جبّارانى در موضع بزرگى و كبريايى</w:t>
      </w:r>
      <w:r>
        <w:rPr>
          <w:rFonts w:eastAsia="IRNazanin" w:cs="IRNazanin"/>
          <w:color w:val="111111"/>
          <w:sz w:val="28"/>
          <w:szCs w:val="28"/>
          <w:rtl w:val="true"/>
          <w:lang w:bidi="fa-IR"/>
        </w:rPr>
        <w:t>».</w:t>
      </w:r>
    </w:p>
    <w:p>
      <w:pPr>
        <w:pStyle w:val="Heading3"/>
        <w:numPr>
          <w:ilvl w:val="2"/>
          <w:numId w:val="1"/>
        </w:numPr>
        <w:rPr/>
      </w:pPr>
      <w:bookmarkStart w:id="416" w:name="__RefHeading___Toc2285411_1051229030"/>
      <w:bookmarkStart w:id="417" w:name="_Toc146"/>
      <w:bookmarkEnd w:id="416"/>
      <w:r>
        <w:rPr>
          <w:rtl w:val="true"/>
        </w:rPr>
        <w:t>ادّعاى تجرّد قيامت</w:t>
      </w:r>
      <w:bookmarkEnd w:id="417"/>
    </w:p>
    <w:p>
      <w:pPr>
        <w:pStyle w:val="BookText"/>
        <w:rPr/>
      </w:pPr>
      <w:r>
        <w:rPr>
          <w:rFonts w:ascii="Amiri" w:hAnsi="Amiri" w:eastAsia="Amiri" w:cs="Amiri"/>
          <w:color w:val="111111"/>
          <w:sz w:val="28"/>
          <w:sz w:val="28"/>
          <w:szCs w:val="28"/>
          <w:rtl w:val="true"/>
          <w:lang w:bidi="ar-SA"/>
        </w:rPr>
        <w:t>آقاى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قيامت را مرگ دوم مى‌نامند در اين مرگ انسان از عالم برزخ بيرون آمده و برزخ و بدن برزخى را رها ميكند و وارد عالم جديدى مى‌شود و در آن زنده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وارد عالم جديدى مى‌شود كه تجرّدش بسيار بيشتر از عالم برزخ بوده و از آن حجاب‌ها خارج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آقاى وكيلى در تعريف تجرّد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چيزهايى كه در دامنه حسّى ما در نمى‌آيند به نوعى مجرّد ناميده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و ندار، كسى كه همسر ندارد را مجرّد مى‌نامند چون فاقد همسر است و موجودى هم كه از عالم اجسام مادّى بيرون بوده و به اصطلاح فلسفى فاقد مادّه است مجرّد ناميده مى‌شود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بايد ديد كه آيا آخرت فاقد مادّه و جسمانيت و اوصاف دنيا است يا خير؟ </w:t>
      </w:r>
    </w:p>
    <w:p>
      <w:pPr>
        <w:pStyle w:val="BookText"/>
        <w:rPr/>
      </w:pPr>
      <w:r>
        <w:rPr>
          <w:rFonts w:ascii="Amiri" w:hAnsi="Amiri" w:eastAsia="Amiri" w:cs="Amiri"/>
          <w:color w:val="111111"/>
          <w:sz w:val="28"/>
          <w:sz w:val="28"/>
          <w:szCs w:val="28"/>
          <w:rtl w:val="true"/>
          <w:lang w:bidi="ar-SA"/>
        </w:rPr>
        <w:t>قرآن كريم در آيات متعدد بهشت و جهنم را داراى موادّ و عناصر و كيفيّت و زمان و مكان و مقدار و كميّت معرّفى مى‌كند كه اين امور با تجرّد عالم آخرت تنافى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چهار نهر وجود دارد موادّ تشكيل دهنده آن از آب گوارا، شير، شراب و عسل مى‌باشد كه كيفيت آن‌ها هم تبيين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فِيهَا أَنْهَارٌ مِنْ مَاءٍ غَيْرِ آسِنٍ وَ أَنْهَارٌ مِنْ لَبَنٍ لَمْ يَتَغَيَّرْ طَعْمُهُ وَ أَنْهَارٌ مِنْ خَمْرٍ لَذَّةٍ لِلشَّارِبِينَ وَ أَنْهَارٌ مِنْ عَسَلٍ مُصَفّىً وَ لَهُمْ فِيهَا مِنْ كُلِّ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بهشتى كه به پرهيزكاران داده شده اين است كه نهرهايى از آب خالص كه بد بو نشده و نهرهايى از شير كه طعم آن دگرگون نگشته و نهرهايى از شراب كه مايه لذّت نوشندگان است و نهرهايى از عسل مصفّا و براى آنان در بهشت انواع ميوه‌هاست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كيفيت غذاى جهنميان توضيح داده شده كه از مواد و عناصر آزار دهنده و منفور تشكيل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شَجَرَتَ الزَّقُّومِ طَعَامُ الأَثِيمِ كَالمُهلِ يَغلِى فِى البُطُونِ كَغَلىِ الحَمِيمِ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درخت زقوم غذاى گنهكاران است همانند فلز گداخته در شكم‌ها مى‌جوشد جوششى همچون آب سوزان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طَعَامٌ إِلاَّ مِن غِسلِين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جز چرك و خون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آخرت زمان و مكان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المَلَئِكَةُ وَ الرُّوحُ إِلَيهِ فِى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سوى او عروج مى‌كنند در آن روزى كه مقدارش پنجاه هزار سال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وَ عَمِلُواْ الصَّالِحَاتِ لَنُبَوِّئَنَّهُم مِّنَ الجَنَّةِ غُرَفا</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ايمان آورده و عمل صالح انجام مى‌دهند در غرفه‌هايى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جاى مى‌دهيم</w:t>
      </w:r>
      <w:r>
        <w:rPr>
          <w:rFonts w:eastAsia="Amiri" w:cs="Amiri" w:ascii="Amiri" w:hAnsi="Amiri"/>
          <w:color w:val="111111"/>
          <w:sz w:val="28"/>
          <w:szCs w:val="28"/>
          <w:rtl w:val="true"/>
          <w:lang w:bidi="ar-SA"/>
        </w:rPr>
        <w:t xml:space="preserve">». </w:t>
      </w:r>
      <w:bookmarkStart w:id="418" w:name="pg7494_87445"/>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 وَإِذَا أُلْقُوا مِنْهَا مَكَاناً ضَيِّقاً مُقَرَّنِينَ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آتش آنان را از مكانى دور ببيند، صداى وحشتناك و خشم آلودش را كه با نفس كشيدن شديد همراه است مى‌شنوند به هنگامى كه در جاى تنگ و محدودى از آن افكنده شوند در حالى‌كه در غل و زنجيراند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آخرت كميّت و مقدار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السَّمَاوَتُ وَ الأَرضُ أُعِدَّت لِلمُتَّقِينَ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 كه عرض آن آسمان‌ها و زمين است براى پرهيزكاران آماده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الجَحِيمَ صَلُّوهُ ثُمَّ فِى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در دوزخ بيفكنيد بعد او را به زنجيرى كه هفتاد ذراع است ببنديد</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285413_1051229030"/>
      <w:bookmarkStart w:id="420" w:name="_Toc147"/>
      <w:bookmarkEnd w:id="419"/>
      <w:r>
        <w:rPr>
          <w:rtl w:val="true"/>
        </w:rPr>
        <w:t>نظر ملاّصدرا در باب معاد</w:t>
      </w:r>
      <w:bookmarkEnd w:id="420"/>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كسى كه توانست گره‌هاى كور بحث معاد قرآنى را باز كند فيلسوف بزرگ شيعه ملاّصدراى شيرازى بود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ولى ملاّصدرا معاد بدن دنيوى كه به صراحت در آيات و احاديث بيان شده است را انكار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لايخفى على ذى بصيرة أن النشأة الثانية طور آخر من الوجود يباين هذا الطور المخلوق من التراب والماء والطين و أن الموت والبعث ابتداء حركة الرجوع إلى‌اللّه أو القرب منه لا العود إلى الخلقة المادية والبدن الترابى الكثيف الظلمانى</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مرحوم علاّمه رفيعى قزوينى نظريه ملاّصدرا در باب معاد را اين‌گونه توضيح مى‌دهد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صدر الحكماء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بعد از مفارقت از بدن عنصرى، هميشه خيال بدن دنيوى خود را مى‌نمايد چون قوه خيال در نفس، بعد از موت باقى است و همين كه خيال بدن خود را نمود، بدنى مطابق بدن دنيوى از نفس </w:t>
      </w:r>
      <w:bookmarkStart w:id="421" w:name="pg7494_87446"/>
    </w:p>
    <w:p>
      <w:pPr>
        <w:pStyle w:val="BookText"/>
        <w:rPr/>
      </w:pPr>
      <w:bookmarkEnd w:id="421"/>
      <w:r>
        <w:rPr>
          <w:rFonts w:ascii="IRNazanin" w:hAnsi="IRNazanin" w:eastAsia="IRNazanin"/>
          <w:color w:val="111111"/>
          <w:sz w:val="28"/>
          <w:sz w:val="28"/>
          <w:szCs w:val="28"/>
          <w:rtl w:val="true"/>
          <w:lang w:bidi="fa-IR"/>
        </w:rPr>
        <w:t>صادر مى‌شود و نفس با چنين بدنى‌كه از قدرت خيال بر اختراع بدن فراهم شده است در</w:t>
      </w:r>
    </w:p>
    <w:p>
      <w:pPr>
        <w:pStyle w:val="BookText"/>
        <w:rPr/>
      </w:pPr>
      <w:r>
        <w:rPr>
          <w:rFonts w:ascii="IRNazanin" w:hAnsi="IRNazanin" w:eastAsia="IRNazanin"/>
          <w:color w:val="111111"/>
          <w:sz w:val="28"/>
          <w:sz w:val="28"/>
          <w:szCs w:val="28"/>
          <w:rtl w:val="true"/>
          <w:lang w:bidi="fa-IR"/>
        </w:rPr>
        <w:t>معاد محشور خواهد شد و ثواب و عقاب او با همين بدن است در حقيقت در نزد اين مرد بزرگ، بدن اخروى به منزله سايه و پرتوى است از نفس، تا نفس كه باشد و اين بدن چه باشد، يا نورانى است و يا ظلمانى، به تفصيلى كه در كتب خود با اصول حكميه تقريب و تقرير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نزد اين ضعيف، التزام به اين قول بسيار سخت و دشوار</w:t>
      </w:r>
    </w:p>
    <w:p>
      <w:pPr>
        <w:pStyle w:val="BookText"/>
        <w:rPr/>
      </w:pPr>
      <w:r>
        <w:rPr>
          <w:rFonts w:ascii="Amiri" w:hAnsi="Amiri" w:eastAsia="Amiri" w:cs="Amiri"/>
          <w:color w:val="111111"/>
          <w:sz w:val="28"/>
          <w:sz w:val="28"/>
          <w:szCs w:val="28"/>
          <w:rtl w:val="true"/>
          <w:lang w:bidi="ar-SA"/>
        </w:rPr>
        <w:t>است زيرا كه به طور قطع مخالف با ظواهر بسيارى از آيات و مباين با صريح اخبار معتبره است</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285415_1051229030"/>
      <w:bookmarkStart w:id="423" w:name="_Toc148"/>
      <w:bookmarkEnd w:id="422"/>
      <w:r>
        <w:rPr>
          <w:rtl w:val="true"/>
        </w:rPr>
        <w:t>ارزيابى نظريه ملاّصدرا در معاد</w:t>
      </w:r>
      <w:bookmarkEnd w:id="42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بر طبق نظريه ملاّصدرا قائم به نفس مى‌باشد و بهشت و جهنم در روز قيامت از صور خياليه و از منشئات نفس است پس در حال حاضر موجود نمى‌باشد، در حالى‌كه اگر به آيات و روايات مراجعه شود روشن مى‌گردد كه جنّت و جحيم دو واقعيت مستقل و حقيقتى ما وراء انسان و تخيّلات او دارند و هم اكنون موجود مى‌باشند و خداوند آن دو را براى كيفر عاصين و پاداش مطيعين آفريده و هيچ‌گونه ارتباطى با قوه خياليه انسان ندارند و هر گونه‌اى كه او خيال نمايد تغييرى در حقيقت آن دو رخ نخواهد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بعضى از آيات و روايات را در اين باب ذكر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خبر مى‌دهد كه پيامبر اكرم صلى‌الله‌عليه‌و‌آله‌وسلم در معراج بهشت را رؤت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الَّتِى أُعِدَّتْ لِلْكَافِرِينَ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مى‌كند كه در حال حاضر بهشت و جهنّم، خلق شده و در </w:t>
      </w:r>
    </w:p>
    <w:p>
      <w:pPr>
        <w:pStyle w:val="BookText"/>
        <w:rPr/>
      </w:pPr>
      <w:r>
        <w:rPr>
          <w:rFonts w:ascii="IRNazanin" w:hAnsi="IRNazanin" w:eastAsia="IRNazanin"/>
          <w:color w:val="111111"/>
          <w:sz w:val="28"/>
          <w:sz w:val="28"/>
          <w:szCs w:val="28"/>
          <w:rtl w:val="true"/>
          <w:lang w:bidi="fa-IR"/>
        </w:rPr>
        <w:t>خارج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خلق الجنّة والنار فقد كذّب النبى صلى‌الله‌عليه‌و‌آله‌وسلموكذّبنا وليس من ولايتنا على شى‌ء و خلّد فى نار جهنّم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عن الإمام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المسألة فى القبر وخلق الجنّة و النار و الشفاعة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عن الإمام الرضا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بالمعراج و المسألة فى القبر و الحوض و الشفاعة وخلق الجنّة و النار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مؤن حقّا و هو من شيعتنا أهل البيت</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عن أميرالمؤنين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الردّ على من أنكر خلق الجنّة و النار،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فيها قصرا من ياقوت أحمر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الجنّة وأطيبها وطيّب ريحها وأنّ ريحها لتوجد من مسيرة ألفى عام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عن النبى صلى‌الله‌عليه‌و‌آله‌وسلم لمّا أسرى بى إلى السماء دخلت الجنّة فرأيت فيها قصرا من ياقوت أحمريرى باطنه من ظاهره لضيائه و نوره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اصل و اساس نظريه ملاّصدرا در باب معاد، اصالت وجود و تشكيك در وجود است و 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تأمّلى در نظريه اصالت وجود و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كرديم كه آن دو برهانى نيست و براهين و ادلّه‌اى كه براى آن اقامه شده مغالطى است و جز كشف و</w:t>
      </w:r>
    </w:p>
    <w:p>
      <w:pPr>
        <w:pStyle w:val="BookText"/>
        <w:rPr/>
      </w:pPr>
      <w:r>
        <w:rPr>
          <w:rFonts w:ascii="Amiri" w:hAnsi="Amiri" w:eastAsia="Amiri" w:cs="Amiri"/>
          <w:color w:val="111111"/>
          <w:sz w:val="28"/>
          <w:sz w:val="28"/>
          <w:szCs w:val="28"/>
          <w:rtl w:val="true"/>
          <w:lang w:bidi="ar-SA"/>
        </w:rPr>
        <w:t>شهود راهى براى وصول به اين نظريه يافت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ابتداى كتاب مذكور عدم حجيت كشف و شهود را اثبات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 تأملّى در مسأله معاد شود روشن خواهد شد كه نظريه ملاّصدرا در باب معاد با عدالت حقّ تعالى سازگارى ندارد زيرا هدف از برپايى قيامت اجراء عدالت و جزاء</w:t>
      </w:r>
    </w:p>
    <w:p>
      <w:pPr>
        <w:pStyle w:val="BookText"/>
        <w:rPr/>
      </w:pPr>
      <w:r>
        <w:rPr>
          <w:rFonts w:ascii="IRNazanin" w:hAnsi="IRNazanin" w:eastAsia="IRNazanin"/>
          <w:color w:val="111111"/>
          <w:sz w:val="28"/>
          <w:sz w:val="28"/>
          <w:szCs w:val="28"/>
          <w:rtl w:val="true"/>
          <w:lang w:bidi="fa-IR"/>
        </w:rPr>
        <w:t>دادن به بندگان عاصى يا مطيع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است كه اعضاء و جوارح بدن دنيوى اطاعت يا عصيان حقّ تعالى را مى‌كنند </w:t>
      </w:r>
    </w:p>
    <w:p>
      <w:pPr>
        <w:pStyle w:val="BookText"/>
        <w:rPr/>
      </w:pPr>
      <w:r>
        <w:rPr>
          <w:rFonts w:ascii="IRNazanin" w:hAnsi="IRNazanin" w:eastAsia="IRNazanin"/>
          <w:color w:val="111111"/>
          <w:sz w:val="28"/>
          <w:sz w:val="28"/>
          <w:szCs w:val="28"/>
          <w:rtl w:val="true"/>
          <w:lang w:bidi="fa-IR"/>
        </w:rPr>
        <w:t>پس ثواب و عقاب مى‌بايست به آن تعلق بگيرد ولى ملاّصدرا متعلَّق جزاء را بدن ديگرى غير بدن دينوى مى‌داند و مى‌گويد اين بدن دنيوى كه اطاعت و عصيان كرده نابود مى‌شود و حقّ تعالى توسط نفس انسان، در قيامت بدن ديگرى را خلق مى‌فرمايد آن‌گاه آن بدن اخروى را كيفر يا پاداش مى‌دهد، و روشن است كه آن بدن جديد هيچ اطاعت يا معصيتى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مصداق ضرب‌المثل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كرد در بلخ آهنگرى</w:t>
      </w:r>
    </w:p>
    <w:p>
      <w:pPr>
        <w:pStyle w:val="BookText"/>
        <w:rPr/>
      </w:pPr>
      <w:r>
        <w:rPr>
          <w:rFonts w:ascii="IRNazanin" w:hAnsi="IRNazanin" w:eastAsia="IRNazanin"/>
          <w:color w:val="111111"/>
          <w:sz w:val="28"/>
          <w:sz w:val="28"/>
          <w:szCs w:val="28"/>
          <w:rtl w:val="true"/>
          <w:lang w:bidi="fa-IR"/>
        </w:rPr>
        <w:t>به شوشتر زدند گردن مسگرى</w:t>
      </w:r>
    </w:p>
    <w:p>
      <w:pPr>
        <w:pStyle w:val="BookText"/>
        <w:rPr/>
      </w:pPr>
      <w:r>
        <w:rPr>
          <w:rFonts w:ascii="IRNazanin" w:hAnsi="IRNazanin" w:eastAsia="IRNazanin"/>
          <w:color w:val="111111"/>
          <w:sz w:val="28"/>
          <w:sz w:val="28"/>
          <w:szCs w:val="28"/>
          <w:rtl w:val="true"/>
          <w:lang w:bidi="fa-IR"/>
        </w:rPr>
        <w:t>عقل سليم حكم مى‌كند همان اعضاء و جوارحى كه اطاعت و عصيان نموده مى‌بايست ثواب و عقاب داده شوند، نه عضو ديگرى كه اصلاً در دار دنيا نبوده و اطاعت و</w:t>
      </w:r>
    </w:p>
    <w:p>
      <w:pPr>
        <w:pStyle w:val="BookText"/>
        <w:rPr/>
      </w:pPr>
      <w:r>
        <w:rPr>
          <w:rFonts w:ascii="Amiri" w:hAnsi="Amiri" w:eastAsia="Amiri" w:cs="Amiri"/>
          <w:color w:val="111111"/>
          <w:sz w:val="28"/>
          <w:sz w:val="28"/>
          <w:szCs w:val="28"/>
          <w:rtl w:val="true"/>
          <w:lang w:bidi="ar-SA"/>
        </w:rPr>
        <w:t>عصيانى از او سر نزده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ملاّصدرا در باب معاد از يك جهت مبتنى بر مبناى تشكيك در وجود است ولى از جهت ديگر متنافى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تشكيك در وجود بدين معناست كه وجودات عينى داراى اختلاف تشكيكى هستند و مابه‌الامتياز آن‌ها به مابه‌الاشتراكشان باز مى‌گردد مانند اختلاف نور</w:t>
      </w:r>
    </w:p>
    <w:p>
      <w:pPr>
        <w:pStyle w:val="BookText"/>
        <w:rPr/>
      </w:pPr>
      <w:r>
        <w:rPr>
          <w:rFonts w:ascii="Amiri" w:hAnsi="Amiri" w:eastAsia="Amiri" w:cs="Amiri"/>
          <w:color w:val="111111"/>
          <w:sz w:val="28"/>
          <w:sz w:val="28"/>
          <w:szCs w:val="28"/>
          <w:rtl w:val="true"/>
          <w:lang w:bidi="ar-SA"/>
        </w:rPr>
        <w:t>شديد با نور ضعيف يعنى اختلاف وجودهاى تشكيكى به معناى اختلاف در مراتبحقيقت مى‌باشد نه اختلاف در ذات و جوهر</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بنابراين در دار وجود، هيچ موجودى با موجود ديگر تباين در ذات و تخالف در حقيقت ندارند و اختلاف در همه موجودات به اختلاف در مرتبه است و تفاوت در شدّت و ضعف در 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نظريه ملاّصدرا در باب معاد مبتنى بر تباين و تخالف در ذات و حقيقت بين عالم دنيا و عالم آخرت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ملاّصدرا درباره تفاوت و تباين بين دنيا و آخرت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فنحو وجودى الدنيا والآخرة مختلفتان فى جوهر الفرد ولو كانت الآخرة من جوهر الدنيا لم يصح أنّ الدنيا يخرب والآخرة يبقى، فهذ الوجود يخالف وجود الآخرة ذاتا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جوهرا</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النشأتين الاُولى والآخرة متخالفتان فى النوع متباينتان فى نحو الوجود لا فى الأوصاف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جوهر الآخرة نوع من الوجود مباين لجوهر الدنيا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او به جهت اعتقاد به تفاوت ذاتى و جوهرى بين عالم دنيا و آخرت، حشر بدن دنيوى را انكار نموده و آن را مستحيل دانسته ولذا قائل شده كه در آخرت بدن ديگرى مطابق با</w:t>
      </w:r>
    </w:p>
    <w:p>
      <w:pPr>
        <w:pStyle w:val="BookText"/>
        <w:rPr/>
      </w:pPr>
      <w:r>
        <w:rPr>
          <w:rFonts w:ascii="IRNazanin" w:hAnsi="IRNazanin" w:eastAsia="IRNazanin"/>
          <w:color w:val="111111"/>
          <w:sz w:val="28"/>
          <w:sz w:val="28"/>
          <w:szCs w:val="28"/>
          <w:rtl w:val="true"/>
          <w:lang w:bidi="fa-IR"/>
        </w:rPr>
        <w:t>نشئه آخرت خلق مى‌شود و محشور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تباين ذاتى و جوهرى بين دنيا و آخرت با نظريه تشكيك در وجود كه اختلاف بين همه موجودات را به اختلاف در مرتبه مى‌داند نه در ذات و حقيقت سازگار نيست بلكه طبق نظريه تشكيك در وجود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آخرت مسانخ وجود دنياست چون هر دو در حقيقت وجود، وحدت و اشتراك دارند و تفاوتشان به اختلاف در 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ملاّصدرا در باب معاد از جهتى مبتنى بر نظريه تشكيك در 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نقش مبناى تشكيك در وجود را در معاد اين‌گونه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افراد البشر فى كمال ذاته بحيث يصير من الملائكة المقرّبين الذين لا يلتفتون إلى ما سواه وإلى شى‌ء من لذّات الجنّة وطبقات نعيمها وذلك بحكم الأصل الثالث</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ملاك تشخص شى‌ء است داراى مراتب است از مراحل ضعيف تا قوى كه يك شخص در تمام اين مراحل مى‌باشد و هرچه وجود كامل‌تر آثار آن هم قوى‌تر مى‌باشد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تشكيك در شدّت و ضعف و مراتب حقيقت يك وجود فرض نداشته باشد نمى‌توان مادّى و مجرّد و كودكى و پيرى را از مراتب يك انسان دانست و نمى‌توان با كمك از اصول بعدى اثبات كرد كه انسان كودك همان انسان پيراست</w:t>
      </w:r>
      <w:r>
        <w:rPr>
          <w:rFonts w:eastAsia="IRNazanin" w:cs="IRNazanin"/>
          <w:color w:val="111111"/>
          <w:sz w:val="28"/>
          <w:szCs w:val="28"/>
          <w:rtl w:val="true"/>
          <w:lang w:bidi="fa-IR"/>
        </w:rPr>
        <w:t>.</w:t>
      </w:r>
      <w:r>
        <w:rPr>
          <w:rStyle w:val="FootnoteAnchor"/>
          <w:rtl w:val="true"/>
        </w:rPr>
        <w:footnoteReference w:id="59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اگر مبناى تشكيك در وجود منتفى شود يكى ديگر از مقدمات نظريه‌اش يعنى حركت جوهرى نيز منتفى خواهد شد بعد از دانستن اين مقدمه مى‌گوييم در مباحث بعد توضيح خواهيم داد كه ملاّصدرا از نظريه تشكيك در وجود عدول كرده و نظر نهاييش رأى صوفيه وحدت شخصى 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نظريه صوفيه را بپذيرد ديگر قول ملاّصدرا در بحث معاد منتفى مى‌شود چون بنابر مبناى وحدت </w:t>
      </w:r>
      <w:bookmarkStart w:id="424" w:name="pg7494_87450"/>
    </w:p>
    <w:p>
      <w:pPr>
        <w:pStyle w:val="BookText"/>
        <w:rPr/>
      </w:pPr>
      <w:bookmarkEnd w:id="424"/>
      <w:r>
        <w:rPr>
          <w:rFonts w:ascii="IRNazanin" w:hAnsi="IRNazanin" w:eastAsia="IRNazanin"/>
          <w:color w:val="111111"/>
          <w:sz w:val="28"/>
          <w:sz w:val="28"/>
          <w:szCs w:val="28"/>
          <w:rtl w:val="true"/>
          <w:lang w:bidi="fa-IR"/>
        </w:rPr>
        <w:t xml:space="preserve">شخصى وجود، عالم توهم، خيال و هستى نما پنداشته مى‌شود در اين صورت مسأله جسمانيت معاد، سالبه بانتفاء موضوع مى‌گردد چون صوفيه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الوجود إلاّ اللّه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دار تحقق، جز خداى متعال نيست پس موضوعى براى بحث جسمانيتِ معاد و كيفيت آن باقى نمى‌ماند، نتيجه آن‌كه تلاش اتباع ملاّصدرا براى اثبات نظريه او در باب</w:t>
      </w:r>
    </w:p>
    <w:p>
      <w:pPr>
        <w:pStyle w:val="BookText"/>
        <w:rPr/>
      </w:pPr>
      <w:r>
        <w:rPr>
          <w:rFonts w:ascii="IRNazanin" w:hAnsi="IRNazanin" w:eastAsia="IRNazanin"/>
          <w:color w:val="111111"/>
          <w:sz w:val="28"/>
          <w:sz w:val="28"/>
          <w:szCs w:val="28"/>
          <w:rtl w:val="true"/>
          <w:lang w:bidi="fa-IR"/>
        </w:rPr>
        <w:t>معاد سودى ندارد چون با إعراضش از نظريه تشكيك در وجود و پذيرش نظريه صوفيه، ديگر گفتارش در مسأله معاد بدون مورد و موضوع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صورت وجودى غير از حقّ تعالى موجود نيست تا بحث كنيم كه او با چه كيفيتى در قيامت مبعوث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ملاّصدرا با عدول از مبناى تشكيك در وجود، از بناء نظريه‌اش در معاد</w:t>
      </w:r>
    </w:p>
    <w:p>
      <w:pPr>
        <w:pStyle w:val="BookText"/>
        <w:rPr/>
      </w:pPr>
      <w:r>
        <w:rPr>
          <w:rFonts w:ascii="Amiri" w:hAnsi="Amiri" w:eastAsia="Amiri" w:cs="Amiri"/>
          <w:color w:val="111111"/>
          <w:sz w:val="28"/>
          <w:sz w:val="28"/>
          <w:szCs w:val="28"/>
          <w:rtl w:val="true"/>
          <w:lang w:bidi="ar-SA"/>
        </w:rPr>
        <w:t>نيز عدول كرده است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285417_1051229030"/>
      <w:bookmarkStart w:id="426" w:name="_Toc149"/>
      <w:bookmarkEnd w:id="425"/>
      <w:r>
        <w:rPr>
          <w:rtl w:val="true"/>
        </w:rPr>
        <w:t>مخالفت اعلام با نظريه ملاّصدرا</w:t>
      </w:r>
      <w:bookmarkEnd w:id="426"/>
    </w:p>
    <w:p>
      <w:pPr>
        <w:pStyle w:val="BookText"/>
        <w:rPr/>
      </w:pPr>
      <w:r>
        <w:rPr>
          <w:rFonts w:ascii="Amiri" w:hAnsi="Amiri" w:eastAsia="Amiri" w:cs="Amiri"/>
          <w:color w:val="111111"/>
          <w:sz w:val="28"/>
          <w:sz w:val="28"/>
          <w:szCs w:val="28"/>
          <w:rtl w:val="true"/>
          <w:lang w:bidi="ar-SA"/>
        </w:rPr>
        <w:t>در اين‌جا سخنان جمعى از متخصّصان فلسفه و كلام را ذكر مى‌نماييم كه نظريه ملاّصدرا در معاد را مخالف با مضامين آيات و احاديث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رفيعى</w:t>
      </w:r>
    </w:p>
    <w:p>
      <w:pPr>
        <w:pStyle w:val="BookText"/>
        <w:rPr/>
      </w:pPr>
      <w:r>
        <w:rPr>
          <w:rFonts w:ascii="Amiri" w:hAnsi="Amiri" w:eastAsia="Amiri" w:cs="Amiri"/>
          <w:color w:val="111111"/>
          <w:sz w:val="28"/>
          <w:sz w:val="28"/>
          <w:szCs w:val="28"/>
          <w:rtl w:val="true"/>
          <w:lang w:bidi="ar-SA"/>
        </w:rPr>
        <w:t>قزوينى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در نزد اين مرد بزرگ بدن اخروى به منزله سايه و پرتوى است از نفس، تا نفس كه باشد و اين بدن چه باشد يا نورانى است يا ظلمانى، به تفصيلى كه در كتب خود با اصول حكميه تقريب و تقرير فرموده است ليكن در نزد اين ضعيف التزام به اين قول بسيار صعب و دشوار است زيراكه به طور قطع مخالف با ظواهر بسيارى از آيات و مباين با صريح اخبار معتبر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ملاّصدرا گفته‌اند، معاد جسمانى است امّا همه معاد جسمانى را برده‌اند در داخل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روح و عالم ارواح، يعنى گفته‌اند اين خصائص جسمانى در عالم ارواح وجود دارد اين فاصله‌اى كه قدما از قبيل بوعلى ميان روح و جسم قائل بوده‌اند و فقط عقل را روحى مى‌دانستند و غير عقل را روحى نمى‌دانستند اين فاصله وجود نداردالبته اين مطلب هم مشكل را حل نكرده است يعنى ما اين را با مجموع آيات قرآن نمى‌توانيم تطبيق كنيم حرف، حرف خيلى خوبى است و آن را با دلايل علمى هم مى‌شود تأييد كرد ولى معاد </w:t>
      </w:r>
    </w:p>
    <w:p>
      <w:pPr>
        <w:pStyle w:val="BookText"/>
        <w:rPr/>
      </w:pPr>
      <w:r>
        <w:rPr>
          <w:rFonts w:ascii="IRNazanin" w:hAnsi="IRNazanin" w:eastAsia="IRNazanin"/>
          <w:color w:val="111111"/>
          <w:sz w:val="28"/>
          <w:sz w:val="28"/>
          <w:szCs w:val="28"/>
          <w:rtl w:val="true"/>
          <w:lang w:bidi="fa-IR"/>
        </w:rPr>
        <w:t>قرآن را با اين مطلب نمى‌شود توجيه كرد چون معاد قرآن تنها روى انسان نيست روى همه عالم است قران اساساً راجع به عالم ماده بحث مى‌كند نه فقط انسان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مرحوم ميرزا احمد آشتيانى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الصور التى اسّستم اصلاً لاثباتها و احكمتم قواعدها و شيّدتم بيانها و أتعبتم افكاركم فى تقريبها لا تنطبق على المحشور فى القيامه الكبرى بوجه اصلاً و ان امكن انطباقها فى ظاهر الامر على القوالب المثاليه التى فى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فانكار المعاد الجسمانى و عود الروح الى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يساعده العقل السليم يخالف نص القرآن بل جميع الاديان</w:t>
      </w:r>
    </w:p>
    <w:p>
      <w:pPr>
        <w:pStyle w:val="BookText"/>
        <w:rPr/>
      </w:pPr>
      <w:r>
        <w:rPr>
          <w:rFonts w:ascii="Amiri" w:hAnsi="Amiri" w:eastAsia="Amiri" w:cs="Amiri"/>
          <w:color w:val="111111"/>
          <w:sz w:val="28"/>
          <w:sz w:val="28"/>
          <w:szCs w:val="28"/>
          <w:rtl w:val="true"/>
          <w:lang w:bidi="ar-SA"/>
        </w:rPr>
        <w:t>و انكار لما هم ضرورى الاسلام اعاذنا اللّه تعالى من زلات الاوهام و تسويلاتالشيطان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صورى كه از اصول يازده‌گانه صدرايى براى اثبات آن تأسيس كرديد، و قواعد آن را محكم ساختيد و بنيان آن را استوار كرديد و افكار خود را در تبيين آن خسته كرديد، به هيچ روى با بدنى كه در قيامت بزرگ محشور مى‌گردد منطبق نيست اگرچه در ظاهر ممكن است با قالب‌هاى مثالى عالم برزخ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انكار معاد</w:t>
      </w:r>
    </w:p>
    <w:p>
      <w:pPr>
        <w:pStyle w:val="BookText"/>
        <w:rPr/>
      </w:pPr>
      <w:r>
        <w:rPr>
          <w:rFonts w:ascii="IRNazanin" w:hAnsi="IRNazanin" w:eastAsia="IRNazanin"/>
          <w:color w:val="111111"/>
          <w:sz w:val="28"/>
          <w:sz w:val="28"/>
          <w:szCs w:val="28"/>
          <w:rtl w:val="true"/>
          <w:lang w:bidi="fa-IR"/>
        </w:rPr>
        <w:t>جسمانى و بازگشت ارواح به بدن‌ها كه عقل سليم نيز با آن مساعد است مخالف نص قرآن بلكه مخالف همه اديان است و انكار يك امر ضرورى در اسلام مى‌باشد خداوند ما را از لغزش‌هاى وهمى و آراء زينت داده شده به وسيله شيطان محفوظ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هادى سبزوارى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المُعاد فى المعاد هذا البدن الشخصى بعينه لا بدن مماثل له عنصرياً كان او مثاليا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قيامت بر مى‌گردد خود همين بدن شخصى است نه بدنى كه مثل بدن دنيوى</w:t>
      </w:r>
    </w:p>
    <w:p>
      <w:pPr>
        <w:pStyle w:val="BookText"/>
        <w:rPr/>
      </w:pPr>
      <w:r>
        <w:rPr>
          <w:rFonts w:ascii="IRNazanin" w:hAnsi="IRNazanin" w:eastAsia="IRNazanin"/>
          <w:color w:val="111111"/>
          <w:sz w:val="28"/>
          <w:sz w:val="28"/>
          <w:szCs w:val="28"/>
          <w:rtl w:val="true"/>
          <w:lang w:bidi="fa-IR"/>
        </w:rPr>
        <w:t>باشد چه مادى و چه مثالى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شيخ محمّدتقى آملى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غاية ما يمكن أن يقال فى هذه الطريقة و لكن الإنصاف أنّه عين إنحصار المعاد بالروحانى لكن بعبارة أخفى فأنه بعد فرض كون شيئية الشئ بصورته وأنّ صورة ذات النفس هو نفسه و أنّ مادة الدنيوية لمكان عدم مدخليّتها فى قوام الشئ لا تحشر وأنّ </w:t>
      </w:r>
    </w:p>
    <w:p>
      <w:pPr>
        <w:pStyle w:val="BookText"/>
        <w:rPr/>
      </w:pPr>
      <w:r>
        <w:rPr>
          <w:rFonts w:ascii="Amiri" w:hAnsi="Amiri" w:eastAsia="Amiri" w:cs="Amiri"/>
          <w:color w:val="111111"/>
          <w:sz w:val="28"/>
          <w:sz w:val="28"/>
          <w:szCs w:val="28"/>
          <w:rtl w:val="true"/>
          <w:lang w:bidi="ar-SA"/>
        </w:rPr>
        <w:t>المحشور هو النفس غاية الأمر إمّا مع إنشائها لبدن مثالى قديم بها قياما صدوريا مجردا</w:t>
      </w:r>
    </w:p>
    <w:p>
      <w:pPr>
        <w:pStyle w:val="BookText"/>
        <w:rPr/>
      </w:pPr>
      <w:r>
        <w:rPr>
          <w:rFonts w:ascii="Amiri" w:hAnsi="Amiri" w:eastAsia="Amiri" w:cs="Amiri"/>
          <w:color w:val="111111"/>
          <w:sz w:val="28"/>
          <w:sz w:val="28"/>
          <w:szCs w:val="28"/>
          <w:rtl w:val="true"/>
          <w:lang w:bidi="ar-SA"/>
        </w:rPr>
        <w:t xml:space="preserve">عن المادة و لوازمها إلاّ المقدار كما فى نفوس المتوسطين من أصحاب الشمال أو أصحاب اليمين و إمّا بدون ذلك ايضاً كما فى المقرّبين و لعمرى أنّ هذا غير مطابق مع ما نطق عليه الشرع المقدّس على صادعه السلام والتحيّة وأنا أشهد اللّه و ملائكته وأنبيائه و رسله أنّى اعتقد فى هذه الساعة و هى ساعة الثلاث من يوم الأحد الرابع عشر من شهر شعبان المعظم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 المعاد الجسمانى بما نطق به القرآن الكريم و اعتقد به محمّد صلى‌الله‌عليه‌و‌آله‌وسلم والأئمة المعصومين صلوات اللّه عليهم أجمعين و عليه اطبقت الأمّة الإسلامية و لا أنكر من قدرة اللّه شيئا</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نهايت تقريبى است كه مى‌توان در اين مشرب فلسفى بيان كرد ولى انصاف اين است كه اين معاد عيناً همان منحصر دانستن معاد است به روحانى ولى با مخفى كارى در عبارت، زيرا مطلب اين است كه پس از اين سه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شيئيت شى‌ء به صورت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 صاحب نفس، همان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دنيوى چون دخالتى در تحقق شى‌ء ندارد باز نمى‌گردد آنچه محشور مى‌شود خود نفس است نهايت امر اين‌كه با نفس خود، براى خود يك بدن مثالى ايجاد مى‌كند كه قائم به نفس است به قيام صدورى و به جز اندازه و شكل هيچ چيز ديگر از اعضا و اجزاى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نيست و اين در مردمان متوسط است چه از خوبان و چه از</w:t>
      </w:r>
    </w:p>
    <w:p>
      <w:pPr>
        <w:pStyle w:val="BookText"/>
        <w:rPr/>
      </w:pPr>
      <w:r>
        <w:rPr>
          <w:rFonts w:ascii="IRNazanin" w:hAnsi="IRNazanin" w:eastAsia="IRNazanin"/>
          <w:color w:val="111111"/>
          <w:sz w:val="28"/>
          <w:sz w:val="28"/>
          <w:szCs w:val="28"/>
          <w:rtl w:val="true"/>
          <w:lang w:bidi="fa-IR"/>
        </w:rPr>
        <w:t>بدان و يا چنين بدنى هم براى خود ايجاد نمى‌كند و اين در مورد كاملان و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جانم كه اين معاد مخالف است با آن‌چه شرع مقدّس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w:t>
      </w:r>
    </w:p>
    <w:p>
      <w:pPr>
        <w:pStyle w:val="BookText"/>
        <w:rPr/>
      </w:pPr>
      <w:r>
        <w:rPr>
          <w:rFonts w:ascii="IRNazanin" w:hAnsi="IRNazanin" w:eastAsia="IRNazanin"/>
          <w:color w:val="111111"/>
          <w:sz w:val="28"/>
          <w:sz w:val="28"/>
          <w:szCs w:val="28"/>
          <w:rtl w:val="true"/>
          <w:lang w:bidi="fa-IR"/>
        </w:rPr>
        <w:t xml:space="preserve">تحيت برآورنده شريعت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خداوند و فرشتگان، پيامبران و رسولان خدا را گواه مى‌گيرم در اين ساعت كه ساعت سه از روز يكشنبه چهاردهم ماه معظم شعبان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درباره معاد جسمانى معتقدم به آنچه قرآن كريم فرموده است وحضرت محمّد</w:t>
      </w:r>
    </w:p>
    <w:p>
      <w:pPr>
        <w:pStyle w:val="BookText"/>
        <w:rPr/>
      </w:pPr>
      <w:r>
        <w:rPr>
          <w:rFonts w:ascii="Amiri" w:hAnsi="Amiri" w:eastAsia="Amiri" w:cs="Amiri"/>
          <w:color w:val="111111"/>
          <w:sz w:val="28"/>
          <w:sz w:val="28"/>
          <w:szCs w:val="28"/>
          <w:rtl w:val="true"/>
          <w:lang w:bidi="ar-SA"/>
        </w:rPr>
        <w:t>صلى‌الله‌عليه‌و‌آله‌وسلم و ائمّه معصومين عليهم‌السلام به آن اعتقاد داشتند و امت اسلام بر آن اجماع</w:t>
      </w:r>
    </w:p>
    <w:p>
      <w:pPr>
        <w:pStyle w:val="BookText"/>
        <w:rPr/>
      </w:pPr>
      <w:r>
        <w:rPr>
          <w:rFonts w:ascii="Amiri" w:hAnsi="Amiri" w:eastAsia="Amiri" w:cs="Amiri"/>
          <w:color w:val="111111"/>
          <w:sz w:val="28"/>
          <w:sz w:val="28"/>
          <w:szCs w:val="28"/>
          <w:rtl w:val="true"/>
          <w:lang w:bidi="ar-SA"/>
        </w:rPr>
        <w:t>كرده‌اند و من ذره‌اى از قدرت خداوند را منكر نمى‌شوم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سبحانى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الحكيم المؤّس انّما اختار ما اختار من تعلّق النفس بالبدن المثالى أو البدن الاُخروى </w:t>
      </w:r>
      <w:bookmarkStart w:id="427" w:name="pg7494_87453"/>
    </w:p>
    <w:p>
      <w:pPr>
        <w:pStyle w:val="BookText"/>
        <w:rPr/>
      </w:pPr>
      <w:bookmarkEnd w:id="427"/>
      <w:r>
        <w:rPr>
          <w:rFonts w:ascii="Amiri" w:hAnsi="Amiri" w:eastAsia="Amiri" w:cs="Amiri"/>
          <w:color w:val="111111"/>
          <w:sz w:val="28"/>
          <w:sz w:val="28"/>
          <w:szCs w:val="28"/>
          <w:rtl w:val="true"/>
          <w:lang w:bidi="ar-SA"/>
        </w:rPr>
        <w:t>الذى هو أكمل من المثالى ولكنّها غير البدن العنصرى الذى شهد الكتاب العزيز بعوده و</w:t>
      </w:r>
    </w:p>
    <w:p>
      <w:pPr>
        <w:pStyle w:val="BookText"/>
        <w:rPr/>
      </w:pP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مؤّس، اين نظريه‌اى را كه در باب معاد انتخاب كرده است يعنى تعلق روح به</w:t>
      </w:r>
    </w:p>
    <w:p>
      <w:pPr>
        <w:pStyle w:val="BookText"/>
        <w:rPr/>
      </w:pPr>
      <w:r>
        <w:rPr>
          <w:rFonts w:ascii="IRNazanin" w:hAnsi="IRNazanin" w:eastAsia="IRNazanin"/>
          <w:color w:val="111111"/>
          <w:sz w:val="28"/>
          <w:sz w:val="28"/>
          <w:szCs w:val="28"/>
          <w:rtl w:val="true"/>
          <w:lang w:bidi="fa-IR"/>
        </w:rPr>
        <w:t>بدن مثالى يا بدن اخروى كه كامل‌تر از بدن مثالى است اين بدن غير از بدن عنصرى است كه قرآن كريم به بازگشت آن و برانگيخته شدن آن از قبل شهادت داده است</w:t>
      </w:r>
      <w:r>
        <w:rPr>
          <w:rFonts w:eastAsia="IRNazanin" w:cs="IRNazanin"/>
          <w:color w:val="111111"/>
          <w:sz w:val="28"/>
          <w:szCs w:val="28"/>
          <w:rtl w:val="true"/>
          <w:lang w:bidi="fa-IR"/>
        </w:rPr>
        <w:t>».</w:t>
      </w:r>
    </w:p>
    <w:p>
      <w:pPr>
        <w:pStyle w:val="Heading3"/>
        <w:numPr>
          <w:ilvl w:val="2"/>
          <w:numId w:val="1"/>
        </w:numPr>
        <w:rPr/>
      </w:pPr>
      <w:bookmarkStart w:id="428" w:name="__RefHeading___Toc2285419_1051229030"/>
      <w:bookmarkStart w:id="429" w:name="_Toc150"/>
      <w:bookmarkEnd w:id="428"/>
      <w:r>
        <w:rPr>
          <w:rtl w:val="true"/>
        </w:rPr>
        <w:t>گفتار متعارض ملاّصدرا در معاد</w:t>
      </w:r>
      <w:bookmarkEnd w:id="429"/>
    </w:p>
    <w:p>
      <w:pPr>
        <w:pStyle w:val="BookText"/>
        <w:rPr/>
      </w:pPr>
      <w:r>
        <w:rPr>
          <w:rFonts w:ascii="Amiri" w:hAnsi="Amiri" w:eastAsia="Amiri" w:cs="Amiri"/>
          <w:color w:val="111111"/>
          <w:sz w:val="28"/>
          <w:sz w:val="28"/>
          <w:szCs w:val="28"/>
          <w:rtl w:val="true"/>
          <w:lang w:bidi="ar-SA"/>
        </w:rPr>
        <w:t>ملاّصدرا در عبارت ذيل قائل به معاد بدن دنيوى مى‌شود و انكار آن را موجب انكار شريعت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المُعاد فى المعاد هو بعينه بدن الإنسان المشخّص الذى مات بأجزائه بعينها لا مثله بحيث لو راه أحد يقول بعينه هو الذى كان فى‌الدنيا و من أنكر هذا فقد أنكر الشريعة و</w:t>
      </w:r>
    </w:p>
    <w:p>
      <w:pPr>
        <w:pStyle w:val="BookText"/>
        <w:rPr/>
      </w:pPr>
      <w:r>
        <w:rPr>
          <w:rFonts w:ascii="Amiri" w:hAnsi="Amiri" w:eastAsia="Amiri" w:cs="Amiri"/>
          <w:color w:val="111111"/>
          <w:sz w:val="28"/>
          <w:sz w:val="28"/>
          <w:szCs w:val="28"/>
          <w:rtl w:val="true"/>
          <w:lang w:bidi="ar-SA"/>
        </w:rPr>
        <w:t>من أنكر الشريعة كافر عقلا و شرعا و من أقرّ بعود مثل البدن الأوّل بأجزاءٍ اُخر فقد أنكر المعاد حقيقة و لزمه إنكار شئ من النصوص القرآنية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اين است كه آنچه در معاد باز مى‌گردد به عين همين بدن مشخص انسانى است با همان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آن، به گونه‌اى كه هركس او را ببيند مى‌گويد اين همان كسى است كه در دنيا زندگى مى‌كرد هركس منكر اين‌گونه معاد باشد منكر شريعت شده است و منكر شريعت از نظر عقل و شرع كافر است و هركس بگويد بدنى مانند بدن نخست ولى با اجزايى ديگر، در حقيقت معاد را انكار كرده است و چنين كسى نصوص قرآنى را انكار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موردى ديگر معاد بدن دنيوى را نفى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لايخفى على ذى بصيرة أن النشأة الثانية طور آخر من الوجود يباين هذا الطور المخلوق من التراب والماء والطين و أن الموت والبعث ابتداء حركة الرجوع إلى‌اللّه أو القرب منه لا العود إلى الخلقة المادية والبدن الترابى الكثيف الظلمانى</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صاحب بصيرت مخفى نماند كه عالم آخرت به گونه ديگرى از وجود است كه مباين با گونه‌اى است كه از خاك و آب و گل خلق شده و مرگ و بر انگيخته شدن، شروع </w:t>
      </w:r>
    </w:p>
    <w:p>
      <w:pPr>
        <w:pStyle w:val="BookText"/>
        <w:rPr/>
      </w:pPr>
      <w:r>
        <w:rPr>
          <w:rFonts w:ascii="IRNazanin" w:hAnsi="IRNazanin" w:eastAsia="IRNazanin"/>
          <w:color w:val="111111"/>
          <w:sz w:val="28"/>
          <w:sz w:val="28"/>
          <w:szCs w:val="28"/>
          <w:rtl w:val="true"/>
          <w:lang w:bidi="fa-IR"/>
        </w:rPr>
        <w:t>حركت رجوع به خداست يا شروع نزديكى به اوست نه بازگشتن به خلقت مادى و بدن خاكى ثقيل ظلمانى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يراه الإنسان يوم القيامة يراه بعين الخيال</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انسان در روز قيامت مى‌بيند با چشم خيال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دلالت ادّله‌ى خلود در عذاب را غير قطعى مى‌داند و معارض با كشف صحيح مى‌شمارد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بانتهاء مدة التعذيب للكفّار وإن كان باطلا عند جمهور الفقهاء والمتكلمين و بدعة و ضلالة لإدعائهم تحقق النصوص الجليّة فى خلود العذاب و وقوع الإجماع من الاُمة فى هذا الباب إلا أن كلا منها غير قطعى الدلالة بحيث تعارض الكشف الصريح</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انقطاع عذاب براى كفار در نزد اكثر فقها و متكلمين بدعت و گمراهى است زيرا آنان مدّعى‌اند كه نصوص واضحى براى خلود و جاودانگى عذاب يافت مى‌شود و اجماع هم در اين مسأله موجود است الا اين‌كه دلالت هر يك از نصوص و اجماع قطعى نيست به طورى كه با مكاشفه صريح تعارض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موردى ديگر عذاب و عقاب را موافق با طبع كافر و موجب كمال وجود او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المخلوق الذى غاية وجوده أن يدخل فى جهنم بحسب الوضع الالهى‌والقضاء الربّانى لابدّ أن يكون ذلك الدخول موافقا لطبعه و كمالا لوجوده اذ الغايات كمالات للوجودات و</w:t>
      </w:r>
    </w:p>
    <w:p>
      <w:pPr>
        <w:pStyle w:val="BookText"/>
        <w:rPr/>
      </w:pPr>
      <w:r>
        <w:rPr>
          <w:rFonts w:ascii="Amiri" w:hAnsi="Amiri" w:eastAsia="Amiri" w:cs="Amiri"/>
          <w:color w:val="111111"/>
          <w:sz w:val="28"/>
          <w:sz w:val="28"/>
          <w:szCs w:val="28"/>
          <w:rtl w:val="true"/>
          <w:lang w:bidi="ar-SA"/>
        </w:rPr>
        <w:t>كمال الشئ الموافق له لا يكون عذابا فى حقّه و إنّما يكون عذابا فى حقّ غيره ممّن خلق</w:t>
      </w:r>
    </w:p>
    <w:p>
      <w:pPr>
        <w:pStyle w:val="BookText"/>
        <w:rPr/>
      </w:pPr>
      <w:r>
        <w:rPr>
          <w:rFonts w:ascii="Amiri" w:hAnsi="Amiri" w:eastAsia="Amiri" w:cs="Amiri"/>
          <w:color w:val="111111"/>
          <w:sz w:val="28"/>
          <w:sz w:val="28"/>
          <w:szCs w:val="28"/>
          <w:rtl w:val="true"/>
          <w:lang w:bidi="ar-SA"/>
        </w:rPr>
        <w:t>للدرجات العالية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مخلوقى كه غايت وجودش داخل شدن در جهنم است به حسب قضاء الهى بايد آن دخول موافق طبعش و كمال براى وجودش باشد زيرا غايات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وجودها كمال‌اند و كمال هر چيزى كه موافق اوست در حقش عذاب نخواهد بود تنها عذاب در</w:t>
      </w:r>
    </w:p>
    <w:p>
      <w:pPr>
        <w:pStyle w:val="BookText"/>
        <w:rPr/>
      </w:pPr>
      <w:r>
        <w:rPr>
          <w:rFonts w:ascii="Amiri" w:hAnsi="Amiri" w:eastAsia="Amiri" w:cs="Amiri"/>
          <w:color w:val="111111"/>
          <w:sz w:val="28"/>
          <w:sz w:val="28"/>
          <w:szCs w:val="28"/>
          <w:rtl w:val="true"/>
          <w:lang w:bidi="ar-SA"/>
        </w:rPr>
        <w:t>حقّ غير او از كسانى كه درجات بالا دارند مى‌باشد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جايى ديگر جهنم را جايگاه نعمت و راحتى نمى‌داند و موضع درد و رنج </w:t>
      </w:r>
    </w:p>
    <w:p>
      <w:pPr>
        <w:pStyle w:val="BookText"/>
        <w:rPr/>
      </w:pPr>
      <w:r>
        <w:rPr>
          <w:rFonts w:ascii="IRNazanin" w:hAnsi="IRNazanin" w:eastAsia="IRNazanin"/>
          <w:color w:val="111111"/>
          <w:sz w:val="28"/>
          <w:sz w:val="28"/>
          <w:szCs w:val="28"/>
          <w:rtl w:val="true"/>
          <w:lang w:bidi="fa-IR"/>
        </w:rPr>
        <w:t>و عذاب دائمى به حساب مى‌آورد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لاح لى بما أنا مشتغل به من الرياضات العلمية و العملية أنّ دار الجحيم ليست بدار نعيم وإنّما هى موضع الألم والمحن و فيها العذاب الدائم لكن آلامها متّفتة متجدّده على الإستمرار بلا انقطاع والجلود فيها متبدّله و ليس هناك موضع راحة و اطمينان</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وسيله رياضات علمى و عملى براى من آشكار گشت اين است كه جهنم محل نعمت نيست و فقط مكان درد و رنج است و در آن عذاب دائمى است ولى دردهاى آن دائماً تجديد مى‌شوند و پوست‌هاى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تعويض مى‌گردند و آن‌جا محل راحتى و اطمينان نيست</w:t>
      </w:r>
      <w:r>
        <w:rPr>
          <w:rFonts w:eastAsia="IRNazanin" w:cs="IRNazanin"/>
          <w:color w:val="111111"/>
          <w:sz w:val="28"/>
          <w:szCs w:val="28"/>
          <w:rtl w:val="true"/>
          <w:lang w:bidi="fa-IR"/>
        </w:rPr>
        <w:t xml:space="preserve">». </w:t>
      </w:r>
      <w:bookmarkStart w:id="430" w:name="pg7494_87456"/>
    </w:p>
    <w:p>
      <w:pPr>
        <w:pStyle w:val="Heading2"/>
        <w:numPr>
          <w:ilvl w:val="1"/>
          <w:numId w:val="1"/>
        </w:numPr>
        <w:rPr/>
      </w:pPr>
      <w:bookmarkStart w:id="431" w:name="__RefHeading___Toc2285421_1051229030"/>
      <w:bookmarkStart w:id="432" w:name="_Toc151"/>
      <w:bookmarkEnd w:id="430"/>
      <w:bookmarkEnd w:id="431"/>
      <w:r>
        <w:rPr>
          <w:rtl w:val="true"/>
        </w:rPr>
        <w:t>بخش هفتم</w:t>
      </w:r>
      <w:r>
        <w:rPr>
          <w:rtl w:val="true"/>
        </w:rPr>
        <w:t xml:space="preserve">: </w:t>
      </w:r>
      <w:r>
        <w:rPr>
          <w:rtl w:val="true"/>
        </w:rPr>
        <w:t>نقد نظریه شادی روز عاشورا</w:t>
      </w:r>
      <w:bookmarkEnd w:id="4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2285423_1051229030"/>
      <w:bookmarkStart w:id="434" w:name="_Toc152"/>
      <w:bookmarkEnd w:id="433"/>
      <w:r>
        <w:rPr>
          <w:rtl w:val="true"/>
        </w:rPr>
        <w:t>اشاره</w:t>
      </w:r>
      <w:bookmarkEnd w:id="4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7494_87458"/>
      <w:bookmarkStart w:id="436" w:name="pg7494_87458"/>
      <w:bookmarkEnd w:id="436"/>
    </w:p>
    <w:p>
      <w:pPr>
        <w:pStyle w:val="Heading3"/>
        <w:numPr>
          <w:ilvl w:val="2"/>
          <w:numId w:val="1"/>
        </w:numPr>
        <w:rPr/>
      </w:pPr>
      <w:bookmarkStart w:id="437" w:name="pg7494_87458"/>
      <w:bookmarkStart w:id="438" w:name="__RefHeading___Toc2285425_1051229030"/>
      <w:bookmarkStart w:id="439" w:name="_Toc153"/>
      <w:bookmarkEnd w:id="437"/>
      <w:bookmarkEnd w:id="438"/>
      <w:r>
        <w:rPr>
          <w:rtl w:val="true"/>
        </w:rPr>
        <w:t>فرهنگ شيعى</w:t>
      </w:r>
      <w:bookmarkEnd w:id="439"/>
    </w:p>
    <w:p>
      <w:pPr>
        <w:pStyle w:val="BookText"/>
        <w:rPr/>
      </w:pPr>
      <w:r>
        <w:rPr>
          <w:rFonts w:ascii="IRNazanin" w:hAnsi="IRNazanin" w:eastAsia="IRNazanin"/>
          <w:color w:val="111111"/>
          <w:sz w:val="28"/>
          <w:sz w:val="28"/>
          <w:szCs w:val="28"/>
          <w:rtl w:val="true"/>
          <w:lang w:bidi="fa-IR"/>
        </w:rPr>
        <w:t>يكى از باورهاى اصيل شيعى عزادارى و گريه بر سيّدالشّهدا عليه‌السلام است كه برخاسته از سنّت پيامبر و اهل بيت عليهم‌السلاممى‌باشد اين امر نزد شيعيان به قدرى روشن و شفاف است كه هرگز نيازى به اقامه دليل و برهان ندارد و تنها كسانى كه با اين فرهنگ غنىّ و تاثيرگذار مخالفت كردند بنى‌اميه و دشمنان اهل بيت عليهم‌السلام بودند كه از ترس انتشار جنايات و انحرافات‌شان با تمام قدرت با اين موج بيدارگر به مبارزه برخاستند و متاسفانه بعضى از فرقه‌ها مانند صوفّيه با آنان همراهى نمودند و در ميان جامعه با شبهه‌افكنى، عدّه‌اى از عوام را تحت تأثير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را اختصاص داديم براى پاسخ به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 حزن يا سرور سيّدالشّهدا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آقاى وكيلى نوشته شده و در فضاى مجازى منتشر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ذكر توجيهات آقاى وكيلى لازم است گفتار مولوى و آقاى حدّاد درباره شادى در روز عاشورا نقل شود تا خوانندگان گرامى با ديدگاه صوفّيه در رابطه با عزادارى</w:t>
      </w:r>
    </w:p>
    <w:p>
      <w:pPr>
        <w:pStyle w:val="BookText"/>
        <w:rPr/>
      </w:pPr>
      <w:r>
        <w:rPr>
          <w:rFonts w:ascii="Amiri" w:hAnsi="Amiri" w:eastAsia="Amiri" w:cs="Amiri"/>
          <w:color w:val="111111"/>
          <w:sz w:val="28"/>
          <w:sz w:val="28"/>
          <w:szCs w:val="28"/>
          <w:rtl w:val="true"/>
          <w:lang w:bidi="ar-SA"/>
        </w:rPr>
        <w:t>بر سيّدالشّهدا عليه‌السلام آشنا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 در ضمن اشعارى مردم را توصيه به شادى در روز عاشورا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عاشورا همه اهل حلب</w:t>
      </w:r>
    </w:p>
    <w:p>
      <w:pPr>
        <w:pStyle w:val="BookText"/>
        <w:rPr/>
      </w:pPr>
      <w:r>
        <w:rPr>
          <w:rFonts w:ascii="Amiri" w:hAnsi="Amiri" w:eastAsia="Amiri" w:cs="Amiri"/>
          <w:color w:val="111111"/>
          <w:sz w:val="28"/>
          <w:sz w:val="28"/>
          <w:szCs w:val="28"/>
          <w:rtl w:val="true"/>
          <w:lang w:bidi="ar-SA"/>
        </w:rPr>
        <w:t>باب انطاكيه اندر تا به شب</w:t>
      </w:r>
    </w:p>
    <w:p>
      <w:pPr>
        <w:pStyle w:val="BookText"/>
        <w:rPr/>
      </w:pPr>
      <w:r>
        <w:rPr>
          <w:rFonts w:ascii="IRNazanin" w:hAnsi="IRNazanin" w:eastAsia="IRNazanin"/>
          <w:color w:val="111111"/>
          <w:sz w:val="28"/>
          <w:sz w:val="28"/>
          <w:szCs w:val="28"/>
          <w:rtl w:val="true"/>
          <w:lang w:bidi="fa-IR"/>
        </w:rPr>
        <w:t>گرد آيد مرد و زن جمعى عظيم</w:t>
      </w:r>
    </w:p>
    <w:p>
      <w:pPr>
        <w:pStyle w:val="BookText"/>
        <w:rPr/>
      </w:pPr>
      <w:r>
        <w:rPr>
          <w:rFonts w:ascii="Amiri" w:hAnsi="Amiri" w:eastAsia="Amiri" w:cs="Amiri"/>
          <w:color w:val="111111"/>
          <w:sz w:val="28"/>
          <w:sz w:val="28"/>
          <w:szCs w:val="28"/>
          <w:rtl w:val="true"/>
          <w:lang w:bidi="ar-SA"/>
        </w:rPr>
        <w:t>ماتم آن خاندان دارد مقيم</w:t>
      </w:r>
    </w:p>
    <w:p>
      <w:pPr>
        <w:pStyle w:val="BookText"/>
        <w:rPr/>
      </w:pPr>
      <w:r>
        <w:rPr>
          <w:rFonts w:ascii="IRNazanin" w:hAnsi="IRNazanin" w:eastAsia="IRNazanin"/>
          <w:color w:val="111111"/>
          <w:sz w:val="28"/>
          <w:sz w:val="28"/>
          <w:szCs w:val="28"/>
          <w:rtl w:val="true"/>
          <w:lang w:bidi="fa-IR"/>
        </w:rPr>
        <w:t>پس عزا بر خود كنيد اى خفتگان</w:t>
      </w:r>
    </w:p>
    <w:p>
      <w:pPr>
        <w:pStyle w:val="BookText"/>
        <w:rPr/>
      </w:pPr>
      <w:r>
        <w:rPr>
          <w:rFonts w:ascii="IRNazanin" w:hAnsi="IRNazanin" w:eastAsia="IRNazanin"/>
          <w:color w:val="111111"/>
          <w:sz w:val="28"/>
          <w:sz w:val="28"/>
          <w:szCs w:val="28"/>
          <w:rtl w:val="true"/>
          <w:lang w:bidi="fa-IR"/>
        </w:rPr>
        <w:t>زان كه بد مرگى است اين خواب گران</w:t>
      </w:r>
    </w:p>
    <w:p>
      <w:pPr>
        <w:pStyle w:val="BookText"/>
        <w:rPr/>
      </w:pPr>
      <w:r>
        <w:rPr>
          <w:rFonts w:ascii="IRNazanin" w:hAnsi="IRNazanin" w:eastAsia="IRNazanin"/>
          <w:color w:val="111111"/>
          <w:sz w:val="28"/>
          <w:sz w:val="28"/>
          <w:szCs w:val="28"/>
          <w:rtl w:val="true"/>
          <w:lang w:bidi="fa-IR"/>
        </w:rPr>
        <w:t>روح سلطانى ز زندانى بجست</w:t>
      </w:r>
    </w:p>
    <w:p>
      <w:pPr>
        <w:pStyle w:val="BookText"/>
        <w:rPr/>
      </w:pPr>
      <w:r>
        <w:rPr>
          <w:rFonts w:ascii="IRNazanin" w:hAnsi="IRNazanin" w:eastAsia="IRNazanin"/>
          <w:color w:val="111111"/>
          <w:sz w:val="28"/>
          <w:sz w:val="28"/>
          <w:szCs w:val="28"/>
          <w:rtl w:val="true"/>
          <w:lang w:bidi="fa-IR"/>
        </w:rPr>
        <w:t>جامه چه دْرانيم و چون خاييم دست</w:t>
      </w:r>
    </w:p>
    <w:p>
      <w:pPr>
        <w:pStyle w:val="BookText"/>
        <w:rPr/>
      </w:pPr>
      <w:r>
        <w:rPr>
          <w:rFonts w:ascii="IRNazanin" w:hAnsi="IRNazanin" w:eastAsia="IRNazanin"/>
          <w:color w:val="111111"/>
          <w:sz w:val="28"/>
          <w:sz w:val="28"/>
          <w:szCs w:val="28"/>
          <w:rtl w:val="true"/>
          <w:lang w:bidi="fa-IR"/>
        </w:rPr>
        <w:t>چون كه ايشان خسرو دين بوده‌اند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شادى شد چو بشكستند بند </w:t>
      </w:r>
    </w:p>
    <w:p>
      <w:pPr>
        <w:pStyle w:val="BookText"/>
        <w:rPr/>
      </w:pPr>
      <w:r>
        <w:rPr>
          <w:rFonts w:ascii="IRNazanin" w:hAnsi="IRNazanin" w:eastAsia="IRNazanin"/>
          <w:color w:val="111111"/>
          <w:sz w:val="28"/>
          <w:sz w:val="28"/>
          <w:szCs w:val="28"/>
          <w:rtl w:val="true"/>
          <w:lang w:bidi="fa-IR"/>
        </w:rPr>
        <w:t>سوى شادُروان دولت تاختند</w:t>
      </w:r>
    </w:p>
    <w:p>
      <w:pPr>
        <w:pStyle w:val="BookText"/>
        <w:rPr/>
      </w:pPr>
      <w:r>
        <w:rPr>
          <w:rFonts w:ascii="Amiri" w:hAnsi="Amiri" w:eastAsia="Amiri" w:cs="Amiri"/>
          <w:color w:val="111111"/>
          <w:sz w:val="28"/>
          <w:sz w:val="28"/>
          <w:szCs w:val="28"/>
          <w:rtl w:val="true"/>
          <w:lang w:bidi="ar-SA"/>
        </w:rPr>
        <w:t>كنده و زنجير را انداختند</w:t>
      </w:r>
    </w:p>
    <w:p>
      <w:pPr>
        <w:pStyle w:val="BookText"/>
        <w:rPr/>
      </w:pPr>
      <w:r>
        <w:rPr>
          <w:rFonts w:ascii="IRNazanin" w:hAnsi="IRNazanin" w:eastAsia="IRNazanin"/>
          <w:color w:val="111111"/>
          <w:sz w:val="28"/>
          <w:sz w:val="28"/>
          <w:szCs w:val="28"/>
          <w:rtl w:val="true"/>
          <w:lang w:bidi="fa-IR"/>
        </w:rPr>
        <w:t>روز ملك است و گش</w:t>
      </w:r>
      <w:r>
        <w:rPr>
          <w:rStyle w:val="FootnoteAnchor"/>
          <w:rtl w:val="true"/>
        </w:rPr>
        <w:footnoteReference w:id="604"/>
      </w:r>
      <w:r>
        <w:rPr>
          <w:rFonts w:ascii="IRNazanin" w:hAnsi="IRNazanin" w:eastAsia="IRNazanin"/>
          <w:color w:val="111111"/>
          <w:sz w:val="28"/>
          <w:sz w:val="28"/>
          <w:szCs w:val="28"/>
          <w:rtl w:val="true"/>
          <w:lang w:bidi="fa-IR"/>
        </w:rPr>
        <w:t>و شاهنشهى</w:t>
      </w:r>
    </w:p>
    <w:p>
      <w:pPr>
        <w:pStyle w:val="BookText"/>
        <w:rPr/>
      </w:pPr>
      <w:r>
        <w:rPr>
          <w:rFonts w:ascii="IRNazanin" w:hAnsi="IRNazanin" w:eastAsia="IRNazanin"/>
          <w:color w:val="111111"/>
          <w:sz w:val="28"/>
          <w:sz w:val="28"/>
          <w:szCs w:val="28"/>
          <w:rtl w:val="true"/>
          <w:lang w:bidi="fa-IR"/>
        </w:rPr>
        <w:t>گر تو يك ذره از ايشان آگهى</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آقاى طهرانى در وصف حال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دهه عزادارى، حال حضرت حدّاد بسيار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مى‌شد و چشمان درخشان و نورانى؛ ولى حال حزن و اندوه در ايشان ديده نمى‌شد؛ 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كه براى اين شهيد جان باخته غصّه مى‌خورند و ماتم و اندوه بپا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عاشورا عالى‌ترين مناظر عشق‌بازى است؛ و زيباترين مواطن جمال و جلال إلهى، و نيكوترين مظاهر اسماء رحمت و غضب؛ و براى اهل بيت عليهم‌السلام جز عبور از درجات و مراتب، و وصول به اعلى ذِروه حيات جاويدان، و منسلخ شدن از مظاهر، و تحقّق به اصل ظاهر، و فناى مطلق در ذات احديّت چيزى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روز شادى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كاميابى و ظفر و قبولى ورود در حريم خدا و حرم امن و امان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دنيا چشم و گوششان را بسته كه بر آن روز تأسّف مى‌خورند و همچون زن فرزند مرده مى‌نالند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اين گفته آقاى حدّاد توجّه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مردم غافلند كه براى اين شهيد جان باخته غصّه مى‌خورند و ماتم و اندوه بپا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w:t>
      </w:r>
    </w:p>
    <w:p>
      <w:pPr>
        <w:pStyle w:val="BookText"/>
        <w:rPr/>
      </w:pPr>
      <w:r>
        <w:rPr>
          <w:rFonts w:ascii="IRNazanin" w:hAnsi="IRNazanin" w:eastAsia="IRNazanin"/>
          <w:color w:val="111111"/>
          <w:sz w:val="28"/>
          <w:sz w:val="28"/>
          <w:szCs w:val="28"/>
          <w:rtl w:val="true"/>
          <w:lang w:bidi="fa-IR"/>
        </w:rPr>
        <w:t>محبّت دنيا چشم و گوششان را بسته كه بر آن روز تأسّف مى‌خورند و همچون زن فرزند مرده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چه كسانى بر سيّدالشهدا عليه‌السلام گريان و محزونند تا نادرستى ادّعاى فوق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عليهم‌السلام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أميرالمؤنين عليه‌السلام فَقَالَ دَخَلْتُ عَلَى رَسُولِ اللّه صلى‌الله‌عليه‌و‌آله‌وسلموَ عَيْنَاهُ تَفِيضَانِ فَقُلْتُ بِأَبِى أَنْتَ وَ أُمِّى يَا رَسُولَ اللّه صلى‌الله‌عليه‌و‌آله‌وسلم مَا لِعَيْنَيْكَ تَفِيضَانِ أَغْضَبَكَ أَحَدٌ قَالَ لاَ بَلْ كَانَ عِنْدِى جَبْرَئِيلُ فَأَخْبَرَنِى أَنَّ الْحُسَيْنَ عليه‌السلام يُقْتَلُ بِشَاطِئِ الْفُرَاتِ وَ قَالَ هَلْ لَكَ أَنْ أُشِمَّكَ مِنْ تُرْبَتِهِ </w:t>
      </w:r>
    </w:p>
    <w:p>
      <w:pPr>
        <w:pStyle w:val="BookText"/>
        <w:rPr/>
      </w:pPr>
      <w:r>
        <w:rPr>
          <w:rFonts w:ascii="Amiri" w:hAnsi="Amiri" w:eastAsia="Amiri" w:cs="Amiri"/>
          <w:color w:val="111111"/>
          <w:sz w:val="28"/>
          <w:sz w:val="28"/>
          <w:szCs w:val="28"/>
          <w:rtl w:val="true"/>
          <w:lang w:bidi="ar-SA"/>
        </w:rPr>
        <w:t>قُلْتُ نَعَمْ فَمَدَّ يَدَهُ فَأَخَذَ قَبْضَةً مِنْ تُرَابٍ فَأَعْطَانِيهَا فَلَمْ أَمْلِكْ عَيْنِى‌أَنْ فَاضَتَا وَ اسْمُ الْأَرْضِ كَرْبَلاَء</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أُمِ‌سَلَمَةَ قَالَتْ بَيْنَا رَسُولُ اللّه صلى‌الله‌عليه‌و‌آله‌وسلم ذَاتَ يَوْمٍ جَالِساً و الحُسَيْنُ عليه‌السلامجَالِسٌ فِى حَجْرِهِ إِذْ هَمَلَتْ عَيْنَاهُ بِالدُّمُوعِ فَقُلْتُ لَهُ يَا رَسُولَ اللّه مَا لِى أَرَاكَ تَبْكِى جُعِلْتُ فِدَاكَ قَالَ جَاءَنِى جَبْرَئِيلُ فَعَزَّانِى بِابْنِيَ الْحُسَيْنِ عليه‌السلاموَ أَخْبَرَنِى أَنَّ طَائِفَةً مِنْ أُمَّتِى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أَنَالَهَا اللّه‌ُ شَفَاعَتِى</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امیرالمومنین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ابْنِ‌عَبَّاس أَمِيرِ الْمُؤمِنِينَ عليه‌السلام فِى خَرْجَتِهِ إِلَى صِفِّينَ فَلَمَّا نَزَلَ بِنَيْنَوَى وَ هُوَ شَطُّ الْفُرَاتِ قَالَ بِأَعْلَى صَوْتِهِ يَا ابْنَ‌عَبَّاسٍ أَ تَعْرِفُ هَذَا الْمَوْضِعَ قَالَ قُلْتُ مَا أَعْرِفُهُ يَا أَمِيرَالْمُؤمِنِينَ عليه‌السلام</w:t>
      </w:r>
    </w:p>
    <w:p>
      <w:pPr>
        <w:pStyle w:val="BookText"/>
        <w:rPr/>
      </w:pPr>
      <w:r>
        <w:rPr>
          <w:rFonts w:ascii="Amiri" w:hAnsi="Amiri" w:eastAsia="Amiri" w:cs="Amiri"/>
          <w:color w:val="111111"/>
          <w:sz w:val="28"/>
          <w:sz w:val="28"/>
          <w:szCs w:val="28"/>
          <w:rtl w:val="true"/>
          <w:lang w:bidi="ar-SA"/>
        </w:rPr>
        <w:t>فَقَالَ لَوْ عَرَفْتَهُ كَمَعْرِفَتِى لَمْ تَكُنْ تَجُوزُهُ حَتَّى تَبْكِيَ كَبُكَائِي قَالَ فَبَكَى طَوِيلاً حَتَّى اخْضَلَّتْ لِحْيَتُه وَ سَالَتِ الدُّمُوعُ عَلَى صَدْرِهِ وَ بَكَيْنَا مَعَهُ وَ هُوَ يَقُولُ أَوِّهْ أَوِّهْ مَا لِى وَ لاِلِ أَبِى‌سُفْيَانَ مَا لِى وَ لاِلِ حَرْبٍ حِزْبِ الشَّيْطَانِ وَ اوليَاءِ الْكُفْرِ</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بَكَى بُكَاءً طَوِيلاً وَ بَكَيْنَا مَعَهُ حَتَّى سَقَطَ لِوَجْهِهِ وَ غُشِيَ عَلَيْهِ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فاطمه عليهاالسلام و ملائكه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أَبَاعَبْدِاللّه عليه‌السلامفَالْزَمُوا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الصَّمْتَ إِلاَّ مِنْ خَيْرٍ وَ إِنَّ مَلاَئِكَةَ اللَّيْلِ والنَّهَارِ مِنَ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يَنْطِقُونَ وَ لا يَفْتُرُونَ عَنِ الْبُكَاءِ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فَاطِمَةَ عليهاالسلام إِذَا نَظَرَتْ إِلَيْهِمْ وَ مَعَهَا أَلْفُ نَبِيٍّ والفُ صِدِّيقٍ والفُ شَهِيدٍ وَ مِنَ الْكَرُوبِيِّينَ أَلْفُ أَلْفٍ يُسْعِدُونَهَا عَلَى الْبُكَاءِ وَ انّها لَتَشْهَقُ شَهْقَةً فَلاَ يَبْقَى فِى السَّمَاوَاتِ مَلَكٌ إِلاَّ بَكَى رَحْمَةً لِصَوْتِهَا وَ مَا تَسْكُنُ حَتَّى يَأْتِيَهَا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يَا بُنَيَّةِ قَدْ أَبْكَيْتِ أَهْلَ السَّمَاوَاتِ وَ شَغَلْتِهِمْ عَنِ التَّسْبِيحِ و التَّقْدِيس</w:t>
      </w:r>
      <w:r>
        <w:rPr>
          <w:rFonts w:eastAsia="Amiri" w:cs="Amiri" w:ascii="Amiri" w:hAnsi="Amiri"/>
          <w:color w:val="111111"/>
          <w:sz w:val="28"/>
          <w:szCs w:val="28"/>
          <w:rtl w:val="true"/>
          <w:lang w:bidi="ar-SA"/>
        </w:rPr>
        <w:t>».</w:t>
      </w:r>
      <w:r>
        <w:rPr>
          <w:rStyle w:val="FootnoteAnchor"/>
          <w:rtl w:val="true"/>
        </w:rPr>
        <w:footnoteReference w:id="610"/>
      </w:r>
      <w:bookmarkStart w:id="440" w:name="pg7494_87461"/>
    </w:p>
    <w:p>
      <w:pPr>
        <w:pStyle w:val="BookText"/>
        <w:rPr/>
      </w:pPr>
      <w:bookmarkEnd w:id="44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مجتبى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الْحُسَيْنَ‌بْنَ عَلِيٍّ عليه‌السلام دَخَلَ يَوْماً إِلَى الْحَسَنِ عليه‌السلام فَلَمَّا نَظَرَ إِلَيْهِ بَكَى</w:t>
      </w:r>
    </w:p>
    <w:p>
      <w:pPr>
        <w:pStyle w:val="BookText"/>
        <w:rPr/>
      </w:pPr>
      <w:r>
        <w:rPr>
          <w:rFonts w:ascii="Amiri" w:hAnsi="Amiri" w:eastAsia="Amiri" w:cs="Amiri"/>
          <w:color w:val="111111"/>
          <w:sz w:val="28"/>
          <w:sz w:val="28"/>
          <w:szCs w:val="28"/>
          <w:rtl w:val="true"/>
          <w:lang w:bidi="ar-SA"/>
        </w:rPr>
        <w:t>فَقَالَ لَهُ مَا يُبْكِيكَ يَا أَبَاعَبْدِاللّه عليه‌السلام قَالَ أَبْكِى لِمَا يُصْنَعُ بِكَ فَقَالَ لَهُ الْحَسَنُ عليه‌السلامإِنَّ الَّذِى يُؤتَى إِلَيَّ سَمٌّ يُدَسُّ إِلَيَّ فَأُقْتَلُ بِهِ وَ لَكِنْ لاَ يَوْمَ كَيَوْمِكَ يَا أَبَاعَبْدِاللّه عليه‌السلاميَزْدَلِفُ إِلَيْكَ ثَلاَثُونَ أَلْفَ رَجُلٍ يَدَّعُونَ أَنَّهُمْ مِنْ أُمَّةِ جَدِّنَا محمّد صلى‌الله‌عليه‌و‌آله‌وسلم وَ يَنْتَحِلُونَ دِينَ الاْءِسْلاَمِ</w:t>
      </w:r>
    </w:p>
    <w:p>
      <w:pPr>
        <w:pStyle w:val="BookText"/>
        <w:rPr/>
      </w:pPr>
      <w:r>
        <w:rPr>
          <w:rFonts w:ascii="Amiri" w:hAnsi="Amiri" w:eastAsia="Amiri" w:cs="Amiri"/>
          <w:color w:val="111111"/>
          <w:sz w:val="28"/>
          <w:sz w:val="28"/>
          <w:szCs w:val="28"/>
          <w:rtl w:val="true"/>
          <w:lang w:bidi="ar-SA"/>
        </w:rPr>
        <w:t>فَيَجْتَمِعُونَ عَلَى قَتْلِكَ وَ سَفْكِ دَمِكَ وَ انْتِهَاكِ حُرْمَتِكَ وَ سَبْيِ ذَرَارِيِّكَ وَ نِسَائِكَ وَ انْتِهَابِ ثِقْلِكَ فَعِنْدَهَا تَحِلُّ بِبَنِى أُمَيَّةَ اللَّعْنَةُ وَ تُمْطِرُ السَّمَاءُ رَمَاداً وَ دَماً وَ يَبْكِى عَلَيْكَ كُلُّ شَيْءٍ حَتَّى الْوُحُوشُ فِى الْفَلَوَاتِ و الحِيتَانُ فِى الْبِحَار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نماييد به كتاب شريف 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اللّه تعالى أنبياءه و نبينا صلى‌الله‌عليه‌و‌آله‌وسلم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پيامبرانى كه بر مصائب سيّدالشّهدا عليه‌السلامگريسته‌اند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دَمَكَ سَكَنَ فِى الْخُلْدِ وَ اقْشَعَرَّتْ لَهُ أَظِلَّةُ الْعَرْشِ وَ بَكَى لَهُ جَمِيعُ الْخَلاَئِقِ وَ بَكَتْ لَهُ السَّمَاوَاتُ السَّبْعُ و الأَرَضُونَ السَّبْعُ وَ مَا فِيهِنَّ وَ مَا بَيْنَهُنَّ وَ مَنْ يَتَقَلَّبُ فِى الْجَنَّةِ والنَّارِ مِنْ خَلْقِ رَبِّنَا وَ مَا يُرَى وَ مَا لاَ يُرَى</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در ادامه بحث روايات متعدّدى از حزن و اندوه امامان معصوم عليهم‌السلام در مصيبت سيّدالشّهدا عليه‌السلام را نقل خواهيم كرد</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2285427_1051229030"/>
      <w:bookmarkStart w:id="442" w:name="_Toc154"/>
      <w:bookmarkEnd w:id="441"/>
      <w:r>
        <w:rPr>
          <w:rtl w:val="true"/>
        </w:rPr>
        <w:t>منشأ نظريه شادى در روز عاشورا</w:t>
      </w:r>
      <w:bookmarkEnd w:id="442"/>
    </w:p>
    <w:p>
      <w:pPr>
        <w:pStyle w:val="Heading4"/>
        <w:numPr>
          <w:ilvl w:val="3"/>
          <w:numId w:val="1"/>
        </w:numPr>
        <w:rPr/>
      </w:pPr>
      <w:bookmarkStart w:id="443" w:name="__RefHeading___Toc2285429_1051229030"/>
      <w:bookmarkStart w:id="444" w:name="_Toc15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اين ديدگاه از دو منشأ سرچشمه مى‌گيرد</w:t>
      </w:r>
      <w:r>
        <w:rPr>
          <w:rFonts w:eastAsia="IRNazanin" w:cs="IRNazanin"/>
          <w:color w:val="111111"/>
          <w:sz w:val="28"/>
          <w:szCs w:val="28"/>
          <w:rtl w:val="true"/>
          <w:lang w:bidi="fa-IR"/>
        </w:rPr>
        <w:t>:</w:t>
      </w:r>
    </w:p>
    <w:p>
      <w:pPr>
        <w:pStyle w:val="Heading4"/>
        <w:numPr>
          <w:ilvl w:val="3"/>
          <w:numId w:val="1"/>
        </w:numPr>
        <w:rPr/>
      </w:pPr>
      <w:bookmarkStart w:id="445" w:name="__RefHeading___Toc2285431_1051229030"/>
      <w:bookmarkStart w:id="446" w:name="_Toc156"/>
      <w:bookmarkEnd w:id="445"/>
      <w:r>
        <w:rPr/>
        <w:t>1</w:t>
      </w:r>
      <w:r>
        <w:rPr>
          <w:rtl w:val="true"/>
        </w:rPr>
        <w:t xml:space="preserve"> . </w:t>
      </w:r>
      <w:r>
        <w:rPr>
          <w:rtl w:val="true"/>
        </w:rPr>
        <w:t>عقيده به جبر</w:t>
      </w:r>
      <w:bookmarkEnd w:id="446"/>
    </w:p>
    <w:p>
      <w:pPr>
        <w:pStyle w:val="BookText"/>
        <w:rPr/>
      </w:pPr>
      <w:r>
        <w:rPr>
          <w:rFonts w:ascii="IRNazanin" w:hAnsi="IRNazanin" w:eastAsia="IRNazanin"/>
          <w:color w:val="111111"/>
          <w:sz w:val="28"/>
          <w:sz w:val="28"/>
          <w:szCs w:val="28"/>
          <w:rtl w:val="true"/>
          <w:lang w:bidi="fa-IR"/>
        </w:rPr>
        <w:t>صوفيان به جهت مبناى وحدت شخصى وجود انسان را در افعالش مجبور مى‌دانند چون هرگاه در دار وجود يك حقيقت موجود باشد و تمام ممكنات از جمله انسان، مظاهر و تجلّيات او باشند پس بشر چاره‌اى ندارد جز آن‌كه در همان راهى كه حقيقت وجود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تعيين نموده حركت كند و هرگز در انجام يا ترك افعال سلطنت نخواهد داشت</w:t>
      </w:r>
      <w:r>
        <w:rPr>
          <w:rFonts w:eastAsia="IRNazanin" w:cs="IRNazanin"/>
          <w:color w:val="111111"/>
          <w:sz w:val="28"/>
          <w:szCs w:val="28"/>
          <w:rtl w:val="true"/>
          <w:lang w:bidi="fa-IR"/>
        </w:rPr>
        <w:t xml:space="preserve">. </w:t>
      </w:r>
      <w:bookmarkStart w:id="447" w:name="pg7494_87462"/>
    </w:p>
    <w:p>
      <w:pPr>
        <w:pStyle w:val="BookText"/>
        <w:rPr/>
      </w:pPr>
      <w:bookmarkEnd w:id="447"/>
      <w:r>
        <w:rPr>
          <w:rFonts w:ascii="Amiri" w:hAnsi="Amiri" w:eastAsia="Amiri" w:cs="Amiri"/>
          <w:color w:val="111111"/>
          <w:sz w:val="28"/>
          <w:sz w:val="28"/>
          <w:szCs w:val="28"/>
          <w:rtl w:val="true"/>
          <w:lang w:bidi="ar-SA"/>
        </w:rPr>
        <w:t>ابن‌عربى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فى الوجود طاعة و لا عصيان و لا ربح و لا 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مراد للحق تعالى و كيف لايكون مرادا له وهو أوجده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علاّمه محمّدحسين طهرانى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بيان متألّهين، فعل روح القدس بلكه فعل هر فاعلى، عين فعل الهى است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براساس اين مبنا فاعل واقعه عاشورا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 و لذا حزن و اندوه براى آن معنا نخواهد داشت و آن كارى كه خداوند انجام مى‌داده قطعا نيكو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عقيده به جبر مخالف عقل و نقل است چون يكى از مسائلى كه هر عاقلى به روشنى درك مى‌كند حقّ انتخاب و آزادى در افعال است يعنى هركسى به وضوح در خودش مى‌يابد كه در اعمالش، سلطنت بر فعل يا ترك دارد چنانكه عقلاء از هر ملّه و نحله‌اى افعال هر شخص را به خودش مستند مى‌سازند و هركس را در مقابل عملش مسئول و او را در برابر اعمال زشت يا نيكويش مذمّت يا تحسين مى‌كنند چنانچه آيات و روايت بر اين امر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 الْفُؤادَ كُلُّ اولئِكَ كَانَ عَنْهُ مَسْئُولاً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الاْءِمَامِ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 وَ لاَ تَقْبَلُوا لَهُ شَهَادَة</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بِالتَّشْبِيهِ و الجَبْرِ فَهُوَ كَافِرٌ مُشْرِكٌ وَ نَحْنُ مِنْهُ بِرَاءٌ فِى الدُّنْيَا و الآخِرَة</w:t>
      </w:r>
      <w:r>
        <w:rPr>
          <w:rFonts w:eastAsia="Amiri" w:cs="Amiri" w:ascii="Amiri" w:hAnsi="Amiri"/>
          <w:color w:val="111111"/>
          <w:sz w:val="28"/>
          <w:szCs w:val="28"/>
          <w:rtl w:val="true"/>
          <w:lang w:bidi="ar-SA"/>
        </w:rPr>
        <w:t>».</w:t>
      </w:r>
      <w:r>
        <w:rPr>
          <w:rStyle w:val="FootnoteAnchor"/>
          <w:rtl w:val="true"/>
        </w:rPr>
        <w:footnoteReference w:id="617"/>
      </w:r>
    </w:p>
    <w:p>
      <w:pPr>
        <w:pStyle w:val="Heading4"/>
        <w:numPr>
          <w:ilvl w:val="3"/>
          <w:numId w:val="1"/>
        </w:numPr>
        <w:rPr/>
      </w:pPr>
      <w:bookmarkStart w:id="448" w:name="__RefHeading___Toc2285433_1051229030"/>
      <w:bookmarkStart w:id="449" w:name="_Toc157"/>
      <w:bookmarkEnd w:id="448"/>
      <w:r>
        <w:rPr/>
        <w:t>2</w:t>
      </w:r>
      <w:r>
        <w:rPr>
          <w:rtl w:val="true"/>
        </w:rPr>
        <w:t xml:space="preserve"> . </w:t>
      </w:r>
      <w:r>
        <w:rPr>
          <w:rtl w:val="true"/>
        </w:rPr>
        <w:t>عقيده فناء در ذات</w:t>
      </w:r>
      <w:bookmarkEnd w:id="449"/>
    </w:p>
    <w:p>
      <w:pPr>
        <w:pStyle w:val="BookText"/>
        <w:rPr/>
      </w:pPr>
      <w:r>
        <w:rPr>
          <w:rFonts w:ascii="Amiri" w:hAnsi="Amiri" w:eastAsia="Amiri" w:cs="Amiri"/>
          <w:color w:val="111111"/>
          <w:sz w:val="28"/>
          <w:sz w:val="28"/>
          <w:szCs w:val="28"/>
          <w:rtl w:val="true"/>
          <w:lang w:bidi="ar-SA"/>
        </w:rPr>
        <w:t xml:space="preserve">يكى از ثمرات وحدت شخصى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مبناى 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انسان مى‌تواند با سير و سلوك و طى اسفار اربعه به فناء در ذات حقّ تعالى نائل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محمّدحسين طهرانى مى‌نويسد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 سير هر موجودى، فناى در موجود برتر و بالاتر از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فناى </w:t>
      </w:r>
      <w:bookmarkStart w:id="450" w:name="pg7494_87463"/>
    </w:p>
    <w:p>
      <w:pPr>
        <w:pStyle w:val="BookText"/>
        <w:rPr/>
      </w:pPr>
      <w:bookmarkEnd w:id="450"/>
      <w:r>
        <w:rPr>
          <w:rFonts w:ascii="Amiri" w:hAnsi="Amiri" w:eastAsia="Amiri" w:cs="Amiri"/>
          <w:color w:val="111111"/>
          <w:sz w:val="28"/>
          <w:sz w:val="28"/>
          <w:szCs w:val="28"/>
          <w:rtl w:val="true"/>
          <w:lang w:bidi="ar-SA"/>
        </w:rPr>
        <w:t>هر ظهورى در مُظهِر خود، و هر معلولى در علّت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نهايت سير انسان كامل كه همه قوا و استعدادهاى خود را به فعليّت رسانيده است، فناى در ذات احديّت است، و فناى در ذات اللّه است، و فناى در هُوَ است، و فناى در ما لا اسْمَ لَهُ و لا</w:t>
      </w:r>
    </w:p>
    <w:p>
      <w:pPr>
        <w:pStyle w:val="BookText"/>
        <w:rPr/>
      </w:pPr>
      <w:r>
        <w:rPr>
          <w:rFonts w:ascii="Amiri" w:hAnsi="Amiri" w:eastAsia="Amiri" w:cs="Amiri"/>
          <w:color w:val="111111"/>
          <w:sz w:val="28"/>
          <w:sz w:val="28"/>
          <w:szCs w:val="28"/>
          <w:rtl w:val="true"/>
          <w:lang w:bidi="ar-SA"/>
        </w:rPr>
        <w:t>رَسْمَ لَهُ مى‌باشد</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به اعتقاد صوفّيه رسيدن به مقام فناء در ذات حقّ، نهايت كمال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محمّدحسين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از خود است و 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به اين مرتبه براى ما سيرى است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هويّت او آشكار مى‌شود كه در سلسله بدء من اوّله إلى آخره خودش بوده، پس قاف تا كاف عالم وجود را مالك خواهد بود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از ديدگاه صوفّيه عاشورا روز فناء سيّدالشّهدا عليه‌السلام است كه بالاترين مقام براى بشر است پس جاى مسرّت و شادى است نه حزن و اندوه چنانكه آقاى حدّاد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مردم غافلند كه براى اين شهيد جان‌باخته غصّه مى‌خورند و ماتم و اندوه بپا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عاشورا عالى‌ترين مناظر عشق‌بازى است؛ و زيباترين مواطن جمال و جلال إلهى، و نيكوترين مظاهر اسماء رحمت و غضب؛ و براى اهل بيت جز عبور از درجات و مراتب، و وصول به اعلى ذِروه حيات جاويدان، و منسلخ شدن از مظاهر، و تحقّق به اصل ظاهر، و فناى مطلق در ذات احديّت چيزى نبوده است تحقيقاً روز شادى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كاميابى و ظفر و قبولى ورود در حريم خدا و حرم امن و امان اوست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نظريه فناء در ذات مبتنى بر مبناى وحدت شخصى وجود است و 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تأمّلىدر نظريه اصالت وجود و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كرديم كه فرضيه مذكور بر عقل و نقل استوار نيست و تنها مستند آن كشف و شهودى است كه حجيّت ندارد</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285435_1051229030"/>
      <w:bookmarkStart w:id="452" w:name="_Toc158"/>
      <w:bookmarkEnd w:id="451"/>
      <w:r>
        <w:rPr>
          <w:rtl w:val="true"/>
        </w:rPr>
        <w:t>توجيهات آقاى وكيلى</w:t>
      </w:r>
      <w:bookmarkEnd w:id="45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وكيلى براى مشروعيت بخشيدن به شادى صوفيان در روز عاشورا در ضمن مقاله‌اى توجيهاتى را ارائه كردند كه ناگزير از ذكر و سپس پاسخ آن هستيم</w:t>
      </w:r>
      <w:r>
        <w:rPr>
          <w:rFonts w:eastAsia="IRNazanin" w:cs="IRNazanin"/>
          <w:color w:val="111111"/>
          <w:sz w:val="28"/>
          <w:szCs w:val="28"/>
          <w:rtl w:val="true"/>
          <w:lang w:bidi="fa-IR"/>
        </w:rPr>
        <w:t xml:space="preserve">. </w:t>
      </w:r>
      <w:bookmarkStart w:id="453" w:name="pg7494_87464"/>
    </w:p>
    <w:p>
      <w:pPr>
        <w:pStyle w:val="Heading3"/>
        <w:numPr>
          <w:ilvl w:val="2"/>
          <w:numId w:val="1"/>
        </w:numPr>
        <w:rPr/>
      </w:pPr>
      <w:bookmarkStart w:id="454" w:name="__RefHeading___Toc2285437_1051229030"/>
      <w:bookmarkStart w:id="455" w:name="_Toc159"/>
      <w:bookmarkEnd w:id="453"/>
      <w:bookmarkEnd w:id="454"/>
      <w:r>
        <w:rPr>
          <w:rtl w:val="true"/>
        </w:rPr>
        <w:t>توجيه اوّل</w:t>
      </w:r>
      <w:r>
        <w:rPr>
          <w:rtl w:val="true"/>
        </w:rPr>
        <w:t xml:space="preserve">: </w:t>
      </w:r>
      <w:r>
        <w:rPr>
          <w:rtl w:val="true"/>
        </w:rPr>
        <w:t>ادّعاى تعارض روايات</w:t>
      </w:r>
      <w:bookmarkEnd w:id="455"/>
    </w:p>
    <w:p>
      <w:pPr>
        <w:pStyle w:val="Heading4"/>
        <w:numPr>
          <w:ilvl w:val="3"/>
          <w:numId w:val="1"/>
        </w:numPr>
        <w:rPr/>
      </w:pPr>
      <w:bookmarkStart w:id="456" w:name="__RefHeading___Toc2285439_1051229030"/>
      <w:bookmarkStart w:id="457" w:name="_Toc160"/>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دو دسته روايات داريم يك دسته روايات دلالت بر شادى و فرح در روز عاشورا مى‌كند و يك دسته ديگر دلالت بر حزن و اندوه و برپايى عزادارى مى‌كند حال چگونه ميان دو دسته از روايات جمع كنيم؟</w:t>
      </w:r>
    </w:p>
    <w:p>
      <w:pPr>
        <w:pStyle w:val="BookText"/>
        <w:rPr/>
      </w:pPr>
      <w:r>
        <w:rPr>
          <w:rFonts w:ascii="IRNazanin" w:hAnsi="IRNazanin" w:eastAsia="IRNazanin"/>
          <w:color w:val="111111"/>
          <w:sz w:val="28"/>
          <w:sz w:val="28"/>
          <w:szCs w:val="28"/>
          <w:rtl w:val="true"/>
          <w:lang w:bidi="fa-IR"/>
        </w:rPr>
        <w:t>فرمايشات علاّمه طهرانى در كتاب شريف روح مجرّد در واقع بيان راه‌حلّ جمع بين اين روايات است براى توضيح مسأله بايد يكبار از حال خود اهل بيت عليهم‌السلام بحث كنيم و يكبار از وظيفه شيعيان امّا ائمّه معصومين عليهم‌السلام از خود سيّدالشّهدا عليه‌السلام تا حضرت بقيه اللّه ارواحنا فداه مسلّماً در روز عاشورا هم شادمانند و هم محزون چنانچه تاريخ درباره حال حضرت امام حسين عليه‌السلام در روز عاشورا چنين گزارش مى‌كند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ادّعا كردند امام زمان عليه‌السلام در روز عاشورا هم شاد و هم محزونند قابل قبول نيست زيرا آن حضرت حالات خودشان را در طول سال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ناحيه مقدسه درباره مصيبت سيّدالشّهدا عليه‌السلام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 وَ لَأَبْكِيَنَّ عَلَيْكَ بَدَلَ الدُّمُوعِ دَماً، حَسْرَةً عَلَيْكَ وَ تَأَسُّفاً عَلَى مَا دَهَاكَ وَ تَلَهُّفاً، حَتَّى أَمُوتَ بِلَوْعَةِ الْمُصَابِ وَ غُصَّةِ الاِكْتِيَاب</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براى تو هر صبح و شام گريه مى‌كنم و به جاى اشك برايت خون مى‌گريم از حسرت و تأسّف غصّه بر مصيبت‌هايى كه برايت پيش آمد تا آن‌كه از بى‌قرارى و بى‌تابى در مصيبت تو و اندوه و غصّه جانكاه، جان سپارم</w:t>
      </w:r>
      <w:r>
        <w:rPr>
          <w:rFonts w:eastAsia="IRNazanin" w:cs="IRNazanin"/>
          <w:color w:val="111111"/>
          <w:sz w:val="28"/>
          <w:szCs w:val="28"/>
          <w:rtl w:val="true"/>
          <w:lang w:bidi="fa-IR"/>
        </w:rPr>
        <w:t>.</w:t>
      </w:r>
    </w:p>
    <w:p>
      <w:pPr>
        <w:pStyle w:val="Heading4"/>
        <w:numPr>
          <w:ilvl w:val="3"/>
          <w:numId w:val="1"/>
        </w:numPr>
        <w:rPr/>
      </w:pPr>
      <w:bookmarkStart w:id="458" w:name="__RefHeading___Toc2285441_1051229030"/>
      <w:bookmarkStart w:id="459" w:name="_Toc161"/>
      <w:bookmarkEnd w:id="458"/>
      <w:r>
        <w:rPr>
          <w:rtl w:val="true"/>
        </w:rPr>
        <w:t>حزن امام حسين عليه‌السلام در روز عاشورا</w:t>
      </w:r>
      <w:bookmarkEnd w:id="459"/>
    </w:p>
    <w:p>
      <w:pPr>
        <w:pStyle w:val="Heading5"/>
        <w:numPr>
          <w:ilvl w:val="4"/>
          <w:numId w:val="1"/>
        </w:numPr>
        <w:rPr/>
      </w:pPr>
      <w:bookmarkStart w:id="460" w:name="__RefHeading___Toc2285443_1051229030"/>
      <w:bookmarkStart w:id="461" w:name="_Toc162"/>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امّا اين‌كه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معصومين عليهم‌السلام از خود سيّدالشّهدا تا حضرت بقيه اللّه ارواحنا فداه مسلّماً در روز عاشورا هم شادند و هم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موارد حزن و اندوه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سيّدالشّهدا عليه‌السلام در روز عاشورا را ذكر مى‌كنيم و سپس گريه و ماتم ساير امامان معصوم عليهم‌السلام را نقل خواهيم كرد تا عدم صحّت ادّعاى شادى اهل بيت عليهم‌السلام در روز عاشورا روشن گردد</w:t>
      </w:r>
      <w:r>
        <w:rPr>
          <w:rFonts w:eastAsia="IRNazanin" w:cs="IRNazanin"/>
          <w:color w:val="111111"/>
          <w:sz w:val="28"/>
          <w:szCs w:val="28"/>
          <w:rtl w:val="true"/>
          <w:lang w:bidi="fa-IR"/>
        </w:rPr>
        <w:t xml:space="preserve">. </w:t>
      </w:r>
      <w:bookmarkStart w:id="462" w:name="pg7494_87465"/>
    </w:p>
    <w:p>
      <w:pPr>
        <w:pStyle w:val="Heading5"/>
        <w:numPr>
          <w:ilvl w:val="4"/>
          <w:numId w:val="1"/>
        </w:numPr>
        <w:rPr/>
      </w:pPr>
      <w:bookmarkStart w:id="463" w:name="__RefHeading___Toc2285445_1051229030"/>
      <w:bookmarkStart w:id="464" w:name="_Toc163"/>
      <w:bookmarkEnd w:id="462"/>
      <w:bookmarkEnd w:id="463"/>
      <w:r>
        <w:rPr/>
        <w:t>1</w:t>
      </w:r>
      <w:r>
        <w:rPr>
          <w:rtl w:val="true"/>
        </w:rPr>
        <w:t xml:space="preserve"> . </w:t>
      </w:r>
      <w:r>
        <w:rPr>
          <w:rtl w:val="true"/>
        </w:rPr>
        <w:t>گريه كنار جسد غلام ترك</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غلام تركى كان للحسين عليه‌السلام و كان قارئا للقرآن فجعل يقاتل و يرتجز فقتل جماعة ثمّ سقط صريعا فجاءه الحسين عليه‌السلام فبكى و وضع خدّه على خدّه</w:t>
      </w:r>
      <w:r>
        <w:rPr>
          <w:rFonts w:eastAsia="Amiri" w:cs="Amiri" w:ascii="Amiri" w:hAnsi="Amiri"/>
          <w:color w:val="111111"/>
          <w:sz w:val="28"/>
          <w:szCs w:val="28"/>
          <w:rtl w:val="true"/>
          <w:lang w:bidi="ar-SA"/>
        </w:rPr>
        <w:t>».</w:t>
      </w:r>
      <w:r>
        <w:rPr>
          <w:rStyle w:val="FootnoteAnchor"/>
          <w:rtl w:val="true"/>
        </w:rPr>
        <w:footnoteReference w:id="623"/>
      </w:r>
    </w:p>
    <w:p>
      <w:pPr>
        <w:pStyle w:val="Heading5"/>
        <w:numPr>
          <w:ilvl w:val="4"/>
          <w:numId w:val="1"/>
        </w:numPr>
        <w:rPr/>
      </w:pPr>
      <w:bookmarkStart w:id="465" w:name="__RefHeading___Toc2285447_1051229030"/>
      <w:bookmarkStart w:id="466" w:name="_Toc164"/>
      <w:bookmarkEnd w:id="465"/>
      <w:r>
        <w:rPr/>
        <w:t>2</w:t>
      </w:r>
      <w:r>
        <w:rPr>
          <w:rtl w:val="true"/>
        </w:rPr>
        <w:t xml:space="preserve"> . </w:t>
      </w:r>
      <w:r>
        <w:rPr>
          <w:rtl w:val="true"/>
        </w:rPr>
        <w:t>هنگام ميدان رفتن حضرت على اكبر عليه‌السلام</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يَبْقَ مَعَهُ سِوَى أَهْلِ بَيْتِهِ خَرَجَ عَلِيُّبْنُ الْحُسَيْنِ عليه‌السلام وَ كَانَ مِنْ أَصْبَحِ النَّاسِ وَجْهاً وَ أَحْسَنِهِمْ خُلُقاً فَاسْتَأْذَنَ أَبَاهُ فِى الْقِتَالِ فَأَذِنَ لَهُ ثُمَ نَظَرَ إِلَيْهِ نَظَرَ آيِسٍ مِنْهُ وَ أَرْخَى عليه‌السلام عَيْنَهُ وَ بَكَى ثُمَّ قَالَ اللَّهُمَّ اشْهَدْ فَقَدْ بَرَزَ إِلَيْهِمْ غُلاَمٌ أَشْبَهُ النَّاسِ خَلْقاً وَ خُلُقاً وَ مَنْطِقاً بِرَسُولِكَ صلى‌الله‌عليه‌و‌آله‌وسلم وَ كُنَّا إِذَا اشْتَقْنَا إِلَى نَبِيِّكَ نَظَرْنَا إِلَيْهِ فَصَاحَ وَ قَالَ يَاابْنَ سَعْدٍ قَطَعَ اللّه‌ُ رَحِمَكَ كَمَا قَطَعْتَ رَحِمِى</w:t>
      </w:r>
      <w:r>
        <w:rPr>
          <w:rFonts w:eastAsia="Amiri" w:cs="Amiri" w:ascii="Amiri" w:hAnsi="Amiri"/>
          <w:color w:val="111111"/>
          <w:sz w:val="28"/>
          <w:szCs w:val="28"/>
          <w:rtl w:val="true"/>
          <w:lang w:bidi="ar-SA"/>
        </w:rPr>
        <w:t>».</w:t>
      </w:r>
      <w:r>
        <w:rPr>
          <w:rStyle w:val="FootnoteAnchor"/>
          <w:rtl w:val="true"/>
        </w:rPr>
        <w:footnoteReference w:id="624"/>
      </w:r>
    </w:p>
    <w:p>
      <w:pPr>
        <w:pStyle w:val="Heading5"/>
        <w:numPr>
          <w:ilvl w:val="4"/>
          <w:numId w:val="1"/>
        </w:numPr>
        <w:rPr/>
      </w:pPr>
      <w:bookmarkStart w:id="467" w:name="__RefHeading___Toc2285449_1051229030"/>
      <w:bookmarkStart w:id="468" w:name="_Toc165"/>
      <w:bookmarkEnd w:id="467"/>
      <w:r>
        <w:rPr/>
        <w:t>3</w:t>
      </w:r>
      <w:r>
        <w:rPr>
          <w:rtl w:val="true"/>
        </w:rPr>
        <w:t xml:space="preserve"> . </w:t>
      </w:r>
      <w:r>
        <w:rPr>
          <w:rtl w:val="true"/>
        </w:rPr>
        <w:t>گريه بر عطش حضرت على اكبر عليه‌السلام</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أبيه و قد أصابته جراحات كثيرة فقال يا أبه العطش قد قتلنى و ثقل الحديد أجهدنى فهل إلى شربة من ماء سبيل أتقوى بها على الأعداء فبكى الحسين عليه‌السلام و قال يا بنى‌يعز على محمّد و على على‌بن أبى‌طالب و علىّ أن تدعوهم فلا يجيبوك و تستغيث بهم فلا يغيثوك</w:t>
      </w:r>
      <w:r>
        <w:rPr>
          <w:rFonts w:eastAsia="Amiri" w:cs="Amiri" w:ascii="Amiri" w:hAnsi="Amiri"/>
          <w:color w:val="111111"/>
          <w:sz w:val="28"/>
          <w:szCs w:val="28"/>
          <w:rtl w:val="true"/>
          <w:lang w:bidi="ar-SA"/>
        </w:rPr>
        <w:t>».</w:t>
      </w:r>
      <w:r>
        <w:rPr>
          <w:rStyle w:val="FootnoteAnchor"/>
          <w:rtl w:val="true"/>
        </w:rPr>
        <w:footnoteReference w:id="625"/>
      </w:r>
    </w:p>
    <w:p>
      <w:pPr>
        <w:pStyle w:val="Heading5"/>
        <w:numPr>
          <w:ilvl w:val="4"/>
          <w:numId w:val="1"/>
        </w:numPr>
        <w:rPr/>
      </w:pPr>
      <w:bookmarkStart w:id="469" w:name="__RefHeading___Toc2285451_1051229030"/>
      <w:bookmarkStart w:id="470" w:name="_Toc166"/>
      <w:bookmarkEnd w:id="469"/>
      <w:r>
        <w:rPr/>
        <w:t>4</w:t>
      </w:r>
      <w:r>
        <w:rPr>
          <w:rtl w:val="true"/>
        </w:rPr>
        <w:t xml:space="preserve"> . </w:t>
      </w:r>
      <w:r>
        <w:rPr>
          <w:rtl w:val="true"/>
        </w:rPr>
        <w:t>گريه هنگام شهادت حضرت على اكبر عليه‌السلام</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يا أبتاه عليك السلام هذا جدى يقرؤ السلام و يقول لك عجل القدوّم علينا ثم شهق شهقة فمات فجاء الحسين عليه‌السلام حتّى وقف عليه و وضع خده على خده</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قتل اللّه قوما قتلوك فما أجرأهم على اللّه و على انتهاك حرمة الرسول و استهلت عيناه بالدموع ثم قال على الدنيا بعدك العفاء</w:t>
      </w:r>
      <w:r>
        <w:rPr>
          <w:rFonts w:eastAsia="Amiri" w:cs="Amiri" w:ascii="Amiri" w:hAnsi="Amiri"/>
          <w:color w:val="111111"/>
          <w:sz w:val="28"/>
          <w:szCs w:val="28"/>
          <w:rtl w:val="true"/>
          <w:lang w:bidi="ar-SA"/>
        </w:rPr>
        <w:t>».</w:t>
      </w:r>
      <w:r>
        <w:rPr>
          <w:rStyle w:val="FootnoteAnchor"/>
          <w:rtl w:val="true"/>
        </w:rPr>
        <w:footnoteReference w:id="627"/>
      </w:r>
      <w:bookmarkStart w:id="471" w:name="pg7494_87466"/>
    </w:p>
    <w:p>
      <w:pPr>
        <w:pStyle w:val="Heading5"/>
        <w:numPr>
          <w:ilvl w:val="4"/>
          <w:numId w:val="1"/>
        </w:numPr>
        <w:rPr/>
      </w:pPr>
      <w:bookmarkStart w:id="472" w:name="__RefHeading___Toc2285453_1051229030"/>
      <w:bookmarkStart w:id="473" w:name="_Toc167"/>
      <w:bookmarkEnd w:id="471"/>
      <w:bookmarkEnd w:id="472"/>
      <w:r>
        <w:rPr/>
        <w:t>5</w:t>
      </w:r>
      <w:r>
        <w:rPr>
          <w:rtl w:val="true"/>
        </w:rPr>
        <w:t xml:space="preserve"> . </w:t>
      </w:r>
      <w:r>
        <w:rPr>
          <w:rtl w:val="true"/>
        </w:rPr>
        <w:t>گريه براى حضرت قاسم عليه‌السلام</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القاسم‌بن الحسن عليه‌السلامو هو غلام صغير لم يبلغ الحلم فلمّا نظر الحسين عليه‌السلامإليه قد برز اعتنقه وجعلا يبكيان حتّى غُشى عليهما ثم استأذن الحسين عليه‌السلام فى المبارزة فأبى الحسين عليه‌السلام أن يأذن له فلم يزل الغلام يقبّل يديه و رجليه حتّى أذن له فخرج و دموعه تسيل على خديه</w:t>
      </w:r>
      <w:r>
        <w:rPr>
          <w:rFonts w:eastAsia="Amiri" w:cs="Amiri" w:ascii="Amiri" w:hAnsi="Amiri"/>
          <w:color w:val="111111"/>
          <w:sz w:val="28"/>
          <w:szCs w:val="28"/>
          <w:rtl w:val="true"/>
          <w:lang w:bidi="ar-SA"/>
        </w:rPr>
        <w:t>».</w:t>
      </w:r>
      <w:r>
        <w:rPr>
          <w:rStyle w:val="FootnoteAnchor"/>
          <w:rtl w:val="true"/>
        </w:rPr>
        <w:footnoteReference w:id="628"/>
      </w:r>
    </w:p>
    <w:p>
      <w:pPr>
        <w:pStyle w:val="Heading5"/>
        <w:numPr>
          <w:ilvl w:val="4"/>
          <w:numId w:val="1"/>
        </w:numPr>
        <w:rPr/>
      </w:pPr>
      <w:bookmarkStart w:id="474" w:name="__RefHeading___Toc2285455_1051229030"/>
      <w:bookmarkStart w:id="475" w:name="_Toc168"/>
      <w:bookmarkEnd w:id="474"/>
      <w:r>
        <w:rPr/>
        <w:t>6</w:t>
      </w:r>
      <w:r>
        <w:rPr>
          <w:rtl w:val="true"/>
        </w:rPr>
        <w:t xml:space="preserve"> . </w:t>
      </w:r>
      <w:r>
        <w:rPr>
          <w:rtl w:val="true"/>
        </w:rPr>
        <w:t>گريه در هنگام رفتن حضرت عباس عليه‌السلام</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العباس عليه‌السلام لمّا رأى وحدته أتى أخاه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هل من رخصة؟ فبكى الحسين عليه‌السلام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أنت صاحب لوائى</w:t>
      </w:r>
      <w:r>
        <w:rPr>
          <w:rFonts w:eastAsia="Amiri" w:cs="Amiri" w:ascii="Amiri" w:hAnsi="Amiri"/>
          <w:color w:val="111111"/>
          <w:sz w:val="28"/>
          <w:szCs w:val="28"/>
          <w:rtl w:val="true"/>
          <w:lang w:bidi="ar-SA"/>
        </w:rPr>
        <w:t>».</w:t>
      </w:r>
      <w:r>
        <w:rPr>
          <w:rStyle w:val="FootnoteAnchor"/>
          <w:rtl w:val="true"/>
        </w:rPr>
        <w:footnoteReference w:id="629"/>
      </w:r>
    </w:p>
    <w:p>
      <w:pPr>
        <w:pStyle w:val="Heading5"/>
        <w:numPr>
          <w:ilvl w:val="4"/>
          <w:numId w:val="1"/>
        </w:numPr>
        <w:rPr/>
      </w:pPr>
      <w:bookmarkStart w:id="476" w:name="__RefHeading___Toc2285457_1051229030"/>
      <w:bookmarkStart w:id="477" w:name="_Toc169"/>
      <w:bookmarkEnd w:id="476"/>
      <w:r>
        <w:rPr/>
        <w:t>7</w:t>
      </w:r>
      <w:r>
        <w:rPr>
          <w:rtl w:val="true"/>
        </w:rPr>
        <w:t xml:space="preserve"> . </w:t>
      </w:r>
      <w:r>
        <w:rPr>
          <w:rtl w:val="true"/>
        </w:rPr>
        <w:t>گريه براى شهادت حضرت عباس عليه‌السلام</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 عن فرسه وصاح إلى أخيه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أدركنى فلمّا رآه الحسين</w:t>
      </w:r>
    </w:p>
    <w:p>
      <w:pPr>
        <w:pStyle w:val="BookText"/>
        <w:rPr/>
      </w:pPr>
      <w:r>
        <w:rPr>
          <w:rFonts w:ascii="Amiri" w:hAnsi="Amiri" w:eastAsia="Amiri" w:cs="Amiri"/>
          <w:color w:val="111111"/>
          <w:sz w:val="28"/>
          <w:sz w:val="28"/>
          <w:szCs w:val="28"/>
          <w:rtl w:val="true"/>
          <w:lang w:bidi="ar-SA"/>
        </w:rPr>
        <w:t>عليه‌السلامصريعاً على شاطئ الفرات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العباس قال الحسين عليه‌السلام الآن انكسر ظهرى و قلت حيلتى</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روى اسب به زمين افتاد و فريادى كشيد و برادرش را صدا زد كه مرا درياب هنگامى كه سيّدالشّهدا عليه‌السلام جنازه برادر را كنار فرات ديد به گريه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كمرم شكست و چاره‌ام اندك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اقتطعوا العباس عنه و أحاطوا به من كل جانب 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الحسين لقتله بكاء شديدا</w:t>
      </w:r>
      <w:r>
        <w:rPr>
          <w:rFonts w:eastAsia="Amiri" w:cs="Amiri" w:ascii="Amiri" w:hAnsi="Amiri"/>
          <w:color w:val="111111"/>
          <w:sz w:val="28"/>
          <w:szCs w:val="28"/>
          <w:rtl w:val="true"/>
          <w:lang w:bidi="ar-SA"/>
        </w:rPr>
        <w:t>».</w:t>
      </w:r>
      <w:r>
        <w:rPr>
          <w:rStyle w:val="FootnoteAnchor"/>
          <w:rtl w:val="true"/>
        </w:rPr>
        <w:footnoteReference w:id="631"/>
      </w:r>
    </w:p>
    <w:p>
      <w:pPr>
        <w:pStyle w:val="Heading5"/>
        <w:numPr>
          <w:ilvl w:val="4"/>
          <w:numId w:val="1"/>
        </w:numPr>
        <w:rPr/>
      </w:pPr>
      <w:bookmarkStart w:id="478" w:name="__RefHeading___Toc2285459_1051229030"/>
      <w:bookmarkStart w:id="479" w:name="_Toc170"/>
      <w:bookmarkEnd w:id="478"/>
      <w:r>
        <w:rPr/>
        <w:t>8</w:t>
      </w:r>
      <w:r>
        <w:rPr>
          <w:rtl w:val="true"/>
        </w:rPr>
        <w:t xml:space="preserve"> . </w:t>
      </w:r>
      <w:r>
        <w:rPr>
          <w:rtl w:val="true"/>
        </w:rPr>
        <w:t>گريه هنگام شهادت طفل رضيع</w:t>
      </w:r>
      <w:bookmarkEnd w:id="4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لم ترحمونى فارحموا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رجل منهم بسهم فجعل الحسين عليه‌السلام يبكى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 بين قوم دعونا لينصرونا فقتلونا</w:t>
      </w:r>
      <w:r>
        <w:rPr>
          <w:rFonts w:eastAsia="Amiri" w:cs="Amiri" w:ascii="Amiri" w:hAnsi="Amiri"/>
          <w:color w:val="111111"/>
          <w:sz w:val="28"/>
          <w:szCs w:val="28"/>
          <w:rtl w:val="true"/>
          <w:lang w:bidi="ar-SA"/>
        </w:rPr>
        <w:t>».</w:t>
      </w:r>
      <w:r>
        <w:rPr>
          <w:rStyle w:val="FootnoteAnchor"/>
          <w:rtl w:val="true"/>
        </w:rPr>
        <w:footnoteReference w:id="632"/>
      </w:r>
      <w:bookmarkStart w:id="480" w:name="pg7494_87467"/>
    </w:p>
    <w:p>
      <w:pPr>
        <w:pStyle w:val="Heading5"/>
        <w:numPr>
          <w:ilvl w:val="4"/>
          <w:numId w:val="1"/>
        </w:numPr>
        <w:rPr/>
      </w:pPr>
      <w:bookmarkStart w:id="481" w:name="__RefHeading___Toc2285461_1051229030"/>
      <w:bookmarkStart w:id="482" w:name="_Toc171"/>
      <w:bookmarkEnd w:id="480"/>
      <w:bookmarkEnd w:id="481"/>
      <w:r>
        <w:rPr/>
        <w:t>9</w:t>
      </w:r>
      <w:r>
        <w:rPr>
          <w:rtl w:val="true"/>
        </w:rPr>
        <w:t xml:space="preserve"> . </w:t>
      </w:r>
      <w:r>
        <w:rPr>
          <w:rtl w:val="true"/>
        </w:rPr>
        <w:t>گريه در هنگام وداع با فرزندان</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قف لى هنيئة لأتزوّد منك، فهذا وداع لا تلاقى بعده، وانكبّت على يديه و رجليه تقبّلهما وتبكى، فبكى الحسين عليه‌السلام رحمة لها، ثم مسح دموعها بكمّه، وأخذها فتركها فى‌حجره، ومسح دموعها بكفّه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كمى صبر كن تا از تو توشه‌اى بگيرم كه اين آخرين ديدار ماست سپس به دست و پاى پدر افتاده مى‌بوسيد و گريه مى‌كرد امام حسين عليه‌السلاماز روى دلسوزى و مهربانى به گريه افتاد اشك‌هاى دخترش را با آستين پاك مى‌كرد او را در دامن خويش نشاند و با دست به صورت او مى‌كشيد و اشك‌هايش را پاك مى‌كرد</w:t>
      </w:r>
      <w:r>
        <w:rPr>
          <w:rFonts w:eastAsia="IRNazanin" w:cs="IRNazanin"/>
          <w:color w:val="111111"/>
          <w:sz w:val="28"/>
          <w:szCs w:val="28"/>
          <w:rtl w:val="true"/>
          <w:lang w:bidi="fa-IR"/>
        </w:rPr>
        <w:t>.</w:t>
      </w:r>
    </w:p>
    <w:p>
      <w:pPr>
        <w:pStyle w:val="Heading4"/>
        <w:numPr>
          <w:ilvl w:val="3"/>
          <w:numId w:val="1"/>
        </w:numPr>
        <w:rPr/>
      </w:pPr>
      <w:bookmarkStart w:id="483" w:name="__RefHeading___Toc2285463_1051229030"/>
      <w:bookmarkStart w:id="484" w:name="_Toc172"/>
      <w:bookmarkEnd w:id="483"/>
      <w:r>
        <w:rPr>
          <w:rtl w:val="true"/>
        </w:rPr>
        <w:t>حزن فرزندان پيامبر صلى‌الله‌عليه‌و‌آله‌وسلم در روز عاشورا</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فجع الحسين عليه‌السلام بأهل بيته و ولده و لم يبق غيره و غير النساء والذرارى‌نادى هل من ذابّ يذبّ عن حرم رسول اللّه صلى‌الله‌عليه‌و‌آله‌وسلمهل من موحّد يخاف اللّه فينا هل من مغيث</w:t>
      </w:r>
    </w:p>
    <w:p>
      <w:pPr>
        <w:pStyle w:val="BookText"/>
        <w:rPr/>
      </w:pPr>
      <w:r>
        <w:rPr>
          <w:rFonts w:ascii="Amiri" w:hAnsi="Amiri" w:eastAsia="Amiri" w:cs="Amiri"/>
          <w:color w:val="111111"/>
          <w:sz w:val="28"/>
          <w:sz w:val="28"/>
          <w:szCs w:val="28"/>
          <w:rtl w:val="true"/>
          <w:lang w:bidi="ar-SA"/>
        </w:rPr>
        <w:t>يرجو اللّه فى إغاثتنا؟ و ارتفعت أصوات النساء بالعويل</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هنگامى كه سيّدالشّهدا عليه‌السلام عزيزانش را از دست داد و از خاندان و فرزندان جز بانوان و</w:t>
      </w:r>
    </w:p>
    <w:p>
      <w:pPr>
        <w:pStyle w:val="BookText"/>
        <w:rPr/>
      </w:pPr>
      <w:r>
        <w:rPr>
          <w:rFonts w:ascii="IRNazanin" w:hAnsi="IRNazanin" w:eastAsia="IRNazanin"/>
          <w:color w:val="111111"/>
          <w:sz w:val="28"/>
          <w:sz w:val="28"/>
          <w:szCs w:val="28"/>
          <w:rtl w:val="true"/>
          <w:lang w:bidi="fa-IR"/>
        </w:rPr>
        <w:t>كودكانش كسى نمانده بود، نداى غربتش بلند شد كه آيا كسى هست كه از خاندان پيامبر</w:t>
      </w:r>
    </w:p>
    <w:p>
      <w:pPr>
        <w:pStyle w:val="BookText"/>
        <w:rPr/>
      </w:pPr>
      <w:r>
        <w:rPr>
          <w:rFonts w:ascii="Amiri" w:hAnsi="Amiri" w:eastAsia="Amiri" w:cs="Amiri"/>
          <w:color w:val="111111"/>
          <w:sz w:val="28"/>
          <w:sz w:val="28"/>
          <w:szCs w:val="28"/>
          <w:rtl w:val="true"/>
          <w:lang w:bidi="ar-SA"/>
        </w:rPr>
        <w:t>صلى‌الله‌عليه‌و‌آله‌وسلمدفاع نمايد؟</w:t>
      </w:r>
    </w:p>
    <w:p>
      <w:pPr>
        <w:pStyle w:val="BookText"/>
        <w:rPr/>
      </w:pPr>
      <w:r>
        <w:rPr>
          <w:rFonts w:ascii="IRNazanin" w:hAnsi="IRNazanin" w:eastAsia="IRNazanin"/>
          <w:color w:val="111111"/>
          <w:sz w:val="28"/>
          <w:sz w:val="28"/>
          <w:szCs w:val="28"/>
          <w:rtl w:val="true"/>
          <w:lang w:bidi="fa-IR"/>
        </w:rPr>
        <w:t>آيا موحدى است كه از خدا بترسد و به يارى ما بيايد؟ آيا فرياد رسى پيدا مى‌شود كه به خاطر خدا به فرياد ما رسد؟ صداى شيون و ناله بانوان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مولانا الحسين عليه‌السلام خطبة و سألهم أنشدكم هل تعرفوننى قالوا نعم أنت ابن‌رسول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قد علمنا ذلك كله و نحن غير تاركيك حتّى</w:t>
      </w:r>
    </w:p>
    <w:p>
      <w:pPr>
        <w:pStyle w:val="BookText"/>
        <w:rPr/>
      </w:pPr>
      <w:r>
        <w:rPr>
          <w:rFonts w:ascii="Amiri" w:hAnsi="Amiri" w:eastAsia="Amiri" w:cs="Amiri"/>
          <w:color w:val="111111"/>
          <w:sz w:val="28"/>
          <w:sz w:val="28"/>
          <w:szCs w:val="28"/>
          <w:rtl w:val="true"/>
          <w:lang w:bidi="ar-SA"/>
        </w:rPr>
        <w:t>تذوق الموت عطشا فلمّا خطب هذه الخطبة و سمع بناته و أخته زينب كلامه بكين و ندبن و لطمن و ارتفعت أصواتهن فوجه إليهن أخاه العباس و عليا ابنه و قال لهما اسكتاهن فلعمرى ليكثرن بكاؤن</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عليه‌السلام خطبه‌اى خواند و خود را به لشكر معرّفى كرد پاسخ دادند ما همه آنچه را كه گفتى مى‌دانيم ولى تو را رها نمى‌كنيم تا تشنه لب جان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خطبه </w:t>
      </w:r>
    </w:p>
    <w:p>
      <w:pPr>
        <w:pStyle w:val="BookText"/>
        <w:rPr/>
      </w:pPr>
      <w:r>
        <w:rPr>
          <w:rFonts w:ascii="IRNazanin" w:hAnsi="IRNazanin" w:eastAsia="IRNazanin"/>
          <w:color w:val="111111"/>
          <w:sz w:val="28"/>
          <w:sz w:val="28"/>
          <w:szCs w:val="28"/>
          <w:rtl w:val="true"/>
          <w:lang w:bidi="fa-IR"/>
        </w:rPr>
        <w:t>دختران امام عليه‌السلام و خواهرش زينب عليهاالسلام گريه و ناله كردند و به صورت خويش مى‌زدند و</w:t>
      </w:r>
    </w:p>
    <w:p>
      <w:pPr>
        <w:pStyle w:val="BookText"/>
        <w:rPr/>
      </w:pPr>
      <w:r>
        <w:rPr>
          <w:rFonts w:ascii="Amiri" w:hAnsi="Amiri" w:eastAsia="Amiri" w:cs="Amiri"/>
          <w:color w:val="111111"/>
          <w:sz w:val="28"/>
          <w:sz w:val="28"/>
          <w:szCs w:val="28"/>
          <w:rtl w:val="true"/>
          <w:lang w:bidi="ar-SA"/>
        </w:rPr>
        <w:t>فريادشان بلند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نظر أخوات الحسين عليه‌السلام و بناته و أهله إلى الفرس ليس عليه أحد رفعنأصواتهن بالبكاء والعويل و وضعت أمّ‌كلثوم يدها على أمّ رأسها و نادت وامحمّداه واجداه وانبياه وا أباالقاسماه واعلياه واجعفراه واحمزتاه واحسناه هذا حسين بالعراء</w:t>
      </w:r>
    </w:p>
    <w:p>
      <w:pPr>
        <w:pStyle w:val="BookText"/>
        <w:rPr/>
      </w:pPr>
      <w:r>
        <w:rPr>
          <w:rFonts w:ascii="Amiri" w:hAnsi="Amiri" w:eastAsia="Amiri" w:cs="Amiri"/>
          <w:color w:val="111111"/>
          <w:sz w:val="28"/>
          <w:sz w:val="28"/>
          <w:szCs w:val="28"/>
          <w:rtl w:val="true"/>
          <w:lang w:bidi="ar-SA"/>
        </w:rPr>
        <w:t>صريع بكربلاء مجزوز الرأس من القفا مسلوب العمامة والرداء ثمّ غُشى عليها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هنگامى كه چشم خواهران و دختران سيّدالشّهدا عليه‌السلام و ديگر افراد خاندانش به اسب</w:t>
      </w:r>
    </w:p>
    <w:p>
      <w:pPr>
        <w:pStyle w:val="BookText"/>
        <w:rPr/>
      </w:pPr>
      <w:r>
        <w:rPr>
          <w:rFonts w:ascii="IRNazanin" w:hAnsi="IRNazanin" w:eastAsia="IRNazanin"/>
          <w:color w:val="111111"/>
          <w:sz w:val="28"/>
          <w:sz w:val="28"/>
          <w:szCs w:val="28"/>
          <w:rtl w:val="true"/>
          <w:lang w:bidi="fa-IR"/>
        </w:rPr>
        <w:t>بى‌صاحب افتاد صداى گريه و شيون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دست بر سر نهاد و فرياد</w:t>
      </w:r>
    </w:p>
    <w:p>
      <w:pPr>
        <w:pStyle w:val="BookText"/>
        <w:rPr/>
      </w:pPr>
      <w:r>
        <w:rPr>
          <w:rFonts w:ascii="IRNazanin" w:hAnsi="IRNazanin" w:eastAsia="IRNazanin"/>
          <w:color w:val="111111"/>
          <w:sz w:val="28"/>
          <w:sz w:val="28"/>
          <w:szCs w:val="28"/>
          <w:rtl w:val="true"/>
          <w:lang w:bidi="fa-IR"/>
        </w:rPr>
        <w:t>مى‌زد وامحمّداه واجدّاه وانبيّاه وا اباالقاسماه واعلياه واجعفراه واحمزتاه واحسناه اين حسين توست كه در ميدان كربلا بر زمين افتاده، سرش از قفا بريده، ردا و عمامه‌اش به غارت رفت سپس غش كرد و بى‌هوش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خرجن بنات الرسول صلى‌الله‌عليه‌و‌آله‌وسلم و حرمه يتساعدن على البكاء و يندبن لفراق الحماة والأحبّاء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أخرجوا النساء من الخيمة و أشعلوا فيها النار فخرجن حواسر مسلبات حافيات باكيات يمشين سبايا فى أسر الذلة و قلن بحق اللّه إلاّ ما مررتم بنا على مصرع</w:t>
      </w:r>
    </w:p>
    <w:p>
      <w:pPr>
        <w:pStyle w:val="BookText"/>
        <w:rPr/>
      </w:pPr>
      <w:r>
        <w:rPr>
          <w:rFonts w:ascii="Amiri" w:hAnsi="Amiri" w:eastAsia="Amiri" w:cs="Amiri"/>
          <w:color w:val="111111"/>
          <w:sz w:val="28"/>
          <w:sz w:val="28"/>
          <w:szCs w:val="28"/>
          <w:rtl w:val="true"/>
          <w:lang w:bidi="ar-SA"/>
        </w:rPr>
        <w:t>الحسين فلمّا نظرت النسوة إلى القتلى صحن و ضربن وجوههن و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w:t>
      </w:r>
    </w:p>
    <w:p>
      <w:pPr>
        <w:pStyle w:val="BookText"/>
        <w:rPr/>
      </w:pPr>
      <w:r>
        <w:rPr>
          <w:rFonts w:ascii="Amiri" w:hAnsi="Amiri" w:eastAsia="Amiri" w:cs="Amiri"/>
          <w:color w:val="111111"/>
          <w:sz w:val="28"/>
          <w:sz w:val="28"/>
          <w:szCs w:val="28"/>
          <w:rtl w:val="true"/>
          <w:lang w:bidi="ar-SA"/>
        </w:rPr>
        <w:t>أنسى زينب بنت على عليهاالسلام و هى تندب الحسين عليه‌السلام وتنادى بصوت حزين و قلب كئيب وا محمّداه صلى عليك مليك السماء هذا حسين مرمل بالدماء مقطع الأعضاء و بناتك سبايا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بعد از شهادت سيّدالشّهدا عليه‌السلام دختران پيامبر صلى‌الله‌عليه‌و‌آله‌وسلم و اهل حرم از خيمه‌ها بيرون آمدند و همگى به گريه و مرثيه سرايى براى عزيزان‌شان پرداختند سپس باقى زنان از خيمه‌ها</w:t>
      </w:r>
    </w:p>
    <w:p>
      <w:pPr>
        <w:pStyle w:val="BookText"/>
        <w:rPr/>
      </w:pPr>
      <w:r>
        <w:rPr>
          <w:rFonts w:ascii="IRNazanin" w:hAnsi="IRNazanin" w:eastAsia="IRNazanin"/>
          <w:color w:val="111111"/>
          <w:sz w:val="28"/>
          <w:sz w:val="28"/>
          <w:szCs w:val="28"/>
          <w:rtl w:val="true"/>
          <w:lang w:bidi="fa-IR"/>
        </w:rPr>
        <w:t>بيرون كردند و خيمه‌ها را به آتش كشيدند، زنان اسير شده با پاى برهنه گريه‌كنان به راه افتادند گفتند شما را به خدا از قتلگاه ما را عبور دهيد هنگامى كه چشمانشان به ابدان شهدا افتاد فرياد كنان به صورت خويش مى‌زدند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نمى‌كنم زينب دختر على عليه‌السلام را كه با قلبى سوزان و داغدار و صدايى محزون و غمناك</w:t>
      </w:r>
    </w:p>
    <w:p>
      <w:pPr>
        <w:pStyle w:val="BookText"/>
        <w:rPr/>
      </w:pPr>
      <w:r>
        <w:rPr>
          <w:rFonts w:ascii="IRNazanin" w:hAnsi="IRNazanin" w:eastAsia="IRNazanin"/>
          <w:color w:val="111111"/>
          <w:sz w:val="28"/>
          <w:sz w:val="28"/>
          <w:szCs w:val="28"/>
          <w:rtl w:val="true"/>
          <w:lang w:bidi="fa-IR"/>
        </w:rPr>
        <w:t>براى برادر خويش مرثيه‌سرايى مى‌كرد واى اى پيامبر درود فرشتگان آسمان بر تو باد،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حسين توست به خون آغشته، اعضاى بدنش قطعه قطعه، دخترانت اسير شده‌اند</w:t>
      </w:r>
      <w:r>
        <w:rPr>
          <w:rFonts w:eastAsia="Amiri" w:cs="Amiri" w:ascii="Amiri" w:hAnsi="Amiri"/>
          <w:color w:val="111111"/>
          <w:sz w:val="28"/>
          <w:szCs w:val="28"/>
          <w:rtl w:val="true"/>
          <w:lang w:bidi="ar-SA"/>
        </w:rPr>
        <w:t xml:space="preserve">. </w:t>
      </w:r>
      <w:bookmarkStart w:id="485" w:name="pg7494_87469"/>
    </w:p>
    <w:p>
      <w:pPr>
        <w:pStyle w:val="Heading4"/>
        <w:numPr>
          <w:ilvl w:val="3"/>
          <w:numId w:val="1"/>
        </w:numPr>
        <w:rPr/>
      </w:pPr>
      <w:bookmarkStart w:id="486" w:name="__RefHeading___Toc2285465_1051229030"/>
      <w:bookmarkStart w:id="487" w:name="_Toc173"/>
      <w:bookmarkEnd w:id="485"/>
      <w:bookmarkEnd w:id="486"/>
      <w:r>
        <w:rPr>
          <w:rtl w:val="true"/>
        </w:rPr>
        <w:t>غم و اندوه امام سجاد عليه‌السلام</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فاطمه الصغرى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إلى الخيمة إلاّ و هى قد نهبت و ما فيها و أخى على‌بن الحسين عليه‌السلاممكبوب على وجهه لا يطيق الجلوس من كثرة الجوع والعطش والأسقام فجعلنا نبكى عليه و يبكى علينا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فاطمه صغرى عليهاالسلام در نقل وقايع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خيمه برگشتيم ديديم آنچه در خيمه بوده به غارت رفته و برادرم امام سجاد عليه‌السلام به صورت بر زمين افتاده</w:t>
      </w:r>
    </w:p>
    <w:p>
      <w:pPr>
        <w:pStyle w:val="BookText"/>
        <w:rPr/>
      </w:pPr>
      <w:r>
        <w:rPr>
          <w:rFonts w:ascii="IRNazanin" w:hAnsi="IRNazanin" w:eastAsia="IRNazanin"/>
          <w:color w:val="111111"/>
          <w:sz w:val="28"/>
          <w:sz w:val="28"/>
          <w:szCs w:val="28"/>
          <w:rtl w:val="true"/>
          <w:lang w:bidi="fa-IR"/>
        </w:rPr>
        <w:t>است او از شدّت بيمارى و گرسنگى و تشنگى توان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مى‌گريست و ما بر او گريه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عليه‌السلام بر پدرش چهل سال گريه كرد،</w:t>
      </w:r>
      <w:r>
        <w:rPr>
          <w:rStyle w:val="FootnoteAnchor"/>
          <w:rtl w:val="true"/>
        </w:rPr>
        <w:footnoteReference w:id="639"/>
      </w:r>
      <w:r>
        <w:rPr>
          <w:rFonts w:ascii="IRNazanin" w:hAnsi="IRNazanin" w:eastAsia="IRNazanin"/>
          <w:color w:val="111111"/>
          <w:sz w:val="28"/>
          <w:sz w:val="28"/>
          <w:szCs w:val="28"/>
          <w:rtl w:val="true"/>
          <w:lang w:bidi="fa-IR"/>
        </w:rPr>
        <w:t>روزها روزه مى‌گرفت و شب‌ها عبادت مى‌كرد هنگامى كه غلامش در موقع افطار غذا و نوشيدنى مى‌آورد آن را در مقابلش مى‌گذارد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را گرسنه و</w:t>
      </w:r>
    </w:p>
    <w:p>
      <w:pPr>
        <w:pStyle w:val="BookText"/>
        <w:rPr/>
      </w:pPr>
      <w:r>
        <w:rPr>
          <w:rFonts w:ascii="IRNazanin" w:hAnsi="IRNazanin" w:eastAsia="IRNazanin"/>
          <w:color w:val="111111"/>
          <w:sz w:val="28"/>
          <w:sz w:val="28"/>
          <w:szCs w:val="28"/>
          <w:rtl w:val="true"/>
          <w:lang w:bidi="fa-IR"/>
        </w:rPr>
        <w:t>تشنه به شهادت رساندند و اين را مكرر مى‌فرمود و گريه مى‌كرد تا اين‌كه غذا از اشك چشمانشان آميخته مى‌گشت و نوشيدنى هم با اشكشان مخلوط مى‌شد و پيوسته</w:t>
      </w:r>
    </w:p>
    <w:p>
      <w:pPr>
        <w:pStyle w:val="BookText"/>
        <w:rPr/>
      </w:pPr>
      <w:r>
        <w:rPr>
          <w:rFonts w:ascii="IRNazanin" w:hAnsi="IRNazanin" w:eastAsia="IRNazanin"/>
          <w:color w:val="111111"/>
          <w:sz w:val="28"/>
          <w:sz w:val="28"/>
          <w:szCs w:val="28"/>
          <w:rtl w:val="true"/>
          <w:lang w:bidi="fa-IR"/>
        </w:rPr>
        <w:t>اين‌گونه بود تا اين‌كه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امام سجاد عليه‌السلام نقل مى‌كند روزى امام عليه‌السلام به صحرا رفتند و من نيز به</w:t>
      </w:r>
    </w:p>
    <w:p>
      <w:pPr>
        <w:pStyle w:val="BookText"/>
        <w:rPr/>
      </w:pPr>
      <w:r>
        <w:rPr>
          <w:rFonts w:ascii="IRNazanin" w:hAnsi="IRNazanin" w:eastAsia="IRNazanin"/>
          <w:color w:val="111111"/>
          <w:sz w:val="28"/>
          <w:sz w:val="28"/>
          <w:szCs w:val="28"/>
          <w:rtl w:val="true"/>
          <w:lang w:bidi="fa-IR"/>
        </w:rPr>
        <w:t>دنبال حضرت رفتم بر يك سنگ خشنى سجده كردند ايستادم ناله و گريه‌اش را گوش دادم هزار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سجدت لك يا ربّ تعبدا و رقا و إيمانا و تصديقا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مى‌داشت و محاسن و صورتش از اشك چشمانشان خيس بود گفتم اى آقاى من آيا وقت آن نرسيده حزن شما به پايان برسد و گريه شما كم شود؟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عليه‌السلام فرمودند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 همانا يعقوب‌بن اسحاق‌بن ابراهيم پيامبرى بود كه دوازده پسر داشت خداوند يكى از آن‌ها را پنهان كرد موى سرش از حزن سفيد شد و كمرش از غم خميده </w:t>
      </w:r>
      <w:bookmarkStart w:id="488" w:name="pg7494_87470"/>
    </w:p>
    <w:p>
      <w:pPr>
        <w:pStyle w:val="BookText"/>
        <w:rPr/>
      </w:pPr>
      <w:bookmarkEnd w:id="488"/>
      <w:r>
        <w:rPr>
          <w:rFonts w:ascii="IRNazanin" w:hAnsi="IRNazanin" w:eastAsia="IRNazanin"/>
          <w:color w:val="111111"/>
          <w:sz w:val="28"/>
          <w:sz w:val="28"/>
          <w:szCs w:val="28"/>
          <w:rtl w:val="true"/>
          <w:lang w:bidi="fa-IR"/>
        </w:rPr>
        <w:t>گشت و چشمش نابينا شد در حالى كه پسرش زنده بود و من پدر، برادر و هفده نفر ازاهل بيتم را از دست دادم در حالى‌كه بر روى زمين افتاده و به شهادت رسيده بودند چگونه حزنم تمام شده و گريه‌ام كم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89" w:name="__RefHeading___Toc2285467_1051229030"/>
      <w:bookmarkStart w:id="490" w:name="_Toc174"/>
      <w:bookmarkEnd w:id="489"/>
      <w:r>
        <w:rPr>
          <w:rtl w:val="true"/>
        </w:rPr>
        <w:t>حزن امام باقر عليه‌السلام</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الكميت المدينة فأتى اباجعفر محمّدبن على‌بن الحسين عليه‌السلامفأذن له ليلا وأنشده فلمّا بلغ الميميه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قتيل بالطف غودر فيهم</w:t>
      </w:r>
    </w:p>
    <w:p>
      <w:pPr>
        <w:pStyle w:val="BookText"/>
        <w:rPr/>
      </w:pPr>
      <w:r>
        <w:rPr>
          <w:rFonts w:ascii="Amiri" w:hAnsi="Amiri" w:eastAsia="Amiri" w:cs="Amiri"/>
          <w:color w:val="111111"/>
          <w:sz w:val="28"/>
          <w:sz w:val="28"/>
          <w:szCs w:val="28"/>
          <w:rtl w:val="true"/>
          <w:lang w:bidi="ar-SA"/>
        </w:rPr>
        <w:t>بين غوغاء أمة و طغام</w:t>
      </w:r>
    </w:p>
    <w:p>
      <w:pPr>
        <w:pStyle w:val="BookText"/>
        <w:rPr/>
      </w:pPr>
      <w:r>
        <w:rPr>
          <w:rFonts w:ascii="Amiri" w:hAnsi="Amiri" w:eastAsia="Amiri" w:cs="Amiri"/>
          <w:color w:val="111111"/>
          <w:sz w:val="28"/>
          <w:sz w:val="28"/>
          <w:szCs w:val="28"/>
          <w:rtl w:val="true"/>
          <w:lang w:bidi="ar-SA"/>
        </w:rPr>
        <w:t>بكى أبوجعفر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لو ان عندنا مالا لأعطيناك منه لكن لك ما قال رسول اللّه صلى‌الله‌عليه‌و‌آله‌وسلملحسان‌بن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مؤدا بروح القدس ما ذببت عنّا أهل البيت عليهم‌السلام</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كميت به مدينه آمد از جانب امام باقر عليه‌السلام اجازه يافت كه شب هنگام نزد حضرت برود،</w:t>
      </w:r>
    </w:p>
    <w:p>
      <w:pPr>
        <w:pStyle w:val="BookText"/>
        <w:rPr/>
      </w:pPr>
      <w:r>
        <w:rPr>
          <w:rFonts w:ascii="IRNazanin" w:hAnsi="IRNazanin" w:eastAsia="IRNazanin"/>
          <w:color w:val="111111"/>
          <w:sz w:val="28"/>
          <w:sz w:val="28"/>
          <w:szCs w:val="28"/>
          <w:rtl w:val="true"/>
          <w:lang w:bidi="fa-IR"/>
        </w:rPr>
        <w:t>او اشعار خويش را نزد آن حضرت قرائت كرد هنگامى كه به اين بيت از ميميه‌اش رسيد</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كربلا از آن‌هاست كه بين گروهى فرو مايه به او خيانت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به گريه افتاد سپس فرمود اى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مالى بود به تو مى‌داديم</w:t>
      </w:r>
    </w:p>
    <w:p>
      <w:pPr>
        <w:pStyle w:val="BookText"/>
        <w:rPr/>
      </w:pPr>
      <w:r>
        <w:rPr>
          <w:rFonts w:ascii="IRNazanin" w:hAnsi="IRNazanin" w:eastAsia="IRNazanin"/>
          <w:color w:val="111111"/>
          <w:sz w:val="28"/>
          <w:sz w:val="28"/>
          <w:szCs w:val="28"/>
          <w:rtl w:val="true"/>
          <w:lang w:bidi="fa-IR"/>
        </w:rPr>
        <w:t>ولى پاداش تو همان باشد كه پيامبر صلى‌الله‌عليه‌و‌آله‌وسلم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جانب روح</w:t>
      </w:r>
    </w:p>
    <w:p>
      <w:pPr>
        <w:pStyle w:val="BookText"/>
        <w:rPr/>
      </w:pPr>
      <w:r>
        <w:rPr>
          <w:rFonts w:ascii="Amiri" w:hAnsi="Amiri" w:eastAsia="Amiri" w:cs="Amiri"/>
          <w:color w:val="111111"/>
          <w:sz w:val="28"/>
          <w:sz w:val="28"/>
          <w:szCs w:val="28"/>
          <w:rtl w:val="true"/>
          <w:lang w:bidi="ar-SA"/>
        </w:rPr>
        <w:t>القدس مويد باشى مادامى كه از ما اهل بيت دفاع نمايى</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285469_1051229030"/>
      <w:bookmarkStart w:id="492" w:name="_Toc175"/>
      <w:bookmarkEnd w:id="491"/>
      <w:r>
        <w:rPr>
          <w:rtl w:val="true"/>
        </w:rPr>
        <w:t>گريه امام صادق عليه‌السلام</w:t>
      </w:r>
      <w:bookmarkEnd w:id="492"/>
    </w:p>
    <w:p>
      <w:pPr>
        <w:pStyle w:val="BookText"/>
        <w:rPr/>
      </w:pPr>
      <w:r>
        <w:rPr>
          <w:rFonts w:ascii="IRNazanin" w:hAnsi="IRNazanin" w:eastAsia="IRNazanin"/>
          <w:color w:val="111111"/>
          <w:sz w:val="28"/>
          <w:sz w:val="28"/>
          <w:szCs w:val="28"/>
          <w:rtl w:val="true"/>
          <w:lang w:bidi="fa-IR"/>
        </w:rPr>
        <w:t>عبداللّه‌بن سنان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سيّدى أبى‌عبداللّه جعفربن محمّد عليه‌السلام فى يوم عاشوراء فألفيته كاسف اللون ظاهر الحزن و دموعه تنحدر من عينيه كاللؤؤالمتساقط و بكى أبوعبداللّه عليه‌السلام حتّى</w:t>
      </w:r>
    </w:p>
    <w:p>
      <w:pPr>
        <w:pStyle w:val="BookText"/>
        <w:rPr/>
      </w:pPr>
      <w:r>
        <w:rPr>
          <w:rFonts w:ascii="Amiri" w:hAnsi="Amiri" w:eastAsia="Amiri" w:cs="Amiri"/>
          <w:color w:val="111111"/>
          <w:sz w:val="28"/>
          <w:sz w:val="28"/>
          <w:szCs w:val="28"/>
          <w:rtl w:val="true"/>
          <w:lang w:bidi="ar-SA"/>
        </w:rPr>
        <w:t>اخضلّت لحيته بدموعه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روز عاشورا محضر مبارك امام صادق عليه‌السلام رسيدم، ديدم رنگ حضرت پريده، حزن و</w:t>
      </w:r>
    </w:p>
    <w:p>
      <w:pPr>
        <w:pStyle w:val="BookText"/>
        <w:rPr/>
      </w:pPr>
      <w:r>
        <w:rPr>
          <w:rFonts w:ascii="IRNazanin" w:hAnsi="IRNazanin" w:eastAsia="IRNazanin"/>
          <w:color w:val="111111"/>
          <w:sz w:val="28"/>
          <w:sz w:val="28"/>
          <w:szCs w:val="28"/>
          <w:rtl w:val="true"/>
          <w:lang w:bidi="fa-IR"/>
        </w:rPr>
        <w:t>اندوه بر حضرت غالب گشته، از چشمان حضرت مانند لؤؤاشك مى‌باريد آن‌قدر گريستكه محاسن مباركش از اشك چشمانش پُر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الحسين عليه‌السلام عند أبى‌عبداللّه عليه‌السلام فى يوم قطّ فرئى أبوعبداللّه عليه‌السلام متبسّما فى ذلك </w:t>
      </w:r>
      <w:bookmarkStart w:id="493" w:name="pg7494_87471"/>
    </w:p>
    <w:p>
      <w:pPr>
        <w:pStyle w:val="BookText"/>
        <w:rPr/>
      </w:pPr>
      <w:bookmarkEnd w:id="493"/>
      <w:r>
        <w:rPr>
          <w:rFonts w:ascii="Amiri" w:hAnsi="Amiri" w:eastAsia="Amiri" w:cs="Amiri"/>
          <w:color w:val="111111"/>
          <w:sz w:val="28"/>
          <w:sz w:val="28"/>
          <w:szCs w:val="28"/>
          <w:rtl w:val="true"/>
          <w:lang w:bidi="ar-SA"/>
        </w:rPr>
        <w:t>اليوم إلى الليل</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أبى‌عبداللّه عليه‌السلام إذا استسقى الماء فلمّا شربه رأيته قد استعبر و اغْرَوْرَقَت عيناه بدموعه ثم قال لى 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 الحسين عليه‌السلام</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زاد فى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أنغص ذكر الحسين عليه‌السلامللعيش إنى ما شربت ماء باردا إلاّ ذكرت الحسين عليه‌السلام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داوود 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عليه‌السلام بودم آب طلب كرد و نوشيد و سپس گريست</w:t>
      </w:r>
    </w:p>
    <w:p>
      <w:pPr>
        <w:pStyle w:val="BookText"/>
        <w:rPr/>
      </w:pPr>
      <w:r>
        <w:rPr>
          <w:rFonts w:ascii="IRNazanin" w:hAnsi="IRNazanin" w:eastAsia="IRNazanin"/>
          <w:color w:val="111111"/>
          <w:sz w:val="28"/>
          <w:sz w:val="28"/>
          <w:szCs w:val="28"/>
          <w:rtl w:val="true"/>
          <w:lang w:bidi="fa-IR"/>
        </w:rPr>
        <w:t>چشمان حضرت پُر از اشك 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لعنت خدا بر قاتل امام</w:t>
      </w:r>
    </w:p>
    <w:p>
      <w:pPr>
        <w:pStyle w:val="BookText"/>
        <w:rPr/>
      </w:pPr>
      <w:r>
        <w:rPr>
          <w:rFonts w:ascii="Amiri" w:hAnsi="Amiri" w:eastAsia="Amiri" w:cs="Amiri"/>
          <w:color w:val="111111"/>
          <w:sz w:val="28"/>
          <w:sz w:val="28"/>
          <w:szCs w:val="28"/>
          <w:rtl w:val="true"/>
          <w:lang w:bidi="ar-SA"/>
        </w:rPr>
        <w:t>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مصادر اضافه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ياد امام حسين عليه‌السلام عيش انسان را مكدر مى‌كند،</w:t>
      </w:r>
    </w:p>
    <w:p>
      <w:pPr>
        <w:pStyle w:val="BookText"/>
        <w:rPr/>
      </w:pPr>
      <w:r>
        <w:rPr>
          <w:rFonts w:ascii="Amiri" w:hAnsi="Amiri" w:eastAsia="Amiri" w:cs="Amiri"/>
          <w:color w:val="111111"/>
          <w:sz w:val="28"/>
          <w:sz w:val="28"/>
          <w:szCs w:val="28"/>
          <w:rtl w:val="true"/>
          <w:lang w:bidi="ar-SA"/>
        </w:rPr>
        <w:t>نمى‌شود كه من آب سردى بنوشم و امام حسين عليه‌السلام را ياد نكنم</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285471_1051229030"/>
      <w:bookmarkStart w:id="495" w:name="_Toc176"/>
      <w:bookmarkEnd w:id="494"/>
      <w:r>
        <w:rPr>
          <w:rtl w:val="true"/>
        </w:rPr>
        <w:t>اندوه امام كاظم عليه‌السلام</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إذا دخل شهر المحرّم لا يرى ضاحكا و كانت الكآبة تغلب عليه حتّى يمضى منه عشرة أيام فإذا كان يوم العاشر كان ذلك اليوم يوم مصيبته و حزنه و بكائه و يقول هو اليوم الذى قتل فيه الحسين صلى اللّه عليه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با ورود ماه محرم پدرم خندان ديده نمى‌شد و تا ده روز حزن و اندوه بر او غالب بود امّا</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مصيبت، غم و گريه ايشان بود</w:t>
      </w:r>
      <w:r>
        <w:rPr>
          <w:rFonts w:eastAsia="IRNazanin" w:cs="IRNazanin"/>
          <w:color w:val="111111"/>
          <w:sz w:val="28"/>
          <w:szCs w:val="28"/>
          <w:rtl w:val="true"/>
          <w:lang w:bidi="fa-IR"/>
        </w:rPr>
        <w:t>.</w:t>
      </w:r>
    </w:p>
    <w:p>
      <w:pPr>
        <w:pStyle w:val="Heading4"/>
        <w:numPr>
          <w:ilvl w:val="3"/>
          <w:numId w:val="1"/>
        </w:numPr>
        <w:rPr/>
      </w:pPr>
      <w:bookmarkStart w:id="496" w:name="__RefHeading___Toc2285473_1051229030"/>
      <w:bookmarkStart w:id="497" w:name="_Toc177"/>
      <w:bookmarkEnd w:id="496"/>
      <w:r>
        <w:rPr>
          <w:rtl w:val="true"/>
        </w:rPr>
        <w:t>عزادارى امام رضا عليه‌السلام</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دعبل الخزاعى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و مولاى على‌بن موسى الرضا عليه‌السلام فى مثلهذه الأيام فرأيته جالسا جلسة الحزين الكئيب و أصحابه من حوله فلمّا رآنى مقبلا قال لى مرحبا بك يا دعبل مرحبا بناصرنا بيده و لسانه ثم إنه وسع لى فى مجلسه و أجلسنى إلى</w:t>
      </w:r>
    </w:p>
    <w:p>
      <w:pPr>
        <w:pStyle w:val="BookText"/>
        <w:rPr/>
      </w:pPr>
      <w:r>
        <w:rPr>
          <w:rFonts w:ascii="Amiri" w:hAnsi="Amiri" w:eastAsia="Amiri" w:cs="Amiri"/>
          <w:color w:val="111111"/>
          <w:sz w:val="28"/>
          <w:sz w:val="28"/>
          <w:szCs w:val="28"/>
          <w:rtl w:val="true"/>
          <w:lang w:bidi="ar-SA"/>
        </w:rPr>
        <w:t>جانبه ثم قال لى يا دعبل أحبّ أن تنشدنى شعرا فإن هذه الأيام أيام حزن كانت علينا أهل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عليهم‌السلام و أيام سرور كانت على أعدائنا خصوصا بنى‌أمية يا دعبل من بكى و أبكى على مصابنا و لو واحدا كان أجره على اللّه يا دعبل من ذرفت عيناه على مصابنا و بكى لما </w:t>
      </w:r>
      <w:bookmarkStart w:id="498" w:name="pg7494_87472"/>
    </w:p>
    <w:p>
      <w:pPr>
        <w:pStyle w:val="BookText"/>
        <w:rPr/>
      </w:pPr>
      <w:bookmarkEnd w:id="498"/>
      <w:r>
        <w:rPr>
          <w:rFonts w:ascii="Amiri" w:hAnsi="Amiri" w:eastAsia="Amiri" w:cs="Amiri"/>
          <w:color w:val="111111"/>
          <w:sz w:val="28"/>
          <w:sz w:val="28"/>
          <w:szCs w:val="28"/>
          <w:rtl w:val="true"/>
          <w:lang w:bidi="ar-SA"/>
        </w:rPr>
        <w:t>أصابنا من أعدائنا حشره اللّه معنا فى زمرتنا يا دعبل من بكى على مصاب جدى الحسين عليه‌السلام غفر اللّه له ذنوبه البتة ثم إنه نهض و ضرب سترا بيننا و بين حرمه و أجلس أهل بيته من وراء الستر ليبكوا على مصاب جدهم الحسين عليه‌السلامثم التفت إلى و قال لى يا دعبل ارث الحسين عليه‌السلامفأنت ناصرنا و مادحنا ما دمت حيا فلا تقصر عن نصرنا ما استطعت</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دعبل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ايام نزد سرور و مولايم امام رضا عليه‌السلامرفتم حضرت در جمع</w:t>
      </w:r>
    </w:p>
    <w:p>
      <w:pPr>
        <w:pStyle w:val="BookText"/>
        <w:rPr/>
      </w:pPr>
      <w:r>
        <w:rPr>
          <w:rFonts w:ascii="IRNazanin" w:hAnsi="IRNazanin" w:eastAsia="IRNazanin"/>
          <w:color w:val="111111"/>
          <w:sz w:val="28"/>
          <w:sz w:val="28"/>
          <w:szCs w:val="28"/>
          <w:rtl w:val="true"/>
          <w:lang w:bidi="fa-IR"/>
        </w:rPr>
        <w:t>اصحاب محزون و اندوهناك نشسته بودند، به من خوش آمد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w:t>
      </w:r>
    </w:p>
    <w:p>
      <w:pPr>
        <w:pStyle w:val="BookText"/>
        <w:rPr/>
      </w:pPr>
      <w:r>
        <w:rPr>
          <w:rFonts w:ascii="Amiri" w:hAnsi="Amiri" w:eastAsia="Amiri" w:cs="Amiri"/>
          <w:color w:val="111111"/>
          <w:sz w:val="28"/>
          <w:sz w:val="28"/>
          <w:szCs w:val="28"/>
          <w:rtl w:val="true"/>
          <w:lang w:bidi="ar-SA"/>
        </w:rPr>
        <w:t>ياور ما كه با دست و زبان خويش ما را يارى مى‌كند مرا در كنار خويش نشاند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دارم برايم شعرى بخوانى كه ايام حزن ما اهل بيت عليهم‌السلام و سرور دشمنان ما به</w:t>
      </w:r>
    </w:p>
    <w:p>
      <w:pPr>
        <w:pStyle w:val="BookText"/>
        <w:rPr/>
      </w:pPr>
      <w:r>
        <w:rPr>
          <w:rFonts w:ascii="Amiri" w:hAnsi="Amiri" w:eastAsia="Amiri" w:cs="Amiri"/>
          <w:color w:val="111111"/>
          <w:sz w:val="28"/>
          <w:sz w:val="28"/>
          <w:szCs w:val="28"/>
          <w:rtl w:val="true"/>
          <w:lang w:bidi="ar-SA"/>
        </w:rPr>
        <w:t>خصوص بنى‌اميه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كه در مصائب ما بگريد و بگرياند حتى اگر يك نفر را، پاداش او بر</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كه در مصائب ما اشك بريزد و بگريد بر آنچه از دشمنان</w:t>
      </w:r>
    </w:p>
    <w:p>
      <w:pPr>
        <w:pStyle w:val="BookText"/>
        <w:rPr/>
      </w:pPr>
      <w:r>
        <w:rPr>
          <w:rFonts w:ascii="Amiri" w:hAnsi="Amiri" w:eastAsia="Amiri" w:cs="Amiri"/>
          <w:color w:val="111111"/>
          <w:sz w:val="28"/>
          <w:sz w:val="28"/>
          <w:szCs w:val="28"/>
          <w:rtl w:val="true"/>
          <w:lang w:bidi="ar-SA"/>
        </w:rPr>
        <w:t>بر سر ما آمده، خدا او را با ما محشور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مصائب جدّم امام</w:t>
      </w:r>
    </w:p>
    <w:p>
      <w:pPr>
        <w:pStyle w:val="BookText"/>
        <w:rPr/>
      </w:pPr>
      <w:r>
        <w:rPr>
          <w:rFonts w:ascii="IRNazanin" w:hAnsi="IRNazanin" w:eastAsia="IRNazanin"/>
          <w:color w:val="111111"/>
          <w:sz w:val="28"/>
          <w:sz w:val="28"/>
          <w:szCs w:val="28"/>
          <w:rtl w:val="true"/>
          <w:lang w:bidi="fa-IR"/>
        </w:rPr>
        <w:t>حسين عليه‌السلام بگريد خدا حتماً گناهان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بلند شد و پرده‌اى نصب كرد تا خانواده‌اش پشت آن قرار گيرند وبگريند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 براى امام حسين عليه‌السلاممرثيه سرايى كن كه تو ياور و مادح ما</w:t>
      </w:r>
    </w:p>
    <w:p>
      <w:pPr>
        <w:pStyle w:val="BookText"/>
        <w:rPr/>
      </w:pPr>
      <w:r>
        <w:rPr>
          <w:rFonts w:ascii="IRNazanin" w:hAnsi="IRNazanin" w:eastAsia="IRNazanin"/>
          <w:color w:val="111111"/>
          <w:sz w:val="28"/>
          <w:sz w:val="28"/>
          <w:szCs w:val="28"/>
          <w:rtl w:val="true"/>
          <w:lang w:bidi="fa-IR"/>
        </w:rPr>
        <w:t>هستى تا جان در تن دارى تا مى‌توانى در يارى ما از هيچ كوششى دريغ مكن كوتاهى</w:t>
      </w:r>
    </w:p>
    <w:p>
      <w:pPr>
        <w:pStyle w:val="BookText"/>
        <w:rPr/>
      </w:pP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عليه‌السلام أقرح جفوننا و أسبل دموعنا و أذلّ عزيزنا بأرض كرب و بلاء أورثتنا الكرب والبلاء إلى يوم الانقضاء</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روز مصيبت امام حسين عليه‌السلام پلك‌هاى چشمان ما را زخم كرد، اشك ما را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ما را در سرزمين كرب و بلا خوار نمود براى ما گرفتارى و مصيبت هميشگى</w:t>
      </w:r>
    </w:p>
    <w:p>
      <w:pPr>
        <w:pStyle w:val="BookText"/>
        <w:rPr/>
      </w:pPr>
      <w:r>
        <w:rPr>
          <w:rFonts w:ascii="IRNazanin" w:hAnsi="IRNazanin" w:eastAsia="IRNazanin"/>
          <w:color w:val="111111"/>
          <w:sz w:val="28"/>
          <w:sz w:val="28"/>
          <w:szCs w:val="28"/>
          <w:rtl w:val="true"/>
          <w:lang w:bidi="fa-IR"/>
        </w:rPr>
        <w:t>برجاى گذاشت</w:t>
      </w:r>
      <w:r>
        <w:rPr>
          <w:rFonts w:eastAsia="IRNazanin" w:cs="IRNazanin"/>
          <w:color w:val="111111"/>
          <w:sz w:val="28"/>
          <w:szCs w:val="28"/>
          <w:rtl w:val="true"/>
          <w:lang w:bidi="fa-IR"/>
        </w:rPr>
        <w:t>.</w:t>
      </w:r>
    </w:p>
    <w:p>
      <w:pPr>
        <w:pStyle w:val="Heading4"/>
        <w:numPr>
          <w:ilvl w:val="3"/>
          <w:numId w:val="1"/>
        </w:numPr>
        <w:rPr/>
      </w:pPr>
      <w:bookmarkStart w:id="499" w:name="__RefHeading___Toc2285475_1051229030"/>
      <w:bookmarkStart w:id="500" w:name="_Toc178"/>
      <w:bookmarkEnd w:id="499"/>
      <w:r>
        <w:rPr>
          <w:rtl w:val="true"/>
        </w:rPr>
        <w:t>وظيفه شيعه در روز عاشورا</w:t>
      </w:r>
      <w:bookmarkEnd w:id="5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الجهنى عن أبى‌جعفر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عليه‌السلاميوم عاشوراء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يظلّ عنده باكيا لقى اللّه تعالى يوم القيامة بثواب ألفى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ليندب الحسين عليه‌السلام و يبكيه و يأمر من فى داره بالبكاء عليه و يقيم فى داره مصيبته بإظهار الجزع عليه و يتلاقون بالبكاء بعضهم بعضاً فى البيوت و ليعزّ بعضهم بعضاً بمصاب الحسين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يعزّى بعضهم بعضاً قال يقولون عظّم اللّه أجورنا بمصابنا بالحسين عليه‌السلام</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از امام باقر عليه‌السلام در ضمن اعمال روز عاشورا روايت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امام حسين عليه‌السلام را در روز عاشورا زيارت كند به طورى كه گريان باشد در روز</w:t>
      </w:r>
    </w:p>
    <w:p>
      <w:pPr>
        <w:pStyle w:val="BookText"/>
        <w:rPr/>
      </w:pPr>
      <w:r>
        <w:rPr>
          <w:rFonts w:ascii="Amiri" w:hAnsi="Amiri" w:eastAsia="Amiri" w:cs="Amiri"/>
          <w:color w:val="111111"/>
          <w:sz w:val="28"/>
          <w:sz w:val="28"/>
          <w:szCs w:val="28"/>
          <w:rtl w:val="true"/>
          <w:lang w:bidi="ar-SA"/>
        </w:rPr>
        <w:t>قيامت خداوند را ملاقات مى‌كند در حالى‌كه ثواب هزارهزار حجّ به او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درآن روز</w:t>
      </w:r>
    </w:p>
    <w:p>
      <w:pPr>
        <w:pStyle w:val="BookText"/>
        <w:rPr/>
      </w:pPr>
      <w:r>
        <w:rPr>
          <w:rFonts w:ascii="IRNazanin" w:hAnsi="IRNazanin" w:eastAsia="IRNazanin"/>
          <w:color w:val="111111"/>
          <w:sz w:val="28"/>
          <w:sz w:val="28"/>
          <w:szCs w:val="28"/>
          <w:rtl w:val="true"/>
          <w:lang w:bidi="fa-IR"/>
        </w:rPr>
        <w:t>براى امام حسين عليه‌السلامنوحه سرايى و گريه كند و به كسانى كه در خانه او هستند نيز</w:t>
      </w:r>
    </w:p>
    <w:p>
      <w:pPr>
        <w:pStyle w:val="BookText"/>
        <w:rPr/>
      </w:pPr>
      <w:r>
        <w:rPr>
          <w:rFonts w:ascii="IRNazanin" w:hAnsi="IRNazanin" w:eastAsia="IRNazanin"/>
          <w:color w:val="111111"/>
          <w:sz w:val="28"/>
          <w:sz w:val="28"/>
          <w:szCs w:val="28"/>
          <w:rtl w:val="true"/>
          <w:lang w:bidi="fa-IR"/>
        </w:rPr>
        <w:t>دستور دهد كه گريه كنند، در خانه‌اش عزا به پا كنند و بر آن حضرت بى‌تابى نمايند با</w:t>
      </w:r>
    </w:p>
    <w:p>
      <w:pPr>
        <w:pStyle w:val="BookText"/>
        <w:rPr/>
      </w:pPr>
      <w:r>
        <w:rPr>
          <w:rFonts w:ascii="IRNazanin" w:hAnsi="IRNazanin" w:eastAsia="IRNazanin"/>
          <w:color w:val="111111"/>
          <w:sz w:val="28"/>
          <w:sz w:val="28"/>
          <w:szCs w:val="28"/>
          <w:rtl w:val="true"/>
          <w:lang w:bidi="fa-IR"/>
        </w:rPr>
        <w:t>گريه به ملاقات يكديگر در خانه‌ها روند و يكديگر را در مصيبت امام حسين عليه‌السلام تسليت</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يكديگر را در عزا تسليت دهند فرمود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عظيم به ما</w:t>
      </w:r>
    </w:p>
    <w:p>
      <w:pPr>
        <w:pStyle w:val="BookText"/>
        <w:rPr/>
      </w:pPr>
      <w:r>
        <w:rPr>
          <w:rFonts w:ascii="Amiri" w:hAnsi="Amiri" w:eastAsia="Amiri" w:cs="Amiri"/>
          <w:color w:val="111111"/>
          <w:sz w:val="28"/>
          <w:sz w:val="28"/>
          <w:szCs w:val="28"/>
          <w:rtl w:val="true"/>
          <w:lang w:bidi="ar-SA"/>
        </w:rPr>
        <w:t>عنايت كند در مصيبت امام 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عبداللّه‌بن سنان دخلت على سيّدى أبى‌عبداللّه جعفربن محمّد فى يوم عاشوراء، فألفيته كاسف اللون، ظاهر الحزن، و دموعه تنحدر من عينيه كاللؤؤالمتساقط،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 اللّه مم بكاؤ لا أبكى اللّه عينيك،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فى‌غفلة أنت، أما علمت أن الحسين‌بن على قتل فى مثل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امام صادق عليه‌السلامرسيدم، ديدم رنگ آن</w:t>
      </w:r>
    </w:p>
    <w:p>
      <w:pPr>
        <w:pStyle w:val="BookText"/>
        <w:rPr/>
      </w:pPr>
      <w:r>
        <w:rPr>
          <w:rFonts w:ascii="IRNazanin" w:hAnsi="IRNazanin" w:eastAsia="IRNazanin"/>
          <w:color w:val="111111"/>
          <w:sz w:val="28"/>
          <w:sz w:val="28"/>
          <w:szCs w:val="28"/>
          <w:rtl w:val="true"/>
          <w:lang w:bidi="fa-IR"/>
        </w:rPr>
        <w:t>حضرت پريده، حزن و اندوه در او آشكار است و از چشمان آن حضرت مانند لؤؤاشك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پسر پيامبر صلى‌الله‌عليه‌و‌آله‌وسلم چرا گريه مى‌كنى؟ خدا نكند</w:t>
      </w:r>
    </w:p>
    <w:p>
      <w:pPr>
        <w:pStyle w:val="BookText"/>
        <w:rPr/>
      </w:pPr>
      <w:r>
        <w:rPr>
          <w:rFonts w:ascii="IRNazanin" w:hAnsi="IRNazanin" w:eastAsia="IRNazanin"/>
          <w:color w:val="111111"/>
          <w:sz w:val="28"/>
          <w:sz w:val="28"/>
          <w:szCs w:val="28"/>
          <w:rtl w:val="true"/>
          <w:lang w:bidi="fa-IR"/>
        </w:rPr>
        <w:t>چشمانت گريان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غافلى؟ نمى‌دانى روز شهادت حسين‌بن</w:t>
      </w:r>
    </w:p>
    <w:p>
      <w:pPr>
        <w:pStyle w:val="BookText"/>
        <w:rPr/>
      </w:pPr>
      <w:r>
        <w:rPr>
          <w:rFonts w:ascii="Amiri" w:hAnsi="Amiri" w:eastAsia="Amiri" w:cs="Amiri"/>
          <w:color w:val="111111"/>
          <w:sz w:val="28"/>
          <w:sz w:val="28"/>
          <w:szCs w:val="28"/>
          <w:rtl w:val="true"/>
          <w:lang w:bidi="ar-SA"/>
        </w:rPr>
        <w:t>على عليه‌السلاماست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أبوعبداللّه عليه‌السلام حتّى اخضلّت لحيته بدموعه إنّ أفضل ما تأتى به فى‌هذا اليوم أن تعمد إلى ثياب طاهرة فتلبسها و تتسلّب قال و ما التسلّب قال تحلّل أزرارك و</w:t>
      </w:r>
    </w:p>
    <w:p>
      <w:pPr>
        <w:pStyle w:val="BookText"/>
        <w:rPr/>
      </w:pPr>
      <w:r>
        <w:rPr>
          <w:rFonts w:ascii="Amiri" w:hAnsi="Amiri" w:eastAsia="Amiri" w:cs="Amiri"/>
          <w:color w:val="111111"/>
          <w:sz w:val="28"/>
          <w:sz w:val="28"/>
          <w:szCs w:val="28"/>
          <w:rtl w:val="true"/>
          <w:lang w:bidi="ar-SA"/>
        </w:rPr>
        <w:t>تكشف عن ذراعيك كهيئة أصحاب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فتصلّى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عليك فى ذلك الكآبة و الحزن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سپس آن‌قدر گريست كه محاسن مباركش از اشك چشمانش پُر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01" w:name="pg7494_87474"/>
    </w:p>
    <w:p>
      <w:pPr>
        <w:pStyle w:val="BookText"/>
        <w:rPr/>
      </w:pPr>
      <w:bookmarkEnd w:id="501"/>
      <w:r>
        <w:rPr>
          <w:rFonts w:ascii="IRNazanin" w:hAnsi="IRNazanin" w:eastAsia="IRNazanin"/>
          <w:color w:val="111111"/>
          <w:sz w:val="28"/>
          <w:sz w:val="28"/>
          <w:szCs w:val="28"/>
          <w:rtl w:val="true"/>
          <w:lang w:bidi="fa-IR"/>
        </w:rPr>
        <w:t>فضيلت‌ترين كار در روز عاشورا اين است كه لباس پاك بپوشى و تسلّب كنى گفتم تسلّب</w:t>
      </w:r>
    </w:p>
    <w:p>
      <w:pPr>
        <w:pStyle w:val="BookText"/>
        <w:rPr/>
      </w:pPr>
      <w:r>
        <w:rPr>
          <w:rFonts w:ascii="IRNazanin" w:hAnsi="IRNazanin" w:eastAsia="IRNazanin"/>
          <w:color w:val="111111"/>
          <w:sz w:val="28"/>
          <w:sz w:val="28"/>
          <w:szCs w:val="28"/>
          <w:rtl w:val="true"/>
          <w:lang w:bidi="fa-IR"/>
        </w:rPr>
        <w:t xml:space="preserve">يعنى چه؟ دكمه‌هاى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كنيم آرنج و ساعد را آشكار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را بالا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صاحبان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بخوانى و بر تو حزن و اندوه در آن روز لازم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02" w:name="__RefHeading___Toc2285477_1051229030"/>
      <w:bookmarkStart w:id="503" w:name="_Toc179"/>
      <w:bookmarkEnd w:id="502"/>
      <w:r>
        <w:rPr>
          <w:rtl w:val="true"/>
        </w:rPr>
        <w:t>بيان سيره پيامبر و ائمّه عليهم‌السلام</w:t>
      </w:r>
      <w:bookmarkEnd w:id="503"/>
    </w:p>
    <w:p>
      <w:pPr>
        <w:pStyle w:val="BookText"/>
        <w:rPr/>
      </w:pPr>
      <w:r>
        <w:rPr>
          <w:rFonts w:ascii="IRNazanin" w:hAnsi="IRNazanin" w:eastAsia="IRNazanin"/>
          <w:color w:val="111111"/>
          <w:sz w:val="28"/>
          <w:sz w:val="28"/>
          <w:szCs w:val="28"/>
          <w:rtl w:val="true"/>
          <w:lang w:bidi="fa-IR"/>
        </w:rPr>
        <w:t>سيره و روش پيامبر و ائمّه عليهم‌السلام بر گريه و حزن و اندوه بر بزرگان و صالحان بوده است با اين‌كه معصومين عليهم‌السلام به خوبى جايگاه والاى شهدا و وفات يافتگان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مقامات عالى آنان در عالم برزخ و قيامت معرفت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امیرالمومنین در شهادت حضرت زهرا عليهاالسلام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دفنها و عفى موضع قبرها فلمّا نفض يده من تراب القبر هاج به الحزن فأرسل دموعه على خدّيه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عليه‌السلام در شهادت مالك اشتر اين‌چنين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أمير المؤنين عليه‌السلام حين بلغه موت الأشتر فوجدناه يتلهف و يتأسف عليه ثم قال 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مالك فلتبك البواكى</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امیرالمومنین عليه‌السلام به درجات عالى دختر پيامبر صلى‌الله‌عليه‌و‌آله‌وسلم و مالك اشتر كاملاً آگاه بودند</w:t>
      </w:r>
    </w:p>
    <w:p>
      <w:pPr>
        <w:pStyle w:val="BookText"/>
        <w:rPr/>
      </w:pPr>
      <w:r>
        <w:rPr>
          <w:rFonts w:ascii="IRNazanin" w:hAnsi="IRNazanin" w:eastAsia="IRNazanin"/>
          <w:color w:val="111111"/>
          <w:sz w:val="28"/>
          <w:sz w:val="28"/>
          <w:szCs w:val="28"/>
          <w:rtl w:val="true"/>
          <w:lang w:bidi="fa-IR"/>
        </w:rPr>
        <w:t>ولى با اين حال براى آن بزرگواران محزون و گريان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صلى‌الله‌عليه‌و‌آله‌وسلم حين جاءته وفاة جعفربن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زيدبن حارثة كان إذا دخل بيته كثر بكاؤ عليهما جدّا و يقول كانا يحدثانى و يؤنسانى فذهبا جميعا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مات إبراهيم‌ابن رسول اللّه صلى‌الله‌عليه‌و‌آله‌وسلم هملت عين رسول اللّه صلى‌الله‌عليه‌و‌آله‌وسلمبالدموع ثم قال النبى صلى‌الله‌عليه‌و‌آله‌وسلم تدمع العين و يحزن القلب و لا نقول ما يسخط الرب و إنّا بك يا إبراهيم لمحزونون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حضرت زهرا عليهاالسلام و پيامبر صلى‌الله‌عليه‌و‌آله‌وسلم در هنگام وفات رقيه دختر آن حضرت گريان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ماتت رقية ابنة رسول اللّه صلى‌الله‌عليه‌و‌آله‌وسلم قال رسول اللّه صلى‌الله‌عليه‌و‌آله‌وسلمالحقى بسلفنا الصالح </w:t>
      </w:r>
      <w:r>
        <w:rPr>
          <w:rFonts w:eastAsia="Amiri" w:cs="Amiri" w:ascii="Amiri" w:hAnsi="Amiri"/>
          <w:color w:val="111111"/>
          <w:sz w:val="28"/>
          <w:szCs w:val="28"/>
          <w:rtl w:val="true"/>
          <w:lang w:bidi="ar-SA"/>
        </w:rPr>
        <w:t xml:space="preserve">- </w:t>
      </w:r>
      <w:bookmarkStart w:id="504" w:name="pg7494_87475"/>
    </w:p>
    <w:p>
      <w:pPr>
        <w:pStyle w:val="BookText"/>
        <w:rPr/>
      </w:pPr>
      <w:bookmarkEnd w:id="504"/>
      <w:r>
        <w:rPr>
          <w:rFonts w:ascii="Amiri" w:hAnsi="Amiri" w:eastAsia="Amiri" w:cs="Amiri"/>
          <w:color w:val="111111"/>
          <w:sz w:val="28"/>
          <w:sz w:val="28"/>
          <w:szCs w:val="28"/>
          <w:rtl w:val="true"/>
          <w:lang w:bidi="ar-SA"/>
        </w:rPr>
        <w:t>عثمان‌بن مظعون و أصحابه قال و فاطمة عليهاالسلامعلى شفير القبر تنحدر دموعها فى القبر و رسول اللّه صلى‌الله‌عليه‌و‌آله‌وسلم يتلقاه بثوبه قائما يدعو</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عليهاالسلام بعد از پيامبر صلى‌الله‌عليه‌و‌آله‌وسلم شب و روز گريان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بالبكاء والعويل ليلها و نهارها و هى لا تَرْقَأ دمعتها و لا تهد أ زفرتها و اجتمع شيوخ أهل المدينة و أقبلوا إلى أميرالمؤنين عليه‌السلامفقالوا له يا أباالحسن إنّ فاطمة عليهاالسلام</w:t>
      </w:r>
    </w:p>
    <w:p>
      <w:pPr>
        <w:pStyle w:val="BookText"/>
        <w:rPr/>
      </w:pPr>
      <w:r>
        <w:rPr>
          <w:rFonts w:ascii="Amiri" w:hAnsi="Amiri" w:eastAsia="Amiri" w:cs="Amiri"/>
          <w:color w:val="111111"/>
          <w:sz w:val="28"/>
          <w:sz w:val="28"/>
          <w:szCs w:val="28"/>
          <w:rtl w:val="true"/>
          <w:lang w:bidi="ar-SA"/>
        </w:rPr>
        <w:t>تبكى الليل والنهار فلا أحد منّا يتهنأ بالنوم فى الليل على فرشنا و لا بالنهار لنا قرار على أشغالنا و طلب معايشنا و إنا نخبرك أن تسألها إما أن تبكى ليلا أو نهارا</w:t>
      </w:r>
      <w:r>
        <w:rPr>
          <w:rFonts w:eastAsia="Amiri" w:cs="Amiri" w:ascii="Amiri" w:hAnsi="Amiri"/>
          <w:color w:val="111111"/>
          <w:sz w:val="28"/>
          <w:szCs w:val="28"/>
          <w:rtl w:val="true"/>
          <w:lang w:bidi="ar-SA"/>
        </w:rPr>
        <w:t>».</w:t>
      </w:r>
      <w:r>
        <w:rPr>
          <w:rStyle w:val="FootnoteAnchor"/>
          <w:rtl w:val="true"/>
        </w:rPr>
        <w:footnoteReference w:id="656"/>
      </w:r>
    </w:p>
    <w:p>
      <w:pPr>
        <w:pStyle w:val="Heading4"/>
        <w:numPr>
          <w:ilvl w:val="3"/>
          <w:numId w:val="1"/>
        </w:numPr>
        <w:rPr/>
      </w:pPr>
      <w:bookmarkStart w:id="505" w:name="__RefHeading___Toc2285479_1051229030"/>
      <w:bookmarkStart w:id="506" w:name="_Toc180"/>
      <w:bookmarkEnd w:id="505"/>
      <w:r>
        <w:rPr>
          <w:rtl w:val="true"/>
        </w:rPr>
        <w:t>ايده شادى روز عاشورا از كيست؟</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 الفضل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جعفربن محمّد الصادق عليه‌السلامياابن</w:t>
      </w:r>
    </w:p>
    <w:p>
      <w:pPr>
        <w:pStyle w:val="BookText"/>
        <w:rPr/>
      </w:pPr>
      <w:r>
        <w:rPr>
          <w:rFonts w:ascii="Amiri" w:hAnsi="Amiri" w:eastAsia="Amiri" w:cs="Amiri"/>
          <w:color w:val="111111"/>
          <w:sz w:val="28"/>
          <w:sz w:val="28"/>
          <w:szCs w:val="28"/>
          <w:rtl w:val="true"/>
          <w:lang w:bidi="ar-SA"/>
        </w:rPr>
        <w:t>رسول اللّه كيف صار يوم عاشوراء يوم مصيبة و غم و جزع و بكاء دون اليوم الذى قبض فيه رسول اللّه صلى‌الله‌عليه‌و‌آله‌وسلم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عليه‌السلام أعظم مصيبة من جميع سائرالأيام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سمت العامة يوم عاشوراء يوم بركة؟ فبكى عليه‌السلامثم قال لمّا قتل الحسين عليه‌السلام تقرّب الناس بالشام إلى يزيد فوضعوا له الأخبار و أخذوا عليه الجوائز من الأموال فكان مما وضعوا له أمر هذا اليوم و أنه يوم بركة ليعدل الناس فيه من الجزع و</w:t>
      </w:r>
    </w:p>
    <w:p>
      <w:pPr>
        <w:pStyle w:val="BookText"/>
        <w:rPr/>
      </w:pPr>
      <w:r>
        <w:rPr>
          <w:rFonts w:ascii="Amiri" w:hAnsi="Amiri" w:eastAsia="Amiri" w:cs="Amiri"/>
          <w:color w:val="111111"/>
          <w:sz w:val="28"/>
          <w:sz w:val="28"/>
          <w:szCs w:val="28"/>
          <w:rtl w:val="true"/>
          <w:lang w:bidi="ar-SA"/>
        </w:rPr>
        <w:t>البكاء و المصيبة و الحزن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راوى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عاشورا روز مصيبت، غم و بى‌تابى و</w:t>
      </w:r>
    </w:p>
    <w:p>
      <w:pPr>
        <w:pStyle w:val="BookText"/>
        <w:rPr/>
      </w:pPr>
      <w:r>
        <w:rPr>
          <w:rFonts w:ascii="IRNazanin" w:hAnsi="IRNazanin" w:eastAsia="IRNazanin"/>
          <w:color w:val="111111"/>
          <w:sz w:val="28"/>
          <w:sz w:val="28"/>
          <w:szCs w:val="28"/>
          <w:rtl w:val="true"/>
          <w:lang w:bidi="fa-IR"/>
        </w:rPr>
        <w:t>گريه است و روز شهادت پيامبر صلى‌الله‌عليه‌و‌آله‌وسلمچنين نيست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w:t>
      </w:r>
    </w:p>
    <w:p>
      <w:pPr>
        <w:pStyle w:val="BookText"/>
        <w:rPr/>
      </w:pPr>
      <w:r>
        <w:rPr>
          <w:rFonts w:ascii="IRNazanin" w:hAnsi="IRNazanin" w:eastAsia="IRNazanin"/>
          <w:color w:val="111111"/>
          <w:sz w:val="28"/>
          <w:sz w:val="28"/>
          <w:szCs w:val="28"/>
          <w:rtl w:val="true"/>
          <w:lang w:bidi="fa-IR"/>
        </w:rPr>
        <w:t>حسين عليه‌السلام از همه ايام مصيبت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چرا عامّه عاشورا را روزى مبارك</w:t>
      </w:r>
    </w:p>
    <w:p>
      <w:pPr>
        <w:pStyle w:val="BookText"/>
        <w:rPr/>
      </w:pPr>
      <w:r>
        <w:rPr>
          <w:rFonts w:ascii="IRNazanin" w:hAnsi="IRNazanin" w:eastAsia="IRNazanin"/>
          <w:color w:val="111111"/>
          <w:sz w:val="28"/>
          <w:sz w:val="28"/>
          <w:szCs w:val="28"/>
          <w:rtl w:val="true"/>
          <w:lang w:bidi="fa-IR"/>
        </w:rPr>
        <w:t>مى‌دانند؟ امام عليه‌السلام به گريه افتادند و در ضمن كلامى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براى تقرّب به</w:t>
      </w:r>
    </w:p>
    <w:p>
      <w:pPr>
        <w:pStyle w:val="BookText"/>
        <w:rPr/>
      </w:pPr>
      <w:r>
        <w:rPr>
          <w:rFonts w:ascii="IRNazanin" w:hAnsi="IRNazanin" w:eastAsia="IRNazanin"/>
          <w:color w:val="111111"/>
          <w:sz w:val="28"/>
          <w:sz w:val="28"/>
          <w:szCs w:val="28"/>
          <w:rtl w:val="true"/>
          <w:lang w:bidi="fa-IR"/>
        </w:rPr>
        <w:t>يزيد گرفتن پاداش از او رواياتى را جعل كردند كه عاشورا روز بركت است تا مردم را از</w:t>
      </w:r>
    </w:p>
    <w:p>
      <w:pPr>
        <w:pStyle w:val="BookText"/>
        <w:rPr/>
      </w:pPr>
      <w:r>
        <w:rPr>
          <w:rFonts w:ascii="IRNazanin" w:hAnsi="IRNazanin" w:eastAsia="IRNazanin"/>
          <w:color w:val="111111"/>
          <w:sz w:val="28"/>
          <w:sz w:val="28"/>
          <w:szCs w:val="28"/>
          <w:rtl w:val="true"/>
          <w:lang w:bidi="fa-IR"/>
        </w:rPr>
        <w:t>بى‌تابى، گريه، مصيبت، حزن و اندوه بازدارند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عاشورا مى‌خوانيم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 فرحت به آل زياد و آل مروان بقتلهم الحسين صلوات اللّه عليه اللهم فضاعف عليهم اللعن والعذاب</w:t>
      </w:r>
      <w:r>
        <w:rPr>
          <w:rFonts w:eastAsia="Amiri" w:cs="Amiri" w:ascii="Amiri" w:hAnsi="Amiri"/>
          <w:color w:val="111111"/>
          <w:sz w:val="28"/>
          <w:szCs w:val="28"/>
          <w:rtl w:val="true"/>
          <w:lang w:bidi="ar-SA"/>
        </w:rPr>
        <w:t>».</w:t>
      </w:r>
      <w:r>
        <w:rPr>
          <w:rStyle w:val="FootnoteAnchor"/>
          <w:rtl w:val="true"/>
        </w:rPr>
        <w:footnoteReference w:id="658"/>
      </w:r>
      <w:bookmarkStart w:id="507" w:name="pg7494_87476"/>
    </w:p>
    <w:p>
      <w:pPr>
        <w:pStyle w:val="Heading3"/>
        <w:numPr>
          <w:ilvl w:val="2"/>
          <w:numId w:val="1"/>
        </w:numPr>
        <w:rPr/>
      </w:pPr>
      <w:bookmarkStart w:id="508" w:name="__RefHeading___Toc2285481_1051229030"/>
      <w:bookmarkStart w:id="509" w:name="_Toc181"/>
      <w:bookmarkEnd w:id="507"/>
      <w:bookmarkEnd w:id="508"/>
      <w:r>
        <w:rPr>
          <w:rtl w:val="true"/>
        </w:rPr>
        <w:t>توجيه دوّم</w:t>
      </w:r>
      <w:r>
        <w:rPr>
          <w:rtl w:val="true"/>
        </w:rPr>
        <w:t xml:space="preserve">: </w:t>
      </w:r>
      <w:r>
        <w:rPr>
          <w:rtl w:val="true"/>
        </w:rPr>
        <w:t>سخن حضرت قاسم عليه‌السلام</w:t>
      </w:r>
      <w:bookmarkEnd w:id="509"/>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سيّدالشّهدا عليه‌السلام از حضرت قاسم عليه‌السلام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جان مرگ از ديد تو چگونه است؟ ايشان در پاسخ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نوشيدن شربت شهادت كه از عسل شيرين‌تر است انسان محزون و اندوهگين نمى‌شود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روايتى استدلال كنيد كه دلالت بر شادى سرور اهل بيت عليهم‌السلامدر</w:t>
      </w:r>
    </w:p>
    <w:p>
      <w:pPr>
        <w:pStyle w:val="BookText"/>
        <w:rPr/>
      </w:pPr>
      <w:r>
        <w:rPr>
          <w:rFonts w:ascii="IRNazanin" w:hAnsi="IRNazanin" w:eastAsia="IRNazanin"/>
          <w:color w:val="111111"/>
          <w:sz w:val="28"/>
          <w:sz w:val="28"/>
          <w:szCs w:val="28"/>
          <w:rtl w:val="true"/>
          <w:lang w:bidi="fa-IR"/>
        </w:rPr>
        <w:t>روز عاشورا نمايد چون اين امر مدّعاى شماست اين روايت فقط دلالت مى‌كند كه شهادت و مرگ در نزد حضرت قاسم عليه‌السلام شيرين‌تر از عسل است و ديدگاه آن حضرت نسبت به شهادت اين‌گونه است و هيچ‌گونه دلالتى بر شادى و سرور ايشان در روز عاشورانمى‌كند و با نوشيدن شربت شهادت ديگر از محلّ بحث خارج مى‌شوند چون آنچه مورد بحث است مكلّفى است كه در روز عاشورا زنده است نه كسى كه شربت شهادت نوشيده و به بهشت جاويد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هيچ اثرى از شادى حضرت قاسم عليه‌السلامدر روز</w:t>
      </w:r>
    </w:p>
    <w:p>
      <w:pPr>
        <w:pStyle w:val="BookText"/>
        <w:rPr/>
      </w:pPr>
      <w:r>
        <w:rPr>
          <w:rFonts w:ascii="Amiri" w:hAnsi="Amiri" w:eastAsia="Amiri" w:cs="Amiri"/>
          <w:color w:val="111111"/>
          <w:sz w:val="28"/>
          <w:sz w:val="28"/>
          <w:szCs w:val="28"/>
          <w:rtl w:val="true"/>
          <w:lang w:bidi="ar-SA"/>
        </w:rPr>
        <w:t>عاشورا ديده نمى‌شود خصوصا كه در مقتل حال حضرت قاسم عليه‌السلام</w:t>
      </w:r>
    </w:p>
    <w:p>
      <w:pPr>
        <w:pStyle w:val="BookText"/>
        <w:rPr/>
      </w:pPr>
      <w:r>
        <w:rPr>
          <w:rFonts w:ascii="IRNazanin" w:hAnsi="IRNazanin" w:eastAsia="IRNazanin"/>
          <w:color w:val="111111"/>
          <w:sz w:val="28"/>
          <w:sz w:val="28"/>
          <w:szCs w:val="28"/>
          <w:rtl w:val="true"/>
          <w:lang w:bidi="fa-IR"/>
        </w:rPr>
        <w:t>اين‌گونه توصيف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القاسم‌بن الحسن عليه‌السلام و هو غلام صغير لم يبلغ الحلم فلمّا نظر الحسين عليه‌السلامإليه قد برز اعتنقه و جعلا يبكيان حتّى غُشى عليهما ثم استأذن الحسين عليه‌السلام فى المبارزة فأبى الحسين عليه‌السلام أن يأذن له فلم يزل الغلام يقبّل يديه و رجليه حتّى أذن له فخرج و دموعه تسيل على خديه</w:t>
      </w:r>
      <w:r>
        <w:rPr>
          <w:rFonts w:eastAsia="Amiri" w:cs="Amiri" w:ascii="Amiri" w:hAnsi="Amiri"/>
          <w:color w:val="111111"/>
          <w:sz w:val="28"/>
          <w:szCs w:val="28"/>
          <w:rtl w:val="true"/>
          <w:lang w:bidi="ar-SA"/>
        </w:rPr>
        <w:t>».</w:t>
      </w:r>
      <w:r>
        <w:rPr>
          <w:rStyle w:val="FootnoteAnchor"/>
          <w:rtl w:val="true"/>
        </w:rPr>
        <w:footnoteReference w:id="660"/>
      </w:r>
    </w:p>
    <w:p>
      <w:pPr>
        <w:pStyle w:val="Heading3"/>
        <w:numPr>
          <w:ilvl w:val="2"/>
          <w:numId w:val="1"/>
        </w:numPr>
        <w:rPr/>
      </w:pPr>
      <w:bookmarkStart w:id="510" w:name="__RefHeading___Toc2285483_1051229030"/>
      <w:bookmarkStart w:id="511" w:name="_Toc182"/>
      <w:bookmarkEnd w:id="510"/>
      <w:r>
        <w:rPr>
          <w:rtl w:val="true"/>
        </w:rPr>
        <w:t>توجيه سوم</w:t>
      </w:r>
      <w:r>
        <w:rPr>
          <w:rtl w:val="true"/>
        </w:rPr>
        <w:t xml:space="preserve">: </w:t>
      </w:r>
      <w:r>
        <w:rPr>
          <w:rtl w:val="true"/>
        </w:rPr>
        <w:t>شادى اصحاب</w:t>
      </w:r>
      <w:bookmarkEnd w:id="511"/>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شنيده‌ايد كه يكى از بزرگان اصحاب حضرت در شب يا روز عاشورا با ديگرى مزاح و شوخى مى‌نمودند وقتى كه به ايشان اعتراض كردند كه اين زمان، زمان خنده و باطل نيست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قومى انّى ما احببت الباطل كهلا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شابّا، و لكن انّى مستبشر بما نحن لاقون</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فعل معصوم يعنى گريه و حزن سيّدالشّهدا عليه‌السلامو ساير امامان معصوم عليهم‌السلام در ايام عاشورا نوبت استدلال به فعل اصحاب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متعدّد و گزارشات تاريخى حاكى از حزن و اندوه اهل بيت عليهم‌السلام در آن ايام است در هيچ روايتى گزارشى نشده كه سيّدالشّهدا و فرزندان پيامبر صلى‌الله‌عليه‌و‌آله‌وسلم در واقعه عاشورا شادى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گريه و حزن اهل بيت عليهم‌السلام در شب عاشورا اين‌گونه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الحسين عليه‌السلام فرقد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إنى رأيت الساعة جدى محمّدا صلى‌الله‌عليه‌و‌آله‌وسلم و أبى‌عليا و أمى فاطمة و أخى الحسن عليه‌السلام و هم يقولون يا حسين عليه‌السلامإنك</w:t>
      </w:r>
    </w:p>
    <w:p>
      <w:pPr>
        <w:pStyle w:val="BookText"/>
        <w:rPr/>
      </w:pPr>
      <w:r>
        <w:rPr>
          <w:rFonts w:ascii="Amiri" w:hAnsi="Amiri" w:eastAsia="Amiri" w:cs="Amiri"/>
          <w:color w:val="111111"/>
          <w:sz w:val="28"/>
          <w:sz w:val="28"/>
          <w:szCs w:val="28"/>
          <w:rtl w:val="true"/>
          <w:lang w:bidi="ar-SA"/>
        </w:rPr>
        <w:t>رائح إلينا عن قريب و فى بعض الروايات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زينب عليهاالسلاموجهها و</w:t>
      </w:r>
    </w:p>
    <w:p>
      <w:pPr>
        <w:pStyle w:val="BookText"/>
        <w:rPr/>
      </w:pPr>
      <w:r>
        <w:rPr>
          <w:rFonts w:ascii="Amiri" w:hAnsi="Amiri" w:eastAsia="Amiri" w:cs="Amiri"/>
          <w:color w:val="111111"/>
          <w:sz w:val="28"/>
          <w:sz w:val="28"/>
          <w:szCs w:val="28"/>
          <w:rtl w:val="true"/>
          <w:lang w:bidi="ar-SA"/>
        </w:rPr>
        <w:t>صاحت و بكت</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على‌بن الحسين عليه‌السلام إنى جالس فى تلك الليلة التى قتل أبى فى صبيحتها و عندى عمّتى زينب عليهاالسلام تمرضنى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 الأصيل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و علمت ما أراد فخنقتنى العبرة فرددتها و لزمت السكوت و علمت أن البلاء قد نزل و أما عمتى فلمّا سمعت ما سمعت و هى‌امرأة و من شأن</w:t>
      </w:r>
    </w:p>
    <w:p>
      <w:pPr>
        <w:pStyle w:val="BookText"/>
        <w:rPr/>
      </w:pPr>
      <w:r>
        <w:rPr>
          <w:rFonts w:ascii="Amiri" w:hAnsi="Amiri" w:eastAsia="Amiri" w:cs="Amiri"/>
          <w:color w:val="111111"/>
          <w:sz w:val="28"/>
          <w:sz w:val="28"/>
          <w:szCs w:val="28"/>
          <w:rtl w:val="true"/>
          <w:lang w:bidi="ar-SA"/>
        </w:rPr>
        <w:t>النساء الرقّة والجزع فلم تملك نفسها أن وَثَبَتْ تَجُرُّ ثوبَها و هى‌حاسرة حتّى انتهت إليه و قالت وا ثكلاه ليت الموت أعدمنى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الحسين عليه‌السلام وقال لها يا أخته لايذهبن حلمك الشيطان و ترقرقت عيناه بالدموع و قال 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لطمت وجهها و هوت إلى جيبها و شقته و خرّت مغشية عليها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با توجّه به مطلب مذكور پاسخ ساير مواردى هم كه آقاى وكيلى استدلال به شادى و سرور اصحاب سيّدالشّهدا عليه‌السلام كرده‌اند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روايات آمده كه حضرت عليه‌السلام در شب و روز عاشورا منازل اصحاب را در بهشت به ايشان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شما نيست مگر پلى كه از آن عبور مى‌كنيد و به اين نعمت‌هاى الهى مى‌رسيد و اصحاب حضرت از شوق نعمت‌هاى بهشتى با شور و شوق به استقبال مرگ مى‌شتافتند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برخى روايات اصحاب حضرت حال‌شان چنين بود كه درد جراحات و ضربات </w:t>
      </w:r>
      <w:bookmarkStart w:id="512" w:name="pg7494_87478"/>
    </w:p>
    <w:p>
      <w:pPr>
        <w:pStyle w:val="BookText"/>
        <w:rPr/>
      </w:pPr>
      <w:bookmarkEnd w:id="512"/>
      <w:r>
        <w:rPr>
          <w:rFonts w:ascii="IRNazanin" w:hAnsi="IRNazanin" w:eastAsia="IRNazanin"/>
          <w:color w:val="111111"/>
          <w:sz w:val="28"/>
          <w:sz w:val="28"/>
          <w:szCs w:val="28"/>
          <w:rtl w:val="true"/>
          <w:lang w:bidi="fa-IR"/>
        </w:rPr>
        <w:t>شمشير و نيزه را احساس نمى‌كردند و برخى از شوق شهادت حتى زره را از تن بيرون آورده و به نبرد مى‌پرداختند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پاسخ ديگرى كه به اين توجيه مى‌دهيم اين است كه اين‌گونه روايات حاكى از اشتياق اصحاب سيّدالشّهدا عليه‌السلام به شهادت و نهراسيدن آنان از مرگ است، كسانى كه جايگاه خود را در بهشت مشاهده كردند ديگر اين دنيا برايشان هيچ جاذبه‌اى ندارد و مشتاقند هرچه زودتر به منزلگاه ابدى خود سفر كنند، روايت مذكور هيچ دلالتى بر مدّعاى شما كه سرور و شادى صوفيان بعد از شهادت سيّدالشّهدا عليه‌السلاماست ندارد علاوهآن‌كه بر فرض بپذيريم كه اصحاب از شوق شهادت شادمان بودند اين امر ربطى به ديگران ندارد چون هر شخصى وظيفه خاص خودش را دارد، وظيفه شيعيان بعد از شهداى كربلا اقامه عزا و ماتم است چنانكه روايات فراوان اين حكم را تعيين فرموده است حال چه شهداى كربلا قبل از شهادتشان شاد بوده‌اند يا غمگين تفاوتى در وظيفه محبّين اهل بيت عليهم‌السلام نمى‌كند چون هر موضوعى حكم خاص خودش را دارد</w:t>
      </w:r>
      <w:r>
        <w:rPr>
          <w:rFonts w:eastAsia="IRNazanin" w:cs="IRNazanin"/>
          <w:color w:val="111111"/>
          <w:sz w:val="28"/>
          <w:szCs w:val="28"/>
          <w:rtl w:val="true"/>
          <w:lang w:bidi="fa-IR"/>
        </w:rPr>
        <w:t>.</w:t>
      </w:r>
    </w:p>
    <w:p>
      <w:pPr>
        <w:pStyle w:val="Heading3"/>
        <w:numPr>
          <w:ilvl w:val="2"/>
          <w:numId w:val="1"/>
        </w:numPr>
        <w:rPr/>
      </w:pPr>
      <w:bookmarkStart w:id="513" w:name="__RefHeading___Toc2285485_1051229030"/>
      <w:bookmarkStart w:id="514" w:name="_Toc183"/>
      <w:bookmarkEnd w:id="513"/>
      <w:r>
        <w:rPr>
          <w:rtl w:val="true"/>
        </w:rPr>
        <w:t>توجيه چهارم</w:t>
      </w:r>
      <w:r>
        <w:rPr>
          <w:rtl w:val="true"/>
        </w:rPr>
        <w:t xml:space="preserve">: </w:t>
      </w:r>
      <w:r>
        <w:rPr>
          <w:rtl w:val="true"/>
        </w:rPr>
        <w:t>سخن حضرت على اكبر عليه‌السلام</w:t>
      </w:r>
      <w:bookmarkEnd w:id="514"/>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بارها شنيده‌ايم حضرت على اكبر عليه‌السلام در حال شهادت ندا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جدّم مرا شربتى نوشاند كه پس از آن هرگز تشنه كام نخواهم شد آيا آن وجود مقدس از نوشيدن چنين شربت گوارايى محزون مى‌گردند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مدّعاى آقاى وكيلى شادى صوفيان بعد از شهادت سيّدالشّهدا عليه‌السلاماست ولى دليلى كه اقامه كردند شربت نوشيدن حضرت على اكبر عليه‌السلام در حال حيات سيّدالشّهدا عليه‌السلام است اين دو وجه چه ربطى به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شربت در هنگام شهادت حضرت على اكبر عليه‌السلام و در زمان حيات سيّدالشّهدا عليه‌السلام رخ داده اين امر</w:t>
      </w:r>
    </w:p>
    <w:p>
      <w:pPr>
        <w:pStyle w:val="BookText"/>
        <w:rPr/>
      </w:pPr>
      <w:r>
        <w:rPr>
          <w:rFonts w:ascii="IRNazanin" w:hAnsi="IRNazanin" w:eastAsia="IRNazanin"/>
          <w:color w:val="111111"/>
          <w:sz w:val="28"/>
          <w:sz w:val="28"/>
          <w:szCs w:val="28"/>
          <w:rtl w:val="true"/>
          <w:lang w:bidi="fa-IR"/>
        </w:rPr>
        <w:t>هيچ‌گونه دلالتى بر شادى در روز عاشورا و بعد از شهادت امام حسين عليه‌السلام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با اين‌كه سيّدالشّهدا عليه‌السلام سخن حضرت على اكبر عليه‌السلام را در هنگام شهادت شنيدند ولى باز هم گريه و ندبه كردند در حالى‌كه بنا بر گفتار آقاى وكيلى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مى‌بايست شادى مى‌كردند</w:t>
      </w:r>
      <w:r>
        <w:rPr>
          <w:rFonts w:eastAsia="Amiri" w:cs="Amiri" w:ascii="Amiri" w:hAnsi="Amiri"/>
          <w:color w:val="111111"/>
          <w:sz w:val="28"/>
          <w:szCs w:val="28"/>
          <w:rtl w:val="true"/>
          <w:lang w:bidi="ar-SA"/>
        </w:rPr>
        <w:t xml:space="preserve">. </w:t>
      </w:r>
      <w:bookmarkStart w:id="515" w:name="pg7494_87479"/>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يا أبتاه عليك السلام هذا جدى يقرؤ السلام و يقول لك عجل القدوّم علينا ثم شهق شهقة فمات فجاء الحسين عليه‌السلام حتّى وقف عليه و وضع خده على خده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قتل اللّه قوما قتلوك فما أجرأهم على اللّه و على انتهاك حرمة الرسول صلى‌الله‌عليه‌و‌آله‌وسلم و استهلت عيناه بالدموع ثم قال على الدنيا بعدك العفاء</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در زيارت نامه حضرت على اكبر عليه‌السلام اين‌گونه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 وَ أُمِّى مِنْ مُقَدَّمٍ بَيْنَ يَدِى أَبِيكَ يَحْتَسِبُكَ وَ يَبْكِى عَلَيْكَ مُحْتَرِقاً عَلَيْكَ قَلْبُهُ يَرْفَعُ دَمَكَ بِكَفِّهِ إِلَى أَعْنَانِ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مِنْهُ قَطْرَةٌ وَ لاَ تَسْكُنُ عَلَيْكَ مِنْ أَبِيكَ زَفْرَةٌ وَدَّعَكَ لِلْفِرَاق</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516" w:name="__RefHeading___Toc2285487_1051229030"/>
      <w:bookmarkStart w:id="517" w:name="_Toc184"/>
      <w:bookmarkEnd w:id="516"/>
      <w:r>
        <w:rPr>
          <w:rtl w:val="true"/>
        </w:rPr>
        <w:t>توجيه پنجم</w:t>
      </w:r>
      <w:r>
        <w:rPr>
          <w:rtl w:val="true"/>
        </w:rPr>
        <w:t xml:space="preserve">: </w:t>
      </w:r>
      <w:r>
        <w:rPr>
          <w:rtl w:val="true"/>
        </w:rPr>
        <w:t>خواب سيّدالشّهدا عليه‌السلام</w:t>
      </w:r>
      <w:bookmarkEnd w:id="517"/>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خود سيّدالشّهدا عليه‌السلام نيز چنين است هنگامى كه از مدينه خارج مى‌شدند رسول خدا صلى‌الله‌عليه‌و‌آله‌وسلم را در خواب زيارت نمودند و حضرت به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لك فى‌الجنة درجات، لا تنالها إلاّ بالشهادة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مذكور به كداميك از انواع دلالات، بر شادى و سرور روز عاشورا دلالت دارد؟ عرف و عقلا هرگز از اين جمله شادى برداشت نمى‌كنند مگر اين‌كه دست به ذوقيات و تأويلات صوفيانه بزنيم اين كلام فقط دلالت مى‌كند بر اين‌كه رسيدن به درجات اعلى در بهشت مستلزم پذيرفتن شهادت است و بيشتر از اين مطلب معناى ديگرى استفاده نمى‌شود</w:t>
      </w:r>
      <w:r>
        <w:rPr>
          <w:rFonts w:eastAsia="IRNazanin" w:cs="IRNazanin"/>
          <w:color w:val="111111"/>
          <w:sz w:val="28"/>
          <w:szCs w:val="28"/>
          <w:rtl w:val="true"/>
          <w:lang w:bidi="fa-IR"/>
        </w:rPr>
        <w:t>.</w:t>
      </w:r>
    </w:p>
    <w:p>
      <w:pPr>
        <w:pStyle w:val="Heading3"/>
        <w:numPr>
          <w:ilvl w:val="2"/>
          <w:numId w:val="1"/>
        </w:numPr>
        <w:rPr/>
      </w:pPr>
      <w:bookmarkStart w:id="518" w:name="__RefHeading___Toc2285489_1051229030"/>
      <w:bookmarkStart w:id="519" w:name="_Toc185"/>
      <w:bookmarkEnd w:id="518"/>
      <w:r>
        <w:rPr>
          <w:rtl w:val="true"/>
        </w:rPr>
        <w:t>توجيه ششم</w:t>
      </w:r>
      <w:r>
        <w:rPr>
          <w:rtl w:val="true"/>
        </w:rPr>
        <w:t xml:space="preserve">: </w:t>
      </w:r>
      <w:r>
        <w:rPr>
          <w:rtl w:val="true"/>
        </w:rPr>
        <w:t>چهره نورانى سيّدالشّهدا عليه‌السلام</w:t>
      </w:r>
      <w:bookmarkEnd w:id="519"/>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عاشورا هرچه آن حضرت به شهادت نزديك‌تر مى‌شدند چهره‌شان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برافروخته و شاداب‌تر و حالت حضرت آرام‌تر مى‌شد</w:t>
      </w:r>
      <w:r>
        <w:rPr>
          <w:rFonts w:eastAsia="IRNazanin" w:cs="IRNazanin"/>
          <w:color w:val="111111"/>
          <w:sz w:val="28"/>
          <w:szCs w:val="28"/>
          <w:rtl w:val="true"/>
          <w:lang w:bidi="fa-IR"/>
        </w:rPr>
        <w:t>.</w:t>
      </w:r>
      <w:r>
        <w:rPr>
          <w:rStyle w:val="FootnoteAnchor"/>
          <w:rtl w:val="true"/>
        </w:rPr>
        <w:footnoteReference w:id="671"/>
      </w:r>
      <w:bookmarkStart w:id="520" w:name="pg7494_87480"/>
    </w:p>
    <w:p>
      <w:pPr>
        <w:pStyle w:val="BookText"/>
        <w:rPr/>
      </w:pPr>
      <w:bookmarkEnd w:id="520"/>
      <w:r>
        <w:rPr>
          <w:rFonts w:ascii="Amiri" w:hAnsi="Amiri" w:eastAsia="Amiri" w:cs="Amiri"/>
          <w:color w:val="111111"/>
          <w:sz w:val="28"/>
          <w:sz w:val="28"/>
          <w:szCs w:val="28"/>
          <w:rtl w:val="true"/>
          <w:lang w:bidi="ar-SA"/>
        </w:rPr>
        <w:t>بررسى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روايتى كه به آن اشاره شد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الأمر بالحسين‌بن على‌بن أبى‌طالب عليه‌السلام نظر إليه من كان معه فإذا هو بخلافهم لأنهم كلما اشتد الأمر تغيرت ألوانهم و ارتعدت فرائصهم و وجلت قلوبهم و كان الحسين عليه‌السلام و بعض من معه من خصائصه تشرق ألوانهم و تهدأ جوارحهم و تسكننفوسهم</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چون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حسين‌بن على عليهماالسلام سخت شد، كسانى كه با او بودند به</w:t>
      </w:r>
    </w:p>
    <w:p>
      <w:pPr>
        <w:pStyle w:val="BookText"/>
        <w:rPr/>
      </w:pPr>
      <w:r>
        <w:rPr>
          <w:rFonts w:ascii="IRNazanin" w:hAnsi="IRNazanin" w:eastAsia="IRNazanin"/>
          <w:color w:val="111111"/>
          <w:sz w:val="28"/>
          <w:sz w:val="28"/>
          <w:szCs w:val="28"/>
          <w:rtl w:val="true"/>
          <w:lang w:bidi="fa-IR"/>
        </w:rPr>
        <w:t>روى او نگاه كردند ديدند حال او برخلاف ديگران است چه آنان به تدريج كه كار سخت</w:t>
      </w:r>
    </w:p>
    <w:p>
      <w:pPr>
        <w:pStyle w:val="BookText"/>
        <w:rPr/>
      </w:pPr>
      <w:r>
        <w:rPr>
          <w:rFonts w:ascii="IRNazanin" w:hAnsi="IRNazanin" w:eastAsia="IRNazanin"/>
          <w:color w:val="111111"/>
          <w:sz w:val="28"/>
          <w:sz w:val="28"/>
          <w:szCs w:val="28"/>
          <w:rtl w:val="true"/>
          <w:lang w:bidi="fa-IR"/>
        </w:rPr>
        <w:t>مى‌شد رنگ‌هايشان تغيير مى‌كرد و بند پاهايشان به لرزه مى‌افتاد و ترس دل‌هايشان را</w:t>
      </w:r>
    </w:p>
    <w:p>
      <w:pPr>
        <w:pStyle w:val="BookText"/>
        <w:rPr/>
      </w:pPr>
      <w:r>
        <w:rPr>
          <w:rFonts w:ascii="IRNazanin" w:hAnsi="IRNazanin" w:eastAsia="IRNazanin"/>
          <w:color w:val="111111"/>
          <w:sz w:val="28"/>
          <w:sz w:val="28"/>
          <w:szCs w:val="28"/>
          <w:rtl w:val="true"/>
          <w:lang w:bidi="fa-IR"/>
        </w:rPr>
        <w:t>مى‌گرفت و امام حسين عليه‌السلام و برخى از دوستان خاصش، چهره‌هايشان درخشان بود و</w:t>
      </w:r>
    </w:p>
    <w:p>
      <w:pPr>
        <w:pStyle w:val="BookText"/>
        <w:rPr/>
      </w:pPr>
      <w:r>
        <w:rPr>
          <w:rFonts w:ascii="IRNazanin" w:hAnsi="IRNazanin" w:eastAsia="IRNazanin"/>
          <w:color w:val="111111"/>
          <w:sz w:val="28"/>
          <w:sz w:val="28"/>
          <w:szCs w:val="28"/>
          <w:rtl w:val="true"/>
          <w:lang w:bidi="fa-IR"/>
        </w:rPr>
        <w:t>اندام‌ها آرام و داراى نفسى آرام و مطمئن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ألوانهم و تهدأ جوارحهم و تسكن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نورانى شدن چهره‌ها و آرامش جوارح بدون لرزش و اطمينان نفس است و هيچ‌گونه دلالتى بر سرور و شادى ندارد ولى آقاى وكيلى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كردند تا به مطلوب‌شان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مذكور گزارش از اين مطلب مى‌دهد كه اصحاب سيّدالشّهدا عليه‌السلام در هنگام اوج گيرى جنگ دو دسته بودند يك دسته ترسيده و به لرزه افتاده بودند، يك دسته از خواصّ اصحاب با قلبى آرام و چهره‌هايى نورانى و با وقار و آرامش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كلمات روايت حاكى از شادى و سرور ندارد چنانكه واضح است</w:t>
      </w:r>
      <w:r>
        <w:rPr>
          <w:rFonts w:eastAsia="IRNazanin" w:cs="IRNazanin"/>
          <w:color w:val="111111"/>
          <w:sz w:val="28"/>
          <w:szCs w:val="28"/>
          <w:rtl w:val="true"/>
          <w:lang w:bidi="fa-IR"/>
        </w:rPr>
        <w:t>.</w:t>
      </w:r>
    </w:p>
    <w:p>
      <w:pPr>
        <w:pStyle w:val="Heading3"/>
        <w:numPr>
          <w:ilvl w:val="2"/>
          <w:numId w:val="1"/>
        </w:numPr>
        <w:rPr/>
      </w:pPr>
      <w:bookmarkStart w:id="521" w:name="__RefHeading___Toc2285491_1051229030"/>
      <w:bookmarkStart w:id="522" w:name="_Toc186"/>
      <w:bookmarkEnd w:id="521"/>
      <w:r>
        <w:rPr>
          <w:rtl w:val="true"/>
        </w:rPr>
        <w:t>توجيه هفتم</w:t>
      </w:r>
      <w:r>
        <w:rPr>
          <w:rtl w:val="true"/>
        </w:rPr>
        <w:t xml:space="preserve">: </w:t>
      </w:r>
      <w:r>
        <w:rPr>
          <w:rtl w:val="true"/>
        </w:rPr>
        <w:t>گفتار علاّمه مجلسى رضوان اللّه عليه</w:t>
      </w:r>
      <w:bookmarkEnd w:id="522"/>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شادمانى حضرت در آن روز آن‌قدر روشن بوده است كه علاّمه مجلسى در بحارالانوار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الشهداء معه و علة عدم مبالاتهم بالقتل و بيان أنه صلوات اللّه عليه كان فرحا لا يبالى بما يجرى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نموده‌اند</w:t>
      </w:r>
      <w:r>
        <w:rPr>
          <w:rFonts w:eastAsia="Amiri" w:cs="Amiri" w:ascii="Amiri" w:hAnsi="Amiri"/>
          <w:color w:val="111111"/>
          <w:sz w:val="28"/>
          <w:szCs w:val="28"/>
          <w:rtl w:val="true"/>
          <w:lang w:bidi="ar-SA"/>
        </w:rPr>
        <w:t>.</w:t>
      </w:r>
      <w:r>
        <w:rPr>
          <w:rStyle w:val="FootnoteAnchor"/>
          <w:rtl w:val="true"/>
        </w:rPr>
        <w:footnoteReference w:id="673"/>
      </w:r>
      <w:bookmarkStart w:id="523" w:name="pg7494_87481"/>
    </w:p>
    <w:p>
      <w:pPr>
        <w:pStyle w:val="BookText"/>
        <w:rPr/>
      </w:pPr>
      <w:bookmarkEnd w:id="52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رضوان اللّه عليه معصوم نيست تا به تك تك كلمات‌شان استدلال كنيد سخنان همه علماء بايد مبتنى بر حجّت عقلى يا عقلايى يا شرعى باشد تامورد قبول واقع شود و إلاّ نفس نظرات قابل استناد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همان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بحارالانوار دوباب ديگر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مصيبته كان أعظم المصائب،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البكاء على مصيبته و مصائب سائر الأئمّة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ابواب را ذكر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ظهر بعد شهادته من بكاء السماء والأرض عليه عليه‌السلام و انكساف الشمس والقمر و غيرها ص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ضجيج الملائكة إلى اللّه تعالى فى أمره و أن اللّه بعثهم لنصره و بكائهم و بكاء الأنبياء و فاطمة، 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الجن،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ابواب متعدّدى كه مرحوم علاّمه مجلسى ذكر كرده‌اند كه همگى حاكى‌از گريه، حزن و اندوه است توجّه نمى‌كنيد و تنها به 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الشهداء معه و علة عدم مبالاتهم بالقتل و بيان أنه صلوات اللّه عليه كان فرحا لا يبالى بما يجرى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روايت نقل</w:t>
      </w:r>
    </w:p>
    <w:p>
      <w:pPr>
        <w:pStyle w:val="BookText"/>
        <w:rPr/>
      </w:pPr>
      <w:r>
        <w:rPr>
          <w:rFonts w:ascii="IRNazanin" w:hAnsi="IRNazanin" w:eastAsia="IRNazanin"/>
          <w:color w:val="111111"/>
          <w:sz w:val="28"/>
          <w:sz w:val="28"/>
          <w:szCs w:val="28"/>
          <w:rtl w:val="true"/>
          <w:lang w:bidi="fa-IR"/>
        </w:rPr>
        <w:t>كرده‌اند كه هيچ يك دلالتى بر شادى و سرور و خوشحالى سيّدالشّهدا عليه‌السلامنمى‌كند و</w:t>
      </w:r>
    </w:p>
    <w:p>
      <w:pPr>
        <w:pStyle w:val="BookText"/>
        <w:rPr/>
      </w:pPr>
      <w:r>
        <w:rPr>
          <w:rFonts w:ascii="Amiri" w:hAnsi="Amiri" w:eastAsia="Amiri" w:cs="Amiri"/>
          <w:color w:val="111111"/>
          <w:sz w:val="28"/>
          <w:sz w:val="28"/>
          <w:szCs w:val="28"/>
          <w:rtl w:val="true"/>
          <w:lang w:bidi="ar-SA"/>
        </w:rPr>
        <w:t>يكى از آن روايات در توجيه ششم ذكر شد و عدم دلالت آن بر مدّعاى آقاى وكيلى را بيان</w:t>
      </w:r>
    </w:p>
    <w:p>
      <w:pPr>
        <w:pStyle w:val="BookText"/>
        <w:rPr/>
      </w:pPr>
      <w:r>
        <w:rPr>
          <w:rFonts w:ascii="IRNazanin" w:hAnsi="IRNazanin" w:eastAsia="IRNazanin"/>
          <w:color w:val="111111"/>
          <w:sz w:val="28"/>
          <w:sz w:val="28"/>
          <w:szCs w:val="28"/>
          <w:rtl w:val="true"/>
          <w:lang w:bidi="fa-IR"/>
        </w:rPr>
        <w:t xml:space="preserve">نموديم از مفاد آن پنج روايت نتيجه مى‌گيريم كه منظور علاّمه مجلسى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نهراسيدن آنان از مرگ و علاقمنديشان به شهادت بوده است چنانچه محتواى پنج روايت همين امر است</w:t>
      </w:r>
      <w:r>
        <w:rPr>
          <w:rFonts w:eastAsia="IRNazanin" w:cs="IRNazanin"/>
          <w:color w:val="111111"/>
          <w:sz w:val="28"/>
          <w:szCs w:val="28"/>
          <w:rtl w:val="true"/>
          <w:lang w:bidi="fa-IR"/>
        </w:rPr>
        <w:t>.</w:t>
      </w:r>
    </w:p>
    <w:p>
      <w:pPr>
        <w:pStyle w:val="Heading3"/>
        <w:numPr>
          <w:ilvl w:val="2"/>
          <w:numId w:val="1"/>
        </w:numPr>
        <w:rPr/>
      </w:pPr>
      <w:bookmarkStart w:id="524" w:name="__RefHeading___Toc2285493_1051229030"/>
      <w:bookmarkStart w:id="525" w:name="_Toc187"/>
      <w:bookmarkEnd w:id="524"/>
      <w:r>
        <w:rPr>
          <w:rtl w:val="true"/>
        </w:rPr>
        <w:t>توجيه هشتم</w:t>
      </w:r>
      <w:r>
        <w:rPr>
          <w:rtl w:val="true"/>
        </w:rPr>
        <w:t xml:space="preserve">: </w:t>
      </w:r>
      <w:r>
        <w:rPr>
          <w:rtl w:val="true"/>
        </w:rPr>
        <w:t>زيارتنامه حضرت على اكبر عليه‌السلام</w:t>
      </w:r>
      <w:bookmarkEnd w:id="525"/>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زيارات آن حضرت نيز ما موظفيم شهادت به اين حال سرور و فرح حضرت بدهيم و عرض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من الفرحين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هيچ سلسله سندى ندارد در ابتداء آن مرحوم علاّمه مجلسى رحمه‌الله</w:t>
      </w:r>
    </w:p>
    <w:p>
      <w:pPr>
        <w:pStyle w:val="BookText"/>
        <w:rPr/>
      </w:pP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أخرى له صلوات اللّه عليه أوردها السيد و غيره والظاهر أنه من تأليف السيد المرتضى رضى اللّه عنه قال فى مصباح الزائر زيارة بألفاظ شافية يذكر فيها بعض مصائب يوم الطف يزار بها الحسين صلوات اللّه عليه و سلامه زار بها المرتضى علم الهدى رضوان اللّه عليه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مرحوم علاّمه مجلسى رحمه‌الله بعد از نقل اين روايت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هذه الزيارة من مؤفات السيد والمفيد رحمهما اللّه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بنابراين روايت مذكور قابل استناد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كامل 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من الفرحين بما آتاهم اللّه من فضله و يستبشرون بالذين لم يلحقوا بهم من خلفهم ألاّ خوف عليهم و لا هم يحزنون و تلك منزلة كل شهيد فكيف منزلة الحبيب إلى اللّه القريب إلى رسول اللّه صلى‌الله‌عليه‌و‌آله‌وسلم</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شهادت مى‌دهم تو از كسانى كه شادمان هستند مى‌باشى به خاطر آنچه خداوند از</w:t>
      </w:r>
    </w:p>
    <w:p>
      <w:pPr>
        <w:pStyle w:val="BookText"/>
        <w:rPr/>
      </w:pPr>
      <w:r>
        <w:rPr>
          <w:rFonts w:ascii="Amiri" w:hAnsi="Amiri" w:eastAsia="Amiri" w:cs="Amiri"/>
          <w:color w:val="111111"/>
          <w:sz w:val="28"/>
          <w:sz w:val="28"/>
          <w:szCs w:val="28"/>
          <w:rtl w:val="true"/>
          <w:lang w:bidi="ar-SA"/>
        </w:rPr>
        <w:t>فضلش به آن‌ها عنايت كرد و به كسانى كه هنوز به آنان ملحق نشده‌اند بشارت مى‌دهند</w:t>
      </w:r>
    </w:p>
    <w:p>
      <w:pPr>
        <w:pStyle w:val="BookText"/>
        <w:rPr/>
      </w:pPr>
      <w:r>
        <w:rPr>
          <w:rFonts w:ascii="IRNazanin" w:hAnsi="IRNazanin" w:eastAsia="IRNazanin"/>
          <w:color w:val="111111"/>
          <w:sz w:val="28"/>
          <w:sz w:val="28"/>
          <w:szCs w:val="28"/>
          <w:rtl w:val="true"/>
          <w:lang w:bidi="fa-IR"/>
        </w:rPr>
        <w:t>كه نه ترسى و نه غمى بر آن‌ها خواهد بود و اين منزلت هر شهيدى است پس چگونه</w:t>
      </w:r>
    </w:p>
    <w:p>
      <w:pPr>
        <w:pStyle w:val="BookText"/>
        <w:rPr/>
      </w:pPr>
      <w:r>
        <w:rPr>
          <w:rFonts w:ascii="Amiri" w:hAnsi="Amiri" w:eastAsia="Amiri" w:cs="Amiri"/>
          <w:color w:val="111111"/>
          <w:sz w:val="28"/>
          <w:sz w:val="28"/>
          <w:szCs w:val="28"/>
          <w:rtl w:val="true"/>
          <w:lang w:bidi="ar-SA"/>
        </w:rPr>
        <w:t>باشد مقام حبيب خداوند و كسى كه از نزديكان رسول اللّه صلى‌الله‌عليه‌و‌آله‌وسلم است؟</w:t>
      </w:r>
    </w:p>
    <w:p>
      <w:pPr>
        <w:pStyle w:val="BookText"/>
        <w:rPr/>
      </w:pPr>
      <w:r>
        <w:rPr>
          <w:rFonts w:ascii="IRNazanin" w:hAnsi="IRNazanin" w:eastAsia="IRNazanin"/>
          <w:color w:val="111111"/>
          <w:sz w:val="28"/>
          <w:sz w:val="28"/>
          <w:szCs w:val="28"/>
          <w:rtl w:val="true"/>
          <w:lang w:bidi="fa-IR"/>
        </w:rPr>
        <w:t>اين جملات به روشنى جايگاه سيّدالشّهدا عليه‌السلام را بعد از شهادت بيان مى‌كند و شادى آن حضرت را در عالم پس از مرگ حكايت مى‌كند و هيچ دلالتى بر شادى مؤمنين در روز عاشورا نداشته و نفى لزوم حزن و اندوه شديد و عزادارى در روز عاشورا را</w:t>
      </w:r>
    </w:p>
    <w:p>
      <w:pPr>
        <w:pStyle w:val="BookText"/>
        <w:rPr/>
      </w:pPr>
      <w:r>
        <w:rPr>
          <w:rFonts w:ascii="IRNazanin" w:hAnsi="IRNazanin" w:eastAsia="IRNazanin"/>
          <w:color w:val="111111"/>
          <w:sz w:val="28"/>
          <w:sz w:val="28"/>
          <w:szCs w:val="28"/>
          <w:rtl w:val="true"/>
          <w:lang w:bidi="fa-IR"/>
        </w:rPr>
        <w:t>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آيه‌اى است كه حاكى از گفتار شهدا است كه در متن روايت ذكر شده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678"/>
      </w:r>
      <w:bookmarkStart w:id="526" w:name="pg7494_87483"/>
    </w:p>
    <w:p>
      <w:pPr>
        <w:pStyle w:val="Heading3"/>
        <w:numPr>
          <w:ilvl w:val="2"/>
          <w:numId w:val="1"/>
        </w:numPr>
        <w:rPr/>
      </w:pPr>
      <w:bookmarkStart w:id="527" w:name="__RefHeading___Toc2285495_1051229030"/>
      <w:bookmarkStart w:id="528" w:name="_Toc188"/>
      <w:bookmarkEnd w:id="526"/>
      <w:bookmarkEnd w:id="527"/>
      <w:r>
        <w:rPr>
          <w:rtl w:val="true"/>
        </w:rPr>
        <w:t>توجيه نهم</w:t>
      </w:r>
      <w:r>
        <w:rPr>
          <w:rtl w:val="true"/>
        </w:rPr>
        <w:t xml:space="preserve">: </w:t>
      </w:r>
      <w:r>
        <w:rPr>
          <w:rtl w:val="true"/>
        </w:rPr>
        <w:t>سخنان امیرالمومنین عليه‌السلام</w:t>
      </w:r>
      <w:bookmarkEnd w:id="528"/>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نهج البلاغه آمده است كه رسول خدا صلى‌الله‌عليه‌و‌آله‌وسلم پس از خبر دادن امیرالمومنین به شهادت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مواطن الصبر و لكن من مواطن البشرى و الشكر</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روايت را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عليه‌السلام إنّ أمتى سيفتنون بعدى فقلت يا رسول اللّه أ و ليس قد قلت لى يوم أحد حيث استشهد من استشهد من المسلمين و حَيِزَتْ عنّى الشهادة فشقّ ذلك علىّ فقلت لى أبْشِر</w:t>
      </w:r>
    </w:p>
    <w:p>
      <w:pPr>
        <w:pStyle w:val="BookText"/>
        <w:rPr/>
      </w:pPr>
      <w:r>
        <w:rPr>
          <w:rFonts w:ascii="Amiri" w:hAnsi="Amiri" w:eastAsia="Amiri" w:cs="Amiri"/>
          <w:color w:val="111111"/>
          <w:sz w:val="28"/>
          <w:sz w:val="28"/>
          <w:szCs w:val="28"/>
          <w:rtl w:val="true"/>
          <w:lang w:bidi="ar-SA"/>
        </w:rPr>
        <w:t>فإنّ الشهادة من ورائك فقال لى إنّ ذلك لكذلك فكيف صبرك إذا فقلت يا رسول اللّه صلى‌الله‌عليه‌و‌آله‌وسلمليس هذا من مواطن الصبر و لكن من مواطن البشرى و الشكر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اى على عليه‌السلام پس از من امتم مورد آزمايش قرار مى‌گيرند عرض كردم اى پيامبر صلى‌الله‌عليه‌و‌آله‌وسلم</w:t>
      </w:r>
    </w:p>
    <w:p>
      <w:pPr>
        <w:pStyle w:val="BookText"/>
        <w:rPr/>
      </w:pPr>
      <w:r>
        <w:rPr>
          <w:rFonts w:ascii="IRNazanin" w:hAnsi="IRNazanin" w:eastAsia="IRNazanin"/>
          <w:color w:val="111111"/>
          <w:sz w:val="28"/>
          <w:sz w:val="28"/>
          <w:szCs w:val="28"/>
          <w:rtl w:val="true"/>
          <w:lang w:bidi="fa-IR"/>
        </w:rPr>
        <w:t>مگر نه اين است كه در جنگ أُحُد بعد از آن‌كه افرادى شهيد شدند و من از اين‌كه به</w:t>
      </w:r>
    </w:p>
    <w:p>
      <w:pPr>
        <w:pStyle w:val="BookText"/>
        <w:rPr/>
      </w:pPr>
      <w:r>
        <w:rPr>
          <w:rFonts w:ascii="Amiri" w:hAnsi="Amiri" w:eastAsia="Amiri" w:cs="Amiri"/>
          <w:color w:val="111111"/>
          <w:sz w:val="28"/>
          <w:sz w:val="28"/>
          <w:szCs w:val="28"/>
          <w:rtl w:val="true"/>
          <w:lang w:bidi="ar-SA"/>
        </w:rPr>
        <w:t xml:space="preserve">شهادت نرسيده بودم ناراحت شدم به من فرمودى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 بر تو باد كه شهيد خواهى</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درست است ولى بگو چگونه صبر خواهى كرد گفتم چنين</w:t>
      </w:r>
    </w:p>
    <w:p>
      <w:pPr>
        <w:pStyle w:val="BookText"/>
        <w:rPr/>
      </w:pPr>
      <w:r>
        <w:rPr>
          <w:rFonts w:ascii="Amiri" w:hAnsi="Amiri" w:eastAsia="Amiri" w:cs="Amiri"/>
          <w:color w:val="111111"/>
          <w:sz w:val="28"/>
          <w:sz w:val="28"/>
          <w:szCs w:val="28"/>
          <w:rtl w:val="true"/>
          <w:lang w:bidi="ar-SA"/>
        </w:rPr>
        <w:t>موردى از موارد صبر نيست بلكه از موارد بشارت و شكر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حاكى از آن است</w:t>
      </w:r>
    </w:p>
    <w:p>
      <w:pPr>
        <w:pStyle w:val="BookText"/>
        <w:rPr/>
      </w:pPr>
      <w:r>
        <w:rPr>
          <w:rFonts w:ascii="IRNazanin" w:hAnsi="IRNazanin" w:eastAsia="IRNazanin"/>
          <w:color w:val="111111"/>
          <w:sz w:val="28"/>
          <w:sz w:val="28"/>
          <w:szCs w:val="28"/>
          <w:rtl w:val="true"/>
          <w:lang w:bidi="fa-IR"/>
        </w:rPr>
        <w:t>امیرالمومنین عليه‌السلام طالب مقام رفيع شهادت بوده‌اند و پيامبر صلى‌الله‌عليه‌و‌آله‌وسلم هم به ايشان وعده</w:t>
      </w:r>
    </w:p>
    <w:p>
      <w:pPr>
        <w:pStyle w:val="BookText"/>
        <w:rPr/>
      </w:pPr>
      <w:r>
        <w:rPr>
          <w:rFonts w:ascii="IRNazanin" w:hAnsi="IRNazanin" w:eastAsia="IRNazanin"/>
          <w:color w:val="111111"/>
          <w:sz w:val="28"/>
          <w:sz w:val="28"/>
          <w:szCs w:val="28"/>
          <w:rtl w:val="true"/>
          <w:lang w:bidi="fa-IR"/>
        </w:rPr>
        <w:t>شهادت دادند سپس پرسشى مطرح مى‌شود كه صبر تو بر نحوه شهادت كه در آن زمان</w:t>
      </w:r>
    </w:p>
    <w:p>
      <w:pPr>
        <w:pStyle w:val="BookText"/>
        <w:rPr/>
      </w:pPr>
      <w:r>
        <w:rPr>
          <w:rFonts w:ascii="IRNazanin" w:hAnsi="IRNazanin" w:eastAsia="IRNazanin"/>
          <w:color w:val="111111"/>
          <w:sz w:val="28"/>
          <w:sz w:val="28"/>
          <w:szCs w:val="28"/>
          <w:rtl w:val="true"/>
          <w:lang w:bidi="fa-IR"/>
        </w:rPr>
        <w:t>با شمشير و بسيار سخت و دردآور بوده چگونه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وصول به مقام والاى شهادت جاى شكر و مژده‌گانى دارد و در مقابل آن اجر و ثواب عظيمى كه خداوند عنايت مى‌كند آن سختى و درد و رنج چيزى نيست تا بخواهيم براى آن صبر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گفت‌وشنود ميان امیرالمومنین عليه‌السلام و پيامبر صلى‌الله‌عليه‌و‌آله‌وسلمعظمت مقام شهادت و بزرگى اجر و عوضى است كه خداوند به شهيد مى‌دهد به طورى كه تمام سختى‌ها و مشقّت‌هايى كه شهيد مى‌كشد در مقابل اجر الهى چيزى نيست و ديگر صبر و تحمّل مصداق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ربطى به شادى در روز عاشورا ندارد و هيچ مجوّزى براى خوشحالى و سرور براى مردم در مصائب سيّدالشّهدا عليه‌السلام نمى‌شود</w:t>
      </w:r>
      <w:r>
        <w:rPr>
          <w:rFonts w:eastAsia="IRNazanin" w:cs="IRNazanin"/>
          <w:color w:val="111111"/>
          <w:sz w:val="28"/>
          <w:szCs w:val="28"/>
          <w:rtl w:val="true"/>
          <w:lang w:bidi="fa-IR"/>
        </w:rPr>
        <w:t xml:space="preserve">. </w:t>
      </w:r>
      <w:bookmarkStart w:id="529" w:name="pg7494_87484"/>
    </w:p>
    <w:p>
      <w:pPr>
        <w:pStyle w:val="Heading3"/>
        <w:numPr>
          <w:ilvl w:val="2"/>
          <w:numId w:val="1"/>
        </w:numPr>
        <w:rPr/>
      </w:pPr>
      <w:bookmarkStart w:id="530" w:name="__RefHeading___Toc2285497_1051229030"/>
      <w:bookmarkStart w:id="531" w:name="_Toc189"/>
      <w:bookmarkEnd w:id="529"/>
      <w:bookmarkEnd w:id="530"/>
      <w:r>
        <w:rPr>
          <w:rtl w:val="true"/>
        </w:rPr>
        <w:t>توجيه دهم</w:t>
      </w:r>
      <w:r>
        <w:rPr>
          <w:rtl w:val="true"/>
        </w:rPr>
        <w:t xml:space="preserve">: </w:t>
      </w:r>
      <w:r>
        <w:rPr>
          <w:rtl w:val="true"/>
        </w:rPr>
        <w:t>شهادت نعمت است</w:t>
      </w:r>
      <w:bookmarkEnd w:id="531"/>
    </w:p>
    <w:p>
      <w:pPr>
        <w:pStyle w:val="BookText"/>
        <w:rPr/>
      </w:pP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فجأنى من الموت وارد كرهته ولا طالع أنكرته وما كنت إلاّ كقارب ورد و طالب وجد و ما عند اللّه خير للأبرار</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مكتب اهل بيت شهادت نعمت است نه مصيبت؛ و نعمت موجب فرح و سرور است</w:t>
      </w:r>
    </w:p>
    <w:p>
      <w:pPr>
        <w:pStyle w:val="BookText"/>
        <w:rPr/>
      </w:pPr>
      <w:r>
        <w:rPr>
          <w:rFonts w:ascii="IRNazanin" w:hAnsi="IRNazanin" w:eastAsia="IRNazanin"/>
          <w:color w:val="111111"/>
          <w:sz w:val="28"/>
          <w:sz w:val="28"/>
          <w:szCs w:val="28"/>
          <w:rtl w:val="true"/>
          <w:lang w:bidi="fa-IR"/>
        </w:rPr>
        <w:t>نه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ديدگاه روايات ما، مرگ مؤن حتى اگر شهادت نباشد، خود فرح</w:t>
      </w:r>
    </w:p>
    <w:p>
      <w:pPr>
        <w:pStyle w:val="BookText"/>
        <w:rPr/>
      </w:pPr>
      <w:r>
        <w:rPr>
          <w:rFonts w:ascii="IRNazanin" w:hAnsi="IRNazanin" w:eastAsia="IRNazanin"/>
          <w:color w:val="111111"/>
          <w:sz w:val="28"/>
          <w:sz w:val="28"/>
          <w:szCs w:val="28"/>
          <w:rtl w:val="true"/>
          <w:lang w:bidi="fa-IR"/>
        </w:rPr>
        <w:t>و شادمانى است؛ و عرض شد كه مكرّراً در روايات آمده است كه مرگ براى مؤن موجب</w:t>
      </w:r>
    </w:p>
    <w:p>
      <w:pPr>
        <w:pStyle w:val="BookText"/>
        <w:rPr/>
      </w:pPr>
      <w:r>
        <w:rPr>
          <w:rFonts w:ascii="IRNazanin" w:hAnsi="IRNazanin" w:eastAsia="IRNazanin"/>
          <w:color w:val="111111"/>
          <w:sz w:val="28"/>
          <w:sz w:val="28"/>
          <w:szCs w:val="28"/>
          <w:rtl w:val="true"/>
          <w:lang w:bidi="fa-IR"/>
        </w:rPr>
        <w:t>لذت و سرور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روايت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چيزى از نشانه‌هاى مرگ ناگهان بر من روى نياورده كه من از آن ناخشنود باشم و طلايه‌اى از آن آشكار نشده كه من آن را زشت</w:t>
      </w:r>
    </w:p>
    <w:p>
      <w:pPr>
        <w:pStyle w:val="BookText"/>
        <w:rPr/>
      </w:pPr>
      <w:r>
        <w:rPr>
          <w:rFonts w:ascii="IRNazanin" w:hAnsi="IRNazanin" w:eastAsia="IRNazanin"/>
          <w:color w:val="111111"/>
          <w:sz w:val="28"/>
          <w:sz w:val="28"/>
          <w:szCs w:val="28"/>
          <w:rtl w:val="true"/>
          <w:lang w:bidi="fa-IR"/>
        </w:rPr>
        <w:t>بشمارم من نسبت به مرگ همچون كسى هستم كه شب هنگام در جستجوى آب باشد و ناگهان به آن برسد و يا همچون كسى كه گمشده خويش را پيدا كند و آنچه نزد خدا است براى نيكان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تنها حاكى از نهراسيدن از مرگ و استقبال از آن و علاقمندى آن حضرت به شهادت است، امام عليه‌السلام نگاه خود را نسبت به شهادت بيان مى‌كنند و نيز مرگ براى ساير مؤنين نعمت است و موجب رسيدن به آرامش ابدى است و براى او در عالم برزخ فرح و سرور را به ارمغان مى‌آورد ولى اين امر ربطى به بازماندگان ندارد آيا اشتياق مؤن</w:t>
      </w:r>
    </w:p>
    <w:p>
      <w:pPr>
        <w:pStyle w:val="BookText"/>
        <w:rPr/>
      </w:pPr>
      <w:r>
        <w:rPr>
          <w:rFonts w:ascii="IRNazanin" w:hAnsi="IRNazanin" w:eastAsia="IRNazanin"/>
          <w:color w:val="111111"/>
          <w:sz w:val="28"/>
          <w:sz w:val="28"/>
          <w:szCs w:val="28"/>
          <w:rtl w:val="true"/>
          <w:lang w:bidi="fa-IR"/>
        </w:rPr>
        <w:t>به شهادت و رسيدن به بهشت دليل مى‌شود كه بعد از شهادت او بازماندگان به سرور و خوشحالى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گفتار آقاى وكيلى بايد همه خانواده‌هايى كه شخص مؤن و صالحى را از دست مى‌دهند به جاى مجالس ترحيم و عزا، مجالس سرور و شادى برگزار كنند</w:t>
      </w:r>
      <w:r>
        <w:rPr>
          <w:rFonts w:eastAsia="IRNazanin" w:cs="IRNazanin"/>
          <w:color w:val="111111"/>
          <w:sz w:val="28"/>
          <w:szCs w:val="28"/>
          <w:rtl w:val="true"/>
          <w:lang w:bidi="fa-IR"/>
        </w:rPr>
        <w:t>.</w:t>
      </w:r>
    </w:p>
    <w:p>
      <w:pPr>
        <w:pStyle w:val="Heading3"/>
        <w:numPr>
          <w:ilvl w:val="2"/>
          <w:numId w:val="1"/>
        </w:numPr>
        <w:rPr/>
      </w:pPr>
      <w:bookmarkStart w:id="532" w:name="__RefHeading___Toc2285499_1051229030"/>
      <w:bookmarkStart w:id="533" w:name="_Toc190"/>
      <w:bookmarkEnd w:id="532"/>
      <w:r>
        <w:rPr>
          <w:rtl w:val="true"/>
        </w:rPr>
        <w:t>توجيه يازدهم</w:t>
      </w:r>
      <w:r>
        <w:rPr>
          <w:rtl w:val="true"/>
        </w:rPr>
        <w:t xml:space="preserve">: </w:t>
      </w:r>
      <w:r>
        <w:rPr>
          <w:rtl w:val="true"/>
        </w:rPr>
        <w:t>مصيبت رحمت است</w:t>
      </w:r>
      <w:bookmarkEnd w:id="533"/>
    </w:p>
    <w:p>
      <w:pPr>
        <w:pStyle w:val="Heading4"/>
        <w:numPr>
          <w:ilvl w:val="3"/>
          <w:numId w:val="1"/>
        </w:numPr>
        <w:rPr/>
      </w:pPr>
      <w:bookmarkStart w:id="534" w:name="__RefHeading___Toc2285501_1051229030"/>
      <w:bookmarkStart w:id="535" w:name="_Toc191"/>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شهادت و مرگ كه بگذريم، مصائب اهل بيت سيّدالشّهداء عليه‌السلامو اسارت و محمل‌نشينى و فرار در بيابان و سوختن خيمه‌ها، همه در نگرش الهى اسلام، </w:t>
      </w:r>
      <w:bookmarkStart w:id="536" w:name="pg7494_87485"/>
    </w:p>
    <w:p>
      <w:pPr>
        <w:pStyle w:val="BookText"/>
        <w:rPr/>
      </w:pPr>
      <w:bookmarkEnd w:id="536"/>
      <w:r>
        <w:rPr>
          <w:rFonts w:ascii="IRNazanin" w:hAnsi="IRNazanin" w:eastAsia="IRNazanin"/>
          <w:color w:val="111111"/>
          <w:sz w:val="28"/>
          <w:sz w:val="28"/>
          <w:szCs w:val="28"/>
          <w:rtl w:val="true"/>
          <w:lang w:bidi="fa-IR"/>
        </w:rPr>
        <w:t>نعمت و رحمت و از بُعدى موجب سرور است؛ چون هر مصيبتى براى مؤن جز رحمت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وقتى ابن‌زياد ملعون به حضرت زينب كبرى عليهاالسلامگفت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بأخيك و أهل‌بيتك؟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صحنه‌هاى دردناك عاشورا و پس از عاشورا در چشم خدا بين حضرت زينب زيبايى و جمال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مصيبتى براى هر مؤن جز رحمت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نيست چون مصيبت‌هايى كه به مؤن مى‌رسد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مصيبت بازتاب اعمال سوء 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مصيبت از ناحيه ظالمى بر مؤن تحميل مى‌شود كه در اين‌جا ظلم ظالم قبح فاعلى دارد و قطعا معاقب است و خداوند عوض و اجر آن را به مظلوم عنايت مى‌فرمايد ولى اين امر باعث نمى‌شود كه مظلوم يا ساير مردم از اين ظلمى كه بر مؤن</w:t>
      </w:r>
    </w:p>
    <w:p>
      <w:pPr>
        <w:pStyle w:val="BookText"/>
        <w:rPr/>
      </w:pPr>
      <w:r>
        <w:rPr>
          <w:rFonts w:ascii="IRNazanin" w:hAnsi="IRNazanin" w:eastAsia="IRNazanin"/>
          <w:color w:val="111111"/>
          <w:sz w:val="28"/>
          <w:sz w:val="28"/>
          <w:szCs w:val="28"/>
          <w:rtl w:val="true"/>
          <w:lang w:bidi="fa-IR"/>
        </w:rPr>
        <w:t>روا داشته شده محزون و متأسّف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نعمت خداوند قطعا شامل مؤن مظلوم مى‌گردد كه مربوط به شخص مؤن است كه مسأله فردى مى‌باشد ولى آثار مخرّب ظلم در جامعه، مسأله اجتماعى است كه باعث غم و اندوه كسانى كه عقل سليم و وجدانى بيدار دارند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محمّدتقى جعفرى در جواب مولوى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جلال‌الدين اين حقيقت را مى‌بايست در نظر بگيرد كه اگر اين منطق</w:t>
      </w:r>
    </w:p>
    <w:p>
      <w:pPr>
        <w:pStyle w:val="BookText"/>
        <w:rPr/>
      </w:pPr>
      <w:r>
        <w:rPr>
          <w:rFonts w:ascii="IRNazanin" w:hAnsi="IRNazanin" w:eastAsia="IRNazanin"/>
          <w:color w:val="111111"/>
          <w:sz w:val="28"/>
          <w:sz w:val="28"/>
          <w:szCs w:val="28"/>
          <w:rtl w:val="true"/>
          <w:lang w:bidi="fa-IR"/>
        </w:rPr>
        <w:t>صحيح باشد كه مردان الهى با كشته شدن رو به ديدار خدا مى‌روند پس جاى شادى و سرور و وجد است نه جاى تأثّر و گريه اين نتيجه را هم مى‌توان گرفت كه كشندگان مردان الهى خدمت بزرگى به آنان انجام مى‌دهند كه قفس آنان را مى‌شكنند و مرغ روحشان را به عالم ملكوت به پرواز در مى‌آورند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Heading4"/>
        <w:numPr>
          <w:ilvl w:val="3"/>
          <w:numId w:val="1"/>
        </w:numPr>
        <w:rPr/>
      </w:pPr>
      <w:bookmarkStart w:id="537" w:name="__RefHeading___Toc2285503_1051229030"/>
      <w:bookmarkStart w:id="538" w:name="_Toc192"/>
      <w:bookmarkEnd w:id="537"/>
      <w:r>
        <w:rPr>
          <w:rtl w:val="true"/>
        </w:rPr>
        <w:t xml:space="preserve">معناى </w:t>
      </w:r>
      <w:r>
        <w:rPr>
          <w:rtl w:val="true"/>
        </w:rPr>
        <w:t>«</w:t>
      </w:r>
      <w:r>
        <w:rPr>
          <w:rtl w:val="true"/>
        </w:rPr>
        <w:t>ما رايت إلاّ جميلاً</w:t>
      </w:r>
      <w:r>
        <w:rPr>
          <w:rtl w:val="true"/>
        </w:rPr>
        <w:t>»</w:t>
      </w:r>
      <w:bookmarkEnd w:id="53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پاسخ به استدلال به سخن حضرت زينب عليهاالسلام لازم است متن روايت را به طور كامل نقل كنيم تا روشن شود هيچ‌گونه دلالتى بر شادى روز عاشورا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أدخل رهط الحسين عليه‌السلام على عبيد اللّه‌بن زياد لعنهما اللّه أذن للناس إذنا عاما و جى‌ء بالرأس فوضع بين يديه و كانت زينب بنت على عليه‌السلامقد لبست أردأ ثيابها و هى‌متنكرة فسأل عبيد اللّه عنها ثلاث مرات و هى لا تتكلّم قيل له انّها زينب بنت على‌بن أبى‌طالب عليه‌السلامفأقبل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الحمد اللّه الذى فضحكم و قتلكم و 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الحمد للّه الذى أكرمنا بمحمد صلى‌الله‌عليه‌و‌آله‌وسلم و طهّرنا تطهيرا إنما يفتضح الفاسق و يكذب الفاجر و هو غيرنا فقال كيف رأيت صنع اللّه بأهل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ما رأيت إلاّ جميلا هؤاء</w:t>
      </w:r>
    </w:p>
    <w:p>
      <w:pPr>
        <w:pStyle w:val="BookText"/>
        <w:rPr/>
      </w:pPr>
      <w:r>
        <w:rPr>
          <w:rFonts w:ascii="Amiri" w:hAnsi="Amiri" w:eastAsia="Amiri" w:cs="Amiri"/>
          <w:color w:val="111111"/>
          <w:sz w:val="28"/>
          <w:sz w:val="28"/>
          <w:szCs w:val="28"/>
          <w:rtl w:val="true"/>
          <w:lang w:bidi="ar-SA"/>
        </w:rPr>
        <w:t>قوم كتب عليهم القتل فبرزوا إلى مضاجعهم و سيجمع اللّه بينك و بينهم فتحاجّ و تخاصم</w:t>
      </w:r>
    </w:p>
    <w:p>
      <w:pPr>
        <w:pStyle w:val="BookText"/>
        <w:rPr/>
      </w:pPr>
      <w:r>
        <w:rPr>
          <w:rFonts w:ascii="Amiri" w:hAnsi="Amiri" w:eastAsia="Amiri" w:cs="Amiri"/>
          <w:color w:val="111111"/>
          <w:sz w:val="28"/>
          <w:sz w:val="28"/>
          <w:szCs w:val="28"/>
          <w:rtl w:val="true"/>
          <w:lang w:bidi="ar-SA"/>
        </w:rPr>
        <w:t>فانظر لمن الفَلْج هبلتك أمّك ياابن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ابن‌زياد لقد شفانى اللّه من طغاتك</w:t>
      </w:r>
    </w:p>
    <w:p>
      <w:pPr>
        <w:pStyle w:val="BookText"/>
        <w:rPr/>
      </w:pPr>
      <w:r>
        <w:rPr>
          <w:rFonts w:ascii="Amiri" w:hAnsi="Amiri" w:eastAsia="Amiri" w:cs="Amiri"/>
          <w:color w:val="111111"/>
          <w:sz w:val="28"/>
          <w:sz w:val="28"/>
          <w:szCs w:val="28"/>
          <w:rtl w:val="true"/>
          <w:lang w:bidi="ar-SA"/>
        </w:rPr>
        <w:t>والعصاة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لقد قتلت كهلى و أبرت أهلى و قطعت فرعى و اجتثثت أصلى</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هنگامى كه كاروان امام حسين عليه‌السلام را بر عبيداللّه‌بن زياد لعنة اللّه</w:t>
      </w:r>
    </w:p>
    <w:p>
      <w:pPr>
        <w:pStyle w:val="BookText"/>
        <w:rPr/>
      </w:pPr>
      <w:r>
        <w:rPr>
          <w:rFonts w:ascii="Amiri" w:hAnsi="Amiri" w:eastAsia="Amiri" w:cs="Amiri"/>
          <w:color w:val="111111"/>
          <w:sz w:val="28"/>
          <w:sz w:val="28"/>
          <w:szCs w:val="28"/>
          <w:rtl w:val="true"/>
          <w:lang w:bidi="ar-SA"/>
        </w:rPr>
        <w:t>عليه وارد كردند او</w:t>
      </w:r>
    </w:p>
    <w:p>
      <w:pPr>
        <w:pStyle w:val="BookText"/>
        <w:rPr/>
      </w:pPr>
      <w:r>
        <w:rPr>
          <w:rFonts w:ascii="IRNazanin" w:hAnsi="IRNazanin" w:eastAsia="IRNazanin"/>
          <w:color w:val="111111"/>
          <w:sz w:val="28"/>
          <w:sz w:val="28"/>
          <w:szCs w:val="28"/>
          <w:rtl w:val="true"/>
          <w:lang w:bidi="fa-IR"/>
        </w:rPr>
        <w:t xml:space="preserve">اجازه عامّ به مردم داده بود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آوردند در مقابلش گذاشتند و دختر</w:t>
      </w:r>
    </w:p>
    <w:p>
      <w:pPr>
        <w:pStyle w:val="BookText"/>
        <w:rPr/>
      </w:pPr>
      <w:r>
        <w:rPr>
          <w:rFonts w:ascii="IRNazanin" w:hAnsi="IRNazanin" w:eastAsia="IRNazanin"/>
          <w:color w:val="111111"/>
          <w:sz w:val="28"/>
          <w:sz w:val="28"/>
          <w:szCs w:val="28"/>
          <w:rtl w:val="true"/>
          <w:lang w:bidi="fa-IR"/>
        </w:rPr>
        <w:t>امیرالمومنین عليه‌السلامبى‌ارزش‌ترين لباس‌هايش را پوشيده بود و به طور ناشناس حضور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سه مرتبه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حضرت زينب عليهاالسلام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 او زينب دختر على‌بن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رو به حضرت</w:t>
      </w:r>
    </w:p>
    <w:p>
      <w:pPr>
        <w:pStyle w:val="BookText"/>
        <w:rPr/>
      </w:pPr>
      <w:r>
        <w:rPr>
          <w:rFonts w:ascii="IRNazanin" w:hAnsi="IRNazanin" w:eastAsia="IRNazanin"/>
          <w:color w:val="111111"/>
          <w:sz w:val="28"/>
          <w:sz w:val="28"/>
          <w:szCs w:val="28"/>
          <w:rtl w:val="true"/>
          <w:lang w:bidi="fa-IR"/>
        </w:rPr>
        <w:t>زينب عليهاالسلامكرد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شما را رسوا كرد و كشت و دروغتان را نمايان</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زينب عليهاالسلام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كه ما را به وسيله پيامبر صلى‌الله‌عليه‌و‌آله‌وسلم گرامى داشت و</w:t>
      </w:r>
    </w:p>
    <w:p>
      <w:pPr>
        <w:pStyle w:val="BookText"/>
        <w:rPr/>
      </w:pPr>
      <w:r>
        <w:rPr>
          <w:rFonts w:ascii="IRNazanin" w:hAnsi="IRNazanin" w:eastAsia="IRNazanin"/>
          <w:color w:val="111111"/>
          <w:sz w:val="28"/>
          <w:sz w:val="28"/>
          <w:szCs w:val="28"/>
          <w:rtl w:val="true"/>
          <w:lang w:bidi="fa-IR"/>
        </w:rPr>
        <w:t>از گناهان پاك كرد همانا فاسق رسوا مى‌شود و فاجر دروغ مى‌گويد و فاسق و فاجر</w:t>
      </w:r>
    </w:p>
    <w:p>
      <w:pPr>
        <w:pStyle w:val="BookText"/>
        <w:rPr/>
      </w:pPr>
      <w:r>
        <w:rPr>
          <w:rFonts w:ascii="IRNazanin" w:hAnsi="IRNazanin" w:eastAsia="IRNazanin"/>
          <w:color w:val="111111"/>
          <w:sz w:val="28"/>
          <w:sz w:val="28"/>
          <w:szCs w:val="28"/>
          <w:rtl w:val="true"/>
          <w:lang w:bidi="fa-IR"/>
        </w:rPr>
        <w:t>ديگران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خداوند با خاندانت چه كرد؟ حضرت زينب عليهاالسلام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زيبايى چيزى نديدم آنان گروهى بودند كه خداوند شهادت را سرنوشتشان ساخت</w:t>
      </w:r>
    </w:p>
    <w:p>
      <w:pPr>
        <w:pStyle w:val="BookText"/>
        <w:rPr/>
      </w:pPr>
      <w:r>
        <w:rPr>
          <w:rFonts w:ascii="IRNazanin" w:hAnsi="IRNazanin" w:eastAsia="IRNazanin"/>
          <w:color w:val="111111"/>
          <w:sz w:val="28"/>
          <w:sz w:val="28"/>
          <w:szCs w:val="28"/>
          <w:rtl w:val="true"/>
          <w:lang w:bidi="fa-IR"/>
        </w:rPr>
        <w:t>از اين رو به جايگاه ابدى خود شتافتند به زودى خدا ميان تو و آنان جمع مى‌كند و مورد</w:t>
      </w:r>
    </w:p>
    <w:p>
      <w:pPr>
        <w:pStyle w:val="BookText"/>
        <w:rPr/>
      </w:pPr>
      <w:r>
        <w:rPr>
          <w:rFonts w:ascii="IRNazanin" w:hAnsi="IRNazanin" w:eastAsia="IRNazanin"/>
          <w:color w:val="111111"/>
          <w:sz w:val="28"/>
          <w:sz w:val="28"/>
          <w:szCs w:val="28"/>
          <w:rtl w:val="true"/>
          <w:lang w:bidi="fa-IR"/>
        </w:rPr>
        <w:t>بازخواست و شكايت قرار خواهى گرفت بنگر در آن دادگاه چه كسى درمانده است؟مادرت به عزايت بنشيند اى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با كشتن</w:t>
      </w:r>
    </w:p>
    <w:p>
      <w:pPr>
        <w:pStyle w:val="BookText"/>
        <w:rPr/>
      </w:pPr>
      <w:r>
        <w:rPr>
          <w:rFonts w:ascii="IRNazanin" w:hAnsi="IRNazanin" w:eastAsia="IRNazanin"/>
          <w:color w:val="111111"/>
          <w:sz w:val="28"/>
          <w:sz w:val="28"/>
          <w:szCs w:val="28"/>
          <w:rtl w:val="true"/>
          <w:lang w:bidi="fa-IR"/>
        </w:rPr>
        <w:t>سركشان و خاندان قانون شكنت شفا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بزرگ خاندان مرا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كشتى و خانواده‌ام را از بين بردى و شاخه‌هاى مرا بريدى و ريشه مرا قطع كردى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ماجرا بايد چند نكته را در نظر بگيريم تا روشن شود كه آن حضرت شاد بودند يا اندوهگين؟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زينب عليهاالسلام كه در اوج تقوى و ورع بودند و از برخورد با نامحرمان پرهيز داشتند داخل مجلسى شدند كه بيشتر آنان دشمنان اهل بيت عليهم‌السلام بوده‌اند و بايد با كافرى مانند عبيداللّه گفتگو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زينب عليهاالسلام را با حالت اسيرى و تحقير وارد مجلس كردند كه در روايت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لبست أردأ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حكايت از بى‌حرمتى به آن حضرت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مقدس سيّدالشّهدا عليه‌السلام را در مقابل عبيداللّه كافر گذاشتند خدا مى‌داند كه اين منظره چه اندازه براى حضرت زينب عليهاالسلام دلخراش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عبيداللّه سخنى گفت كه تماماً اهانت، تمسخر و تكذيب اهل بيت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الحمد اللّه الذى فضحكم و قتلكم و أكذب أحدوثتكم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روايت حضرت زينب عليهاالسلام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قسم بزرگ خاندان مرا كشتى و شاخه‌هاى مرا بريدى و ريشه مرا قطع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حاكى از شدّت حزن و اندوه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امور مى‌توان گفت كه حضرت زينب عليهاالسلام شاد بوده‌اند؟</w:t>
      </w:r>
    </w:p>
    <w:p>
      <w:pPr>
        <w:pStyle w:val="BookText"/>
        <w:rPr/>
      </w:pPr>
      <w:r>
        <w:rPr>
          <w:rFonts w:ascii="IRNazanin" w:hAnsi="IRNazanin" w:eastAsia="IRNazanin"/>
          <w:color w:val="111111"/>
          <w:sz w:val="28"/>
          <w:sz w:val="28"/>
          <w:szCs w:val="28"/>
          <w:rtl w:val="true"/>
          <w:lang w:bidi="fa-IR"/>
        </w:rPr>
        <w:t>ابن‌زياد كه جبرى مسلك بود جنايت يزيديان را به خداوند نسبت داد ولى‌حضرت زينب عليهاالسلام كار خداوند را نسبت به اهل بيت عليهم‌السلاماين‌گونه توصيف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خدايى</w:t>
      </w:r>
    </w:p>
    <w:p>
      <w:pPr>
        <w:pStyle w:val="BookText"/>
        <w:rPr/>
      </w:pPr>
      <w:r>
        <w:rPr>
          <w:rFonts w:ascii="IRNazanin" w:hAnsi="IRNazanin" w:eastAsia="IRNazanin"/>
          <w:color w:val="111111"/>
          <w:sz w:val="28"/>
          <w:sz w:val="28"/>
          <w:szCs w:val="28"/>
          <w:rtl w:val="true"/>
          <w:lang w:bidi="fa-IR"/>
        </w:rPr>
        <w:t>كه ما را به وسيله پيامبر صلى‌الله‌عليه‌و‌آله‌وسلمگرامى داشت و از گناهان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ابن‌زياد دوباره ادّعاى خودش را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رأيت صنع اللّه بأهل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خداوند با خاندانت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جنايت خودشان را به خداوند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 عليهاالسلام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إلاّ جميلاً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آنچه از خداوند به ما رسيده است زيبا است اين همان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ابن‌زياد براى بار سوم ادّعاى باطل جبر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با كشتن سركشان و خاندان قانون شكنت شفا داد حضرت زينب عليهاالسلام در پاسخ، شهادت امام حسين عليه‌السلام را به ابن‌زياد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جانم قسم بزرگ خاندان مرا </w:t>
      </w:r>
      <w:bookmarkStart w:id="539" w:name="pg7494_87488"/>
    </w:p>
    <w:p>
      <w:pPr>
        <w:pStyle w:val="BookText"/>
        <w:rPr/>
      </w:pPr>
      <w:bookmarkEnd w:id="539"/>
      <w:r>
        <w:rPr>
          <w:rFonts w:ascii="Amiri" w:hAnsi="Amiri" w:eastAsia="Amiri" w:cs="Amiri"/>
          <w:color w:val="111111"/>
          <w:sz w:val="28"/>
          <w:sz w:val="28"/>
          <w:szCs w:val="28"/>
          <w:rtl w:val="true"/>
          <w:lang w:bidi="ar-SA"/>
        </w:rPr>
        <w:t>كشتى و شاخه‌هاى مرا بريدى و ريشه مرا قطع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اين گفتگو نزاع ميان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تمام جنايات و ستم‌ها را به يزيديان نسبت مى‌دهد و كارهاى نيكو و خير را به خداوند مستند مى‌سازد</w:t>
      </w:r>
    </w:p>
    <w:p>
      <w:pPr>
        <w:pStyle w:val="BookText"/>
        <w:rPr/>
      </w:pPr>
      <w:r>
        <w:rPr>
          <w:rFonts w:ascii="Amiri" w:hAnsi="Amiri" w:eastAsia="Amiri" w:cs="Amiri"/>
          <w:color w:val="111111"/>
          <w:sz w:val="28"/>
          <w:sz w:val="28"/>
          <w:szCs w:val="28"/>
          <w:rtl w:val="true"/>
          <w:lang w:bidi="ar-SA"/>
        </w:rPr>
        <w:t>ولى ابن‌زياد به عكس اين عقيده اظهار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اشاره‌اى به شادى و خرسندى حضرت زينب عليهاالسلام از شهادت امام حسين عليه‌السلام ندارد خصوصا با جوّ حاكم در مجلس كه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موضوع گفتگو ميان ابن‌زياد و حضرت زينب عليهاالسلام كه جبر و اختيار بود معنا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با پرسش ابن‌زياد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w:t>
      </w:r>
    </w:p>
    <w:p>
      <w:pPr>
        <w:pStyle w:val="BookText"/>
        <w:rPr/>
      </w:pPr>
      <w:r>
        <w:rPr>
          <w:rFonts w:ascii="IRNazanin" w:hAnsi="IRNazanin" w:eastAsia="IRNazanin"/>
          <w:color w:val="111111"/>
          <w:sz w:val="28"/>
          <w:sz w:val="28"/>
          <w:szCs w:val="28"/>
          <w:rtl w:val="true"/>
          <w:lang w:bidi="fa-IR"/>
        </w:rPr>
        <w:t>صنع اللّه بأهل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كنيم و از موضوع بحث قطع نظر كنيم مى‌توان گفت ابن‌زياد پرسيد آيا ديدى خداوند با خاندانت چه كرد؟ يعنى چه تقدير بدى براى آنان رقم زد؟</w:t>
      </w:r>
    </w:p>
    <w:p>
      <w:pPr>
        <w:pStyle w:val="BookText"/>
        <w:rPr/>
      </w:pPr>
      <w:r>
        <w:rPr>
          <w:rFonts w:ascii="IRNazanin" w:hAnsi="IRNazanin" w:eastAsia="IRNazanin"/>
          <w:color w:val="111111"/>
          <w:sz w:val="28"/>
          <w:sz w:val="28"/>
          <w:szCs w:val="28"/>
          <w:rtl w:val="true"/>
          <w:lang w:bidi="fa-IR"/>
        </w:rPr>
        <w:t>حضرت زينب عليهاالسلام در جواب فرمود آنچه ديدم زيبا بود يعنى همه تقادير خداوند زيبا است و به صلاح و مصلحت 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جمله هيچ‌گونه دلالتى بر شادى و خوشحالى ندارد</w:t>
      </w:r>
      <w:r>
        <w:rPr>
          <w:rFonts w:eastAsia="IRNazanin" w:cs="IRNazanin"/>
          <w:color w:val="111111"/>
          <w:sz w:val="28"/>
          <w:szCs w:val="28"/>
          <w:rtl w:val="true"/>
          <w:lang w:bidi="fa-IR"/>
        </w:rPr>
        <w:t>.</w:t>
      </w:r>
    </w:p>
    <w:p>
      <w:pPr>
        <w:pStyle w:val="Heading3"/>
        <w:numPr>
          <w:ilvl w:val="2"/>
          <w:numId w:val="1"/>
        </w:numPr>
        <w:rPr/>
      </w:pPr>
      <w:bookmarkStart w:id="540" w:name="__RefHeading___Toc2285505_1051229030"/>
      <w:bookmarkStart w:id="541" w:name="_Toc193"/>
      <w:bookmarkEnd w:id="540"/>
      <w:r>
        <w:rPr>
          <w:rtl w:val="true"/>
        </w:rPr>
        <w:t>توجيه دوازدهم</w:t>
      </w:r>
      <w:r>
        <w:rPr>
          <w:rtl w:val="true"/>
        </w:rPr>
        <w:t xml:space="preserve">: </w:t>
      </w:r>
      <w:r>
        <w:rPr>
          <w:rtl w:val="true"/>
        </w:rPr>
        <w:t>رسيدن به فوز عظيم</w:t>
      </w:r>
      <w:bookmarkEnd w:id="541"/>
    </w:p>
    <w:p>
      <w:pPr>
        <w:pStyle w:val="BookText"/>
        <w:rPr/>
      </w:pPr>
      <w:r>
        <w:rPr>
          <w:rFonts w:ascii="IRNazanin" w:hAnsi="IRNazanin" w:eastAsia="IRNazanin"/>
          <w:color w:val="111111"/>
          <w:sz w:val="28"/>
          <w:sz w:val="28"/>
          <w:szCs w:val="28"/>
          <w:rtl w:val="true"/>
          <w:lang w:bidi="fa-IR"/>
        </w:rPr>
        <w:t xml:space="preserve">در رواياتى كه از ائمّه براى زيارت حضرت سيّدالشهداء وارد شده است بر هر دو جنبه تأكيد شده است؛ هم مصائب و مشكلات آن روز را يادآورى مى‌كنند و هم بر نعمت شهادت شكر و حمد مى‌نمايند و تأكيد مى‌كنند كه شهادت كرامتى براى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أكرمته بالشهادة و حبوته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فوز و فلاح براى اصحاب آن حضرت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عظيماً فيا ليتنى كنت معكم فافوز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السعداء سعدتم عنداللّه و فزتم بالدرجات من جنّاتٍ لايطعن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هنئياً لكم ما اُعطيتم و هنيئاً لكم ما به حييتم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أنّك من الفرحين بما آتاهم اللّه من فضله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 مى‌كنيم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تَكَرَّهْتُما مُبَاشَرَةَ الْمَنَايَا إِذْ كُنْتَُما قَدْ رَأَيْتَُما مَنَازِلَكُمَا فِى الْجَنَّةِ قَبْلَ أَنْ تَصِيرَا إِلَيْهَا فَاخْتَرْتُمَاهَا قَبْلَ أَنْ تَنْتَقِلاَ إِلَيْهَا فَسُرِرْتُمْ وَ 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امثال اين تعابير در زيارات كه بر خشنودى حضرت و اصحاب دلالت مى‌كند، فراوان است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حاكى از اين است كه امام حسين عليه‌السلام و اصحابشان به سعادت و رستگارى و مقامات عالى رسيده‌اند هيچ‌گونه دلالتى بر شادى و سرور براى صوفيان ندارد اين روايات مانند آياتى است كه در قرآن جايگاه شهداء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اين‌گونه آيات و روايات به مردم اين پيام را مى‌رساند كه گمان نكنيد شهدا مرده‌اند و زندگى دنيا را از دست دادند و از مردم دنيا عقب مانده‌اند و حياتشان بى‌جهت از بين رفت و در اين ميدان بازنده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خداوند در مقابل فداكارى، ايثار و گذشتى كه كردند اجر و مقام والايى به آن‌ها عنايت كرده است كه مردم دنيا هرگز به آن مقامات نخواهند رسيد اين پيام هيچ‌گونه دلالتى بر اين‌كه شما بازماندگان براى شهادت آنان شاد و مسرور باشيد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پيامبر اكرم صلى‌الله‌عليه‌و‌آله‌وسلم از شهادت جناب حمزه سيّدالشّهدا عليه‌السلام محزون و اندوهگين شد يا از وفات فرزندشان ابراهيم غمگين و گريان شدند با اين‌كه به خوبى مى‌دانستند آن دو به بهشت جاويد و مقامات عالى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أنّك من الفرحين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از جهت سند و دلالتمخدوش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نامه حضرت على اكبر عليه‌السلام جمله‌اى وارد شده كه آقاى وكيلى به آن استدلال كرده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كنتما قد رأيتما منازلكما فى الجنّة قبل أن تصيراً اليها و اخترتماها قبل أن تنتقلاً اليها فسُرِرتم و سَرَرتم</w:t>
      </w:r>
      <w:r>
        <w:rPr>
          <w:rFonts w:eastAsia="Amiri" w:cs="Amiri" w:ascii="Amiri" w:hAnsi="Amiri"/>
          <w:color w:val="111111"/>
          <w:sz w:val="28"/>
          <w:szCs w:val="28"/>
          <w:rtl w:val="true"/>
          <w:lang w:bidi="ar-SA"/>
        </w:rPr>
        <w:t>».</w:t>
      </w:r>
      <w:r>
        <w:rPr>
          <w:rStyle w:val="FootnoteAnchor"/>
          <w:rtl w:val="true"/>
        </w:rPr>
        <w:footnoteReference w:id="690"/>
      </w:r>
      <w:bookmarkStart w:id="542" w:name="pg7494_87490"/>
    </w:p>
    <w:p>
      <w:pPr>
        <w:pStyle w:val="BookText"/>
        <w:rPr/>
      </w:pPr>
      <w:bookmarkEnd w:id="54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هم‌چنان كه قبلاً گفتيم هيچ سندى به معصوم عليه‌السلام ندارد و علاّمه</w:t>
      </w:r>
    </w:p>
    <w:p>
      <w:pPr>
        <w:pStyle w:val="BookText"/>
        <w:rPr/>
      </w:pPr>
      <w:r>
        <w:rPr>
          <w:rFonts w:ascii="IRNazanin" w:hAnsi="IRNazanin" w:eastAsia="IRNazanin"/>
          <w:color w:val="111111"/>
          <w:sz w:val="28"/>
          <w:sz w:val="28"/>
          <w:szCs w:val="28"/>
          <w:rtl w:val="true"/>
          <w:lang w:bidi="fa-IR"/>
        </w:rPr>
        <w:t>مجلسى رحمه‌الله در آخر 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هذه الزيارة من مؤفات السيد و المفيد رحمهما اللّه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روشنى گويا است كه امام حسين و حضرت على اكبر عليهماالسلام قبل از شهادت جايگاه خودشان را در بهشت مشاهده كردند و آن را اختيار كردند و شاد شدند اين امر چگونه مى‌تواند براى صوفيان شادى بعد از شهادت امام حسين عليه‌السلام را اثبات كند؟ نزاع در اين است كه آيا جايز است صوفيان در روز عاشورا و پس از شهادت سيّدالشّهدا عليه‌السلام شادى كنند؟ شما روايتى آورده‌ايد كه امام حسين عليه‌السلامقبل از شهادتش</w:t>
      </w:r>
    </w:p>
    <w:p>
      <w:pPr>
        <w:pStyle w:val="BookText"/>
        <w:rPr/>
      </w:pPr>
      <w:r>
        <w:rPr>
          <w:rFonts w:ascii="Amiri" w:hAnsi="Amiri" w:eastAsia="Amiri" w:cs="Amiri"/>
          <w:color w:val="111111"/>
          <w:sz w:val="28"/>
          <w:sz w:val="28"/>
          <w:szCs w:val="28"/>
          <w:rtl w:val="true"/>
          <w:lang w:bidi="ar-SA"/>
        </w:rPr>
        <w:t>شاد بوده‌اند و اين ربطى به مدّعاى شما ندارد</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285507_1051229030"/>
      <w:bookmarkStart w:id="544" w:name="_Toc194"/>
      <w:bookmarkEnd w:id="543"/>
      <w:r>
        <w:rPr>
          <w:rtl w:val="true"/>
        </w:rPr>
        <w:t>توجيه سيزدهم</w:t>
      </w:r>
      <w:r>
        <w:rPr>
          <w:rtl w:val="true"/>
        </w:rPr>
        <w:t xml:space="preserve">: </w:t>
      </w:r>
      <w:r>
        <w:rPr>
          <w:rtl w:val="true"/>
        </w:rPr>
        <w:t>واقعه عاشورا دو بعدى است</w:t>
      </w:r>
      <w:bookmarkEnd w:id="544"/>
    </w:p>
    <w:p>
      <w:pPr>
        <w:pStyle w:val="Heading4"/>
        <w:numPr>
          <w:ilvl w:val="3"/>
          <w:numId w:val="1"/>
        </w:numPr>
        <w:rPr/>
      </w:pPr>
      <w:bookmarkStart w:id="545" w:name="__RefHeading___Toc2285509_1051229030"/>
      <w:bookmarkStart w:id="546" w:name="_Toc195"/>
      <w:bookmarkEnd w:id="545"/>
      <w:r>
        <w:rPr>
          <w:rtl w:val="true"/>
        </w:rPr>
        <w:t>اشاره</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 يك واقعه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بُعد، در عالم دنيا و با نگاه به ابدان مطّهر آن بزرگواران، همه درد و رنج و سختى و تشنگى و جراحت و فراق است، و در يك بُعد آن، در نگاه به ارواح مقدّس آن شهداء، همه عشق بازى با خداوند واُنس ولقاء و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براى جسم انسان در اين عالم، الم و رنج است؛ ولى براى جان و حقيقت آدمى پلى به سوى نعمت‌هاى بى‌پايان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انسان‌هاى عادى به طور طبيعى نمى‌توانيم به هر دو جنبه اين واقعيت توجّه كنيم، گاه به جنبه اين عالم نظر مى‌كنيم و گاه به آن جنبه؛ امّا نفس امام به جهت سعه وعظمت آن، در آنِ واحد به همه اين جهات ملتفت است و همه را با هم مى‌نگرد؛ لذا در آنِ واحد، هم خشنود و هم غمگين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سيّدالشّهدا عليه‌السلام با شهادت به اعلا علّيّين نائل شدند و به نعمت‌هاى ابدى رسيدند ولى بحث بر سر وظيفه مردم است اين‌كه سيّدالشّهدا عليه‌السلام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عالى رسيده‌اند آيا مجوزى براى شادى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بود بايد امامان معصوم عليهم‌السلام به مردم سفارش مى‌كردند كه واقعه عاشورا دو بُعدى است هم شاد باشيد و هم محزون چون هيچ كس به اندازه امامان معصوم عليهم‌السلام از مقامات </w:t>
      </w:r>
      <w:bookmarkStart w:id="547" w:name="pg7494_87491"/>
    </w:p>
    <w:p>
      <w:pPr>
        <w:pStyle w:val="BookText"/>
        <w:rPr/>
      </w:pPr>
      <w:bookmarkEnd w:id="547"/>
      <w:r>
        <w:rPr>
          <w:rFonts w:ascii="IRNazanin" w:hAnsi="IRNazanin" w:eastAsia="IRNazanin"/>
          <w:color w:val="111111"/>
          <w:sz w:val="28"/>
          <w:sz w:val="28"/>
          <w:szCs w:val="28"/>
          <w:rtl w:val="true"/>
          <w:lang w:bidi="fa-IR"/>
        </w:rPr>
        <w:t>سيّدالشّهدا عليه‌السلام آگاهى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شما براى اثبات شادى در روز عاشورا اقامه كرديد از جهت سند يا دلالت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مسأله برعكس است روز عاشورا در روايات فقط روز عزا و ماتم معرّفى شده و كسانى كه در آن روز شادى كنند مورد لعن قرار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يَوْمُ عَاشُورَاءَ فَيَوْمٌ أُصِيبَ فِيهِ الْحُسَيْنُ صَرِيعاً بَيْنَ أَصْحَابِهِ وَ أَصْحَابُهُ صَرْعَى حَوْلَهُ عُرَاةً أَ فَصَوْمٌ يَكُونُ فِى ذَلِكَ الْيَوْمِ كَلاَّ وَ رَبِّ الْبَيْتِ الْحَرَامِ مَا هُوَ يَوْمَ صَوْمٍ وَ مَا هُوَ إِلاَّ يَوْمُ حُزْنٍ وَ مُصِيبَةٍ دَخَلَتْ عَلَى أَهْلِ السَّمَاءِ وَ أَهْلِ الْأَرْضِ وَ جَمِيعِ الْمُؤمِنِينَ وَ يَوْمُ فَرَحٍ وَ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مَرْجَانَةَ وَ آلِ زِيَادٍ وَ أَهْلِ الشَّامِ غَضِبَ اللّه‌ُ عَلَيْهِمْ وَ</w:t>
      </w:r>
    </w:p>
    <w:p>
      <w:pPr>
        <w:pStyle w:val="BookText"/>
        <w:rPr/>
      </w:pPr>
      <w:r>
        <w:rPr>
          <w:rFonts w:ascii="Amiri" w:hAnsi="Amiri" w:eastAsia="Amiri" w:cs="Amiri"/>
          <w:color w:val="111111"/>
          <w:sz w:val="28"/>
          <w:sz w:val="28"/>
          <w:szCs w:val="28"/>
          <w:rtl w:val="true"/>
          <w:lang w:bidi="ar-SA"/>
        </w:rPr>
        <w:t>عَلَى ذُرِّيَّاتِهِمْ وَ ذَلِكَ يَوْمٌ بَكَتْ عَلَيْهِ جَمِيعُ بِقَاعِ الْأَرْضِ خَلاَ بُقْعَةِ الشَّامِ فَمَنْ صَامَهُ أَوْ تَبَرَّكَ بِهِ حَشَرَهُ اللّه‌ُ مَعَ آلِ زِيَادٍ مَمْسُوخُ الْقَلْبِ مَسْخُوطٌ عَلَيْهِ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روز عاشورا روزى است كه امام حسين عليه‌السلام ميان اصحابش بر زمين افتاد و به شهادت</w:t>
      </w:r>
    </w:p>
    <w:p>
      <w:pPr>
        <w:pStyle w:val="BookText"/>
        <w:rPr/>
      </w:pPr>
      <w:r>
        <w:rPr>
          <w:rFonts w:ascii="IRNazanin" w:hAnsi="IRNazanin" w:eastAsia="IRNazanin"/>
          <w:color w:val="111111"/>
          <w:sz w:val="28"/>
          <w:sz w:val="28"/>
          <w:szCs w:val="28"/>
          <w:rtl w:val="true"/>
          <w:lang w:bidi="fa-IR"/>
        </w:rPr>
        <w:t>رسيد و اصحاب پيرامونش برهنه روى زمين افتاده بودند آيا آن روز، روزه گرفته شود؟ به</w:t>
      </w:r>
    </w:p>
    <w:p>
      <w:pPr>
        <w:pStyle w:val="BookText"/>
        <w:rPr/>
      </w:pPr>
      <w:r>
        <w:rPr>
          <w:rFonts w:ascii="IRNazanin" w:hAnsi="IRNazanin" w:eastAsia="IRNazanin"/>
          <w:color w:val="111111"/>
          <w:sz w:val="28"/>
          <w:sz w:val="28"/>
          <w:szCs w:val="28"/>
          <w:rtl w:val="true"/>
          <w:lang w:bidi="fa-IR"/>
        </w:rPr>
        <w:t>خداى كعبه هرگز، آن روز، روز روزه دارى نيست عاشورا فقط روز حزن و مصيبتى است</w:t>
      </w:r>
    </w:p>
    <w:p>
      <w:pPr>
        <w:pStyle w:val="BookText"/>
        <w:rPr/>
      </w:pPr>
      <w:r>
        <w:rPr>
          <w:rFonts w:ascii="Amiri" w:hAnsi="Amiri" w:eastAsia="Amiri" w:cs="Amiri"/>
          <w:color w:val="111111"/>
          <w:sz w:val="28"/>
          <w:sz w:val="28"/>
          <w:szCs w:val="28"/>
          <w:rtl w:val="true"/>
          <w:lang w:bidi="ar-SA"/>
        </w:rPr>
        <w:t>كه بر اهل آسمان و زمين و همه مؤنان وارد شده و روز شادى و سرور ابن‌مرجانه و اهل</w:t>
      </w:r>
    </w:p>
    <w:p>
      <w:pPr>
        <w:pStyle w:val="BookText"/>
        <w:rPr/>
      </w:pPr>
      <w:r>
        <w:rPr>
          <w:rFonts w:ascii="Amiri" w:hAnsi="Amiri" w:eastAsia="Amiri" w:cs="Amiri"/>
          <w:color w:val="111111"/>
          <w:sz w:val="28"/>
          <w:sz w:val="28"/>
          <w:szCs w:val="28"/>
          <w:rtl w:val="true"/>
          <w:lang w:bidi="ar-SA"/>
        </w:rPr>
        <w:t>شام است كه غضب خدا بر آنان فرزندانشان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روزى است كه همه مكان‌ها</w:t>
      </w:r>
    </w:p>
    <w:p>
      <w:pPr>
        <w:pStyle w:val="BookText"/>
        <w:rPr/>
      </w:pPr>
      <w:r>
        <w:rPr>
          <w:rFonts w:ascii="IRNazanin" w:hAnsi="IRNazanin" w:eastAsia="IRNazanin"/>
          <w:color w:val="111111"/>
          <w:sz w:val="28"/>
          <w:sz w:val="28"/>
          <w:szCs w:val="28"/>
          <w:rtl w:val="true"/>
          <w:lang w:bidi="fa-IR"/>
        </w:rPr>
        <w:t>بر امام حسين عليه‌السلامگريه كردند مگر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روز روزه بگيرد يا به آن</w:t>
      </w:r>
    </w:p>
    <w:p>
      <w:pPr>
        <w:pStyle w:val="BookText"/>
        <w:rPr/>
      </w:pPr>
      <w:r>
        <w:rPr>
          <w:rFonts w:ascii="Amiri" w:hAnsi="Amiri" w:eastAsia="Amiri" w:cs="Amiri"/>
          <w:color w:val="111111"/>
          <w:sz w:val="28"/>
          <w:sz w:val="28"/>
          <w:szCs w:val="28"/>
          <w:rtl w:val="true"/>
          <w:lang w:bidi="ar-SA"/>
        </w:rPr>
        <w:t>تبرّك بجويد خداوند او را با آل زياد محشور مى‌كند در حالى‌كه قلبش مسخ شده و موردغضب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با لسان حصر به روشنى روز عاشورا را تك بُعدى معرّفى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إلاّ يوم حزن و مصيبة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285511_1051229030"/>
      <w:bookmarkStart w:id="549" w:name="_Toc196"/>
      <w:bookmarkEnd w:id="548"/>
      <w:r>
        <w:rPr>
          <w:rtl w:val="true"/>
        </w:rPr>
        <w:t>لعن بر كسانى كه در روز عاشورا شاد هستند</w:t>
      </w:r>
      <w:bookmarkEnd w:id="54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اين است كه بُعد شادى در روز عاشورا كه مورد ادّعاى آقاى وكيلى است در روايات مورد لعن و نفرين قرار گرفته است مانند همين روايتى كه گذشت</w:t>
      </w:r>
      <w:r>
        <w:rPr>
          <w:rFonts w:eastAsia="IRNazanin" w:cs="IRNazanin"/>
          <w:color w:val="111111"/>
          <w:sz w:val="28"/>
          <w:szCs w:val="28"/>
          <w:rtl w:val="true"/>
          <w:lang w:bidi="fa-IR"/>
        </w:rPr>
        <w:t xml:space="preserve">. </w:t>
      </w:r>
      <w:bookmarkStart w:id="550" w:name="pg7494_87492"/>
    </w:p>
    <w:p>
      <w:pPr>
        <w:pStyle w:val="BookText"/>
        <w:rPr/>
      </w:pPr>
      <w:bookmarkEnd w:id="5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فرح و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مرجانة وآل زياد وأهل الشام غضب اللّه عليهم و على ذرياتهم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زيارت عاشورا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 فرحت به آل زياد وآل مروان بقتلهم الحسين صلوات اللّه عليه اللهم فضاعف عليهم اللعن والعذاب</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أباعبداللّه الحسين عليه‌السلام لمّا قضى بكت عليه السماوات السبع والأرضون السبع و 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أبى‌عبداللّه الحسين عليه‌السلام إلاّ ثلاثة أشياء لم تبك عليه قلت جعلت فداك و ما هذه الثلاثة الأشياء قال لم تبك عليه البصرة و لا دمشق و لا</w:t>
      </w:r>
    </w:p>
    <w:p>
      <w:pPr>
        <w:pStyle w:val="BookText"/>
        <w:rPr/>
      </w:pPr>
      <w:r>
        <w:rPr>
          <w:rFonts w:ascii="Amiri" w:hAnsi="Amiri" w:eastAsia="Amiri" w:cs="Amiri"/>
          <w:color w:val="111111"/>
          <w:sz w:val="28"/>
          <w:sz w:val="28"/>
          <w:szCs w:val="28"/>
          <w:rtl w:val="true"/>
          <w:lang w:bidi="ar-SA"/>
        </w:rPr>
        <w:t>آل عثمان عليهم لعنة اللّه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الحسين‌بن على عليه‌السلام بكى عليه جميع ما خلق اللّه إلاّ ثلاثة أشياء البصرة و دمشق و آل عثمان</w:t>
      </w:r>
      <w:r>
        <w:rPr>
          <w:rFonts w:eastAsia="Amiri" w:cs="Amiri" w:ascii="Amiri" w:hAnsi="Amiri"/>
          <w:color w:val="111111"/>
          <w:sz w:val="28"/>
          <w:szCs w:val="28"/>
          <w:rtl w:val="true"/>
          <w:lang w:bidi="ar-SA"/>
        </w:rPr>
        <w:t>».</w:t>
      </w:r>
      <w:r>
        <w:rPr>
          <w:rStyle w:val="FootnoteAnchor"/>
          <w:rtl w:val="true"/>
        </w:rPr>
        <w:footnoteReference w:id="696"/>
      </w:r>
    </w:p>
    <w:p>
      <w:pPr>
        <w:pStyle w:val="Heading4"/>
        <w:numPr>
          <w:ilvl w:val="3"/>
          <w:numId w:val="1"/>
        </w:numPr>
        <w:rPr/>
      </w:pPr>
      <w:bookmarkStart w:id="551" w:name="__RefHeading___Toc2285513_1051229030"/>
      <w:bookmarkStart w:id="552" w:name="_Toc197"/>
      <w:bookmarkEnd w:id="551"/>
      <w:r>
        <w:rPr>
          <w:rtl w:val="true"/>
        </w:rPr>
        <w:t>ادّعاى غفلت عزاداران</w:t>
      </w:r>
      <w:bookmarkEnd w:id="552"/>
    </w:p>
    <w:p>
      <w:pPr>
        <w:pStyle w:val="BookText"/>
        <w:rPr/>
      </w:pPr>
      <w:r>
        <w:rPr>
          <w:rFonts w:ascii="IRNazanin" w:hAnsi="IRNazanin" w:eastAsia="IRNazanin"/>
          <w:color w:val="111111"/>
          <w:sz w:val="28"/>
          <w:sz w:val="28"/>
          <w:szCs w:val="28"/>
          <w:rtl w:val="true"/>
          <w:lang w:bidi="fa-IR"/>
        </w:rPr>
        <w:t>آقاى وكيلى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مؤنين عادى وقتى براى مصائب كربلا مى‌گريند از فزتم واللّه فوزاً عظيماً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به وجد و سرور اصحاب امام حسين عليه‌السلام در شهادت توجّه ندارند، و علّت آن اُنس با عالم دنيا و غفلت از آن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نيز كه فقط به آن جنبه ديگر توجّه مى‌كنند از مصائب ظاهرى آن بزرگواران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نحوى غافلند، ولى سخن در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يك در مقام والاترى قرار دارند؟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 كسانى كه به سرور و شادمانى آن بزرگواران به خاطر لقاء خدا توجّه مى‌كنند مقامشان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مشخّص است كه حال اوّل، حال افراد عادى است و حالت دوّم، مربوط به افرادى است كه در تحت تربيت پيامبران و اولياء قرار گرفته‌اند و رشد نموده‌اند؛ وگرنه انسان‌هاى عادى هميشه در مرگ و شهادت فقط به جنبه ظاهرى آن توجّه دارند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مؤنين عادى وقتى براى مصائب كربلا مى‌گريند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عظيماً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 xml:space="preserve">امام رضا عليه‌السلام كه آن‌قدر در مصيبت سيّدالشّهدا عليه‌السلام گريه مى‌كنند كه پلك چشم مباركشان زخم مى‌شود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عليه‌السلام أقرح جفوننا و أسبل دموعنا و أذلّ عزيزنا بأرض كرب و بلاء أورثتنا الكرب و البلاء إلى يوم الانقضاء</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آيا امام سجاد عليه‌السلام كه چهل سال بر سيّدالشّهدا عليه‌السلام گريه كرد</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فزتم واللّه فوزاً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بوده‌اند؟</w:t>
      </w:r>
    </w:p>
    <w:p>
      <w:pPr>
        <w:pStyle w:val="BookText"/>
        <w:rPr/>
      </w:pPr>
      <w:r>
        <w:rPr>
          <w:rFonts w:ascii="IRNazanin" w:hAnsi="IRNazanin" w:eastAsia="IRNazanin"/>
          <w:color w:val="111111"/>
          <w:sz w:val="28"/>
          <w:sz w:val="28"/>
          <w:szCs w:val="28"/>
          <w:rtl w:val="true"/>
          <w:lang w:bidi="fa-IR"/>
        </w:rPr>
        <w:t>آيا امام زمان عليه‌السلام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سيّدالشّهدا عليه‌السلام به جاى اشك خون مى‌گريم تا بميرم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 و لأبكين عليك بدل الدموع دما حسرة عليك و تأسفا و تحسرا على ما دهاك و تلهفا حتّى أموت بلوعة المصاب و غصة الاكتياب</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ثواب‌ها و اجرهايى كه براى گريه بر سيّدالشّهدا عليه‌السلاموعده داده شده براى كسى است كه غافل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بكى منهم على مصاب الحسين أخذنا بيده و أدخلناه الجنه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 لو كانت مثل زبد البحر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 همه لنا عبادة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جالب اين است كه آقاى وكيلى مقام كسانى كه در روز عاشورا شاد و مسرورند را بالاتر از كسانى مى‌داند كه در روز عاشورا محزونند و حال آن‌كه امامان معصوم عليهم‌السلامكسانى را</w:t>
      </w:r>
    </w:p>
    <w:p>
      <w:pPr>
        <w:pStyle w:val="BookText"/>
        <w:rPr/>
      </w:pPr>
      <w:r>
        <w:rPr>
          <w:rFonts w:ascii="IRNazanin" w:hAnsi="IRNazanin" w:eastAsia="IRNazanin"/>
          <w:color w:val="111111"/>
          <w:sz w:val="28"/>
          <w:sz w:val="28"/>
          <w:szCs w:val="28"/>
          <w:rtl w:val="true"/>
          <w:lang w:bidi="fa-IR"/>
        </w:rPr>
        <w:t>كه در روز عاشورا شادند را لعن و نفرين كرده‌اند كه رواياتش گذشت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وكيلى افرادى را كه در روز عاشورا شادند را تحت تربيت انبياء و اولياء معرّفى </w:t>
      </w:r>
      <w:bookmarkStart w:id="553" w:name="pg7494_87494"/>
    </w:p>
    <w:p>
      <w:pPr>
        <w:pStyle w:val="BookText"/>
        <w:rPr/>
      </w:pPr>
      <w:bookmarkEnd w:id="553"/>
      <w:r>
        <w:rPr>
          <w:rFonts w:ascii="IRNazanin" w:hAnsi="IRNazanin" w:eastAsia="IRNazanin"/>
          <w:color w:val="111111"/>
          <w:sz w:val="28"/>
          <w:sz w:val="28"/>
          <w:szCs w:val="28"/>
          <w:rtl w:val="true"/>
          <w:lang w:bidi="fa-IR"/>
        </w:rPr>
        <w:t>كرده‌اند ولى احاديث، حال پيامبر صلى‌الله‌عليه‌و‌آله‌وسلم را در مصيبت امام حسين عليه‌السلاماين‌گونه</w:t>
      </w:r>
    </w:p>
    <w:p>
      <w:pPr>
        <w:pStyle w:val="BookText"/>
        <w:rPr/>
      </w:pPr>
      <w:r>
        <w:rPr>
          <w:rFonts w:ascii="Amiri" w:hAnsi="Amiri" w:eastAsia="Amiri" w:cs="Amiri"/>
          <w:color w:val="111111"/>
          <w:sz w:val="28"/>
          <w:sz w:val="28"/>
          <w:szCs w:val="28"/>
          <w:rtl w:val="true"/>
          <w:lang w:bidi="ar-SA"/>
        </w:rPr>
        <w:t>توصيف</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أَهْدَتْ لَنَا أُمُ‌أَيْمَنَ لَبَناً وَ زُبْداً وَ تَمْراً فَقَدَّمْنَا مِنْهُ فَأَكَلَ ثُمَّ قَامَ إِلَى زَاوِيَةِ الْبَيْتِ فَصَلَّى رَكَعَاتٍ فَلَمَّا كَانَ فِى آخِرِ سُجُودِهِ بَكَى بُكَاءً شَدِيداً فَلَمْ يَسْأَلْهُ أَحَدٌ مِنَّا إِجْلاَلاً وَ إِعْظَاماً لَهُ فَقَامَ الْحُسَيْنُ عليه‌السلام وَ قَعَدَ فِى حَجْرِهِ فَقَالَ يَا أَبَتِ لَقَدْ دَخَلْتَ بَيْتَنَا فَمَا سُرِرْنَا بِشَيْءٍ كَسُرُورِنَا</w:t>
      </w:r>
    </w:p>
    <w:p>
      <w:pPr>
        <w:pStyle w:val="BookText"/>
        <w:rPr/>
      </w:pPr>
      <w:r>
        <w:rPr>
          <w:rFonts w:ascii="Amiri" w:hAnsi="Amiri" w:eastAsia="Amiri" w:cs="Amiri"/>
          <w:color w:val="111111"/>
          <w:sz w:val="28"/>
          <w:sz w:val="28"/>
          <w:szCs w:val="28"/>
          <w:rtl w:val="true"/>
          <w:lang w:bidi="ar-SA"/>
        </w:rPr>
        <w:t>بِدُخُولِكَ ثُمَّ بَكَيْتَ بُكَاءً غَمَّنَا فَمَا أَبْكَاكَ فَقَالَ يَا بُنَيَّ أَتَانِي جَبْرَئِيلُ عليه‌السلامآنِفاً</w:t>
      </w:r>
    </w:p>
    <w:p>
      <w:pPr>
        <w:pStyle w:val="BookText"/>
        <w:rPr/>
      </w:pPr>
      <w:r>
        <w:rPr>
          <w:rFonts w:ascii="Amiri" w:hAnsi="Amiri" w:eastAsia="Amiri" w:cs="Amiri"/>
          <w:color w:val="111111"/>
          <w:sz w:val="28"/>
          <w:sz w:val="28"/>
          <w:szCs w:val="28"/>
          <w:rtl w:val="true"/>
          <w:lang w:bidi="ar-SA"/>
        </w:rPr>
        <w:t>فَأَخْبَرَنِى أَنَّكُمْ قَتْلَى وَ أَنَّ مَصَارِعَكُمْ شَتَّى</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پيامبر اكرم صلى‌الله‌عليه‌و‌آله‌وسلم در روايتى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عليه‌السلام فإنه منى و هو ابنى‌و ولدى و خير الخلق بعد أخيه و هو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مصرعه أرض كرب و بلاء و قتل و فناء تنصره عصابة من المسلمين اوّلئك من سادة شهداء أمتى يوم القيامة كأنى أنظر إليه و قد رمى بسهم فخر عن فرسهصريعا ثم يذبح كما يذبح الكبش مظلوما ثم بكى رسول اللّه صلى‌الله‌عليه‌و‌آله‌وسلموبكى من حوله و ارتفعت أصواتهم بالضجيج</w:t>
      </w:r>
      <w:r>
        <w:rPr>
          <w:rFonts w:eastAsia="Amiri" w:cs="Amiri" w:ascii="Amiri" w:hAnsi="Amiri"/>
          <w:color w:val="111111"/>
          <w:sz w:val="28"/>
          <w:szCs w:val="28"/>
          <w:rtl w:val="true"/>
          <w:lang w:bidi="ar-SA"/>
        </w:rPr>
        <w:t>».</w:t>
      </w:r>
      <w:r>
        <w:rPr>
          <w:rStyle w:val="FootnoteAnchor"/>
          <w:rtl w:val="true"/>
        </w:rPr>
        <w:footnoteReference w:id="705"/>
      </w:r>
    </w:p>
    <w:p>
      <w:pPr>
        <w:pStyle w:val="Heading4"/>
        <w:numPr>
          <w:ilvl w:val="3"/>
          <w:numId w:val="1"/>
        </w:numPr>
        <w:rPr/>
      </w:pPr>
      <w:bookmarkStart w:id="554" w:name="__RefHeading___Toc2285515_1051229030"/>
      <w:bookmarkStart w:id="555" w:name="_Toc198"/>
      <w:bookmarkEnd w:id="554"/>
      <w:r>
        <w:rPr>
          <w:rtl w:val="true"/>
        </w:rPr>
        <w:t>ادّعاى عدم عموميت حزن</w:t>
      </w:r>
      <w:bookmarkEnd w:id="555"/>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اين روايات درست نظر كنيم، تعابير اين روايات چنين نيست كه به عنوان يك امر عمومى و كلّى به همه شيعيان دستور به گريه حزن و عزا بدهد؛ بلكه اين روايات بر لزوم ارتباط قلبى با امام و عشق و محبّت اهل بيت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روايات، حضرت سفارش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باشيد كه يفرحون لفرحنا و يحزنون لحزننا</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روايات مراجعه شود سفارش به گريه بر سيّدالشّهدا عليه‌السلام و ترغيب مردم</w:t>
      </w:r>
    </w:p>
    <w:p>
      <w:pPr>
        <w:pStyle w:val="BookText"/>
        <w:rPr/>
      </w:pPr>
      <w:r>
        <w:rPr>
          <w:rFonts w:ascii="IRNazanin" w:hAnsi="IRNazanin" w:eastAsia="IRNazanin"/>
          <w:color w:val="111111"/>
          <w:sz w:val="28"/>
          <w:sz w:val="28"/>
          <w:szCs w:val="28"/>
          <w:rtl w:val="true"/>
          <w:lang w:bidi="fa-IR"/>
        </w:rPr>
        <w:t>به آن يك امر عمومى است و هيچ استثنايى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مُؤمِنٍ دَمَعَتْ عَيْنَاهُ لِقَتْلِ الْحُسَيْنِ‌بْنِ عَلِيٍ عليه‌السلام دَمْعَةً حَتَّى تَسِيلَ عَلَى </w:t>
      </w:r>
      <w:bookmarkStart w:id="556" w:name="pg7494_87495"/>
    </w:p>
    <w:p>
      <w:pPr>
        <w:pStyle w:val="BookText"/>
        <w:rPr/>
      </w:pPr>
      <w:bookmarkEnd w:id="556"/>
      <w:r>
        <w:rPr>
          <w:rFonts w:ascii="Amiri" w:hAnsi="Amiri" w:eastAsia="Amiri" w:cs="Amiri"/>
          <w:color w:val="111111"/>
          <w:sz w:val="28"/>
          <w:sz w:val="28"/>
          <w:szCs w:val="28"/>
          <w:rtl w:val="true"/>
          <w:lang w:bidi="ar-SA"/>
        </w:rPr>
        <w:t>خَدِّهِ بَوَّأَهُ اللّه‌ُ بِهَا فِى الْجَنَّةِ غُرَفاً يَسْكُنُهَا أَحْقَابا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فَلْيَبْكِ الْبَاكُونَ فَإِنَّ الْبُكَاءَ يَحُطُّ الذُّنُوبَ</w:t>
      </w:r>
    </w:p>
    <w:p>
      <w:pPr>
        <w:pStyle w:val="BookText"/>
        <w:rPr/>
      </w:pP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مَنْ بَكَى وَ أَبْكَى عَلَى مُصَابِنَا وَ لَوْ وَاحِداً كَانَ أَجْرُهُ عَلَى اللّه يَا دِعْبِلُ مَنْ ذَرَفَتْ عَيْنَاهُ عَلَى مُصَابِنَا وَ بَكَى لِمَا أَصَابَنَا مِنْ أَعْدَائِنَا حَشَرَهُ اللّه‌ُ مَعَنَا فِى زُمْرَتِنَا يَا دِعْبِلُ مَنْ بَكَى عَلَى مُصَابِ جَدِّىَ الْحُسَيْنِ غَفَرَ اللّه‌ُ لَهُ ذُنُوبَهُ الْبَتَّةَ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در احاديث وارد شده كه همه انبياء عليهم‌السلام و در رأس آنان پيامبر اكرم صلى‌الله‌عليه‌و‌آله‌وسلم و سپس امامان معصوم عليهم‌السلام براى سيّدالشّهدا عليه‌السلام مغموم، محزون و گريان بوده‌اند مراجعهنماييد به 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اللّه تعالى أنبياءه و نبينا صلى‌الله‌عليه‌و‌آله‌وسلمبشهادته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دستور به گريه و حزن براى سيّدالشّهدا عليه‌السلام يك امر عمومى است و حتى انبياء و ائمّه عليهم‌السلام نيز از آن استثناء نشده‌اند</w:t>
      </w:r>
      <w:r>
        <w:rPr>
          <w:rFonts w:eastAsia="IRNazanin" w:cs="IRNazanin"/>
          <w:color w:val="111111"/>
          <w:sz w:val="28"/>
          <w:szCs w:val="28"/>
          <w:rtl w:val="true"/>
          <w:lang w:bidi="fa-IR"/>
        </w:rPr>
        <w:t>.</w:t>
      </w:r>
    </w:p>
    <w:p>
      <w:pPr>
        <w:pStyle w:val="Heading4"/>
        <w:numPr>
          <w:ilvl w:val="3"/>
          <w:numId w:val="1"/>
        </w:numPr>
        <w:rPr/>
      </w:pPr>
      <w:bookmarkStart w:id="557" w:name="__RefHeading___Toc2285517_1051229030"/>
      <w:bookmarkStart w:id="558" w:name="_Toc199"/>
      <w:bookmarkEnd w:id="557"/>
      <w:r>
        <w:rPr>
          <w:rtl w:val="true"/>
        </w:rPr>
        <w:t>ادّعاى نهى از گريه</w:t>
      </w:r>
      <w:bookmarkEnd w:id="558"/>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روايات مى‌بينيم كه ائمّه عليهم‌السلام برخى از اصحاب خود را از گريستن و اندوه نهى فرموده‌اند و براين نكته تأكيد نموده‌اند كه شهادت گرچه در ظاهر مصيبت است ولى، در واقع نجات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روايات همان نكته‌اى است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مصائب اهل بيت عليهم‌السلام يك مكتب تربيتى است؛ آغاز آن گريه و حزن است، وسط آن عشق و شور و سرور، و پايان آن جمع بين هر دو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اصبغ‌بن نباته مى‌گويد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داخل شدم ديدم كه امیرالمومنین عليه‌السلام را بر بالش‌هايى تكيه داده‌اند و عصابه زردى به سرش بسته‌اند، و روى مباركش از بسيارى خونى كه از سرش رفته است چنان زرد شده بود كه ندانستم عصابه‌اش زردتر بود يا رنگ روى 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مولاى خود را بر آن </w:t>
      </w:r>
    </w:p>
    <w:p>
      <w:pPr>
        <w:pStyle w:val="BookText"/>
        <w:rPr/>
      </w:pPr>
      <w:r>
        <w:rPr>
          <w:rFonts w:ascii="IRNazanin" w:hAnsi="IRNazanin" w:eastAsia="IRNazanin"/>
          <w:color w:val="111111"/>
          <w:sz w:val="28"/>
          <w:sz w:val="28"/>
          <w:szCs w:val="28"/>
          <w:rtl w:val="true"/>
          <w:lang w:bidi="fa-IR"/>
        </w:rPr>
        <w:t>حال مشاهده كردم، بى‌تاب شدم و در قدم محترمش افتادم و مى‌بوسيدم و بر ديده‌هاى خود مى‌ماليدم و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من راه بهشت در پيش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مى‌دانم كه تو به بهشت مى‌روى؛ من بر حال خود و بر مفارقت تو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مى‌بينيم كه حضرت، اصبغ را از گريه حزن نهى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اصبغ‌بن نباته از خواصّ امیرالمومنین است گريه وى، گريه حزن و اندوه بر مصائب شهادت حضرت نيست، امّا بر فراق و جدايى حضرت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احوالات امام صادق عليه‌السلام در حال شهادت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بر آن حضرت، بعض اصحابش در مرض وفاتش؛ ديد آن حضرت را چندان لاغر و باريك شده كه گويا از آن بزرگوار نمانده جز سر نازنينش؛ پس آن مرد به گريه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نكنم با آن‌كه شما را به اين حال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مؤن چنانست كه هرچه عارض او شود خير اوست، اگر بريده شود اعضاى‌او براى او خير است و اگر مالك شود شرق و مغرب را براى او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به قطع و يقين گريه اين شخص مصداق يحزنون لحزننا بوده و عبادت مى‌باشد و موجب رحمت و مغفرت خداوند است؛ و نهى امام، نهى مولوى نبوده و از اين بابت نيست كه گريه امر ناپسندى است، ولى مى‌خواهند او را رشد داده و به حقيقت بالاترى هدايت كنند و آن روى سكه را نيز به او نشان دهند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آقاى وكيلى گفتند نهى در اين دو روايت مولوى نيست پس نهى در اين روايت با امر مولوى استحبابى در روايت ديگر تعارض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فَلْيَبْكِ الْبَاكُونَ فَإِنَّ الْبُكَاءَ يَحُطُّ الذُّنُوبَ</w:t>
      </w:r>
    </w:p>
    <w:p>
      <w:pPr>
        <w:pStyle w:val="BookText"/>
        <w:rPr/>
      </w:pP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 فى حديث زيارة الحسين عليه‌السلام يوم عاشوراء من قرب و بُعد قالَ ثُمَّ لْيَنْدُبِ الْحُسَيْنَ عليه‌السلام وَ يَبْكِيهِ وَ يَأْمُرُ مَنْ فِى دَارِهِ مِمَّنْ لاَ يَتَّقِيهِ بِالْبُكَاءِ عَلَيْهِ وَ يُقِيمُ فِى دَارِهِ الْمُصِيبَةَ بِإِظْهَارِ الْجَزَعِ عَلَيْه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الْأَطائِبِ مِنْ أَهْلِ بَيْتِ مُحَمَّدٍ وَ عَلِيٍّ صَلَّى اللّه‌ُ عَلَيْهِما وَ آلِهِما، فَلْيَبْكِ الْباكُونَ، وَ إِيَّاهُمْ فَلْيَنْدُبِ النَّادِبُونَ، وَ 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 لْيَصْرُخِ الصَّارِخُونَ، وَ يَضِجَّ الضَّاجُّونَ، وَ يَعِجَّ الْعاجُّون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امیرالمومنین عليه‌السلام و امام صادق عليه‌السلام از گريه راوى در يك قضيه شخصيه بوده است راوى هنگامى كه امام معصوم عليه‌السلام را با آن حال و وضع نامناسب مشاهده كرد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عليه‌السلامفرمودند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 يا أصبغ، فإنها واللّه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دلت به حال من مى‌سوزد گريه مكن من به سوى بهشت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از گريه در دو روايتدر يك واقعه خاص با شرايط ويژه بوده است كه هيچ منافاتى با رواياتى كه همگان را ترغيب به گريه و امر به حزن براى سيّدالشّهدا عليه‌السلاممى‌كند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روايت امیرالمومنین و امام صادق عليه‌السلام كه به خصوص راوى مى‌گويند گريه مكن ديگر نمى‌گويند كه شادى كن ما به بهشت مى‌رويم به تعبير آقاى وكيلى آن روى سكه كه شادى و سرور است 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هيچ‌گونه دلالتى بر مدّعاى آقاى وكيلى كه شادى و سرور در روز عاشورا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گفته آقاى وكيلى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مى‌خواهد راوى را رشد داده و به حقيقت بالاترى هدايت كنند و آن روى سكه را نيز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قابل استفاده نيست و روايت دلالتى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آقاى وكيلى طوايفى از روايات كه همگى را ترغيب و سفارش به گريه بر سيّدالشّهدا عليه‌السلام مى‌كنند را ناديده مى‌گيرند و به دو روايتى كه در قضيه شخصيه، امام عليه‌السلام نهى غير مولوى از گريه مى‌كنند را ملاك بحث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چند دسته از احاديثى كه در گذشته ذكر كرديم را نام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امر به گريه بر سيّدالشّهدا عليه‌السلام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ثواب عظيمى براى گريه بر سيّدالشّهدا عليه‌السلامشمرده‌اند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سيره و پيامبر صلى‌الله‌عليه‌و‌آله‌وسلم و امامان معصوم عليهم‌السلام بر گريه بر سيّدالشّهدا عليه‌السلام را بيان مى‌كنند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حكايت از گريه انبياء گذشته و ملائكه بر سيّدالشّهدا عليه‌السلام مى‌كند</w:t>
      </w:r>
      <w:r>
        <w:rPr>
          <w:rFonts w:eastAsia="IRNazanin" w:cs="IRNazanin"/>
          <w:color w:val="111111"/>
          <w:sz w:val="28"/>
          <w:szCs w:val="28"/>
          <w:rtl w:val="true"/>
          <w:lang w:bidi="fa-IR"/>
        </w:rPr>
        <w:t xml:space="preserve">. </w:t>
      </w:r>
      <w:bookmarkStart w:id="559" w:name="pg7494_87498"/>
    </w:p>
    <w:p>
      <w:pPr>
        <w:pStyle w:val="Heading4"/>
        <w:numPr>
          <w:ilvl w:val="3"/>
          <w:numId w:val="1"/>
        </w:numPr>
        <w:rPr/>
      </w:pPr>
      <w:bookmarkStart w:id="560" w:name="__RefHeading___Toc2285519_1051229030"/>
      <w:bookmarkStart w:id="561" w:name="_Toc200"/>
      <w:bookmarkEnd w:id="559"/>
      <w:bookmarkEnd w:id="560"/>
      <w:r>
        <w:rPr>
          <w:rtl w:val="true"/>
        </w:rPr>
        <w:t>نتيجه بحث</w:t>
      </w:r>
      <w:bookmarkEnd w:id="561"/>
    </w:p>
    <w:p>
      <w:pPr>
        <w:pStyle w:val="BookText"/>
        <w:rPr/>
      </w:pPr>
      <w:r>
        <w:rPr>
          <w:rFonts w:ascii="IRNazanin" w:hAnsi="IRNazanin" w:eastAsia="IRNazanin"/>
          <w:color w:val="111111"/>
          <w:sz w:val="28"/>
          <w:sz w:val="28"/>
          <w:szCs w:val="28"/>
          <w:rtl w:val="true"/>
          <w:lang w:bidi="fa-IR"/>
        </w:rPr>
        <w:t>آنچه از ابتداء بحث تاكنون حاصل شد اين است كه رواياتى كه آقاى وكيلى براى شادى در روز عاشورا به عنوان دليل يا شاهد اقامه كرده است قابل استناد نبوده زيرا هيچ</w:t>
      </w:r>
    </w:p>
    <w:p>
      <w:pPr>
        <w:pStyle w:val="BookText"/>
        <w:rPr/>
      </w:pPr>
      <w:r>
        <w:rPr>
          <w:rFonts w:ascii="IRNazanin" w:hAnsi="IRNazanin" w:eastAsia="IRNazanin"/>
          <w:color w:val="111111"/>
          <w:sz w:val="28"/>
          <w:sz w:val="28"/>
          <w:szCs w:val="28"/>
          <w:rtl w:val="true"/>
          <w:lang w:bidi="fa-IR"/>
        </w:rPr>
        <w:t>يك از آن‌ها دلالت بر مدّعا نمى‌كند چنانكه بخشى از آن‌ها فعل و كلام معصوم عليه‌السلام نيست يا دچار ضعف 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روايتى صحيح السند كه دلالت بر شادى روز عاشورا كند موجود بود در اين صورت با احاديثى كه دلالت بر سفارش به حزن، اندوه و گريه در روز عاشورا مى‌كند تعارض مى‌كرد و چنانچه در علم اصول ثابت شده براى حلّ تعارض بايد به اخبارعلاجيه مراجعه نمود كه اين اخبار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فيُؤَذ به</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در تعارض دو حديث، آن حديثى كه با عامّه مخالف است را اخذ كنيد و واضح است رواياتى كه مى‌گويند در روز عاشورا گريان و محزون باشيد مخالف عامّه است و رواياتى كه مى‌گويد شاد باشيد موافق بنى‌اميه و يزيديان است كه بنابراين وظيفه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تعارض دو روايت، راه‌حلّ مراجعه به اخبار علاجيه است نه آن جمعى كه آقاى وكيلى ارائه كرده كه هم شاد باشيد و هم محزون و اين همان جمع تبرّعى است كه هيچ دليل و شاهدى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روايات فراوانى‌كه سفارش به</w:t>
      </w:r>
    </w:p>
    <w:p>
      <w:pPr>
        <w:pStyle w:val="BookText"/>
        <w:rPr/>
      </w:pPr>
      <w:r>
        <w:rPr>
          <w:rFonts w:ascii="IRNazanin" w:hAnsi="IRNazanin" w:eastAsia="IRNazanin"/>
          <w:color w:val="111111"/>
          <w:sz w:val="28"/>
          <w:sz w:val="28"/>
          <w:szCs w:val="28"/>
          <w:rtl w:val="true"/>
          <w:lang w:bidi="fa-IR"/>
        </w:rPr>
        <w:t>حزن و گريه بر مصيبت سيّدالشّهدا عليه‌السلام مى‌كند مناسب است اندكى درباره علت اين امر مهمّ سخن بگوييم</w:t>
      </w:r>
      <w:r>
        <w:rPr>
          <w:rFonts w:eastAsia="IRNazanin" w:cs="IRNazanin"/>
          <w:color w:val="111111"/>
          <w:sz w:val="28"/>
          <w:szCs w:val="28"/>
          <w:rtl w:val="true"/>
          <w:lang w:bidi="fa-IR"/>
        </w:rPr>
        <w:t>.</w:t>
      </w:r>
    </w:p>
    <w:p>
      <w:pPr>
        <w:pStyle w:val="Heading4"/>
        <w:numPr>
          <w:ilvl w:val="3"/>
          <w:numId w:val="1"/>
        </w:numPr>
        <w:rPr/>
      </w:pPr>
      <w:bookmarkStart w:id="562" w:name="__RefHeading___Toc2285521_1051229030"/>
      <w:bookmarkStart w:id="563" w:name="_Toc201"/>
      <w:bookmarkEnd w:id="562"/>
      <w:r>
        <w:rPr>
          <w:rtl w:val="true"/>
        </w:rPr>
        <w:t>علل گريه بر سيّدالشّهدا عليه‌السلام</w:t>
      </w:r>
      <w:bookmarkEnd w:id="563"/>
    </w:p>
    <w:p>
      <w:pPr>
        <w:pStyle w:val="BookText"/>
        <w:rPr/>
      </w:pPr>
      <w:r>
        <w:rPr>
          <w:rFonts w:ascii="IRNazanin" w:hAnsi="IRNazanin" w:eastAsia="IRNazanin"/>
          <w:color w:val="111111"/>
          <w:sz w:val="28"/>
          <w:sz w:val="28"/>
          <w:szCs w:val="28"/>
          <w:rtl w:val="true"/>
          <w:lang w:bidi="fa-IR"/>
        </w:rPr>
        <w:t>در احاديث وجوه مختلفى براى حزن و گريه بر سيّدالشّهدا عليه‌السلامبيان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شهادت سيّدالشّهدا عليه‌السلام كه امام منصوب از ناحيه خداوند بود احكام تعطيل شد و قرآن تحريف معنوى شد و سنّت پيامبر صلى‌الله‌عليه‌و‌آله‌وسلمنقض گرديد خلاصه آن‌كه دين واژگون شد در زيارت ناحيه مقدسه از امام زمان عليه‌السلام اين‌گونه وارد شده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فالويل للعصاة الفساق لقد قتلوا بقتلك الإسلام و عطلوا الصلاة والصيام و نقضوا السنن و الأحكام و هدموا قواعد الإيمان و حرفوا آيات القرآن و هملجوا فى البغى و العدوان لقد أصبح رسول اللّه صلى‌الله‌عليه‌و‌آله‌وسلم موتورا و عاد كتاب اللّه عزوجل مهجورا و غودر </w:t>
      </w:r>
    </w:p>
    <w:p>
      <w:pPr>
        <w:pStyle w:val="BookText"/>
        <w:rPr/>
      </w:pPr>
      <w:r>
        <w:rPr>
          <w:rFonts w:ascii="Amiri" w:hAnsi="Amiri" w:eastAsia="Amiri" w:cs="Amiri"/>
          <w:color w:val="111111"/>
          <w:sz w:val="28"/>
          <w:sz w:val="28"/>
          <w:szCs w:val="28"/>
          <w:rtl w:val="true"/>
          <w:lang w:bidi="ar-SA"/>
        </w:rPr>
        <w:t>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w:t>
      </w:r>
    </w:p>
    <w:p>
      <w:pPr>
        <w:pStyle w:val="BookText"/>
        <w:rPr/>
      </w:pPr>
      <w:r>
        <w:rPr>
          <w:rFonts w:ascii="Amiri" w:hAnsi="Amiri" w:eastAsia="Amiri" w:cs="Amiri"/>
          <w:color w:val="111111"/>
          <w:sz w:val="28"/>
          <w:sz w:val="28"/>
          <w:szCs w:val="28"/>
          <w:rtl w:val="true"/>
          <w:lang w:bidi="ar-SA"/>
        </w:rPr>
        <w:t>و الأباطيل</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نبايد از ياد برد آن دينى كه براى بشريت سعادت دنيا و آخرت را به ارمغان آورده بود با شهادت امام و مقتداى آن‌كه مبيّن و مجرى اسلام بود ضايع گشت وقتى دينى كه حاوى بيان كيفيّت عبادت خداوند تعطيل شد ديگر غرض خلقت كه عبادت خداونداست به سرانجام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مى‌دانيم دين اسلام كامل‌ترين و جامع‌ترين دين الهى است و پيامبر آن افضل رسولان و كتابش قرآن حاوى علوم جميع كتب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واقعه عاشورا حرمت و احترام بهترين آيين الهى شكسته شد در زيارتنامه حضرت ابوالفضل عليه‌السلام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أمة ظلمتك و لعن اللّه أمة استحلت منك المحارم و انتهكت فى قتلك حرمة الإسلام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هتك حرمت اسلام مساوى است با هتك حرمت خداوند متعال چون اسلام</w:t>
      </w:r>
    </w:p>
    <w:p>
      <w:pPr>
        <w:pStyle w:val="BookText"/>
        <w:rPr/>
      </w:pPr>
      <w:r>
        <w:rPr>
          <w:rFonts w:ascii="IRNazanin" w:hAnsi="IRNazanin" w:eastAsia="IRNazanin"/>
          <w:color w:val="111111"/>
          <w:sz w:val="28"/>
          <w:sz w:val="28"/>
          <w:szCs w:val="28"/>
          <w:rtl w:val="true"/>
          <w:lang w:bidi="fa-IR"/>
        </w:rPr>
        <w:t>مجموعه قوانينى است كه خداى متعال بر پيامبرش نازل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اهل بيت عليهم‌السلام حقّ پيامبر صلى‌الله‌عليه‌و‌آله‌وسلم را ضايع كردند و سفارش خدا و رسول به محبّت و اطاعت از اهل بيت عليهم‌السلام را پايمال كردند و حتى از آب نيز مضايقه كردند و حجّت خدا را با آن مقامات الهى كه فوق فكر است، مظلومانه و غريبانه در مقابل چشمان خاندانش به شهادت رساندند و در بيابان رها كردند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جَدِّيَ الْحُسَيْنِ‌بْنِ عَلِيٍّ عليهماالسلامفَإِنَّهُ غَرِيبٌ بِأَرْضِ غُرْبَةٍ يَبْكِيهِ مَنْ زَارَهُ وَ يَحْزَنُ لَهُ مَنْ لَمْ يَزُرْهُ وَ يَحْتَرِقُ لَهُ مَنْ لَمْ يَشْهَدْهُ وَ يَرْحَمُهُ مَنْ نَظَرَ إِلَى قَبْرِ ابْنِهِ عِنْدَ رِجْلِهِ فِى أَرْضِ فَلاَةٍ لاَ حَمِيمَ قُرْبَهُ وَ لاَ قَرِيبَ ثُمَّ مَنَعَ الْحَقَّ وَ تَوَازَرَ عَلَيْهِ أَهْلُ الرِّدَّةِ حَتَّى قَتَلُوهُ وَ ضَيَّعُوهُ وَ عَرَضُوهُ لِلسِّبَاعِ وَ مَنَعُوهُ شُرْبَ مَاءِ الْفُرَاتِ الَّذِى يَشْرَبُهُ الْكِلاَبُ وَ ضَيَّعُوا حَقَّ </w:t>
      </w:r>
    </w:p>
    <w:p>
      <w:pPr>
        <w:pStyle w:val="BookText"/>
        <w:rPr/>
      </w:pPr>
      <w:r>
        <w:rPr>
          <w:rFonts w:ascii="Amiri" w:hAnsi="Amiri" w:eastAsia="Amiri" w:cs="Amiri"/>
          <w:color w:val="111111"/>
          <w:sz w:val="28"/>
          <w:sz w:val="28"/>
          <w:szCs w:val="28"/>
          <w:rtl w:val="true"/>
          <w:lang w:bidi="ar-SA"/>
        </w:rPr>
        <w:t>رَسُولِ اللّه صلى‌الله‌عليه‌و‌آله‌وسلم وَ وَصِيَّتَهُ بِهِ وَ بِأَهْلِ بَيْتِهِ فَأَمْسَى مَجْفُوّاً فِى حُفْرَتِهِ صَرِيعاً بَيْنَ قَرَابَتِهِ وَ شِيعَتِهِ بَيْنَ أَطْبَاقِ التُّرَابِ</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زين العابدين عليه‌السلام بيست سال بر سيّدالشّهدا عليه‌السلام 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عرض كرد من بر جان شما مى‌ترسم آيا وقت آن نرسيده كه به گريه پايان دهيد؟ امام عليه‌السلام</w:t>
      </w:r>
    </w:p>
    <w:p>
      <w:pPr>
        <w:pStyle w:val="BookText"/>
        <w:rPr/>
      </w:pP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دوازده پسر داشت و يكى از مقابل چشمانش پنهانشد و از شدّت گريه نابينا گرديد و كمرش خم شد در حالى‌كه فرزندش زنده بود ولى در مقابل من پدرم، برادرم، عمويم و هفده نفر از خاندانم را به شهادت رساندند چگونه حزنم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حلية الاولياء روايت شده كه امام سجاد عليه‌السلام آن‌قدر گريه كرد كه بر چشمان آن حضرت ترسيدند هرگاه آبى مى‌ديد گريه مى‌كرد از امام عليه‌السلام علت گريه را پرسيدند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نكنم پدرم تشنه بود و از آب منعش كردند در حالى‌كه آب بر جانوران و درندگان ممنوع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على‌بن الحسين عليهماالسلام عشرين سنة و ما وضع بين يديه طعام إلاّ بكى حتّى قال له مولى له جعلت فداك ياابن رسول اللّه إنى أخاف أن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بثى و حزنى إلى اللّه و أعلم من اللّه ما لا تعلمون إنى لم أذكر مصرع بنى‌فاطمة إلاّ خنقتنى العبرة و فى رواية أ ما آن لحزنك أن ينقضى فقال له ويحك إن يعقوب النبى صلى‌الله‌عليه‌و‌آله‌وسلمكان له اثنا عشر ابنا فغيب اللّه واحدا منهم فابيضت عيناه من كثرة بكائه عليه و احدودب ظهره من</w:t>
      </w:r>
    </w:p>
    <w:p>
      <w:pPr>
        <w:pStyle w:val="BookText"/>
        <w:rPr/>
      </w:pPr>
      <w:r>
        <w:rPr>
          <w:rFonts w:ascii="Amiri" w:hAnsi="Amiri" w:eastAsia="Amiri" w:cs="Amiri"/>
          <w:color w:val="111111"/>
          <w:sz w:val="28"/>
          <w:sz w:val="28"/>
          <w:szCs w:val="28"/>
          <w:rtl w:val="true"/>
          <w:lang w:bidi="ar-SA"/>
        </w:rPr>
        <w:t>الغم و كان ابنه حيا فى الدنيا و أنا نظرت إلى أبى و أخى و عمى و سبعة عشر من أهل بيتى</w:t>
      </w:r>
    </w:p>
    <w:p>
      <w:pPr>
        <w:pStyle w:val="BookText"/>
        <w:rPr/>
      </w:pPr>
      <w:r>
        <w:rPr>
          <w:rFonts w:ascii="Amiri" w:hAnsi="Amiri" w:eastAsia="Amiri" w:cs="Amiri"/>
          <w:color w:val="111111"/>
          <w:sz w:val="28"/>
          <w:sz w:val="28"/>
          <w:szCs w:val="28"/>
          <w:rtl w:val="true"/>
          <w:lang w:bidi="ar-SA"/>
        </w:rPr>
        <w:t>مقتولين حولى فكيف ينقضى حزنى و قد ذكر فى الحلية نحوه و قيل إنه بكى حتّى خيف على عينيه و كان إذا أخذ إناء يشرب ماء بكى حتّى يملأها دمعا فقيل له فى ذلك فقال و كيف لا أبكى و قد منع أبى من الماء الذى كان مطلقاً للسباع والوحوش و قيل له إنك لتبكى دهرك فلو قتلت نفسك لما زدت على هذا فقال نفسى قتلتها و عليها أبكى</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حاصل آن‌كه عزادارى و گريه بر سيّدالشّهدا عليه‌السلام خطّ بطلانى است بر تمام انحرافات و بدعت‌هايى كه بعد از پيامبر صلى‌الله‌عليه‌و‌آله‌وسلم ايجاد كردند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 و عزادارى بر آن حضرت، اعلام بيزارى از ظلم و اجحاف بنى‌اميه است كه </w:t>
      </w:r>
      <w:bookmarkStart w:id="564" w:name="pg7494_87501"/>
    </w:p>
    <w:p>
      <w:pPr>
        <w:pStyle w:val="BookText"/>
        <w:rPr/>
      </w:pPr>
      <w:bookmarkEnd w:id="564"/>
      <w:r>
        <w:rPr>
          <w:rFonts w:ascii="IRNazanin" w:hAnsi="IRNazanin" w:eastAsia="IRNazanin"/>
          <w:color w:val="111111"/>
          <w:sz w:val="28"/>
          <w:sz w:val="28"/>
          <w:szCs w:val="28"/>
          <w:rtl w:val="true"/>
          <w:lang w:bidi="fa-IR"/>
        </w:rPr>
        <w:t>توسط خلفاء، حاكم گشتند و نيز پيامى به همه حقّ‌جويان عالم است كه اسلام علوى حقّ، و مطلوب خدا و پيامبر صلى‌الله‌عليه‌و‌آله‌وسلماست نه اسلامى كه حاصلش ستم، جنايت و به خاك و خون كشيده شدن اهل بيت عصمت و طهارت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بنى‌اميه با توجّه به آثار فراوانى كه عزادارى سيّدالشّهدا عليه‌السلام بر ضررشان داشت از ابتداء با آن مخالفت كردند كه متأسفانه فرقه صوفّيه با آنان همراهى كردند</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285523_1051229030"/>
      <w:bookmarkStart w:id="566" w:name="_Toc202"/>
      <w:bookmarkEnd w:id="565"/>
      <w:r>
        <w:rPr>
          <w:rtl w:val="true"/>
        </w:rPr>
        <w:t>سكه دو رو</w:t>
      </w:r>
      <w:bookmarkEnd w:id="566"/>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مرحوم علاّمه طهرانى در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مختصر 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كربلا، داستان بسيار غامض و پيچيده‌اى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سكّه دو رو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روى آن عشق و شور و نيل و فوز حضرت سيّدالشّهداء عليه‌السلاممى‌باشد به آن عوالم، و روى ديگر آن غصّه و اندوه و عذاب و شكنجه و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مى‌تواند آن روى سكّه را تماشا كند كه اين رو را ديده و تماشا كرده و از آن عبور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عاشورا حال هيچ كس همچون ائمّه نيست؛ گرچه مردم عادى ظاهرشان همچون ظاهر ائمّه عليهم‌السلام بوده و به گريه‌ى حزن و اندوه مشغولند، ولى از آن عشق و شورى كه امام در باطن داشته‌اند خالى‌اند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مؤنين</w:t>
      </w:r>
    </w:p>
    <w:p>
      <w:pPr>
        <w:pStyle w:val="BookText"/>
        <w:rPr/>
      </w:pPr>
      <w:r>
        <w:rPr>
          <w:rFonts w:ascii="IRNazanin" w:hAnsi="IRNazanin" w:eastAsia="IRNazanin"/>
          <w:color w:val="111111"/>
          <w:sz w:val="28"/>
          <w:sz w:val="28"/>
          <w:szCs w:val="28"/>
          <w:rtl w:val="true"/>
          <w:lang w:bidi="fa-IR"/>
        </w:rPr>
        <w:t>خالص دل و جانشان همچون امام شده امّا ظاهرشان با آن حضرات هماهنگ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يكى از اشتباهاتى كه مخالفين عرفان دارند اين است كه حالات نقل شده از بزرگان اهل عرفان را با حالات ائمّه عليهم‌السلامتطبيق مى‌كنند و به مجرّد ناهماهنگى به انحراف و بطلان اهل عرفان حكم مى‌كنند، غافل از اين‌كه در راه خدا هر مرتبه از سلوك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سالكينى كه به پايان سفر چهارم نرسيده‌اند بخواهيم حكمى تعيين كنيم، بايد حالات ائمّه را قبل از رسيدن به درجه امامت، يا حالات اصحاب خاص، يا حال برخى از انبياى سلف را مورد بررسى قرار دهيم و ببينيم كه آيا با حال ايشان هماهنگ است يا نه؟ ولى متأسفانه اطّلاعات ما از دوران قبل از امامت ائمّه و هم‌چنين حالات اصحاب سرّ ايشان بسيار كم است</w:t>
      </w:r>
      <w:r>
        <w:rPr>
          <w:rFonts w:eastAsia="IRNazanin" w:cs="IRNazanin"/>
          <w:color w:val="111111"/>
          <w:sz w:val="28"/>
          <w:szCs w:val="28"/>
          <w:rtl w:val="true"/>
          <w:lang w:bidi="fa-IR"/>
        </w:rPr>
        <w:t>.</w:t>
      </w:r>
      <w:r>
        <w:rPr>
          <w:rStyle w:val="FootnoteAnchor"/>
          <w:rtl w:val="true"/>
        </w:rPr>
        <w:footnoteReference w:id="720"/>
      </w:r>
      <w:bookmarkStart w:id="567" w:name="pg7494_87502"/>
    </w:p>
    <w:p>
      <w:pPr>
        <w:pStyle w:val="Heading4"/>
        <w:numPr>
          <w:ilvl w:val="3"/>
          <w:numId w:val="1"/>
        </w:numPr>
        <w:rPr/>
      </w:pPr>
      <w:bookmarkStart w:id="568" w:name="__RefHeading___Toc2285525_1051229030"/>
      <w:bookmarkStart w:id="569" w:name="_Toc203"/>
      <w:bookmarkEnd w:id="567"/>
      <w:bookmarkEnd w:id="568"/>
      <w:r>
        <w:rPr>
          <w:rtl w:val="true"/>
        </w:rPr>
        <w:t>پاسخ</w:t>
      </w:r>
      <w:r>
        <w:rPr>
          <w:rtl w:val="true"/>
        </w:rPr>
        <w:t>:</w:t>
      </w:r>
      <w:bookmarkEnd w:id="56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روايت از معصومين عليهم‌السلام وارد نشده كه بگويد عاشورا روز عشق بازى و فناى سيّدالشّهدا عليه‌السلام است، خوشحال و مسرور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احاديث همگى يكصدا عاشورا را روز حزن، اندوه و گريه معرّفى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كربلا، مانند سكّه دو رو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روى آن عشق و شور و نيل و فوز حضرت سيّدالشّهداء مى‌باشد به آن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نمى‌باشد چون احاديث، عوالم ديگر را نيز عزادار سيّدالشّهدا عليه‌السلام معرّفى مى‌كنند و اهل آسمان‌ها را گريان و ماتم‌زده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دمك سكن فى الخلد و اقشعرت له أظلة العرش و بكى له جميع الخلائق و بكت له السماوات السبع والأرضون السبع و ما فيهن و ما بينهن و من يتقلب فى الجنة والنار</w:t>
      </w:r>
    </w:p>
    <w:p>
      <w:pPr>
        <w:pStyle w:val="BookText"/>
        <w:rPr/>
      </w:pPr>
      <w:r>
        <w:rPr>
          <w:rFonts w:ascii="Amiri" w:hAnsi="Amiri" w:eastAsia="Amiri" w:cs="Amiri"/>
          <w:color w:val="111111"/>
          <w:sz w:val="28"/>
          <w:sz w:val="28"/>
          <w:szCs w:val="28"/>
          <w:rtl w:val="true"/>
          <w:lang w:bidi="ar-SA"/>
        </w:rPr>
        <w:t>من خلق ربنا و ما يرى و ما لا يرى</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 عليه‌السلام أشهد لقد اقشعرت لدمائكم أظلة العرش مع أظلة الخلائق و بكتكم السماء و الأرض و سكان الجنان و البر و البحر</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لك المأتم فى أعلى عليين و لطمت عليك الحور العين و بكت السماء و سكانها و الجنان و خزانها و الهضاب و أقطارها و البحار و حيتانها و الجنان و ولدانها و البيت و المقام و المشعر الحرام و الحل و الإحرام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در زيارت عاشورا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 عليه‌السلام لقد عظمت الرزية و جلت و عظمت المصيبة بك علينا و على جميع أهل الإسلام و جلت و عظمت مصيبتك فى السماوات على جميع أهل السماوات</w:t>
      </w:r>
      <w:r>
        <w:rPr>
          <w:rFonts w:eastAsia="Amiri" w:cs="Amiri" w:ascii="Amiri" w:hAnsi="Amiri"/>
          <w:color w:val="111111"/>
          <w:sz w:val="28"/>
          <w:szCs w:val="28"/>
          <w:rtl w:val="true"/>
          <w:lang w:bidi="ar-SA"/>
        </w:rPr>
        <w:t>».</w:t>
      </w:r>
      <w:r>
        <w:rPr>
          <w:rStyle w:val="FootnoteAnchor"/>
          <w:rtl w:val="true"/>
        </w:rPr>
        <w:footnoteReference w:id="724"/>
      </w:r>
    </w:p>
    <w:p>
      <w:pPr>
        <w:pStyle w:val="Heading4"/>
        <w:numPr>
          <w:ilvl w:val="3"/>
          <w:numId w:val="1"/>
        </w:numPr>
        <w:rPr/>
      </w:pPr>
      <w:bookmarkStart w:id="570" w:name="__RefHeading___Toc2285527_1051229030"/>
      <w:bookmarkStart w:id="571" w:name="_Toc204"/>
      <w:bookmarkEnd w:id="570"/>
      <w:r>
        <w:rPr>
          <w:rtl w:val="true"/>
        </w:rPr>
        <w:t>عزادارى در عالم برزخ و قيامت</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أباعبداللّه عليه‌السلام فالزموا الصمت إلاّ من خير و إن ملائكة</w:t>
      </w:r>
    </w:p>
    <w:p>
      <w:pPr>
        <w:pStyle w:val="BookText"/>
        <w:rPr/>
      </w:pPr>
      <w:r>
        <w:rPr>
          <w:rFonts w:ascii="Amiri" w:hAnsi="Amiri" w:eastAsia="Amiri" w:cs="Amiri"/>
          <w:color w:val="111111"/>
          <w:sz w:val="28"/>
          <w:sz w:val="28"/>
          <w:szCs w:val="28"/>
          <w:rtl w:val="true"/>
          <w:lang w:bidi="ar-SA"/>
        </w:rPr>
        <w:t xml:space="preserve">الليل والنهار من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الملائكة الذين بالحائر فتصافحهم فلا يجيبونها من شدة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فينتظرونهم حتّى تزول الشمس و حتّى ينور الفجر ثم يكلمونهم و يسألونهم عن أشياء من أمر السماء فأما ما بين هذين الوقتين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لاينطقون و لايفترون عن البكاء </w:t>
      </w:r>
    </w:p>
    <w:p>
      <w:pPr>
        <w:pStyle w:val="BookText"/>
        <w:rPr/>
      </w:pPr>
      <w:r>
        <w:rPr>
          <w:rFonts w:ascii="Amiri" w:hAnsi="Amiri" w:eastAsia="Amiri" w:cs="Amiri"/>
          <w:color w:val="111111"/>
          <w:sz w:val="28"/>
          <w:sz w:val="28"/>
          <w:szCs w:val="28"/>
          <w:rtl w:val="true"/>
          <w:lang w:bidi="ar-SA"/>
        </w:rPr>
        <w:t>والدعاء و لايشغلونهم فى هذين الوقتين عن أصحابهم فإنما شغلهم بكم إذا نطقتم قلتجعلت فداك وما الذى يسألونهم عنه و أيهم يسأل صاحبه الحفظة أو أهل الحائر قال أهل الحائر يسألون الحفظة لأن أهل الحائر من الملائكة لايبرحون و الحفظة تنزل وتصعد قلت</w:t>
      </w:r>
    </w:p>
    <w:p>
      <w:pPr>
        <w:pStyle w:val="BookText"/>
        <w:rPr/>
      </w:pPr>
      <w:r>
        <w:rPr>
          <w:rFonts w:ascii="Amiri" w:hAnsi="Amiri" w:eastAsia="Amiri" w:cs="Amiri"/>
          <w:color w:val="111111"/>
          <w:sz w:val="28"/>
          <w:sz w:val="28"/>
          <w:szCs w:val="28"/>
          <w:rtl w:val="true"/>
          <w:lang w:bidi="ar-SA"/>
        </w:rPr>
        <w:t xml:space="preserve">فما ترى يسألونهم عنه قال إنهم يمرون إذا عرجوا بإسماعيل صاحب الهواء فربما وافقوا النبى صلى‌الله‌عليه‌و‌آله‌وسلم و عنده فاطمة الزهراء والحسن و الحسين و الأئمّة من مضى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فيسألونهم عن أشياء و من حضر منكم الحائر و يقولون بشروهم بدعائكم فتقول الحفظة كيف نبشرهم و هم لا يسمعون كلامنا فيقولون لهم باركوا عليهم و ادعوا لهم عنا فهى البشارة منا فإذا انصرفوا فحفوهم بأجنحتكم حتّى يحسوا مكانكم و إنا نستودعهم الذى لا تضيع ودائعه و لو يعلمون ما فى زيارته من الخير و يعلم ذلك الناس لاقتتلوا على زيارته بالسيوف و لباعوا أموالهم فى إتيانه و إن فاطمة عليهاالسلام إذا نظرت إليهم و معها ألف نبى والف صديق والف شهيد و من الكروبيين ألف ألف يسعدونها على البكاء و انّها لتشهق شهقة فلا يبقى فى السماوات ملك إلاّ بكى رحمة لصوتها و ما تسكن حتّى يأتيها النبى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يا بنية قد أبكيت أهل السماوات و شغلتهم عن التسبيح و التقديس فكفّى حتّى يقدسوا فإن اللّه بالغ أمره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سيّدالشّهدا عليه‌السلام ساكت باشيد و جز سخن نيك نگوييد و فرشتگان حافظ نزد فرشتگان حرم سيّدالشّهدا عليه‌السلام حاضر مى‌شوند و با آن‌ها مصاحفه مى‌كنند ولى آن‌ها از شدّت گريه و زارى پاسخ نمى‌دهند و به عزادارى مشغول هستند فقط هنگام ظهر و طلوع فجر آرام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بقيه اوقات اصلاً حرف نمى‌زنند و از گريه و دعا باز نمى‌ايستند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زدن شماست كه آن‌ها را مشغول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عليهاالسلام هنگامى كه به آن‌ها نظر مى‌كند همراه با هزار پيامبر، هزار صديق، هزار شهيد و يك ميليون از فرشتگان كروبى او را در گريه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و فرياد مى‌كشد كه تمام فرشتگان آسمان از روى دلسوزى به گريه مى‌افتند حضرت آرام نگيرد تا پيامبر صلى‌الله‌عليه‌و‌آله‌وسلم نزد او آيد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اهل آسمان را به گريه در آوردى، آن‌ها را از تسبيح و تقديس بازداشتى، بس است بگذار به تقديس خداوند مشغول باشند</w:t>
      </w:r>
      <w:r>
        <w:rPr>
          <w:rFonts w:eastAsia="IRNazanin" w:cs="IRNazanin"/>
          <w:color w:val="111111"/>
          <w:sz w:val="28"/>
          <w:szCs w:val="28"/>
          <w:rtl w:val="true"/>
          <w:lang w:bidi="fa-IR"/>
        </w:rPr>
        <w:t xml:space="preserve">. </w:t>
      </w:r>
      <w:bookmarkStart w:id="572" w:name="pg7494_87504"/>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نصب لفاطمة عليهاالسلام قبّة من نور وأقبل الحسين عليه‌السلام</w:t>
      </w:r>
    </w:p>
    <w:p>
      <w:pPr>
        <w:pStyle w:val="BookText"/>
        <w:rPr/>
      </w:pPr>
      <w:r>
        <w:rPr>
          <w:rFonts w:ascii="Amiri" w:hAnsi="Amiri" w:eastAsia="Amiri" w:cs="Amiri"/>
          <w:color w:val="111111"/>
          <w:sz w:val="28"/>
          <w:sz w:val="28"/>
          <w:szCs w:val="28"/>
          <w:rtl w:val="true"/>
          <w:lang w:bidi="ar-SA"/>
        </w:rPr>
        <w:t xml:space="preserve">رأسه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شهقت شهقة لايبقى فى الجمع ملك مقرب ولا نبىّ مرسل و لا عبد</w:t>
      </w:r>
    </w:p>
    <w:p>
      <w:pPr>
        <w:pStyle w:val="BookText"/>
        <w:rPr/>
      </w:pPr>
      <w:r>
        <w:rPr>
          <w:rFonts w:ascii="Amiri" w:hAnsi="Amiri" w:eastAsia="Amiri" w:cs="Amiri"/>
          <w:color w:val="111111"/>
          <w:sz w:val="28"/>
          <w:sz w:val="28"/>
          <w:szCs w:val="28"/>
          <w:rtl w:val="true"/>
          <w:lang w:bidi="ar-SA"/>
        </w:rPr>
        <w:t>مؤن إلاّ بكى لها</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قبّه‌اى نورانى براى حضرت فاطمه عليهاالسلام نصب مى‌شود، چشم او به حسين عليه‌السلام مى‌افتد كه سر خويش را در دست گرفته و مى‌آيد، حضرت ناله و فريادى مى‌كشند كه همه فرشتگان مقرب و انبياء مرسل و بندگان مؤن از ناله او به گريه مى‌افتند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جاءت فاطمة عليهاالسلام فى لمة من نسائها فيقال لها ادخلى الجنة فتقول لا أدخل حتّى أعلم ما صنع بولدى من بعدى فيقال لها انظرى‌فى قلب القيامة فتنظر</w:t>
      </w:r>
    </w:p>
    <w:p>
      <w:pPr>
        <w:pStyle w:val="BookText"/>
        <w:rPr/>
      </w:pPr>
      <w:r>
        <w:rPr>
          <w:rFonts w:ascii="Amiri" w:hAnsi="Amiri" w:eastAsia="Amiri" w:cs="Amiri"/>
          <w:color w:val="111111"/>
          <w:sz w:val="28"/>
          <w:sz w:val="28"/>
          <w:szCs w:val="28"/>
          <w:rtl w:val="true"/>
          <w:lang w:bidi="ar-SA"/>
        </w:rPr>
        <w:t>إلى الحسين عليه‌السلام قائما و ليس عليه رأس فتصرخ صرخة و أصرخ لصراخها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عليهاالسلام در ميان جماعتى از بانوان وارد صحراى محشر مى‌شوند و</w:t>
      </w:r>
    </w:p>
    <w:p>
      <w:pPr>
        <w:pStyle w:val="BookText"/>
        <w:rPr/>
      </w:pPr>
      <w:r>
        <w:rPr>
          <w:rFonts w:ascii="IRNazanin" w:hAnsi="IRNazanin" w:eastAsia="IRNazanin"/>
          <w:color w:val="111111"/>
          <w:sz w:val="28"/>
          <w:sz w:val="28"/>
          <w:szCs w:val="28"/>
          <w:rtl w:val="true"/>
          <w:lang w:bidi="fa-IR"/>
        </w:rPr>
        <w:t>ايشان گويند وارد بهشت شو،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نمى‌روم تا ببينم پس از من با</w:t>
      </w:r>
    </w:p>
    <w:p>
      <w:pPr>
        <w:pStyle w:val="BookText"/>
        <w:rPr/>
      </w:pPr>
      <w:r>
        <w:rPr>
          <w:rFonts w:ascii="IRNazanin" w:hAnsi="IRNazanin" w:eastAsia="IRNazanin"/>
          <w:color w:val="111111"/>
          <w:sz w:val="28"/>
          <w:sz w:val="28"/>
          <w:szCs w:val="28"/>
          <w:rtl w:val="true"/>
          <w:lang w:bidi="fa-IR"/>
        </w:rPr>
        <w:t>فرزندم چگونه رفتار نموده‌اند به او خطاب مى‌شود كه به قلب محشر نگاه كن او نگاه</w:t>
      </w:r>
    </w:p>
    <w:p>
      <w:pPr>
        <w:pStyle w:val="BookText"/>
        <w:rPr/>
      </w:pPr>
      <w:r>
        <w:rPr>
          <w:rFonts w:ascii="Amiri" w:hAnsi="Amiri" w:eastAsia="Amiri" w:cs="Amiri"/>
          <w:color w:val="111111"/>
          <w:sz w:val="28"/>
          <w:sz w:val="28"/>
          <w:szCs w:val="28"/>
          <w:rtl w:val="true"/>
          <w:lang w:bidi="ar-SA"/>
        </w:rPr>
        <w:t>مى‌كند سيّدالشّهدا عليه‌السلام ايستاده و سر در بدن ندارد، فريادى مى‌كشد كه ناله و فرياد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آن بلند شود و فرشتگان نيز از شنيدن شيون ما ناله و فرياد كنند</w:t>
      </w:r>
      <w:r>
        <w:rPr>
          <w:rFonts w:eastAsia="IRNazanin" w:cs="IRNazanin"/>
          <w:color w:val="111111"/>
          <w:sz w:val="28"/>
          <w:szCs w:val="28"/>
          <w:rtl w:val="true"/>
          <w:lang w:bidi="fa-IR"/>
        </w:rPr>
        <w:t>.</w:t>
      </w:r>
    </w:p>
    <w:p>
      <w:pPr>
        <w:pStyle w:val="Heading4"/>
        <w:numPr>
          <w:ilvl w:val="3"/>
          <w:numId w:val="1"/>
        </w:numPr>
        <w:rPr/>
      </w:pPr>
      <w:bookmarkStart w:id="573" w:name="__RefHeading___Toc2285529_1051229030"/>
      <w:bookmarkStart w:id="574" w:name="_Toc205"/>
      <w:bookmarkEnd w:id="573"/>
      <w:r>
        <w:rPr>
          <w:rtl w:val="true"/>
        </w:rPr>
        <w:t>قياس حالات متشتت صوفيان به حالات ائمّه عليهم‌السلام</w:t>
      </w:r>
      <w:bookmarkEnd w:id="574"/>
    </w:p>
    <w:p>
      <w:pPr>
        <w:pStyle w:val="BookText"/>
        <w:rPr/>
      </w:pPr>
      <w:r>
        <w:rPr>
          <w:rFonts w:ascii="IRNazanin" w:hAnsi="IRNazanin" w:eastAsia="IRNazanin"/>
          <w:color w:val="111111"/>
          <w:sz w:val="28"/>
          <w:sz w:val="28"/>
          <w:szCs w:val="28"/>
          <w:rtl w:val="true"/>
          <w:lang w:bidi="fa-IR"/>
        </w:rPr>
        <w:t>امّا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سالكينى كه به پايان سفر چهارم نرسيده‌اند بخواهيم حكمى تعيين كنيم، بايد حالات ائمّه عليهم‌السلام را قبل از رسيدن به درجه امامت، يا حالات اصحاب خاص، يا حال برخى از انبياى سلف را مورد بررسى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 اربعه و مراحل سير و سلوك اختراع صوفّيه است و در دين اسلام از آن‌ها خبرى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مصباح يزدى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مى‌كنم كه اين همه بدان نيست كه هر آنچه اين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صحيح 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با فرمايشات حضرات معصومين عليهم‌السلاماست اين تقطيع‌ها و مرحله بندى كردن و </w:t>
      </w:r>
    </w:p>
    <w:p>
      <w:pPr>
        <w:pStyle w:val="BookText"/>
        <w:rPr/>
      </w:pPr>
      <w:r>
        <w:rPr>
          <w:rFonts w:ascii="IRNazanin" w:hAnsi="IRNazanin" w:eastAsia="IRNazanin"/>
          <w:color w:val="111111"/>
          <w:sz w:val="28"/>
          <w:sz w:val="28"/>
          <w:szCs w:val="28"/>
          <w:rtl w:val="true"/>
          <w:lang w:bidi="fa-IR"/>
        </w:rPr>
        <w:t>منزل درست كردن به اين صورت قطعا امرى اعتبارى است و در كلمات پيامبر و</w:t>
      </w:r>
    </w:p>
    <w:p>
      <w:pPr>
        <w:pStyle w:val="BookText"/>
        <w:rPr/>
      </w:pPr>
      <w:r>
        <w:rPr>
          <w:rFonts w:ascii="Amiri" w:hAnsi="Amiri" w:eastAsia="Amiri" w:cs="Amiri"/>
          <w:color w:val="111111"/>
          <w:sz w:val="28"/>
          <w:sz w:val="28"/>
          <w:szCs w:val="28"/>
          <w:rtl w:val="true"/>
          <w:lang w:bidi="ar-SA"/>
        </w:rPr>
        <w:t>ائمّه عليهم‌السلام به اين صورت وجود ندارد</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اساسى اين است كه صوفيان مقام انبياء و ائمّه عليهم‌السلامرا از قبيل مقامات اقطاب صوفّيه ارزيابى مى‌كنند و تصورشان اين است كه معصومين عليهم‌السلام نيز از طريق سير و سلوك و رياضيات صوفيانه به نبوّت و امامت رسيده‌اند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براى سالكينى كه به پايان مرحله چهارم نرسيده‌اند بخواهيم حكمى تعيين كنيم بايد حالات ائمّه عليهم‌السلام را قبل از رسيدن به درجه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دهيم</w:t>
      </w:r>
    </w:p>
    <w:p>
      <w:pPr>
        <w:pStyle w:val="BookText"/>
        <w:rPr/>
      </w:pPr>
      <w:r>
        <w:rPr>
          <w:rFonts w:ascii="IRNazanin" w:hAnsi="IRNazanin" w:eastAsia="IRNazanin"/>
          <w:color w:val="111111"/>
          <w:sz w:val="28"/>
          <w:sz w:val="28"/>
          <w:szCs w:val="28"/>
          <w:rtl w:val="true"/>
          <w:lang w:bidi="fa-IR"/>
        </w:rPr>
        <w:t>در حالى‌كه مقامات انبياء و ائمّه عليهم‌السلام إعطايى است و آنان از اوّل خلقتشان با ديگران متفاوت بوده‌اند و خداوند قبل از خلقت آسمان و زمين آن‌ها را برگزيد و عنايات فراوانى</w:t>
      </w:r>
    </w:p>
    <w:p>
      <w:pPr>
        <w:pStyle w:val="BookText"/>
        <w:rPr/>
      </w:pPr>
      <w:r>
        <w:rPr>
          <w:rFonts w:ascii="Amiri" w:hAnsi="Amiri" w:eastAsia="Amiri" w:cs="Amiri"/>
          <w:color w:val="111111"/>
          <w:sz w:val="28"/>
          <w:sz w:val="28"/>
          <w:szCs w:val="28"/>
          <w:rtl w:val="true"/>
          <w:lang w:bidi="ar-SA"/>
        </w:rPr>
        <w:t>به ايشان نمود نه آن‌كه در اين دنيا با رياضت و اسفار اربعه به مقام نبوّت و امامت رسيده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يؤ أحدا من العالمين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خداوند عناياتى به پيامبر و اهل بيت عليهم‌السلامفرموده كه به احدى از اهل عالم آن گونه عنايت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اندكى از آن را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أرواحكم و نوركم و طينتكم واحدة طابت و طهرت بعضها من بعض خلقكم اللّه أنوارا فجعلكم بعرشه محدقين حتّى منّ علينا بكم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معاذبن جبل أن رسول اللّه صلى‌الله‌عليه‌و‌آله‌وسلم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خلقنى و علياً و فاطمة و الحسن و الحسين عليهم‌السلام من قبل أن يخلق الدنيا بسبعة آلاف عام قلت فأين كنتم يا رسول اللّه صلى‌الله‌عليه‌و‌آله‌وسلم قال قدّام العرش نسبح اللّه و نحمده و نقدسه و نمجّده قلت على أىّ مثال قال أشباح نور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أراد اللّه عزوجل أن يخلق صورنا صيّرنا عمود نور ثمّ قذفنا فى صلب آدم</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أسرى بى إلى السماء قال لى العزيز الجبار يا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و خلقت عليا و فاطمة والحسن والحسين عليهم‌السلام أشباح نور من نورى و عرضت ولايتكم على السماوات و على الأرضين و من فيهن فمن قبل و لايتكم كان عندى من الأظفرين و من جحدها كان </w:t>
      </w:r>
      <w:bookmarkStart w:id="575" w:name="pg7494_87506"/>
    </w:p>
    <w:p>
      <w:pPr>
        <w:pStyle w:val="BookText"/>
        <w:rPr/>
      </w:pPr>
      <w:bookmarkEnd w:id="575"/>
      <w:r>
        <w:rPr>
          <w:rFonts w:ascii="Amiri" w:hAnsi="Amiri" w:eastAsia="Amiri" w:cs="Amiri"/>
          <w:color w:val="111111"/>
          <w:sz w:val="28"/>
          <w:sz w:val="28"/>
          <w:szCs w:val="28"/>
          <w:rtl w:val="true"/>
          <w:lang w:bidi="ar-SA"/>
        </w:rPr>
        <w:t>عندى من الكفار</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أبى‌جعفر الثانى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إنّ اللّه تبارك و تعالى لم يزل متفردا بوحدانيته ثم خلق محمّدا و عليا و فاطمة عليهم‌السلامفمكثوا ألف دهر ثم خلق جميع الأشياء فأشهدهم خلقها وأجرى طاعتهم عليها وفوّض أمورها إليهم فهم يحلون ما يشاءون ويحرمون ما يشاءون ولن يشاءوا إلاّ أن يشاء اللّه تبارك وتعالى ثم قال يا محمّد صلى‌الله‌عليه‌و‌آله‌وسلم هذه الديانة التى من تقدمها مرق ومن تخلف عنها محق و 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733"/>
      </w:r>
    </w:p>
    <w:p>
      <w:pPr>
        <w:pStyle w:val="Heading4"/>
        <w:numPr>
          <w:ilvl w:val="3"/>
          <w:numId w:val="1"/>
        </w:numPr>
        <w:rPr/>
      </w:pPr>
      <w:bookmarkStart w:id="576" w:name="__RefHeading___Toc2285531_1051229030"/>
      <w:bookmarkStart w:id="577" w:name="_Toc206"/>
      <w:bookmarkEnd w:id="576"/>
      <w:r>
        <w:rPr>
          <w:rtl w:val="true"/>
        </w:rPr>
        <w:t>آيا مقام رضا با دعا تنافى دارد؟</w:t>
      </w:r>
      <w:bookmarkEnd w:id="577"/>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اهل سلوك مشهور است كه در برخى منازل راه، سالك به علّت تسليم و رضا نمى‌تواند دعا كند و هرچه مى‌خواهد از خداوند متعال خيرى طلب كند، آن را با حال تسليم ناهماهنگ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مولوى نيز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ديگر من شناسم ز اوليا</w:t>
      </w:r>
    </w:p>
    <w:p>
      <w:pPr>
        <w:pStyle w:val="BookText"/>
        <w:rPr/>
      </w:pPr>
      <w:r>
        <w:rPr>
          <w:rFonts w:ascii="Amiri" w:hAnsi="Amiri" w:eastAsia="Amiri" w:cs="Amiri"/>
          <w:color w:val="111111"/>
          <w:sz w:val="28"/>
          <w:sz w:val="28"/>
          <w:szCs w:val="28"/>
          <w:rtl w:val="true"/>
          <w:lang w:bidi="ar-SA"/>
        </w:rPr>
        <w:t>كه زبانشان بسته باشد از دعا</w:t>
      </w:r>
    </w:p>
    <w:p>
      <w:pPr>
        <w:pStyle w:val="BookText"/>
        <w:rPr/>
      </w:pPr>
      <w:r>
        <w:rPr>
          <w:rFonts w:ascii="IRNazanin" w:hAnsi="IRNazanin" w:eastAsia="IRNazanin"/>
          <w:color w:val="111111"/>
          <w:sz w:val="28"/>
          <w:sz w:val="28"/>
          <w:szCs w:val="28"/>
          <w:rtl w:val="true"/>
          <w:lang w:bidi="fa-IR"/>
        </w:rPr>
        <w:t>عرض حاجت به پروردگار در عين حال 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بخواهيم اين افراد را با ائمّه عليهم‌السلام مقايسه كنيم، مسلّماً بايد بگوييم راه ايشان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معصوم اين درجه از تسليم و رضا را نداشتند؟ مگر صحيفه علويه و سجاديه را انشاء نفرمودند؟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اين‌ها خرافات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چنين قياسى صحيح است؟ خود بزرگان اهل عرفان تصريح مى‌كنند كه اين حال مربوط به منازل ميانى سير و سلوك است، و اگر كسى بخواهد اين ادّعا راردّ كند بايد ثابت كند كه اهل بيت در منازل ميانى راه چنين حالى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عليه‌السلام روايت است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على‌بن الحسين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مرضى شديد بر من عارض شد، پدرم حضرت سيّدالشهداء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مايل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اشتهى أن اكون ممن لا اقترح على‌اللّه ربى ما يدبّره لى؛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ضاهيت ابراهيم الخليل عليه‌السلامحيث قال جبرئيل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أقترح على ربى، بل حسبى اللّه و نعم الوكيل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مى‌بينيم همان امام سجادى كه در زمان امامتشان صحيفه مباركه را </w:t>
      </w:r>
    </w:p>
    <w:p>
      <w:pPr>
        <w:pStyle w:val="BookText"/>
        <w:rPr/>
      </w:pPr>
      <w:r>
        <w:rPr>
          <w:rFonts w:ascii="IRNazanin" w:hAnsi="IRNazanin" w:eastAsia="IRNazanin"/>
          <w:color w:val="111111"/>
          <w:sz w:val="28"/>
          <w:sz w:val="28"/>
          <w:szCs w:val="28"/>
          <w:rtl w:val="true"/>
          <w:lang w:bidi="fa-IR"/>
        </w:rPr>
        <w:t>انشاء مى‌فرمايند و در آن، در عين حال تسليم و رضا عرض حاجت به پروردگار مى‌نمايند و خصوصاً يكى از دعاهاى آن را به طلب عافيت اختصاص مى‌دهند، قبل از امامت حالى داشته‌اند كه در مقابل فرمايش حضرت امام حسين عليه‌السلام پاسخ مى‌دهند كه همان را كه خدا مى‌خواهد مى‌خواهم، چه مريضى و چه عافيت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مردم عادى با حال تسليم و رضا منافات دارد، و درآغاز مقام تسليم انسان از دعا عاجز مى‌شود و در نهايت، در عين تسليم دعا نيز مى‌كند</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اهل سلوك مشهور است كه در برخى منازل راه، سالك به علّت تسليم و رضا نمى‌تواند دعا كند و هرچه مى‌خواهد از خداوند متعال خيرى طلب كند، آن را با حال تسليم ناهماهنگ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و احاديث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مطلقاً مطلوب است و هيچ تنافى با حالت رضا و تسليم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رَبِّى لَوْلاَ دُعَاؤكُمْ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بگو اگر دعاى شما نباشد پروردگارم هيچ اعتنايى به شما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المؤن و عمود الدين و نور السماوات و الأرض</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العباده</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عزوجل فى الأرض الدعاء</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 لا أدلك على شى‌ء لم يستثن فيه رسول اللّه صلى‌الله‌عليه‌و‌آله‌وسلمقلت بلى قال الدعاء يرد القضاء و قد أبرم إبراما و ضمّ أصابعه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 توجّه به اين‌كه استثناء در اصطلاح روايات به معناى تعليق و ان شاء اللّه گفتن است</w:t>
      </w:r>
    </w:p>
    <w:p>
      <w:pPr>
        <w:pStyle w:val="BookText"/>
        <w:rPr/>
      </w:pPr>
      <w:r>
        <w:rPr>
          <w:rFonts w:ascii="IRNazanin" w:hAnsi="IRNazanin" w:eastAsia="IRNazanin"/>
          <w:color w:val="111111"/>
          <w:sz w:val="28"/>
          <w:sz w:val="28"/>
          <w:szCs w:val="28"/>
          <w:rtl w:val="true"/>
          <w:lang w:bidi="fa-IR"/>
        </w:rPr>
        <w:t>و با گفتن آن عمل به وعده لازم نمى‌باشد زيرا كه وعده معلّق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اين</w:t>
      </w:r>
    </w:p>
    <w:p>
      <w:pPr>
        <w:pStyle w:val="BookText"/>
        <w:rPr/>
      </w:pPr>
      <w:r>
        <w:rPr>
          <w:rFonts w:ascii="IRNazanin" w:hAnsi="IRNazanin" w:eastAsia="IRNazanin"/>
          <w:color w:val="111111"/>
          <w:sz w:val="28"/>
          <w:sz w:val="28"/>
          <w:szCs w:val="28"/>
          <w:rtl w:val="true"/>
          <w:lang w:bidi="fa-IR"/>
        </w:rPr>
        <w:t>مى‌شود كه آن‌قدر دعا نمودن مهم است كه پيامبر صلى‌الله‌عليه‌و‌آله‌وسلم در مورد وعده به دعا نمودن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نمى‌فرمودند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با اين حال چگونه سالك صوفى از آن صرف نظر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آقاى وكيلى ادّعا كردند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رواياتى كه امام سجاد عليه‌السلام طلب عافيت مى‌نمايد و روايتى كه امام عليه‌السلام در هنگام بيمارى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اشتهى أن اكون ممن لا اقترح على اللّه ربى ما يدبره لى</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تنافى است و سپس اين تنافى را به اختلاف حال امام عليه‌السلام قبل از رسيدن به مقام امامت و بعد از آن توجيه مى‌كنند به مانند صوفيان كه در طىّ سلوك منازل و حالات مختلف دارند امام عليه‌السلامهم قبل از امامتشان از خداوند طلب عافيت نمى‌كند ولى بعد از امامتشان در عين تسليم و رضا از خداوند طلب عافيت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امام معصوم عليه‌السلام با حالات متشتّت صوفيان بلاوجه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عليه‌السلاماز بدو تولد داراى مقام امامت هستند و خداوند از علوم گسترده‌اى آنان را بهره‌مند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ماجراى ولادت امیرالمومنین عليه‌السلام را اين‌گونه توضيح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انفتح البيت من ظهره و دخلت فاطمة عليهاالسلام فيه ثم عادت الفتحة والتصقت و بقيت فيه ثلاثة أيام فأكلت من ثمار الجنة فلمّا خرجت قال على عليه‌السلام السلام عليك يا أبه و رحمة اللّه و بركاته ثم تنحنح و قال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المؤنون الآيات فقال رسول اللّه صلى‌الله‌عليه‌و‌آله‌وسلمقد أفلحوا بك أنت واللّه أميرهم تميرهم من علمك فيمتارون وأنت واللّه‌دليلهم وبك واللّه يهتدون و وضع رسول اللّه صلى‌الله‌عليه‌و‌آله‌وسلم لسانه فى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اثنتا عشرة عينا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روايات ديگرى كه دلالت بر علوم خاصّ و مقامات و معجزات از امامان در زمان طفوليّت و قبل از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ائمّه معصومين عليهم‌السلام از زمان ولادت با سائرين</w:t>
      </w:r>
    </w:p>
    <w:p>
      <w:pPr>
        <w:pStyle w:val="BookText"/>
        <w:rPr/>
      </w:pPr>
      <w:r>
        <w:rPr>
          <w:rFonts w:ascii="Amiri" w:hAnsi="Amiri" w:eastAsia="Amiri" w:cs="Amiri"/>
          <w:color w:val="111111"/>
          <w:sz w:val="28"/>
          <w:sz w:val="28"/>
          <w:szCs w:val="28"/>
          <w:rtl w:val="true"/>
          <w:lang w:bidi="ar-SA"/>
        </w:rPr>
        <w:t>تفاوت دارند و داراى مقام امامت هستند ولى تا زمانى كه امام قبلى در قيد حيات باشند</w:t>
      </w:r>
    </w:p>
    <w:p>
      <w:pPr>
        <w:pStyle w:val="BookText"/>
        <w:rPr/>
      </w:pPr>
      <w:r>
        <w:rPr>
          <w:rFonts w:ascii="Amiri" w:hAnsi="Amiri" w:eastAsia="Amiri" w:cs="Amiri"/>
          <w:color w:val="111111"/>
          <w:sz w:val="28"/>
          <w:sz w:val="28"/>
          <w:szCs w:val="28"/>
          <w:rtl w:val="true"/>
          <w:lang w:bidi="ar-SA"/>
        </w:rPr>
        <w:t>صامت و ساكتند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عليه‌السلام ترك الأرض بغير إمام قال لا قلنا تكون الأرض</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إمامان قال لا إلاّ إمامان أحدهما صامت لايتكلم و يتكلم الذى قبله و الإمام يعرف الإمام الذى بعده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 روايتى كه از امام سجاد عليه‌السلام نقل كردند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قطب الدين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روايت مذكور سلسله سندى به معصوم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عليه‌السلام قال قال على‌بن الحسين عليهماالسلاممرضت مرضا شديدا فقال لى أبى عليه‌السلامما تشتهى فقلت أشتهى أن أكون ممن لا أقترح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سوى ما يدبّره لى فقال لى</w:t>
      </w:r>
    </w:p>
    <w:p>
      <w:pPr>
        <w:pStyle w:val="BookText"/>
        <w:rPr/>
      </w:pPr>
      <w:r>
        <w:rPr>
          <w:rFonts w:ascii="Amiri" w:hAnsi="Amiri" w:eastAsia="Amiri" w:cs="Amiri"/>
          <w:color w:val="111111"/>
          <w:sz w:val="28"/>
          <w:sz w:val="28"/>
          <w:szCs w:val="28"/>
          <w:rtl w:val="true"/>
          <w:lang w:bidi="ar-SA"/>
        </w:rPr>
        <w:t>أحسنت ضاهيت إبراهيم الخليل عليه‌السلام حيث قال له جبرئيل عليه‌السلامهل من حاجة فقال لا أقترح على ربى بل حسبى اللّه و نعم الوكيل</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ظاهر روايت اين است كه امام عليه‌السلام در هنگام بيمارى دعا نكردند و از خداوند طلب</w:t>
      </w:r>
    </w:p>
    <w:p>
      <w:pPr>
        <w:pStyle w:val="BookText"/>
        <w:rPr/>
      </w:pPr>
      <w:r>
        <w:rPr>
          <w:rFonts w:ascii="Amiri" w:hAnsi="Amiri" w:eastAsia="Amiri" w:cs="Amiri"/>
          <w:color w:val="111111"/>
          <w:sz w:val="28"/>
          <w:sz w:val="28"/>
          <w:szCs w:val="28"/>
          <w:rtl w:val="true"/>
          <w:lang w:bidi="ar-SA"/>
        </w:rPr>
        <w:t>عافيت ننمودند و در ذيل روايت سيّدالشّهدا عليه‌السلاممى‌فرمايند اين كار شما شبيه حضرت</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عليه‌السلام است كه تسليم در مقابل قضاى الهى بودند و دعايى نفرمودند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 قطع نظر از عدم حجيّت روايت به جهت ارسال، صدر و ذيل آن با روايات ديگر متعارض است</w:t>
      </w:r>
      <w:r>
        <w:rPr>
          <w:rStyle w:val="FootnoteAnchor"/>
          <w:rtl w:val="true"/>
        </w:rPr>
        <w:footnoteReference w:id="746"/>
      </w:r>
      <w:r>
        <w:rPr>
          <w:rFonts w:ascii="Amiri" w:hAnsi="Amiri" w:eastAsia="Amiri" w:cs="Amiri"/>
          <w:color w:val="111111"/>
          <w:sz w:val="28"/>
          <w:sz w:val="28"/>
          <w:szCs w:val="28"/>
          <w:rtl w:val="true"/>
          <w:lang w:bidi="ar-SA"/>
        </w:rPr>
        <w:t>زيرا روايات متعدّدى دلالت مى‌كند كه براى بيمار طلب عافيت ازخداوند امرى مطلوب و داراى رجحان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آن‌ها را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حدثنى أبوهاشم الجعفرى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أبى‌الحسن على‌بن محمّد</w:t>
      </w:r>
    </w:p>
    <w:p>
      <w:pPr>
        <w:pStyle w:val="BookText"/>
        <w:rPr/>
      </w:pPr>
      <w:r>
        <w:rPr>
          <w:rFonts w:ascii="Amiri" w:hAnsi="Amiri" w:eastAsia="Amiri" w:cs="Amiri"/>
          <w:color w:val="111111"/>
          <w:sz w:val="28"/>
          <w:sz w:val="28"/>
          <w:szCs w:val="28"/>
          <w:rtl w:val="true"/>
          <w:lang w:bidi="ar-SA"/>
        </w:rPr>
        <w:t>عليهماالسلام وهو محموم عليل فقال لى يا أباهاشم ابعث رجلا من موالينا إلى الحائر يدعو اللّه لى فخرجت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بقاعا يحبّ أن يدعى فيها فيستجيب لمن دعاه و الحائر منها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فسئل عن ذلك فقال لكل داء دعاء فإذا ألهم المريض الدعاء فقد أذن اللّه فى شفائه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من كتم بلاء ابتلى به من الناس و شكا إلى اللّه عزوجل كان حقّا على اللّه أن يعافيه من ذلك البلاء</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مثل اين روايت از امیرمومنان عليه‌السلام هم نقل شده است</w:t>
      </w:r>
      <w:r>
        <w:rPr>
          <w:rFonts w:eastAsia="IRNazanin" w:cs="IRNazanin"/>
          <w:color w:val="111111"/>
          <w:sz w:val="28"/>
          <w:szCs w:val="28"/>
          <w:rtl w:val="true"/>
          <w:lang w:bidi="fa-IR"/>
        </w:rPr>
        <w:t>.</w:t>
      </w:r>
      <w:r>
        <w:rPr>
          <w:rStyle w:val="FootnoteAnchor"/>
          <w:rtl w:val="true"/>
        </w:rPr>
        <w:footnoteReference w:id="75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للمريض أن يعطى السائل بيده و يأمر السائل </w:t>
      </w:r>
      <w:bookmarkStart w:id="578" w:name="pg7494_87510"/>
    </w:p>
    <w:p>
      <w:pPr>
        <w:pStyle w:val="BookText"/>
        <w:rPr/>
      </w:pPr>
      <w:bookmarkEnd w:id="578"/>
      <w:r>
        <w:rPr>
          <w:rFonts w:ascii="Amiri" w:hAnsi="Amiri" w:eastAsia="Amiri" w:cs="Amiri"/>
          <w:color w:val="111111"/>
          <w:sz w:val="28"/>
          <w:sz w:val="28"/>
          <w:szCs w:val="28"/>
          <w:rtl w:val="true"/>
          <w:lang w:bidi="ar-SA"/>
        </w:rPr>
        <w:t>أن يدعو له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فانظروا بما تخلفونه و الغازى فى سبيل اللّه فانظروا كيف تخلفونه و المريض فلا تعرّضوه و لا تضجروه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امّا ذيل روايتى كه از امام سجاد عليه‌السلام نقل شد دلالت مى‌كرد كه حضرت ابراهيم عليه‌السلام در هنگامى كه نمروديان مى‌خواستند او را به آتش بيندازند دعا نكردند و راضى به قضاء الهى بودند ولى روايات ديگرى مى‌گويند كه حضرت ابراهيم عليه‌السلام در آن هنگام دعا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أجلس إبراهيم فى المنجنيق و أرادوا أن يرموا به فى النار أتاه جبرئيل فقال السلام عليك يا إبراهيم و رحمة اللّه و بركاته أ لك حاجة فقال أما إليك فلا فلمّا طرحوه دعا اللّه فقال يا اللّه يا واحد يا أحد يا صمد يا من لم يلد و لم يولد و لم يكن لهكفوا أحد فحسرت النار عنه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مرحوم علاّمه مجلسى رحمه‌الله دو روايت ديگر را نقل مى‌كنند كه دعا حضرت ابراهيم عليه‌السلام</w:t>
      </w:r>
    </w:p>
    <w:p>
      <w:pPr>
        <w:pStyle w:val="BookText"/>
        <w:rPr/>
      </w:pPr>
      <w:r>
        <w:rPr>
          <w:rFonts w:ascii="IRNazanin" w:hAnsi="IRNazanin" w:eastAsia="IRNazanin"/>
          <w:color w:val="111111"/>
          <w:sz w:val="28"/>
          <w:sz w:val="28"/>
          <w:szCs w:val="28"/>
          <w:rtl w:val="true"/>
          <w:lang w:bidi="fa-IR"/>
        </w:rPr>
        <w:t>در هنگامى كه نمروديان او را به آتش افكندند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إبراهيم عليه‌السلام ربه بسورة الإخلاص يا اللّه يا واحد يا أحد يا صمد يا من لم يلد و لم يولد و لم يكن له كفوا أحد نجنى من النار</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اللّه يا أحد يا صمد يا من لم يلد و لم يولد و لم يكن له كفوا أحد نجنى من النار</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حاصل آن‌كه روايتى كه از امام سجاد عليه‌السلام مورد استدلال قرار گرفت هم صدر آن و هم ذيلش معارض دارد و قابل استدلال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مقام تسليم و رضا به قضاء الهى هيچ تنافى با دعاء و طلب خير از خداوند ندارد و روايتى كه از امام سجاد عليه‌السلام نقل كردند از جهت سند و دلالت مخدوش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9" w:name="__RefHeading___Toc2285533_1051229030"/>
      <w:bookmarkStart w:id="580" w:name="_Toc207"/>
      <w:bookmarkEnd w:id="579"/>
      <w:r>
        <w:rPr>
          <w:rtl w:val="true"/>
        </w:rPr>
        <w:t>اعتراف به عدم حجيّت حالات صوفّيه</w:t>
      </w:r>
      <w:bookmarkEnd w:id="580"/>
    </w:p>
    <w:p>
      <w:pPr>
        <w:pStyle w:val="BookText"/>
        <w:rPr/>
      </w:pPr>
      <w:r>
        <w:rPr>
          <w:rFonts w:ascii="Amiri" w:hAnsi="Amiri" w:eastAsia="Amiri" w:cs="Amiri"/>
          <w:color w:val="111111"/>
          <w:sz w:val="28"/>
          <w:sz w:val="28"/>
          <w:szCs w:val="28"/>
          <w:rtl w:val="true"/>
          <w:lang w:bidi="ar-SA"/>
        </w:rPr>
        <w:t>آقاى وكيلى مى‌نويسد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اين است كه اهل سير و سلوك چون در حال حركت هستند و هر زمان در </w:t>
      </w:r>
      <w:bookmarkStart w:id="581" w:name="pg7494_87511"/>
    </w:p>
    <w:p>
      <w:pPr>
        <w:pStyle w:val="BookText"/>
        <w:rPr/>
      </w:pPr>
      <w:bookmarkEnd w:id="581"/>
      <w:r>
        <w:rPr>
          <w:rFonts w:ascii="IRNazanin" w:hAnsi="IRNazanin" w:eastAsia="IRNazanin"/>
          <w:color w:val="111111"/>
          <w:sz w:val="28"/>
          <w:sz w:val="28"/>
          <w:szCs w:val="28"/>
          <w:rtl w:val="true"/>
          <w:lang w:bidi="fa-IR"/>
        </w:rPr>
        <w:t>منزلى به سر مى‌برند، به تبع منازل راه، حالشان تغيير مى‌كند و محلّ طلوع و ظهور اسماء مختلف الهى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طبيعى است كه افراد عادى توان ادراك حالات آن‌ها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حالات اولياى الهى و بزرگان دين كه مربوط به شرايط خاصى است، براى ديگران حجّت نيست و ما نمى‌توانيم برنامه و سيره زندگى خود را بر آن اساس تنظيم كنيم، ولى در عين حال نمى‌توانيم به اين بزرگان نيز اعتراضى بنماييم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بر عدم حجيّت حالات صوفّيه چرا براى توجيه آن دليل‌تراشى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شادى آقاى حدّاد در روز عاشورا در حال خاصى بوده و آن حالتبه قول شما حجيّت نداشته ديگر چرا براى آن دليل اقامه مى‌كنيد و توجيه ارائه مى‌دهيد؟ به چه دليل به شادى در روز عاشورا كه مخالف روايات متواتر و سيره اهل بيت عليهم‌السلام است، و كار بنى‌اميه و دشمنان آل اللّه مى‌باشد اعتراض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صوفيان نبايد پاسخگوى اعمال و سخنان منافى با شعائر دينى و اعتقاد شيعى باشند؟</w:t>
      </w:r>
      <w:r>
        <w:rPr>
          <w:rFonts w:eastAsia="IRNazanin" w:cs="IRNazanin"/>
          <w:color w:val="111111"/>
          <w:sz w:val="28"/>
          <w:szCs w:val="28"/>
          <w:rtl w:val="true"/>
          <w:lang w:bidi="fa-IR"/>
        </w:rPr>
        <w:t>!</w:t>
      </w:r>
    </w:p>
    <w:p>
      <w:pPr>
        <w:pStyle w:val="Heading4"/>
        <w:numPr>
          <w:ilvl w:val="3"/>
          <w:numId w:val="1"/>
        </w:numPr>
        <w:rPr/>
      </w:pPr>
      <w:bookmarkStart w:id="582" w:name="__RefHeading___Toc2285535_1051229030"/>
      <w:bookmarkStart w:id="583" w:name="_Toc208"/>
      <w:bookmarkEnd w:id="582"/>
      <w:r>
        <w:rPr>
          <w:rtl w:val="true"/>
        </w:rPr>
        <w:t>نكته پايانى</w:t>
      </w:r>
      <w:bookmarkEnd w:id="583"/>
    </w:p>
    <w:p>
      <w:pPr>
        <w:pStyle w:val="BookText"/>
        <w:rPr/>
      </w:pPr>
      <w:r>
        <w:rPr>
          <w:rFonts w:ascii="IRNazanin" w:hAnsi="IRNazanin" w:eastAsia="IRNazanin"/>
          <w:color w:val="111111"/>
          <w:sz w:val="28"/>
          <w:sz w:val="28"/>
          <w:szCs w:val="28"/>
          <w:rtl w:val="true"/>
          <w:lang w:bidi="fa-IR"/>
        </w:rPr>
        <w:t>در خاتمه اين بحث تذكّر به اين نكته ضرورى است كه اگر شما خواننده گرامى‌از ابتداى اين نوشتار تا بدين جا را به دقّت مورد مطالعه قرار داده باشيد به اين مطلب پى</w:t>
      </w:r>
    </w:p>
    <w:p>
      <w:pPr>
        <w:pStyle w:val="BookText"/>
        <w:rPr/>
      </w:pPr>
      <w:r>
        <w:rPr>
          <w:rFonts w:ascii="Amiri" w:hAnsi="Amiri" w:eastAsia="Amiri" w:cs="Amiri"/>
          <w:color w:val="111111"/>
          <w:sz w:val="28"/>
          <w:sz w:val="28"/>
          <w:szCs w:val="28"/>
          <w:rtl w:val="true"/>
          <w:lang w:bidi="ar-SA"/>
        </w:rPr>
        <w:t>برده‌ايد كه عقايد صوفيان در توحيد و نبوّت و امامت و معاد با عقايد اصيل شيعه كه بر</w:t>
      </w:r>
    </w:p>
    <w:p>
      <w:pPr>
        <w:pStyle w:val="BookText"/>
        <w:rPr/>
      </w:pPr>
      <w:r>
        <w:rPr>
          <w:rFonts w:ascii="IRNazanin" w:hAnsi="IRNazanin" w:eastAsia="IRNazanin"/>
          <w:color w:val="111111"/>
          <w:sz w:val="28"/>
          <w:sz w:val="28"/>
          <w:szCs w:val="28"/>
          <w:rtl w:val="true"/>
          <w:lang w:bidi="fa-IR"/>
        </w:rPr>
        <w:t>گرفته از عقل و قرآن و سنّت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براى اثبات باورهاى خود از آيات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متشابه و يا روايات جعلى و ضعيف و بدون منبع معتبر استفاده مى‌كنند و با اين روش، مخاطب خود را در دام تصوّف گرفتار مى‌نمايند و با سخنان مغالطى و به ظاهر برهانى بسيارى از عقايد شيعيان را زير سؤل مى‌بردند و دين را مطابق با نظرات خودشان تفسير مى‌كنند چنانكه در مسأله شادى در روز عاشورا ملاحظه نموديد لذا بر همه دلسوزان دين لازم است كه در مقابل اين جريان انحرافى، به وظيفه روشنگرى خود عمل كنند و جامعه تشيّع را از تحريف‌هاى معنوى و تفسير به رأى‌هاى اين فرقه آگاه سازند</w:t>
      </w:r>
      <w:r>
        <w:rPr>
          <w:rFonts w:eastAsia="IRNazanin" w:cs="IRNazanin"/>
          <w:color w:val="111111"/>
          <w:sz w:val="28"/>
          <w:szCs w:val="28"/>
          <w:rtl w:val="true"/>
          <w:lang w:bidi="fa-IR"/>
        </w:rPr>
        <w:t xml:space="preserve">. </w:t>
      </w:r>
      <w:bookmarkStart w:id="584" w:name="pg7494_87512"/>
    </w:p>
    <w:p>
      <w:pPr>
        <w:pStyle w:val="Heading2"/>
        <w:numPr>
          <w:ilvl w:val="1"/>
          <w:numId w:val="1"/>
        </w:numPr>
        <w:rPr/>
      </w:pPr>
      <w:bookmarkStart w:id="585" w:name="__RefHeading___Toc2285537_1051229030"/>
      <w:bookmarkStart w:id="586" w:name="_Toc209"/>
      <w:bookmarkEnd w:id="584"/>
      <w:bookmarkEnd w:id="585"/>
      <w:r>
        <w:rPr>
          <w:rtl w:val="true"/>
        </w:rPr>
        <w:t>بخش هشتم</w:t>
      </w:r>
      <w:r>
        <w:rPr>
          <w:rtl w:val="true"/>
        </w:rPr>
        <w:t xml:space="preserve">: </w:t>
      </w:r>
      <w:r>
        <w:rPr>
          <w:rtl w:val="true"/>
        </w:rPr>
        <w:t>نگاهی به نظرات علامه سید محمد حسین طهرانی</w:t>
      </w:r>
      <w:bookmarkEnd w:id="5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2285539_1051229030"/>
      <w:bookmarkStart w:id="588" w:name="_Toc210"/>
      <w:bookmarkEnd w:id="587"/>
      <w:r>
        <w:rPr>
          <w:rtl w:val="true"/>
        </w:rPr>
        <w:t>اشاره</w:t>
      </w:r>
      <w:bookmarkEnd w:id="58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7494_87514"/>
      <w:bookmarkStart w:id="590" w:name="pg7494_87514"/>
      <w:bookmarkEnd w:id="590"/>
    </w:p>
    <w:p>
      <w:pPr>
        <w:pStyle w:val="BookText"/>
        <w:rPr/>
      </w:pPr>
      <w:bookmarkStart w:id="591" w:name="pg7494_87514"/>
      <w:bookmarkEnd w:id="591"/>
      <w:r>
        <w:rPr>
          <w:rFonts w:ascii="Amiri" w:hAnsi="Amiri" w:eastAsia="Amiri" w:cs="Amiri"/>
          <w:color w:val="111111"/>
          <w:sz w:val="28"/>
          <w:sz w:val="28"/>
          <w:szCs w:val="28"/>
          <w:rtl w:val="true"/>
          <w:lang w:bidi="ar-SA"/>
        </w:rPr>
        <w:t>آقاى وكيلى به مناسبت‌هاى مختلف نظرات علاّمه سيّد محمّدحسين طهرانى را نقل مى‌كند</w:t>
      </w:r>
      <w:r>
        <w:rPr>
          <w:rStyle w:val="FootnoteAnchor"/>
          <w:rtl w:val="true"/>
        </w:rPr>
        <w:footnoteReference w:id="757"/>
      </w:r>
      <w:r>
        <w:rPr>
          <w:rFonts w:ascii="IRNazanin" w:hAnsi="IRNazanin" w:eastAsia="IRNazanin"/>
          <w:color w:val="111111"/>
          <w:sz w:val="28"/>
          <w:sz w:val="28"/>
          <w:szCs w:val="28"/>
          <w:rtl w:val="true"/>
          <w:lang w:bidi="fa-IR"/>
        </w:rPr>
        <w:t>و عقايد وى را ترويج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آثار علاّمه سيّد محمّدحسين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ايشان را مورد نقد و بررسى قرار داديم ولى در اين‌جا نيز مناسب دانستيم اندكى ادّعاها و نقطه نظراتشان را بازگو كنيم تا مؤنان خصوصاً حوزويان با جرياناتى كه در جامعه در حال رشد و فعاليت هستند آشنا گردند چراكه روشنگرى افكار، وظيفه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مختصرى از سابقه علمى‌ايشان به استناد كتبى كه مورد تأييد فرزندشان است بيان مى‌كنيم</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2285541_1051229030"/>
      <w:bookmarkStart w:id="593" w:name="_Toc211"/>
      <w:bookmarkEnd w:id="592"/>
      <w:r>
        <w:rPr/>
        <w:t>1</w:t>
      </w:r>
      <w:r>
        <w:rPr>
          <w:rtl w:val="true"/>
        </w:rPr>
        <w:t xml:space="preserve"> . </w:t>
      </w:r>
      <w:r>
        <w:rPr>
          <w:rtl w:val="true"/>
        </w:rPr>
        <w:t>اجتهاد در طى هفت سال</w:t>
      </w:r>
      <w:r>
        <w:rPr>
          <w:rtl w:val="true"/>
        </w:rPr>
        <w:t>!</w:t>
      </w:r>
      <w:bookmarkEnd w:id="593"/>
    </w:p>
    <w:p>
      <w:pPr>
        <w:pStyle w:val="BookText"/>
        <w:rPr/>
      </w:pPr>
      <w:r>
        <w:rPr>
          <w:rFonts w:ascii="Amiri" w:hAnsi="Amiri" w:eastAsia="Amiri" w:cs="Amiri"/>
          <w:color w:val="111111"/>
          <w:sz w:val="28"/>
          <w:sz w:val="28"/>
          <w:szCs w:val="28"/>
          <w:rtl w:val="true"/>
          <w:lang w:bidi="ar-SA"/>
        </w:rPr>
        <w:t xml:space="preserve">در كتاب آيت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علاّمه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طهرانى در سن نوزده سالگى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قم شد و دروس حوزه را آغاز كرد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ادامه تحصيل به نجف عزيمت كرد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طهران مراجعت نمود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 آخر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مجموعاً دوازده سال دوران تحصيل ايشان بوده و در كتاب آيت نور مى‌نويسد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براى انجام وصيت پدر ترك تحصيل مى‌كند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بنابراين دوران تحصيل ايشان يازده سال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گزارش كتاب آيت نور،</w:t>
      </w:r>
      <w:r>
        <w:rPr>
          <w:rStyle w:val="FootnoteAnchor"/>
          <w:rtl w:val="true"/>
        </w:rPr>
        <w:footnoteReference w:id="760"/>
      </w:r>
      <w:r>
        <w:rPr>
          <w:rFonts w:ascii="IRNazanin" w:hAnsi="IRNazanin" w:eastAsia="IRNazanin"/>
          <w:color w:val="111111"/>
          <w:sz w:val="28"/>
          <w:sz w:val="28"/>
          <w:szCs w:val="28"/>
          <w:rtl w:val="true"/>
          <w:lang w:bidi="fa-IR"/>
        </w:rPr>
        <w:t xml:space="preserve">علاّمه طهرانى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پيش‌نماز مسجد قائم در خيابان سعدى بودند و بعد از بيست و سه سال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منتقل مى‌شوند و تا پايان عمر در اين شهر اقامت 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طهرانى مدّعى است كه در مدت هفت سال كه از آغاز دروس حوزه در قم مشغول تحصيل بودم به درجه اجتهاد رسيدم در كتاب آيت نور از قول ايشان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له الشكر كارمان در قم تمام شد من هنگامى كه از قم حركت كردم براى نجف بعضى از اساتيد ما نظر مى‌دادند كه من مجتهدم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در آن زمان دروس حوزه قبل از درس خارج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صرف مير، شرح تصريف، عوامل ملاّمحسن، عوامل فى النحو، هداية، صمدية و منطق مير سيد شريف جرجانى كه همه در جامع‌المقدمات جمع‌آورى شده سپس سيوطى، مغنى، مطول، شرح شمسيه، حاشيه ملاّعبداللّه، معالم، قوانين، شرح لمعه، رسائل، مكاسب، كفاية و سپس درس خارج فقه و اصول كه معمولاً در آن زمان ده تا پانزده سال به طول مى‌انجاميده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را كه بيشتر طلاّب به بيست و پنج سال مى‌پيمايند او مدعى است به هفت سال پيموده يا راهى را كه علاّمه طباطبايى به هيجده سال طى كرده است، علاّمه طهرانى مدعى است به هفت سال پيموده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يادنامه علاّمه طباطبايى نوشته‌اند ايشان از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تا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كتب مربوط به مقدمات و سطح را به اتمام رسانيد و نوشته‌اند</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دوازده سال در دروس اعلام نجف شركت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طهرانى مدّعى است علاوه بر دروس متداول حوزه در مدّت اقامت در قم كارهاى علمى ديگرى را انجام داده، در آيت نور نوشته‌اند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 در قم همراه با درس فلسفه يك دوره هيئت قديم به ما درسدادند و درس تفسير را نيز براى ما شروع كردند خلاصه حكمت و عرفان و تفسير و اخلاق و غيرها را براى ما تدريس مى‌كردند</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سير و سلوكى هم از علاّمه طباطبايى مى‌گرفتيم و جلسات را چند نفره مقرّر مى‌فرمودند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هم‌چنين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دوره تمام از سير و سلوك بيان كردند كه بر منهج و سبك رساله منسوب به آية اللّه علاّمه بحرالعلوم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 وى استنساخ كتب با ارزش هم مى‌نموده</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ولى علاّمه طهرانى با اين همه ادّعاهاى عريض و طويل و خلاف متعارف به عدم آگاهى به مسأله ساده و معمولى كه بيشتر متدينين مى‌دانند اقرار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روح مجرد،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حقير قبل از تشرف به نجف اشرف فقط سه بار به زيارت حضرت ثامن الائمّه عليهم‌السلاممشرف شده‌ام و چون محطّ دروس تحصيلى ما مطالعه احاديث و اخبار نبود نمى‌دانستم زيارت آن حضرت ثواب زيارت حج بيت اللّه را دارد تا در اواسط ماه 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چند تن از دوستان سلوكى بنابر تقاضا و دعوت آن‌ها عازم به تشرف شديم و من تا آن زمان به گوشم نخورده بود كه زيارت حضرت ثواب حج را دارد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سپس همشيره كوچك ايشان او را از آن روايت مطّلع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چند نكته اهميت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رخ داده يعنى بعد از اتمام تحصيلات علاّمه طهرانى در قم و نجف بوده زيرا چنانكه قبلاً گفتيم او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نجف به طهران مراجعت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طهرانى اقرار مى‌كند كه تا آن زمان محطّ دروس تحصيلى ما مطالعه اخبارو احاديث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كسى كه محطّ مباحثش آيات و احاديث نبوده خود را مجتهد معرّفى كند؟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به اين سادگى را كه همشيره كوچك ايشان اطّلاع داشته ولى علاّمه طهرانى نمى‌دانسته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آن‌كه علاّمه طهرانى بعد از هفت سال تحصيل در قم ادّعاى اجتهاد مى‌كند در حالى‌كه فرزندش درباره نظر پدرش نسبت به اجتهاد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والد در مسأله اجتهاد بسيار سخت‌گيرى كرده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اوّلاً محتاج تضلّع در علوم مختلف بوده و صرف تحصيل اصول و فقه در آن كفايت نمى‌كند و بايد مجتهد خصوصا به قرآن كريم و تاريخ و سيره معصومين عليهم‌السلام كاملاً آگاه باشد و با زبان روايات و فقه الحديث انس بگيرد و ثانياً داراى ملكه قدسيه بوده و از نور آن در استنباط احكام شرعيه استضائه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نسبت به برخى از صاحبان فتوى كه در منصب مرجعيت بودند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اشخاص مجتهد نيستند و بسيارى از بزرگان را فقط قريب الاجتهاد محسوب مى‌كردند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چگونه است كه علاّمه طهرانى برخى مراجع را كه عمرى در فقه و اصول كار تخصصى كرده‌اند مجتهد نمى‌دانند ولى خودشان را در طى هفت سال تحصيل در قم مجتهد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طهرانى در حوزه علميه مشهد و تهران كرسى تدريس نداشتند و لذا نمى‌توان از اين طريق علميت ايشان را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كتبى را به چاپ رساندند كه مهم‌ترين</w:t>
      </w:r>
    </w:p>
    <w:p>
      <w:pPr>
        <w:pStyle w:val="BookText"/>
        <w:rPr/>
      </w:pPr>
      <w:r>
        <w:rPr>
          <w:rFonts w:ascii="IRNazanin" w:hAnsi="IRNazanin" w:eastAsia="IRNazanin"/>
          <w:color w:val="111111"/>
          <w:sz w:val="28"/>
          <w:sz w:val="28"/>
          <w:szCs w:val="28"/>
          <w:rtl w:val="true"/>
          <w:lang w:bidi="fa-IR"/>
        </w:rPr>
        <w:t>آن‌ها امام‌شناسى، معادشناسى، اللّه‌شناسى و روح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بخش امامت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شيخ محمّد حسن مظفر مقايسه كنيد پى مى‌بريد هيچ ابتكار و نوآورى در اين اثر نيست تنها جمع‌آورى مطالب از ديگران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كتب تخصصى معاد مانند بخش معاد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نماييد تحقيق و نكته جديدى نخواهيد يافت تنها گرد آورى مطالب از كتب سايرين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التوحيديّه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بسنجيد با اين‌كه هر دوبراساس مبانى عرفان و تصوّف نوشته شده ولى اثر علاّمه طهرانى را هيچگاه قابل مقايسه با اثر علاّمه طباطبايى نخواهيد يافت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باب نمونه يكى از سخنان علاّمه طهرانى را در بحث فقهى تكثير جمعيت ذكر مى‌نماييم مى‌نويسد</w:t>
      </w:r>
      <w:r>
        <w:rPr>
          <w:rFonts w:eastAsia="Amiri" w:cs="Amiri" w:ascii="Amiri" w:hAnsi="Amiri"/>
          <w:color w:val="111111"/>
          <w:sz w:val="28"/>
          <w:szCs w:val="28"/>
          <w:rtl w:val="true"/>
          <w:lang w:bidi="ar-SA"/>
        </w:rPr>
        <w:t xml:space="preserve">: </w:t>
      </w:r>
      <w:bookmarkStart w:id="594" w:name="pg7494_87518"/>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بى‌نظير بوتو نخست وزير پاكستان دو سفر به ايران آمد و هر دو سفر حامله بود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هر كسى اندك آشنايى با علم فقه و اصول داشته باشد مى‌داند كه اين سخن در مباحث تخصصى فقهى فاقد ارزش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متفقّه صادر نمى‌شود چه برسد به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كتب علاّمه طهرانى مراجعه كنيد مطالب آن را بر پنج بخش خواهيد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و داستان‌هاى فراوانى كه از خود و يا از ديگران نقل كرده‌اند كه در مباحث علمى و تخصصى فاقد ارزش است و قابل استناد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مطالب مشايخ صوفى مانند ابن‌عربى، قيصرى، ابن‌فارض و مولوى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قرآن بدون ارائه مباحث تخصّصى تفسيرى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به روايات ضعيف و يا بدون مأخذ معتبر و در بعض موارد نيز استناد به روايات اهل سنت، اين درحالى است كه فقهاء عظام در فروع فقهى به اين چنين رواياتى استدلال نمى‌كنند چه برسد به مباحث اعتقادى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به آيات و روايات متشابه و عدم التفات به 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و نمونه براى هر يك از امور مذكور موجود است ولى به جهت اختصار از ذكر آن صرف نظر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مطالبى كه تا بدين جا ذكر شد روشن گرديد كه علاّمه طهرانى از جهت هوش و استعداد يك انسان نابغه و فوق العاده هم نبودند تا بگوييم توانسته‌اند با آن همه</w:t>
      </w:r>
    </w:p>
    <w:p>
      <w:pPr>
        <w:pStyle w:val="BookText"/>
        <w:rPr/>
      </w:pPr>
      <w:r>
        <w:rPr>
          <w:rFonts w:ascii="Amiri" w:hAnsi="Amiri" w:eastAsia="Amiri" w:cs="Amiri"/>
          <w:color w:val="111111"/>
          <w:sz w:val="28"/>
          <w:sz w:val="28"/>
          <w:szCs w:val="28"/>
          <w:rtl w:val="true"/>
          <w:lang w:bidi="ar-SA"/>
        </w:rPr>
        <w:t>كارهاى جنبى كه ادّعا كرده‌اند در مدت هفت سال به اجتهاد برسند</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285543_1051229030"/>
      <w:bookmarkStart w:id="596" w:name="_Toc212"/>
      <w:bookmarkEnd w:id="595"/>
      <w:r>
        <w:rPr/>
        <w:t>2</w:t>
      </w:r>
      <w:r>
        <w:rPr>
          <w:rtl w:val="true"/>
        </w:rPr>
        <w:t xml:space="preserve"> . </w:t>
      </w:r>
      <w:r>
        <w:rPr>
          <w:rtl w:val="true"/>
        </w:rPr>
        <w:t>لقب علاّمه</w:t>
      </w:r>
      <w:bookmarkEnd w:id="596"/>
    </w:p>
    <w:p>
      <w:pPr>
        <w:pStyle w:val="BookText"/>
        <w:rPr/>
      </w:pPr>
      <w:r>
        <w:rPr>
          <w:rFonts w:ascii="IRNazanin" w:hAnsi="IRNazanin" w:eastAsia="IRNazanin"/>
          <w:color w:val="111111"/>
          <w:sz w:val="28"/>
          <w:sz w:val="28"/>
          <w:szCs w:val="28"/>
          <w:rtl w:val="true"/>
          <w:lang w:bidi="fa-IR"/>
        </w:rPr>
        <w:t>روش و سيره علماى شيعه بر اين منوال بوده است كه عالمى بعد از ساليان متمادىتحصيل و تدريس و مجاهدت علمى و ارائه آثار ارزنده و فاخر و تربيت شاگردان فاضل، محقّقان و دانشمندان علوم اسلامى او را به علاّمه و نظاير آن توصيف مى‌كردند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بزرگانى مانند علاّمه حلى و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خدمات فراوان علمى و ابتكار و نوآورى و پيشبرد معارف و علوم اهل بيت عليهم‌السلام علماء ديگر آنان را شايسته‌ى لقب علاّمه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آقاى محمّدحسين لاله زارى معروف به علاّمه طهرانى تنها به استناد يك خواب بدون آن‌كه در حوزه علميه تدريسى داشته باشد و بدون آن‌كه آثار متقن و ارزشمندى ارائه دهد و بى‌آن‌كه در نگاه علماء و محقّقان داراى مقام علمى و جايگاه تحقيقى باشد خويشتن را به استناد يك خواب علاّمه آية اللّه ناميد و عدّه‌اى از مريدانش</w:t>
      </w:r>
    </w:p>
    <w:p>
      <w:pPr>
        <w:pStyle w:val="BookText"/>
        <w:rPr/>
      </w:pPr>
      <w:r>
        <w:rPr>
          <w:rFonts w:ascii="IRNazanin" w:hAnsi="IRNazanin" w:eastAsia="IRNazanin"/>
          <w:color w:val="111111"/>
          <w:sz w:val="28"/>
          <w:sz w:val="28"/>
          <w:szCs w:val="28"/>
          <w:rtl w:val="true"/>
          <w:lang w:bidi="fa-IR"/>
        </w:rPr>
        <w:t>نيز با تبليغات و جوّسازى او را به عنوان يك شخصيت برتر و بى‌نظير معرفى كردند و گروهى از عوام و طلاّب مبتدى نيز پذيرفتند و باور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فرزندش در كتاب نور مجرد</w:t>
      </w:r>
      <w:r>
        <w:rPr>
          <w:rStyle w:val="FootnoteAnchor"/>
          <w:rtl w:val="true"/>
        </w:rPr>
        <w:footnoteReference w:id="769"/>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ملقّب شدن به القاب متعارفه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تحاشى داشتند ولى بعدها در رؤاى صادقه‌اى بر ايشان امر نموده بودند كه نام خود را بر آثار مطبوع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نمايد و ايشان نيز از آن پس به اين امر رضايت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اندك آشنايى با معارف اسلامى داشته باشد مى‌داند خواب حجّت نيست چون خواب‌ها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شيطانى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خوابى كه ناشى از باورها و تخيلات و افكار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رؤاى صادقه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روايتى از امام كاظم عليه‌السلام اين مطلب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الامام موسى‌بن جعفر عن رسول اللّه 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مِنَ اللّه‌ِ و تَحزينٌ مِنَ الشَيطانِ والذى يحدٌثٌ بِهِ الاِنسان نَفسه فيهِ اَى فى مَنامِه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فرزند علاّمه طهرانى از قول پدر درباره عدم حجّيت خواب و مكاشفه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مكاشفاتى كه براى سالكين و غير سالكين اتّفاق مى‌افتد تسويلات شياطين و جنّيان شرور است كه در نفس تصرف مى‌كنند وسالك بيچاره هم از همه‌جا بى‌خبر مى‌پندارد كه حقايقى از عالم ملكوت بر وى منكشف شده و بر صدق مشاهدات خود پافشارى مى‌كند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جالب اين است كه فرزند علاّمه طهرانى درباره پدرش در كتاب نور مجرد</w:t>
      </w:r>
      <w:r>
        <w:rPr>
          <w:rStyle w:val="FootnoteAnchor"/>
          <w:rtl w:val="true"/>
        </w:rPr>
        <w:footnoteReference w:id="77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درباره ايشان كه ساكنان بارگاه عالم قدس او را علاّمه آية اللّه مى‌خوانند</w:t>
      </w:r>
      <w:r>
        <w:rPr>
          <w:rFonts w:eastAsia="IRNazanin" w:cs="IRNazanin"/>
          <w:color w:val="111111"/>
          <w:sz w:val="28"/>
          <w:szCs w:val="28"/>
          <w:rtl w:val="true"/>
          <w:lang w:bidi="fa-IR"/>
        </w:rPr>
        <w:t xml:space="preserve">». </w:t>
      </w:r>
      <w:bookmarkStart w:id="597" w:name="pg7494_87520"/>
    </w:p>
    <w:p>
      <w:pPr>
        <w:pStyle w:val="BookText"/>
        <w:rPr/>
      </w:pPr>
      <w:bookmarkEnd w:id="597"/>
      <w:r>
        <w:rPr>
          <w:rFonts w:ascii="IRNazanin" w:hAnsi="IRNazanin" w:eastAsia="IRNazanin"/>
          <w:color w:val="111111"/>
          <w:sz w:val="28"/>
          <w:sz w:val="28"/>
          <w:szCs w:val="28"/>
          <w:rtl w:val="true"/>
          <w:lang w:bidi="fa-IR"/>
        </w:rPr>
        <w:t>با توجّه به عدم حجّيت خواب چطور مى‌توان با ضرس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بارگاه قدس ايشان را علاّمه آية اللّه مى‌خوانند؟</w:t>
      </w:r>
      <w:r>
        <w:rPr>
          <w:rFonts w:eastAsia="IRNazanin" w:cs="IRNazanin"/>
          <w:color w:val="111111"/>
          <w:sz w:val="28"/>
          <w:szCs w:val="28"/>
          <w:rtl w:val="true"/>
          <w:lang w:bidi="fa-IR"/>
        </w:rPr>
        <w:t>!</w:t>
      </w:r>
    </w:p>
    <w:p>
      <w:pPr>
        <w:pStyle w:val="Heading3"/>
        <w:numPr>
          <w:ilvl w:val="2"/>
          <w:numId w:val="1"/>
        </w:numPr>
        <w:rPr/>
      </w:pPr>
      <w:bookmarkStart w:id="598" w:name="__RefHeading___Toc2285545_1051229030"/>
      <w:bookmarkStart w:id="599" w:name="_Toc213"/>
      <w:bookmarkEnd w:id="598"/>
      <w:r>
        <w:rPr/>
        <w:t>3</w:t>
      </w:r>
      <w:r>
        <w:rPr>
          <w:rtl w:val="true"/>
        </w:rPr>
        <w:t xml:space="preserve"> . </w:t>
      </w:r>
      <w:r>
        <w:rPr>
          <w:rtl w:val="true"/>
        </w:rPr>
        <w:t>راهنمايى و نجات جان بنيان‌گذار جمهورى اسلامى</w:t>
      </w:r>
      <w:bookmarkEnd w:id="599"/>
    </w:p>
    <w:p>
      <w:pPr>
        <w:pStyle w:val="BookText"/>
        <w:rPr/>
      </w:pPr>
      <w:r>
        <w:rPr>
          <w:rFonts w:ascii="IRNazanin" w:hAnsi="IRNazanin" w:eastAsia="IRNazanin"/>
          <w:color w:val="111111"/>
          <w:sz w:val="28"/>
          <w:sz w:val="28"/>
          <w:szCs w:val="28"/>
          <w:rtl w:val="true"/>
          <w:lang w:bidi="fa-IR"/>
        </w:rPr>
        <w:t xml:space="preserve">علاّمه طهرانى مدّعى است كه قبل از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جلسه‌اى كه با بنيان‌گذار جمهورى اسلامى داشته ايشان سه مرتبه به علاّمه طهرانى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مى‌گوييد 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 اعلاميه بنويسم؟</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طهرانى نه در حوزه علميه تدريسى داشتند و نه تأليفى منتشر كرده بودند تا بگوييم شخصيت شناخته شده و از علماى برجسته محسوب مى‌شدند، وى 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سنّ ايشان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طهرانى درباره خودشان در آن سال اين‌چنين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وقت اسمى نداشتيم، رسمى نداشتيم، هيچ، يك امام جماعت ساده‌اى كه مى‌رفتيم مسجد و مى‌آمديم</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روشن است كه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صاحب كرسى درس خارج فقه و اصول و صاحب تاليفات بوده است، چگونه مى‌توان پذيرفت ايشان از يك امام جماعت ساده در مسأله مهم انقلاب كسب راى و نظر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خودشان در حدّ مرجعيت بوده‌اند و در جوارشان فرزند برومندشان مرحوم آية اللّه سيّد مصطفى خمينى كه داراىمراتب علمى بودند،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طهرانى به اين مقدار هم اكتفا نمى‌كنند</w:t>
      </w:r>
      <w:r>
        <w:rPr>
          <w:rStyle w:val="FootnoteAnchor"/>
          <w:rtl w:val="true"/>
        </w:rPr>
        <w:footnoteReference w:id="77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شديد مؤف براى آزادى آية اللّه خمينى از زندان 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مدّعى مى‌شود بعد از قضيه مدرسه فيضيه و دستگيرى امام راحل من به علماء طراز اول كشور پيام دادم و از آنان خواستم كه مرجعيت امام راحل را امضاء كنند و آنان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سفارش من عمل كردند و با اين ابتكار امام راحل از زندان طاغوت نجات پيدا كردند</w:t>
      </w:r>
      <w:r>
        <w:rPr>
          <w:rFonts w:eastAsia="IRNazanin" w:cs="IRNazanin"/>
          <w:color w:val="111111"/>
          <w:sz w:val="28"/>
          <w:szCs w:val="28"/>
          <w:rtl w:val="true"/>
          <w:lang w:bidi="fa-IR"/>
        </w:rPr>
        <w:t xml:space="preserve">. </w:t>
      </w:r>
      <w:bookmarkStart w:id="600" w:name="pg7494_87521"/>
    </w:p>
    <w:p>
      <w:pPr>
        <w:pStyle w:val="BookText"/>
        <w:rPr/>
      </w:pPr>
      <w:bookmarkEnd w:id="600"/>
      <w:r>
        <w:rPr>
          <w:rFonts w:ascii="Amiri" w:hAnsi="Amiri" w:eastAsia="Amiri" w:cs="Amiri"/>
          <w:color w:val="111111"/>
          <w:sz w:val="28"/>
          <w:sz w:val="28"/>
          <w:szCs w:val="28"/>
          <w:rtl w:val="true"/>
          <w:lang w:bidi="ar-SA"/>
        </w:rPr>
        <w:t>آيا مى‌توان باور كرد كه مراجع عظام به سفارش يك امام جماعت ساده حكم مرجعيت براى كسى بنويسند؟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علماء طراز اول كشور به فراخوان يك امام جماعت ساده و جوان ترتيب اثر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اين گزارشات در كتب معتبر تاريخى كه مورد تأييد مركز اسناد انقلاب اسلامى است نقل نشده است و تنها علاّمه طهرانى روايتگر آن است</w:t>
      </w:r>
      <w:r>
        <w:rPr>
          <w:rFonts w:eastAsia="IRNazanin" w:cs="IRNazanin"/>
          <w:color w:val="111111"/>
          <w:sz w:val="28"/>
          <w:szCs w:val="28"/>
          <w:rtl w:val="true"/>
          <w:lang w:bidi="fa-IR"/>
        </w:rPr>
        <w:t>.</w:t>
      </w:r>
    </w:p>
    <w:p>
      <w:pPr>
        <w:pStyle w:val="Heading3"/>
        <w:numPr>
          <w:ilvl w:val="2"/>
          <w:numId w:val="1"/>
        </w:numPr>
        <w:rPr/>
      </w:pPr>
      <w:bookmarkStart w:id="601" w:name="__RefHeading___Toc2285547_1051229030"/>
      <w:bookmarkStart w:id="602" w:name="_Toc214"/>
      <w:bookmarkEnd w:id="601"/>
      <w:r>
        <w:rPr/>
        <w:t>4</w:t>
      </w:r>
      <w:r>
        <w:rPr>
          <w:rtl w:val="true"/>
        </w:rPr>
        <w:t xml:space="preserve"> . </w:t>
      </w:r>
      <w:r>
        <w:rPr>
          <w:rtl w:val="true"/>
        </w:rPr>
        <w:t>رسيدن به مقام امیرالمومنین عليه‌السلام</w:t>
      </w:r>
      <w:bookmarkEnd w:id="602"/>
    </w:p>
    <w:p>
      <w:pPr>
        <w:pStyle w:val="BookText"/>
        <w:rPr/>
      </w:pPr>
      <w:r>
        <w:rPr>
          <w:rFonts w:ascii="Amiri" w:hAnsi="Amiri" w:eastAsia="Amiri" w:cs="Amiri"/>
          <w:color w:val="111111"/>
          <w:sz w:val="28"/>
          <w:sz w:val="28"/>
          <w:szCs w:val="28"/>
          <w:rtl w:val="true"/>
          <w:lang w:bidi="ar-SA"/>
        </w:rPr>
        <w:t>فرزند علاّمه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حضرت علاّمه مكرّر به حج و زيارت خانه خدا و مدينه منوره مشرف مى‌شد، يك بار كه خود را براى سفر جديد مهيا مى‌ساخت، از حقير خواست تا از حضرت آقا استفسار كنم كه اين بار نيز به سفر حج، مشرف شود يا خير؟ ايشان پاسخ منفى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حج و زيارت‌ها روى هواى نفس بوده و تنها داعى نفسانى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ايشان پرسيدم در برخى روايات ائمّه عليهم‌السلامشيعيان خود را از تعويق و ممانعت برادران خود از حج خانه خدا بر حذر داشته و از اين عمل شديدا نهى نموده‌اند چه جهت و مصلحتى مدّنظر شما بود كه ايشان را از حج خانه خدا منع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سؤل را از امیرالمومنین عليه‌السلام داشت و از آن حضرت كسب مصلحت مى‌كرد و حضرت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چه بايد مى‌كرد؟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مى‌رفت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عقولمردم خيلى كوچك است و با نزديك كردن سر انگشتان خود به هم كوچكى آن را نشان دادند ولى عقل امام عليه‌السلام بر همه تسلّط دارد و در هنگام گفتن اين جمله هر دو دست خود را بالا برده و به حالت سيطره و تسلّط آن اشاره كردند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من بر نفوس مثل تسلط امیرالمومنین عليه‌السلام است و از خير و شرّ و نفوس مطلع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يك بار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صفات امیرالمومنین عليه‌السلام را مى‌بينم</w:t>
      </w:r>
      <w:r>
        <w:rPr>
          <w:rFonts w:eastAsia="IRNazanin" w:cs="IRNazanin"/>
          <w:color w:val="111111"/>
          <w:sz w:val="28"/>
          <w:szCs w:val="28"/>
          <w:rtl w:val="true"/>
          <w:lang w:bidi="fa-IR"/>
        </w:rPr>
        <w:t>».</w:t>
      </w:r>
      <w:r>
        <w:rPr>
          <w:rStyle w:val="FootnoteAnchor"/>
          <w:rtl w:val="true"/>
        </w:rPr>
        <w:footnoteReference w:id="77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حكايت مهم است اين است كه علاّمه طهرانى مّدعى است حكم من، مانند حكم امیرالمومنین عليه‌السلام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من بر نفوس مانند تسلط آن حضرت </w:t>
      </w:r>
    </w:p>
    <w:p>
      <w:pPr>
        <w:pStyle w:val="BookText"/>
        <w:rPr/>
      </w:pPr>
      <w:r>
        <w:rPr>
          <w:rFonts w:ascii="IRNazanin" w:hAnsi="IRNazanin" w:eastAsia="IRNazanin"/>
          <w:color w:val="111111"/>
          <w:sz w:val="28"/>
          <w:sz w:val="28"/>
          <w:szCs w:val="28"/>
          <w:rtl w:val="true"/>
          <w:lang w:bidi="fa-IR"/>
        </w:rPr>
        <w:t>است و من در خودم صفات امیرمومنان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طهرانى برخلاف اعتقاد اصيل اماميه مدّعىِ مقام امیرالمومنین عليه‌السلام است و اين ادّعا برخلاف روايات فراوان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جامعه كبيره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آتاكم اللّه ما لم يؤ احدا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به شما اهل بيت عليهم‌السلام عطا فرموده به احدى از اهل عالم عنايت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لايقاس بآل محمّد عليهم‌السلام من هذه الأمة أحد ولايسوّى بهم من جرت نعمتهم عليه أبداً هم أساس الدين و عماد اليقين</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هيچ كس از اين امت با آل محمّد عليهم‌السلام قابل مقايسه نيست و كسانى كه هميشه از نعمت معارف ايشان بهره‌مند هستند هيچ‌گاه با آنان هم‌تراز نخواهند بود و اهل بيت عليهم‌السلام پايه دين و ستون يقين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حكايت مذكور را از اولين طبع كتاب نور مجرد نقل كرديم زيرا مريدان علاّمه طهرانى در طبع‌هاى بعدى عبارت فوق را تغيير دادند به اين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خودم صفات امیرالمومنین را به نحو اضعف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توجّه به صدر و ذيل حكايت مراد علاّمه طهرانى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آن‌كه علاّمه طهرانى در مورد ديگر قائل شده كه بايد از مقامات ائمّه عليهم‌السلامعبور كرد،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طريق پس از عبور از مراحل مثالى و ملكوت اسفل و تحقق به معانى كلّيه عقليه، اسماء و صفات كليه ذات حقّ تعالى براى وى تجّلى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محيط، و قدرت محيط، و حيات محيط بر عوالم را بالعيان مشاهده مى‌نمايند كه در حقيقت همان وجود باطنى و حقيقى ائمّه عليهم‌السلام مى‌باشد و حتماً براى كمال و وصول به منبع الحقائق و ذات حضرت احديت، بايد از اين مرحله عبور كنند و الاّ الى الابد در همين جا خواهد ماند</w:t>
      </w:r>
      <w:r>
        <w:rPr>
          <w:rFonts w:eastAsia="IRNazanin" w:cs="IRNazanin"/>
          <w:color w:val="111111"/>
          <w:sz w:val="28"/>
          <w:szCs w:val="28"/>
          <w:rtl w:val="true"/>
          <w:lang w:bidi="fa-IR"/>
        </w:rPr>
        <w:t>».</w:t>
      </w:r>
      <w:r>
        <w:rPr>
          <w:rStyle w:val="FootnoteAnchor"/>
          <w:rtl w:val="true"/>
        </w:rPr>
        <w:footnoteReference w:id="7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عبور علاّمه طهرانى از مقام امیرالمومنین عليه‌السلام و رسيدن ايشان به مقام انسان كامل كه در نزد صوفيه همان مقام خدايى است را توضيح دهيم</w:t>
      </w:r>
      <w:r>
        <w:rPr>
          <w:rFonts w:eastAsia="IRNazanin" w:cs="IRNazanin"/>
          <w:color w:val="111111"/>
          <w:sz w:val="28"/>
          <w:szCs w:val="28"/>
          <w:rtl w:val="true"/>
          <w:lang w:bidi="fa-IR"/>
        </w:rPr>
        <w:t xml:space="preserve">. </w:t>
      </w:r>
      <w:bookmarkStart w:id="603" w:name="pg7494_87523"/>
    </w:p>
    <w:p>
      <w:pPr>
        <w:pStyle w:val="Heading3"/>
        <w:numPr>
          <w:ilvl w:val="2"/>
          <w:numId w:val="1"/>
        </w:numPr>
        <w:rPr/>
      </w:pPr>
      <w:bookmarkStart w:id="604" w:name="__RefHeading___Toc2285549_1051229030"/>
      <w:bookmarkStart w:id="605" w:name="_Toc215"/>
      <w:bookmarkEnd w:id="603"/>
      <w:bookmarkEnd w:id="604"/>
      <w:r>
        <w:rPr/>
        <w:t>5</w:t>
      </w:r>
      <w:r>
        <w:rPr>
          <w:rtl w:val="true"/>
        </w:rPr>
        <w:t xml:space="preserve"> . </w:t>
      </w:r>
      <w:r>
        <w:rPr>
          <w:rtl w:val="true"/>
        </w:rPr>
        <w:t>انسان كامل</w:t>
      </w:r>
      <w:bookmarkEnd w:id="605"/>
    </w:p>
    <w:p>
      <w:pPr>
        <w:pStyle w:val="BookText"/>
        <w:rPr/>
      </w:pPr>
      <w:r>
        <w:rPr>
          <w:rFonts w:ascii="Amiri" w:hAnsi="Amiri" w:eastAsia="Amiri" w:cs="Amiri"/>
          <w:color w:val="111111"/>
          <w:sz w:val="28"/>
          <w:sz w:val="28"/>
          <w:szCs w:val="28"/>
          <w:rtl w:val="true"/>
          <w:lang w:bidi="ar-SA"/>
        </w:rPr>
        <w:t>از نظر علاّمه طهرانى مقام فناء يا انسان كامل همان مقام خدايى است، ايشان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 كه به حسب حال، كاملان واصل را دست مى‌دهد آن است كه بعد از فناء سالك در تجلّى ذاتى به بقاء حقّ باقى گردد و خود را مطلق بى‌تعين جسمانى‌و روحانى بيند و علم خود را محيط به همه ذرّات كائنات مشاهده نمايد و متّصف به جميع صفات الهى باشد و قيوم و مدبّر عالم باشد و هيچ چيز غير خود نبيند، و مراد به كمال توحيد عيانى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سبحانى همى گفت آن زمان</w:t>
      </w:r>
    </w:p>
    <w:p>
      <w:pPr>
        <w:pStyle w:val="BookText"/>
        <w:rPr/>
      </w:pPr>
      <w:r>
        <w:rPr>
          <w:rFonts w:ascii="IRNazanin" w:hAnsi="IRNazanin" w:eastAsia="IRNazanin"/>
          <w:color w:val="111111"/>
          <w:sz w:val="28"/>
          <w:sz w:val="28"/>
          <w:szCs w:val="28"/>
          <w:rtl w:val="true"/>
          <w:lang w:bidi="fa-IR"/>
        </w:rPr>
        <w:t>اين معانى گشته بود او را عيان</w:t>
      </w:r>
    </w:p>
    <w:p>
      <w:pPr>
        <w:pStyle w:val="BookText"/>
        <w:rPr/>
      </w:pPr>
      <w:r>
        <w:rPr>
          <w:rFonts w:ascii="IRNazanin" w:hAnsi="IRNazanin" w:eastAsia="IRNazanin"/>
          <w:color w:val="111111"/>
          <w:sz w:val="28"/>
          <w:sz w:val="28"/>
          <w:szCs w:val="28"/>
          <w:rtl w:val="true"/>
          <w:lang w:bidi="fa-IR"/>
        </w:rPr>
        <w:t>هم از اين رو گفت آن بحر صفا</w:t>
      </w:r>
    </w:p>
    <w:p>
      <w:pPr>
        <w:pStyle w:val="BookText"/>
        <w:rPr/>
      </w:pPr>
      <w:r>
        <w:rPr>
          <w:rFonts w:ascii="Amiri" w:hAnsi="Amiri" w:eastAsia="Amiri" w:cs="Amiri"/>
          <w:color w:val="111111"/>
          <w:sz w:val="28"/>
          <w:sz w:val="28"/>
          <w:szCs w:val="28"/>
          <w:rtl w:val="true"/>
          <w:lang w:bidi="ar-SA"/>
        </w:rPr>
        <w:t>نيست اندر جبّه‌ام الاّ خدا</w:t>
      </w:r>
    </w:p>
    <w:p>
      <w:pPr>
        <w:pStyle w:val="BookText"/>
        <w:rPr/>
      </w:pPr>
      <w:r>
        <w:rPr>
          <w:rFonts w:ascii="IRNazanin" w:hAnsi="IRNazanin" w:eastAsia="IRNazanin"/>
          <w:color w:val="111111"/>
          <w:sz w:val="28"/>
          <w:sz w:val="28"/>
          <w:szCs w:val="28"/>
          <w:rtl w:val="true"/>
          <w:lang w:bidi="fa-IR"/>
        </w:rPr>
        <w:t>آن انا الحق گفت اين معنا نمود</w:t>
      </w:r>
    </w:p>
    <w:p>
      <w:pPr>
        <w:pStyle w:val="BookText"/>
        <w:rPr/>
      </w:pPr>
      <w:r>
        <w:rPr>
          <w:rFonts w:ascii="IRNazanin" w:hAnsi="IRNazanin" w:eastAsia="IRNazanin"/>
          <w:color w:val="111111"/>
          <w:sz w:val="28"/>
          <w:sz w:val="28"/>
          <w:szCs w:val="28"/>
          <w:rtl w:val="true"/>
          <w:lang w:bidi="fa-IR"/>
        </w:rPr>
        <w:t>گر بصورت پيش تو دعوى نمود</w:t>
      </w:r>
    </w:p>
    <w:p>
      <w:pPr>
        <w:pStyle w:val="BookText"/>
        <w:rPr/>
      </w:pPr>
      <w:r>
        <w:rPr>
          <w:rFonts w:ascii="IRNazanin" w:hAnsi="IRNazanin" w:eastAsia="IRNazanin"/>
          <w:color w:val="111111"/>
          <w:sz w:val="28"/>
          <w:sz w:val="28"/>
          <w:szCs w:val="28"/>
          <w:rtl w:val="true"/>
          <w:lang w:bidi="fa-IR"/>
        </w:rPr>
        <w:t>ليس فى الدارين آن كو گفته است</w:t>
      </w:r>
    </w:p>
    <w:p>
      <w:pPr>
        <w:pStyle w:val="BookText"/>
        <w:rPr/>
      </w:pPr>
      <w:r>
        <w:rPr>
          <w:rFonts w:ascii="IRNazanin" w:hAnsi="IRNazanin" w:eastAsia="IRNazanin"/>
          <w:color w:val="111111"/>
          <w:sz w:val="28"/>
          <w:sz w:val="28"/>
          <w:szCs w:val="28"/>
          <w:rtl w:val="true"/>
          <w:lang w:bidi="fa-IR"/>
        </w:rPr>
        <w:t>در اين معنا چه نيكو سفته است</w:t>
      </w:r>
    </w:p>
    <w:p>
      <w:pPr>
        <w:pStyle w:val="BookText"/>
        <w:rPr/>
      </w:pPr>
      <w:r>
        <w:rPr>
          <w:rFonts w:ascii="IRNazanin" w:hAnsi="IRNazanin" w:eastAsia="IRNazanin"/>
          <w:color w:val="111111"/>
          <w:sz w:val="28"/>
          <w:sz w:val="28"/>
          <w:szCs w:val="28"/>
          <w:rtl w:val="true"/>
          <w:lang w:bidi="fa-IR"/>
        </w:rPr>
        <w:t>چون نماند از تويى با تو اثر</w:t>
      </w:r>
    </w:p>
    <w:p>
      <w:pPr>
        <w:pStyle w:val="BookText"/>
        <w:rPr/>
      </w:pPr>
      <w:r>
        <w:rPr>
          <w:rFonts w:ascii="IRNazanin" w:hAnsi="IRNazanin" w:eastAsia="IRNazanin"/>
          <w:color w:val="111111"/>
          <w:sz w:val="28"/>
          <w:sz w:val="28"/>
          <w:szCs w:val="28"/>
          <w:rtl w:val="true"/>
          <w:lang w:bidi="fa-IR"/>
        </w:rPr>
        <w:t>بى‌گمان يا بى‌ازين معنا خبر</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علاّمه طهرانى ثمرات مقام فناء و بقاء يا انسان كامل را اين‌گونه توضيح مى‌دهد</w:t>
      </w:r>
      <w:r>
        <w:rPr>
          <w:rFonts w:eastAsia="IRNazanin" w:cs="IRNazanin"/>
          <w:color w:val="111111"/>
          <w:sz w:val="28"/>
          <w:szCs w:val="28"/>
          <w:rtl w:val="true"/>
          <w:lang w:bidi="fa-IR"/>
        </w:rPr>
        <w:t>:</w:t>
      </w:r>
    </w:p>
    <w:p>
      <w:pPr>
        <w:pStyle w:val="Heading3"/>
        <w:numPr>
          <w:ilvl w:val="2"/>
          <w:numId w:val="1"/>
        </w:numPr>
        <w:rPr/>
      </w:pPr>
      <w:bookmarkStart w:id="606" w:name="__RefHeading___Toc2285551_1051229030"/>
      <w:bookmarkStart w:id="607" w:name="_Toc216"/>
      <w:bookmarkEnd w:id="606"/>
      <w:r>
        <w:rPr/>
        <w:t>1</w:t>
      </w:r>
      <w:r>
        <w:rPr>
          <w:rtl w:val="true"/>
        </w:rPr>
        <w:t xml:space="preserve"> . </w:t>
      </w:r>
      <w:r>
        <w:rPr>
          <w:rtl w:val="true"/>
        </w:rPr>
        <w:t>مالكيت تمام عالم</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از خود است و 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هويت او آشكار مى‌شود كه در سلسله بدء من اوّله الى آخره خودش بوده پس قاف تا كاف عالم وجود را مالك خواهد بود</w:t>
      </w:r>
      <w:r>
        <w:rPr>
          <w:rFonts w:eastAsia="IRNazanin" w:cs="IRNazanin"/>
          <w:color w:val="111111"/>
          <w:sz w:val="28"/>
          <w:szCs w:val="28"/>
          <w:rtl w:val="true"/>
          <w:lang w:bidi="fa-IR"/>
        </w:rPr>
        <w:t>».</w:t>
      </w:r>
      <w:r>
        <w:rPr>
          <w:rStyle w:val="FootnoteAnchor"/>
          <w:rtl w:val="true"/>
        </w:rPr>
        <w:footnoteReference w:id="780"/>
      </w:r>
    </w:p>
    <w:p>
      <w:pPr>
        <w:pStyle w:val="Heading3"/>
        <w:numPr>
          <w:ilvl w:val="2"/>
          <w:numId w:val="1"/>
        </w:numPr>
        <w:rPr/>
      </w:pPr>
      <w:bookmarkStart w:id="608" w:name="__RefHeading___Toc2285553_1051229030"/>
      <w:bookmarkStart w:id="609" w:name="_Toc217"/>
      <w:bookmarkEnd w:id="608"/>
      <w:r>
        <w:rPr/>
        <w:t>2</w:t>
      </w:r>
      <w:r>
        <w:rPr>
          <w:rtl w:val="true"/>
        </w:rPr>
        <w:t xml:space="preserve"> . </w:t>
      </w:r>
      <w:r>
        <w:rPr>
          <w:rtl w:val="true"/>
        </w:rPr>
        <w:t>فرماندهى عالم</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در اثر يك ساعت مستى و مدهوشى از آن ذات ذوالجلال خواهى ديد كه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دوران روزگار بنده مطيع تو هستند و تو هستى كه فرمانده و فرمانرواى عالميان باشى</w:t>
      </w:r>
      <w:r>
        <w:rPr>
          <w:rFonts w:eastAsia="IRNazanin" w:cs="IRNazanin"/>
          <w:color w:val="111111"/>
          <w:sz w:val="28"/>
          <w:szCs w:val="28"/>
          <w:rtl w:val="true"/>
          <w:lang w:bidi="fa-IR"/>
        </w:rPr>
        <w:t>».</w:t>
      </w:r>
      <w:r>
        <w:rPr>
          <w:rStyle w:val="FootnoteAnchor"/>
          <w:rtl w:val="true"/>
        </w:rPr>
        <w:footnoteReference w:id="781"/>
      </w:r>
      <w:bookmarkStart w:id="610" w:name="pg7494_87524"/>
    </w:p>
    <w:p>
      <w:pPr>
        <w:pStyle w:val="Heading3"/>
        <w:numPr>
          <w:ilvl w:val="2"/>
          <w:numId w:val="1"/>
        </w:numPr>
        <w:rPr/>
      </w:pPr>
      <w:bookmarkStart w:id="611" w:name="__RefHeading___Toc2285555_1051229030"/>
      <w:bookmarkStart w:id="612" w:name="_Toc218"/>
      <w:bookmarkEnd w:id="610"/>
      <w:bookmarkEnd w:id="611"/>
      <w:r>
        <w:rPr/>
        <w:t>3</w:t>
      </w:r>
      <w:r>
        <w:rPr>
          <w:rtl w:val="true"/>
        </w:rPr>
        <w:t xml:space="preserve"> . </w:t>
      </w:r>
      <w:r>
        <w:rPr>
          <w:rtl w:val="true"/>
        </w:rPr>
        <w:t>تكلّم انسان كامل تكلّم حقّ است</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جامعه الهى،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تواند حقيقت را على ما هى عليها اداء نمايد وجود ندارد مگر كلمه جامعه الهى كه انسان كامل بوده باشد كه تكلّم او تكلّم حقّ است</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613" w:name="__RefHeading___Toc2285557_1051229030"/>
      <w:bookmarkStart w:id="614" w:name="_Toc219"/>
      <w:bookmarkEnd w:id="613"/>
      <w:r>
        <w:rPr/>
        <w:t>4</w:t>
      </w:r>
      <w:r>
        <w:rPr>
          <w:rtl w:val="true"/>
        </w:rPr>
        <w:t xml:space="preserve"> . </w:t>
      </w:r>
      <w:r>
        <w:rPr>
          <w:rtl w:val="true"/>
        </w:rPr>
        <w:t>ولايت مطلقه خدا</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آن‌كه به مقام فناء كلّى رسيد و فناء در ذات و اسم و فعل براى او حاصل شد و سفرهاى چهارگانه خود را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مى‌گردد و به مرتبه كمال مطلقه خود نائل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آيينه تمام نماى‌صفات جمال و جلال و ذات حضرت احديت مى‌گردد، ولايت او كامل مى‌شود يعنى ولى مطلق به ولايت حقه الهيه مى‌گردد پس با همه موجودات به ولايت حضرت حقّ است و تصرّف او در جميع امور به اذن خدا براى اوست زيرا كه لازمه مقام ولايت مطلقه اين است كه ولايت مطلقه حضرت حقّ سبحانه و تعالى غير از اين چيزى نيست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به قول استاد مطهرى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كامل در آخر عين خدا مى‌شود، اصلاً انسان كامل حقيقى</w:t>
      </w:r>
    </w:p>
    <w:p>
      <w:pPr>
        <w:pStyle w:val="BookText"/>
        <w:rPr/>
      </w:pPr>
      <w:r>
        <w:rPr>
          <w:rFonts w:ascii="Amiri" w:hAnsi="Amiri" w:eastAsia="Amiri" w:cs="Amiri"/>
          <w:color w:val="111111"/>
          <w:sz w:val="28"/>
          <w:sz w:val="28"/>
          <w:szCs w:val="28"/>
          <w:rtl w:val="true"/>
          <w:lang w:bidi="ar-SA"/>
        </w:rPr>
        <w:t>خود خداست و هر انسانى كه انسان كامل مى‌شود از خودش فانى مى‌شود و به خدا</w:t>
      </w:r>
    </w:p>
    <w:p>
      <w:p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r>
        <w:rPr>
          <w:rStyle w:val="FootnoteAnchor"/>
          <w:rtl w:val="true"/>
        </w:rPr>
        <w:footnoteReference w:id="784"/>
      </w:r>
    </w:p>
    <w:p>
      <w:pPr>
        <w:pStyle w:val="Heading3"/>
        <w:numPr>
          <w:ilvl w:val="2"/>
          <w:numId w:val="1"/>
        </w:numPr>
        <w:rPr/>
      </w:pPr>
      <w:bookmarkStart w:id="615" w:name="__RefHeading___Toc2285559_1051229030"/>
      <w:bookmarkStart w:id="616" w:name="_Toc220"/>
      <w:bookmarkEnd w:id="615"/>
      <w:r>
        <w:rPr/>
        <w:t>6</w:t>
      </w:r>
      <w:r>
        <w:rPr>
          <w:rtl w:val="true"/>
        </w:rPr>
        <w:t xml:space="preserve"> . </w:t>
      </w:r>
      <w:r>
        <w:rPr>
          <w:rtl w:val="true"/>
        </w:rPr>
        <w:t>رسيدن علاّمه طهرانى به مقام انسان كامل</w:t>
      </w:r>
      <w:bookmarkEnd w:id="616"/>
    </w:p>
    <w:p>
      <w:pPr>
        <w:pStyle w:val="BookText"/>
        <w:rPr/>
      </w:pPr>
      <w:r>
        <w:rPr>
          <w:rFonts w:ascii="IRNazanin" w:hAnsi="IRNazanin" w:eastAsia="IRNazanin"/>
          <w:color w:val="111111"/>
          <w:sz w:val="28"/>
          <w:sz w:val="28"/>
          <w:szCs w:val="28"/>
          <w:rtl w:val="true"/>
          <w:lang w:bidi="fa-IR"/>
        </w:rPr>
        <w:t>فرزند علاّمه طهرانى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سفرى كه در سنّ شباب در معيت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كربلاى معلّى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محضر استاد بى‌نظيرشان حضرت آقاى سيّد هاشم حدّاد سوُال كردم، آيا پدر ما به مقام فناء رسيده‌اند؟ ايشان با حدّت و شدّت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فانى هم بالاتر است</w:t>
      </w:r>
      <w:r>
        <w:rPr>
          <w:rFonts w:eastAsia="IRNazanin" w:cs="IRNazanin"/>
          <w:color w:val="111111"/>
          <w:sz w:val="28"/>
          <w:szCs w:val="28"/>
          <w:rtl w:val="true"/>
          <w:lang w:bidi="fa-IR"/>
        </w:rPr>
        <w:t>».</w:t>
      </w:r>
      <w:r>
        <w:rPr>
          <w:rStyle w:val="FootnoteAnchor"/>
          <w:rtl w:val="true"/>
        </w:rPr>
        <w:footnoteReference w:id="78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آقاى حدّاد مى‌فرمودند</w:t>
      </w:r>
      <w:r>
        <w:rPr>
          <w:rFonts w:eastAsia="IRNazanin" w:cs="IRNazanin"/>
          <w:color w:val="111111"/>
          <w:sz w:val="28"/>
          <w:szCs w:val="28"/>
          <w:rtl w:val="true"/>
          <w:lang w:bidi="fa-IR"/>
        </w:rPr>
        <w:t xml:space="preserve">: </w:t>
      </w:r>
      <w:bookmarkStart w:id="617" w:name="pg7494_87525"/>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اهل بيت عليهم‌السلام و پس از مرحوم قاضى مانند آقا سيّد محمّد حسين نديده‌ام و در اواخر عمر شريفشان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داشتم به آقا سيّد محمّدحسين دادم و كسى را غيراز ايشان نمى‌شناسم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در كتاب آيت نور</w:t>
      </w:r>
      <w:r>
        <w:rPr>
          <w:rStyle w:val="FootnoteAnchor"/>
          <w:rtl w:val="true"/>
        </w:rPr>
        <w:footnoteReference w:id="787"/>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 مكتب تشيع دانسته و به عنوان انسان كامل معرفى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نور مجرد،</w:t>
      </w:r>
      <w:r>
        <w:rPr>
          <w:rStyle w:val="FootnoteAnchor"/>
          <w:rtl w:val="true"/>
        </w:rPr>
        <w:footnoteReference w:id="788"/>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بزرگوار برتر از آن است كه در وهم بگنجد و اوصاف و كمالات</w:t>
      </w:r>
    </w:p>
    <w:p>
      <w:pPr>
        <w:pStyle w:val="BookText"/>
        <w:rPr/>
      </w:pPr>
      <w:r>
        <w:rPr>
          <w:rFonts w:ascii="IRNazanin" w:hAnsi="IRNazanin" w:eastAsia="IRNazanin"/>
          <w:color w:val="111111"/>
          <w:sz w:val="28"/>
          <w:sz w:val="28"/>
          <w:szCs w:val="28"/>
          <w:rtl w:val="true"/>
          <w:lang w:bidi="fa-IR"/>
        </w:rPr>
        <w:t>ايشان بلندتر از آن است كه در دايره ادراك ما در آيد و آنچه از ايشان ديديم و شنيديم جز قطره‌اى از فيوضات اقيانوس بيكران وجود ايشان نبود كه آن نيز فراتر از ظرف وجود و ادراك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 و تعاريف بايد گفت علاّمه طهرانى به مقام خدايى رسيده‌اند چنانكه گفتيم مقام انسان كامل همان مقام خدايى است همان‌طور كه فرزندشان گفتند ديگر به وهم نمى‌آيد و اوصاف و كمالات او از دايره ادراك ما خارج است دقيقاً همان تعابيرى كه</w:t>
      </w:r>
    </w:p>
    <w:p>
      <w:pPr>
        <w:pStyle w:val="BookText"/>
        <w:rPr/>
      </w:pPr>
      <w:r>
        <w:rPr>
          <w:rFonts w:ascii="Amiri" w:hAnsi="Amiri" w:eastAsia="Amiri" w:cs="Amiri"/>
          <w:color w:val="111111"/>
          <w:sz w:val="28"/>
          <w:sz w:val="28"/>
          <w:szCs w:val="28"/>
          <w:rtl w:val="true"/>
          <w:lang w:bidi="ar-SA"/>
        </w:rPr>
        <w:t>در احاديث براى خداوند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الاوهام</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وهم‌ها خداوند را درك نمى‌كنند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اَجَلّ من أن يدرك الواصفون قَدرَ صِفته التى هو موصوفٌ بها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خداوند جليل‌تر از آن است كه وصف كنندگان به مقدار صفت واقعى او دركش نمايند</w:t>
      </w:r>
      <w:r>
        <w:rPr>
          <w:rFonts w:eastAsia="IRNazanin" w:cs="IRNazanin"/>
          <w:color w:val="111111"/>
          <w:sz w:val="28"/>
          <w:szCs w:val="28"/>
          <w:rtl w:val="true"/>
          <w:lang w:bidi="fa-IR"/>
        </w:rPr>
        <w:t>.</w:t>
      </w:r>
    </w:p>
    <w:p>
      <w:pPr>
        <w:pStyle w:val="Heading3"/>
        <w:numPr>
          <w:ilvl w:val="2"/>
          <w:numId w:val="1"/>
        </w:numPr>
        <w:rPr/>
      </w:pPr>
      <w:bookmarkStart w:id="618" w:name="__RefHeading___Toc2285561_1051229030"/>
      <w:bookmarkStart w:id="619" w:name="_Toc221"/>
      <w:bookmarkEnd w:id="618"/>
      <w:r>
        <w:rPr/>
        <w:t>7</w:t>
      </w:r>
      <w:r>
        <w:rPr>
          <w:rtl w:val="true"/>
        </w:rPr>
        <w:t xml:space="preserve"> . </w:t>
      </w:r>
      <w:r>
        <w:rPr>
          <w:rtl w:val="true"/>
        </w:rPr>
        <w:t>مقام آقاى حدّاد</w:t>
      </w:r>
      <w:bookmarkEnd w:id="619"/>
    </w:p>
    <w:p>
      <w:pPr>
        <w:pStyle w:val="BookText"/>
        <w:rPr/>
      </w:pPr>
      <w:r>
        <w:rPr>
          <w:rFonts w:ascii="IRNazanin" w:hAnsi="IRNazanin" w:eastAsia="IRNazanin"/>
          <w:color w:val="111111"/>
          <w:sz w:val="28"/>
          <w:sz w:val="28"/>
          <w:szCs w:val="28"/>
          <w:rtl w:val="true"/>
          <w:lang w:bidi="fa-IR"/>
        </w:rPr>
        <w:t>آقاى حدّاد استاد علاّمه طهرانى در عرفان و تصوّف بوده است او هيچ يك از اساتيد خويش را به اندازه آقاى حدّاد نمى‌ستايد و مدح نمى‌كند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و ما ادراك ما الحدّاد؟ اين مرد بقدرى عظيم و پر مايه بود كه لفظ عظمت براى وى كوتاه است بقدرى وسيع و واسع بود كه عبارت وسعت را در آن‌جا راه نيست بقدرى متوغل در توحيد و مندّك در ذات حقّ تعالى بود كه آنچه بگويم و بنويسم فقط اسمى است و رسمى و او از تعين خارج و از اسم و رسم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قابل توصيف نيست من چه بگويم درباره كسى كه به وصف در نمى‌آيد نه تنها لايوصف بود بلكه لايدرك و لا يوصف بود نه آن‌كه يدرك و لايوصف بود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قلم در نمى‌آيد و در خامه نمى‌گنجد او شاهباز بلند پروازى است كه هرچه طائر فكر و انديشه اوج بگيرد و بخواهد وى را دريابد مى‌بيند او برتر و عالى‌تر و راقى‌تر است فيرجع الفكر خاسئا والبصر ذليلاً والبصيرة كليلة</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علاّمه طهرانى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آقاى سيّد هاشم در افق ديگرى زندگى مى‌نمود و اگر بخواهيم تعبير</w:t>
      </w:r>
    </w:p>
    <w:p>
      <w:pPr>
        <w:pStyle w:val="BookText"/>
        <w:rPr/>
      </w:pPr>
      <w:r>
        <w:rPr>
          <w:rFonts w:ascii="IRNazanin" w:hAnsi="IRNazanin" w:eastAsia="IRNazanin"/>
          <w:color w:val="111111"/>
          <w:sz w:val="28"/>
          <w:sz w:val="28"/>
          <w:szCs w:val="28"/>
          <w:rtl w:val="true"/>
          <w:lang w:bidi="fa-IR"/>
        </w:rPr>
        <w:t>صحيحى را ادا كنيم در لاافق زندگى ميكرد آن‌جا كه از تعين برون جسته و از اسم و صفت گذشته و جامع جميع اسماء و صفات حضرت حقّ متعال به نحو اتمّ و اكمل و مورد تجلّيات ذاتيه وحدانيه قهّاريه اسماء اربعه را تماما طى نموده و به مقام انسان كامل رسيده بود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ولى فرزند علاّمه طهرانى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علاّمه والد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حدّاد دروس رسمى را فقط تا سيوطى</w:t>
      </w:r>
    </w:p>
    <w:p>
      <w:pPr>
        <w:pStyle w:val="BookText"/>
        <w:rPr/>
      </w:pPr>
      <w:r>
        <w:rPr>
          <w:rFonts w:ascii="IRNazanin" w:hAnsi="IRNazanin" w:eastAsia="IRNazanin"/>
          <w:color w:val="111111"/>
          <w:sz w:val="28"/>
          <w:sz w:val="28"/>
          <w:szCs w:val="28"/>
          <w:rtl w:val="true"/>
          <w:lang w:bidi="fa-IR"/>
        </w:rPr>
        <w:t>خوانده بودند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سواد و علوم رسميه و ظاهريه بهره‌اى داشتند و نه برخوردار از اطلاعات سياسى بوده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علاّمه طهرانى درباره شغل استادشان مى‌نويسند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شغلشان نعل‌سازى و نعل‌كوبى به پاى اسبان بوده و به سيّد هاشم نعلبند شهرت داشته بعدا يكى از مريدان ايشان از نزد خود اين شهرت را احتراماً به حدّاد يعنى آهنگر تغيير داده است</w:t>
      </w:r>
      <w:r>
        <w:rPr>
          <w:rFonts w:eastAsia="IRNazanin" w:cs="IRNazanin"/>
          <w:color w:val="111111"/>
          <w:sz w:val="28"/>
          <w:szCs w:val="28"/>
          <w:rtl w:val="true"/>
          <w:lang w:bidi="fa-IR"/>
        </w:rPr>
        <w:t>».</w:t>
      </w:r>
      <w:r>
        <w:rPr>
          <w:rStyle w:val="FootnoteAnchor"/>
          <w:rtl w:val="true"/>
        </w:rPr>
        <w:footnoteReference w:id="7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گزارشات دلالت مى‌كند بر اين‌كه آقاى حدّاد اهل علم و تحقيق نبوده و از علوم </w:t>
      </w:r>
    </w:p>
    <w:p>
      <w:pPr>
        <w:pStyle w:val="BookText"/>
        <w:rPr/>
      </w:pPr>
      <w:r>
        <w:rPr>
          <w:rFonts w:ascii="Amiri" w:hAnsi="Amiri" w:eastAsia="Amiri" w:cs="Amiri"/>
          <w:color w:val="111111"/>
          <w:sz w:val="28"/>
          <w:sz w:val="28"/>
          <w:szCs w:val="28"/>
          <w:rtl w:val="true"/>
          <w:lang w:bidi="ar-SA"/>
        </w:rPr>
        <w:t>قرآنى و حديثى كاملاً بى‌بهره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مريدان علاّمه طهرانى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آقاى حدّاد از علوم ظاهرى و رسمى بهره‌اى نداشته ولى علوم ايشان از نوع باطنى و از معارف الهى كه خداوند به اولياء خويش عنايت</w:t>
      </w:r>
    </w:p>
    <w:p>
      <w:pPr>
        <w:pStyle w:val="BookText"/>
        <w:rPr/>
      </w:pPr>
      <w:r>
        <w:rPr>
          <w:rFonts w:ascii="IRNazanin" w:hAnsi="IRNazanin" w:eastAsia="IRNazanin"/>
          <w:color w:val="111111"/>
          <w:sz w:val="28"/>
          <w:sz w:val="28"/>
          <w:szCs w:val="28"/>
          <w:rtl w:val="true"/>
          <w:lang w:bidi="fa-IR"/>
        </w:rPr>
        <w:t>مى‌فرمايد بوده است ولى علاّمه طهرانى از استاد خويش گزارش‌هايى را نقل مى‌كند كه حاكى از آن است كه ايشان فاقد معرفت‌هاى ضرورى و بديهى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گزارشى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بازگشت آقاى حدّاد از سفر حج به ديدن او رفتم و از ايشان پرسيدم شما با اين حال و وضعى كه داريد به طوريكه بعضى از ضروريات زندگى فراموشمى‌شود و حساب و عدد از دست مى‌رود و دست راست را از چپ نمى‌شناسيد</w:t>
      </w:r>
    </w:p>
    <w:p>
      <w:pPr>
        <w:pStyle w:val="BookText"/>
        <w:rPr/>
      </w:pPr>
      <w:r>
        <w:rPr>
          <w:rFonts w:ascii="IRNazanin" w:hAnsi="IRNazanin" w:eastAsia="IRNazanin"/>
          <w:color w:val="111111"/>
          <w:sz w:val="28"/>
          <w:sz w:val="28"/>
          <w:szCs w:val="28"/>
          <w:rtl w:val="true"/>
          <w:lang w:bidi="fa-IR"/>
        </w:rPr>
        <w:t>چگونه اعمال را انجام داده‌ايد؟ چگونه طواف كرده‌ايد؟ چگونه از حجر الاسود شروع كرده و حساب هفت شوط را داشته‌ايد؟ و هكذا الامر در بقيه اعمال؟</w:t>
      </w:r>
      <w:r>
        <w:rPr>
          <w:rFonts w:eastAsia="IRNazanin" w:cs="IRNazanin"/>
          <w:color w:val="111111"/>
          <w:sz w:val="28"/>
          <w:szCs w:val="28"/>
          <w:rtl w:val="true"/>
          <w:lang w:bidi="fa-IR"/>
        </w:rPr>
        <w:t>»</w:t>
      </w:r>
      <w:r>
        <w:rPr>
          <w:rStyle w:val="FootnoteAnchor"/>
          <w:rtl w:val="true"/>
        </w:rPr>
        <w:footnoteReference w:id="79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استادى كه لايدرك و لايوصف است وداراى علوم باطنى است ضروريات زندگى را فراموش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حكايتى ديگر علاّمه طهرانى درباره استاد خويش اين‌گونه گزارش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حدّاد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شده است كه به حمّام مى‌رفتم و وقت بيرون</w:t>
      </w:r>
    </w:p>
    <w:p>
      <w:pPr>
        <w:pStyle w:val="BookText"/>
        <w:rPr/>
      </w:pPr>
      <w:r>
        <w:rPr>
          <w:rFonts w:ascii="IRNazanin" w:hAnsi="IRNazanin" w:eastAsia="IRNazanin"/>
          <w:color w:val="111111"/>
          <w:sz w:val="28"/>
          <w:sz w:val="28"/>
          <w:szCs w:val="28"/>
          <w:rtl w:val="true"/>
          <w:lang w:bidi="fa-IR"/>
        </w:rPr>
        <w:t>آمدن پيراهن عربى بلند را وارونه مى‌پوشيدم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حمام مى‌رفتم، حمامى در پشت صندوق، اشياء و پول‌هاى واردين را مى‌گرفت و در موقع بيرون آمدن به آن‌ها پس مى‌داد، يك روز من به حمام رفتم و موقع ورود، خود حمامى پشت صندوق بود و من پول‌هاى خود را به او دادم چون بيرون آمدم و مى‌خواستم امانت را پس بگيرم، شاگرد حمامى پشت صندوق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امانتى تو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سه دينار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معطّل مى‌كنى؟ يك دينارش را براى خودت بردار و دو دينار مرا بده كه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جريان را صاحب حمام شنيد، از شاگردش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 اين سيّد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دينار دادم و اين‌جا سه دينار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سه دينار را از او گرفتم، سه دينار را بده، سه دينار مال اوست، به حرف‌هاى اين سيّد هيچ وقت گوش نكن كه غالباً گيج است و حالش خراب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در حكايت ديگرى از آقاى حدّاد نقل مى‌كند كه ايشان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كاظمين آمديم و رفتيم در وضوخانه عمومى تا وضو بسازيم ديدم من وضو گرفتن را بلد نيستم، خدايا چرا من وضو گرفتن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 را مى‌دانم نه دست راست را، و نه دست چپ را، و نماز بدون وضو هم كه نمى‌شود،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مردى كه مشغول وضو گرفتن است كيفيت وضو را مى‌پرسم بعد با خود گفتم او به من چه مى‌گويد؟ آيا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شصت سال از عمرت گذشته است و وضو گرفتن را نمى‌دانى؟ ولى همين كه بهسراغ او مى‌رفتم ديدم خود به خود وضو آمد بدون اختيار و علم، دست را به آب بردم و صورت را سپس دست‌ها را شستم آن‌گاه مسحين را كشيدم و در اين حال ديدم آن مرد وضو گيرنده همين كه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آب خداست، وضو خداست، جايى نيست كه خدا نيست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خواننده گرامى شما خود قضاوت كنيد كه آيا آقاى حدّاد شخص صحيح و سالمى بوده است؟ آيا از تعادل روحى و روانى برخوردار بوده تا آن‌گاه از علوم باطنى ايشان سخن بگوييم؟</w:t>
      </w:r>
    </w:p>
    <w:p>
      <w:pPr>
        <w:pStyle w:val="BookText"/>
        <w:rPr/>
      </w:pPr>
      <w:r>
        <w:rPr>
          <w:rFonts w:ascii="IRNazanin" w:hAnsi="IRNazanin" w:eastAsia="IRNazanin"/>
          <w:color w:val="111111"/>
          <w:sz w:val="28"/>
          <w:sz w:val="28"/>
          <w:szCs w:val="28"/>
          <w:rtl w:val="true"/>
          <w:lang w:bidi="fa-IR"/>
        </w:rPr>
        <w:t>در بطلان مرام و طريقه آقاى حدّاد همين بس كه او در روز عاشورا كه همه مؤنان و صالحان عزادارند و چشمان مبارك امام عصر عليه‌السلام گريان است شاد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طهرانى درباره شادى آقاى حدّاد در روز عاشورا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دهه عزادارى، حال حضرت حدّاد بسيار منقلب بود، چهره سرخ مى‌شد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چشمان درخشان و نورانى، ولى حال حزن و اندوه در ايشان ديده نمى‌شد، سراسر ابتهاج و مسرّت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غافل‌اند كه براى اين شهيد جان باخته غصه مى‌خورند و ماتم و اندوه به پا مى‌دارند صحنه عاشورا عالى‌ترين مراتب عشقبازى است و زيباترين مواطن جمال و جلال الهى و نيكوترين مظاهر اسماء رحمت و غضب و براى اهل بيت عليهم‌السلام جز عبور از درجات و مراتب، وصول به اعلى ذروه حيات جاويدان، و منسلخ شدن از مظاهر و تحقّق به اصل ظاهر، و فناى مطلق در ذات احديت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روز شادى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روز كاميابى و ظفر و قبولى ورود در حريم خدا و حرم امن و امان است مردم خبر ندارند و چنان محبت دنيا چشم و گوششان </w:t>
      </w:r>
    </w:p>
    <w:p>
      <w:pPr>
        <w:pStyle w:val="BookText"/>
        <w:rPr/>
      </w:pPr>
      <w:r>
        <w:rPr>
          <w:rFonts w:ascii="IRNazanin" w:hAnsi="IRNazanin" w:eastAsia="IRNazanin"/>
          <w:color w:val="111111"/>
          <w:sz w:val="28"/>
          <w:sz w:val="28"/>
          <w:szCs w:val="28"/>
          <w:rtl w:val="true"/>
          <w:lang w:bidi="fa-IR"/>
        </w:rPr>
        <w:t>را بسته كه بر آن روز تاسّف مى‌خورند و همچون زن فرزند مرده مى‌نالند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همان‌طور كه مى‌دانيم وظيفه پيامبر و اهل بيت بيان راهكارهاى رسيدن به كمال و سعادت است، با توجّه به اين نكته چرا حسن شادى در روز عاشورا را آقاى حدّاد تشخيص داد و به آن سفارش نمود ولى امامان معصوم عليهم‌السلام هيچ‌گونه سفارشى به آن نكردند بلكه آن بزرگواران همه مردم را از پايين‌ترين سطح ايمان تا بالاترين درجه تقوارا سفارش اكيد به حزن و اندوه و عزادارى در روز عاشورا مى‌نمودند چنانكه خودشان رهبر و پرچمدار عزادارى و گريه بر سيّدالشّهداء عليه‌السلام بوده‌اند و حتى يك روايت از آنان وارد نشده كه روز عاشورا روز مسرّت و شادى‌است تا آن‌جا كه امام رضا عليه‌السلام از شدّت گريه بر امام حسين عليه‌السلام پلك چشم مباركشان زخم مى‌شود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امام حسين پلك چشمان ما را زخم كرده و اشك‌هاى ما را سرازير نمود و</w:t>
      </w:r>
    </w:p>
    <w:p>
      <w:pPr>
        <w:pStyle w:val="BookText"/>
        <w:rPr/>
      </w:pPr>
      <w:r>
        <w:rPr>
          <w:rFonts w:ascii="Amiri" w:hAnsi="Amiri" w:eastAsia="Amiri" w:cs="Amiri"/>
          <w:color w:val="111111"/>
          <w:sz w:val="28"/>
          <w:sz w:val="28"/>
          <w:szCs w:val="28"/>
          <w:rtl w:val="true"/>
          <w:lang w:bidi="ar-SA"/>
        </w:rPr>
        <w:t>عزيز ما را در سرزمين رنج و بلا ذليل كرد و براى ما رنج و بلا را تا روز قيامت به جا</w:t>
      </w:r>
    </w:p>
    <w:p>
      <w:pPr>
        <w:pStyle w:val="BookText"/>
        <w:rPr/>
      </w:pPr>
      <w:r>
        <w:rPr>
          <w:rFonts w:ascii="IRNazanin" w:hAnsi="IRNazanin" w:eastAsia="IRNazanin"/>
          <w:color w:val="111111"/>
          <w:sz w:val="28"/>
          <w:sz w:val="28"/>
          <w:szCs w:val="28"/>
          <w:rtl w:val="true"/>
          <w:lang w:bidi="fa-IR"/>
        </w:rPr>
        <w:t>گذاشت پس بر كسى مانند حسين عليه‌السلام بايد گريه‌كنندگان بگريند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امام صادق عليه‌السلام درباره روز عاشورا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نيست مگر روز اندوه و مصيبتى كه بر اهل آسمان و زمين و همه مؤنين وارد</w:t>
      </w:r>
    </w:p>
    <w:p>
      <w:pPr>
        <w:pStyle w:val="BookText"/>
        <w:rPr/>
      </w:pPr>
      <w:r>
        <w:rPr>
          <w:rFonts w:ascii="Amiri" w:hAnsi="Amiri" w:eastAsia="Amiri" w:cs="Amiri"/>
          <w:color w:val="111111"/>
          <w:sz w:val="28"/>
          <w:sz w:val="28"/>
          <w:szCs w:val="28"/>
          <w:rtl w:val="true"/>
          <w:lang w:bidi="ar-SA"/>
        </w:rPr>
        <w:t>شد و روز شادى و سرور ابن‌مرجانه و آل زياد و اهل شام است كه غضب خدا بر آنان و</w:t>
      </w:r>
    </w:p>
    <w:p>
      <w:pPr>
        <w:pStyle w:val="BookText"/>
        <w:rPr/>
      </w:pPr>
      <w:r>
        <w:rPr>
          <w:rFonts w:ascii="IRNazanin" w:hAnsi="IRNazanin" w:eastAsia="IRNazanin"/>
          <w:color w:val="111111"/>
          <w:sz w:val="28"/>
          <w:sz w:val="28"/>
          <w:szCs w:val="28"/>
          <w:rtl w:val="true"/>
          <w:lang w:bidi="fa-IR"/>
        </w:rPr>
        <w:t>فرزندانشان باد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امام صادق عليه‌السلام خطاب به سيّدالشّهداء عليه‌السلام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خون تو در بهشت برين آرام گرفت و سايه‌هاى عرش به خاطر آن</w:t>
      </w:r>
    </w:p>
    <w:p>
      <w:pPr>
        <w:pStyle w:val="BookText"/>
        <w:rPr/>
      </w:pPr>
      <w:r>
        <w:rPr>
          <w:rFonts w:ascii="IRNazanin" w:hAnsi="IRNazanin" w:eastAsia="IRNazanin"/>
          <w:color w:val="111111"/>
          <w:sz w:val="28"/>
          <w:sz w:val="28"/>
          <w:szCs w:val="28"/>
          <w:rtl w:val="true"/>
          <w:lang w:bidi="fa-IR"/>
        </w:rPr>
        <w:t>به لرزه افتاد و همه مخلوقات بر آن گريستند و همه آسمان‌هاى هفت‌گانه و زمين‌هاى</w:t>
      </w:r>
    </w:p>
    <w:p>
      <w:pPr>
        <w:pStyle w:val="BookText"/>
        <w:rPr/>
      </w:pPr>
      <w:r>
        <w:rPr>
          <w:rFonts w:ascii="IRNazanin" w:hAnsi="IRNazanin" w:eastAsia="IRNazanin"/>
          <w:color w:val="111111"/>
          <w:sz w:val="28"/>
          <w:sz w:val="28"/>
          <w:szCs w:val="28"/>
          <w:rtl w:val="true"/>
          <w:lang w:bidi="fa-IR"/>
        </w:rPr>
        <w:t>هفتگانه و آنچه در آن‌ها و بين آن‌هاست و هر جنبنده‌اى از مخلوقات خدا كه در بهشت</w:t>
      </w:r>
    </w:p>
    <w:p>
      <w:pPr>
        <w:pStyle w:val="BookText"/>
        <w:rPr/>
      </w:pPr>
      <w:r>
        <w:rPr>
          <w:rFonts w:ascii="IRNazanin" w:hAnsi="IRNazanin" w:eastAsia="IRNazanin"/>
          <w:color w:val="111111"/>
          <w:sz w:val="28"/>
          <w:sz w:val="28"/>
          <w:szCs w:val="28"/>
          <w:rtl w:val="true"/>
          <w:lang w:bidi="fa-IR"/>
        </w:rPr>
        <w:t>و جهنم است و آنچه ديده مى‌شود و آنچه ناپيداست براى او گريستند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نبايد از ياد برد كه همنوا شدن با بنى‌اميه و آل زياد در روز عاشورا دليل قاطعى بر فاصله گرفتن از علامت تشيع است چنانكه امیرمومنان</w:t>
      </w:r>
    </w:p>
    <w:p>
      <w:pPr>
        <w:pStyle w:val="BookText"/>
        <w:rPr/>
      </w:pPr>
      <w:r>
        <w:rPr>
          <w:rFonts w:ascii="Amiri" w:hAnsi="Amiri" w:eastAsia="Amiri" w:cs="Amiri"/>
          <w:color w:val="111111"/>
          <w:sz w:val="28"/>
          <w:sz w:val="28"/>
          <w:szCs w:val="28"/>
          <w:rtl w:val="true"/>
          <w:lang w:bidi="ar-SA"/>
        </w:rPr>
        <w:t>عليه‌السلام مى‌فرمايد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با شادى ما شاد مى‌شوند و با اندوه ما اندوهناك مى‌گردند</w:t>
      </w:r>
      <w:r>
        <w:rPr>
          <w:rFonts w:eastAsia="IRNazanin" w:cs="IRNazanin"/>
          <w:color w:val="111111"/>
          <w:sz w:val="28"/>
          <w:szCs w:val="28"/>
          <w:rtl w:val="true"/>
          <w:lang w:bidi="fa-IR"/>
        </w:rPr>
        <w:t>».</w:t>
      </w:r>
      <w:r>
        <w:rPr>
          <w:rStyle w:val="FootnoteAnchor"/>
          <w:rtl w:val="true"/>
        </w:rPr>
        <w:footnoteReference w:id="804"/>
      </w:r>
      <w:bookmarkStart w:id="620" w:name="pg7494_87530"/>
    </w:p>
    <w:p>
      <w:pPr>
        <w:pStyle w:val="Heading3"/>
        <w:numPr>
          <w:ilvl w:val="2"/>
          <w:numId w:val="1"/>
        </w:numPr>
        <w:rPr/>
      </w:pPr>
      <w:bookmarkStart w:id="621" w:name="__RefHeading___Toc2285563_1051229030"/>
      <w:bookmarkStart w:id="622" w:name="_Toc222"/>
      <w:bookmarkEnd w:id="620"/>
      <w:bookmarkEnd w:id="621"/>
      <w:r>
        <w:rPr/>
        <w:t>8</w:t>
      </w:r>
      <w:r>
        <w:rPr>
          <w:rtl w:val="true"/>
        </w:rPr>
        <w:t xml:space="preserve"> . </w:t>
      </w:r>
      <w:r>
        <w:rPr>
          <w:rtl w:val="true"/>
        </w:rPr>
        <w:t>دعوت همگان به ولايت آقاى حدّاد</w:t>
      </w:r>
      <w:bookmarkEnd w:id="622"/>
    </w:p>
    <w:p>
      <w:pPr>
        <w:pStyle w:val="BookText"/>
        <w:rPr/>
      </w:pPr>
      <w:r>
        <w:rPr>
          <w:rFonts w:ascii="IRNazanin" w:hAnsi="IRNazanin" w:eastAsia="IRNazanin"/>
          <w:color w:val="111111"/>
          <w:sz w:val="28"/>
          <w:sz w:val="28"/>
          <w:szCs w:val="28"/>
          <w:rtl w:val="true"/>
          <w:lang w:bidi="fa-IR"/>
        </w:rPr>
        <w:t>از علاّمه طهرانى نقل كرديم كه استادش آقاى حدّاد تا كتاب سيوطى بيشتر نخوانده است و وى در امور ضرورى زندگى دچار فراموشى مى‌شود ولى علاّمه طهرانى معتقد است ولايت استادش همان ولايت امامان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طهرانى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علاّمه والد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آقاى حدّاد عين ولايت ائمّه طاهرين</w:t>
      </w:r>
    </w:p>
    <w:p>
      <w:pPr>
        <w:pStyle w:val="BookText"/>
        <w:rPr/>
      </w:pPr>
      <w:r>
        <w:rPr>
          <w:rFonts w:ascii="IRNazanin" w:hAnsi="IRNazanin" w:eastAsia="IRNazanin"/>
          <w:color w:val="111111"/>
          <w:sz w:val="28"/>
          <w:sz w:val="28"/>
          <w:szCs w:val="28"/>
          <w:rtl w:val="true"/>
          <w:lang w:bidi="fa-IR"/>
        </w:rPr>
        <w:t>است و هيچ فرقى نمى‌كند يعنى در سير إلى‌اللّه هرجا كه آن اوصياى الهى رفته‌اند ايشان نيز رفته است</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آقاى‌قاضى و آقاى حدّاد كلاّ ولايت كاملين از اولياء الهى با ولايت امام زمان عليه‌السلام فرقى ندارد</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علاّمه طهرانى ديگران را به قبول ولايت آقاى حدّاد فرا مى‌خواند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سابقاً در عظمت آقاى حدّاد و قدرت علمى و توحيدى و سعه علوم ملكوتى و واردات قلبيه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تفصيل براى دوست مهربان‌تر از برادر و صميمى‌تر از هر يار و دوست و بى‌شائبه‌تر از هرگونه توهم شائبه مذاكره نموده بودم و جدا ايشان را دعوت به ارادت و تسليم در برابر ولايت آقاى حدّاد نموده بودم</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حتى علاّمه طهرانى در بالين محتضر او را به پذيرش ولايت آقاى حدّاد دعوت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علاّمه طهرانى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آية اللّه والد به بنده خصوصى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آقايانى كه دست تولّى به حضرت آقاى حدّاد نداده بود كه در اواخر عمر در بسترى افتاده بود بنده به عيادتش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آفتاب عمر شما به لب بام رسيده، شما ولايت آقاى حدّاد را قبول نمى‌كنيد؟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ميخواستم ايشان مؤمن كمال الايمان از دنيا برود البته بعد از فوت نسبت به ايشان خواب‌هايى ديده شده و جاى ايشان خوب است، در بهشت است ولى به آن مقامى كه مختص اولياى خداست و ما دهر نظر داشتيم بدان جايگاه برسد نرسيدند</w:t>
      </w:r>
      <w:r>
        <w:rPr>
          <w:rFonts w:eastAsia="IRNazanin" w:cs="IRNazanin"/>
          <w:color w:val="111111"/>
          <w:sz w:val="28"/>
          <w:szCs w:val="28"/>
          <w:rtl w:val="true"/>
          <w:lang w:bidi="fa-IR"/>
        </w:rPr>
        <w:t>».</w:t>
      </w:r>
      <w:r>
        <w:rPr>
          <w:rStyle w:val="FootnoteAnchor"/>
          <w:rtl w:val="true"/>
        </w:rPr>
        <w:footnoteReference w:id="808"/>
      </w:r>
      <w:bookmarkStart w:id="623" w:name="pg7494_87531"/>
    </w:p>
    <w:p>
      <w:pPr>
        <w:pStyle w:val="Heading3"/>
        <w:numPr>
          <w:ilvl w:val="2"/>
          <w:numId w:val="1"/>
        </w:numPr>
        <w:rPr/>
      </w:pPr>
      <w:bookmarkStart w:id="624" w:name="__RefHeading___Toc2285565_1051229030"/>
      <w:bookmarkStart w:id="625" w:name="_Toc223"/>
      <w:bookmarkEnd w:id="623"/>
      <w:bookmarkEnd w:id="624"/>
      <w:r>
        <w:rPr/>
        <w:t>9</w:t>
      </w:r>
      <w:r>
        <w:rPr>
          <w:rtl w:val="true"/>
        </w:rPr>
        <w:t xml:space="preserve"> . </w:t>
      </w:r>
      <w:r>
        <w:rPr>
          <w:rtl w:val="true"/>
        </w:rPr>
        <w:t>عصمت مشايخ صوفيه</w:t>
      </w:r>
      <w:bookmarkEnd w:id="625"/>
    </w:p>
    <w:p>
      <w:pPr>
        <w:pStyle w:val="BookText"/>
        <w:rPr/>
      </w:pPr>
      <w:r>
        <w:rPr>
          <w:rFonts w:ascii="Amiri" w:hAnsi="Amiri" w:eastAsia="Amiri" w:cs="Amiri"/>
          <w:color w:val="111111"/>
          <w:sz w:val="28"/>
          <w:sz w:val="28"/>
          <w:szCs w:val="28"/>
          <w:rtl w:val="true"/>
          <w:lang w:bidi="ar-SA"/>
        </w:rPr>
        <w:t>آقاى محمّدصادق طهرانى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والد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امثال مرحوم قاضى نبايد در فتوا مطالبه دليل نموده يا به خاطر نيافتن مستند فتوا به ايشان اعتراض نمايد، خود فرمايش مرحوم قاضى سند و حجّت است</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دانست كه فعل اولياء خدا عين حقّ بوده و در آن خطا راه ندارد، كسى كه به مقام فناء رسيده وبه آبشخور توحيد راه يافته وبه هدايت وطهارت محضه دست نموده در حريم او لغزش وجود ندارد</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تراوشات نفوس اولياء حضرت حقّ همگى طاهر و پاك بوده و نفوس را به سوى</w:t>
      </w:r>
    </w:p>
    <w:p>
      <w:pPr>
        <w:pStyle w:val="BookText"/>
        <w:rPr/>
      </w:pPr>
      <w:r>
        <w:rPr>
          <w:rFonts w:ascii="IRNazanin" w:hAnsi="IRNazanin" w:eastAsia="IRNazanin"/>
          <w:color w:val="111111"/>
          <w:sz w:val="28"/>
          <w:sz w:val="28"/>
          <w:szCs w:val="28"/>
          <w:rtl w:val="true"/>
          <w:lang w:bidi="fa-IR"/>
        </w:rPr>
        <w:t>حضرت پروردگار به حركت در مى‌آورد ولذا از اين جهت عين حقّ بوده و فعل خداوند محسوب مى‌گردد، همگى بر صراط مستقيم سير مى‌نمايند</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626" w:name="__RefHeading___Toc2285567_1051229030"/>
      <w:bookmarkStart w:id="627" w:name="_Toc224"/>
      <w:bookmarkEnd w:id="626"/>
      <w:r>
        <w:rPr/>
        <w:t>10</w:t>
      </w:r>
      <w:r>
        <w:rPr>
          <w:rtl w:val="true"/>
        </w:rPr>
        <w:t xml:space="preserve"> . </w:t>
      </w:r>
      <w:r>
        <w:rPr>
          <w:rtl w:val="true"/>
        </w:rPr>
        <w:t xml:space="preserve">جولا </w:t>
      </w:r>
      <w:r>
        <w:rPr>
          <w:rtl w:val="true"/>
        </w:rPr>
        <w:t>(</w:t>
      </w:r>
      <w:r>
        <w:rPr>
          <w:rtl w:val="true"/>
        </w:rPr>
        <w:t>بافنده</w:t>
      </w:r>
      <w:r>
        <w:rPr>
          <w:rtl w:val="true"/>
        </w:rPr>
        <w:t xml:space="preserve">) </w:t>
      </w:r>
      <w:r>
        <w:rPr>
          <w:rtl w:val="true"/>
        </w:rPr>
        <w:t>سر سلسله عرفان علاّمه طهرانى</w:t>
      </w:r>
      <w:bookmarkEnd w:id="627"/>
    </w:p>
    <w:p>
      <w:pPr>
        <w:pStyle w:val="BookText"/>
        <w:rPr/>
      </w:pPr>
      <w:r>
        <w:rPr>
          <w:rFonts w:ascii="IRNazanin" w:hAnsi="IRNazanin" w:eastAsia="IRNazanin"/>
          <w:color w:val="111111"/>
          <w:sz w:val="28"/>
          <w:sz w:val="28"/>
          <w:szCs w:val="28"/>
          <w:rtl w:val="true"/>
          <w:lang w:bidi="fa-IR"/>
        </w:rPr>
        <w:t xml:space="preserve">آقاى حدّاد شاگرد آقاى قاضى است و سلسله عرفان آقاى قاضى به شخصى به نام 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هيچ اطلاعاتى از او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طهرانى در كتاب اللّه شناسى</w:t>
      </w:r>
      <w:r>
        <w:rPr>
          <w:rStyle w:val="FootnoteAnchor"/>
          <w:rtl w:val="true"/>
        </w:rPr>
        <w:footnoteReference w:id="812"/>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آيه‌اللّه زاده مرحوم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محمّد حسن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پدرش</w:t>
      </w:r>
    </w:p>
    <w:p>
      <w:pPr>
        <w:pStyle w:val="BookText"/>
        <w:rPr/>
      </w:pPr>
      <w:r>
        <w:rPr>
          <w:rFonts w:ascii="IRNazanin" w:hAnsi="IRNazanin" w:eastAsia="IRNazanin"/>
          <w:color w:val="111111"/>
          <w:sz w:val="28"/>
          <w:sz w:val="28"/>
          <w:szCs w:val="28"/>
          <w:rtl w:val="true"/>
          <w:lang w:bidi="fa-IR"/>
        </w:rPr>
        <w:t>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پرسيدم شما عرفان را از كه اخذ كرديد؟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سيّد احمد كربلايى عرض كردم او از چه كسى اخذ كرده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حسين‌قلى همدانى عرض كردم او از چه كسى؟ فرمودند از آقا سيّد على شوشترى پرسيدم او از چه كسى؟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مرد جولا عرض كردم او از چه كسى؟ با تغير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مى‌دانم تو مى‌خواهى براى من سلسله درست كنى؟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مجهول الحالى است كه معلوم نيست بر چه مذهب و مرامى بوده و چه اندازه از علوم قرآنى و حديثى كه در نزد اهل بيت عليهم‌السلام ملاك و ميزان است،بهره‌مند گرديده؟ و آيا سير و سلوكش شيطانى بوده يا رحمانى؟ آيا در مكاشفاتش </w:t>
      </w:r>
      <w:bookmarkStart w:id="628" w:name="pg7494_87532"/>
    </w:p>
    <w:p>
      <w:pPr>
        <w:pStyle w:val="BookText"/>
        <w:rPr/>
      </w:pPr>
      <w:bookmarkEnd w:id="628"/>
      <w:r>
        <w:rPr>
          <w:rFonts w:ascii="IRNazanin" w:hAnsi="IRNazanin" w:eastAsia="IRNazanin"/>
          <w:color w:val="111111"/>
          <w:sz w:val="28"/>
          <w:sz w:val="28"/>
          <w:szCs w:val="28"/>
          <w:rtl w:val="true"/>
          <w:lang w:bidi="fa-IR"/>
        </w:rPr>
        <w:t>شيطان و اوهام و تخيلات و بيمارى‌هاى اعصاب و روان دخالت داشته يا خير؟ حتى جناب آقاى قاضى هم از حال و مرام او اطلاعى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عقلاء به چنين عرفانى اعتماد مى‌كنند؟</w:t>
      </w:r>
    </w:p>
    <w:p>
      <w:pPr>
        <w:pStyle w:val="BookText"/>
        <w:rPr/>
      </w:pPr>
      <w:r>
        <w:rPr>
          <w:rFonts w:ascii="IRNazanin" w:hAnsi="IRNazanin" w:eastAsia="IRNazanin"/>
          <w:color w:val="111111"/>
          <w:sz w:val="28"/>
          <w:sz w:val="28"/>
          <w:szCs w:val="28"/>
          <w:rtl w:val="true"/>
          <w:lang w:bidi="fa-IR"/>
        </w:rPr>
        <w:t xml:space="preserve">علاّمه طهرانى به هر طريقى سعى در اثبات يك چنين عرفانى دارد و در اين راستا به تحريف حقايق دست مى‌زنند مثلا در كتاب اللّه‌شناسى، ادّعا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علماى حقّه حقيقيه شيعه با اصول اعاظم تصوّف و عرفان همگام بوده‌اند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وى فتواى مشهور صاحب عروة الوثقى</w:t>
      </w:r>
      <w:r>
        <w:rPr>
          <w:rStyle w:val="FootnoteAnchor"/>
          <w:rtl w:val="true"/>
        </w:rPr>
        <w:footnoteReference w:id="814"/>
      </w:r>
      <w:r>
        <w:rPr>
          <w:rFonts w:ascii="IRNazanin" w:hAnsi="IRNazanin" w:eastAsia="IRNazanin"/>
          <w:color w:val="111111"/>
          <w:sz w:val="28"/>
          <w:sz w:val="28"/>
          <w:szCs w:val="28"/>
          <w:rtl w:val="true"/>
          <w:lang w:bidi="fa-IR"/>
        </w:rPr>
        <w:t xml:space="preserve">در ردّ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مبناى صوفيه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مى‌گيرد و از فتاواى همه فقهايى كه اين فتوى را پذيرفته‌اند</w:t>
      </w:r>
    </w:p>
    <w:p>
      <w:pPr>
        <w:pStyle w:val="BookText"/>
        <w:rPr/>
      </w:pPr>
      <w:r>
        <w:rPr>
          <w:rFonts w:ascii="IRNazanin" w:hAnsi="IRNazanin" w:eastAsia="IRNazanin"/>
          <w:color w:val="111111"/>
          <w:sz w:val="28"/>
          <w:sz w:val="28"/>
          <w:szCs w:val="28"/>
          <w:rtl w:val="true"/>
          <w:lang w:bidi="fa-IR"/>
        </w:rPr>
        <w:t>چشم پوشى مى‌كند و از عبارات علمايى كه در طول تاريخ، صوفيه را مردود دانسته‌اند اغماض مى‌كند و سپس ادعاى مذكور را مطرح مى‌نمايد و اين چنين حقيقتى را تحريف و حقّ را كتمان مى‌كند</w:t>
      </w:r>
      <w:r>
        <w:rPr>
          <w:rFonts w:eastAsia="IRNazanin" w:cs="IRNazanin"/>
          <w:color w:val="111111"/>
          <w:sz w:val="28"/>
          <w:szCs w:val="28"/>
          <w:rtl w:val="true"/>
          <w:lang w:bidi="fa-IR"/>
        </w:rPr>
        <w:t>.</w:t>
      </w:r>
    </w:p>
    <w:p>
      <w:pPr>
        <w:pStyle w:val="Heading3"/>
        <w:numPr>
          <w:ilvl w:val="2"/>
          <w:numId w:val="1"/>
        </w:numPr>
        <w:rPr/>
      </w:pPr>
      <w:bookmarkStart w:id="629" w:name="__RefHeading___Toc2285569_1051229030"/>
      <w:bookmarkStart w:id="630" w:name="_Toc225"/>
      <w:bookmarkEnd w:id="629"/>
      <w:r>
        <w:rPr/>
        <w:t>11</w:t>
      </w:r>
      <w:r>
        <w:rPr>
          <w:rtl w:val="true"/>
        </w:rPr>
        <w:t xml:space="preserve"> . </w:t>
      </w:r>
      <w:r>
        <w:rPr>
          <w:rtl w:val="true"/>
        </w:rPr>
        <w:t>پاره‌اى از نظرات علاّمه طهرانى</w:t>
      </w:r>
      <w:bookmarkEnd w:id="630"/>
    </w:p>
    <w:p>
      <w:pPr>
        <w:pStyle w:val="Heading3"/>
        <w:numPr>
          <w:ilvl w:val="2"/>
          <w:numId w:val="1"/>
        </w:numPr>
        <w:rPr/>
      </w:pPr>
      <w:bookmarkStart w:id="631" w:name="__RefHeading___Toc2285571_1051229030"/>
      <w:bookmarkStart w:id="632" w:name="_Toc226"/>
      <w:bookmarkEnd w:id="631"/>
      <w:r>
        <w:rPr/>
        <w:t>1</w:t>
      </w:r>
      <w:r>
        <w:rPr>
          <w:rtl w:val="true"/>
        </w:rPr>
        <w:t xml:space="preserve"> . </w:t>
      </w:r>
      <w:r>
        <w:rPr>
          <w:rtl w:val="true"/>
        </w:rPr>
        <w:t>نظر علاّمه طهرانى درباره علم فقه</w:t>
      </w:r>
      <w:bookmarkEnd w:id="632"/>
    </w:p>
    <w:p>
      <w:pPr>
        <w:pStyle w:val="BookText"/>
        <w:rPr/>
      </w:pPr>
      <w:r>
        <w:rPr>
          <w:rFonts w:ascii="IRNazanin" w:hAnsi="IRNazanin" w:eastAsia="IRNazanin"/>
          <w:color w:val="111111"/>
          <w:sz w:val="28"/>
          <w:sz w:val="28"/>
          <w:szCs w:val="28"/>
          <w:rtl w:val="true"/>
          <w:lang w:bidi="fa-IR"/>
        </w:rPr>
        <w:t>او درباره علم فقه اين‌گونه حكم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برسيم به علم فقه كه ادون العلوم است</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در حالى‌كه در روايتى از امام صادق عليه‌السلام علم فقه را به افضل و با فضيلت‌ترين علوم توصيف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يسالٌ الناسُ عَن شئ اَفضلُ مِن الحلالِ والحرام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آيا مردم از چيزى با فضيلت‌تر از حلال و حرام سؤال مى‌كنند؟امام باقر عليه‌السلام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واللّه‌ِ لحَديث تُصيبُه مِن صادقٍ فى حلالٍ و حرامٍ خيرٌ لكَ ممّا طَلَعَت عليها الشّمسُ حتى تَغرِب</w:t>
      </w:r>
      <w:r>
        <w:rPr>
          <w:rFonts w:eastAsia="Amiri" w:cs="Amiri" w:ascii="Amiri" w:hAnsi="Amiri"/>
          <w:color w:val="111111"/>
          <w:sz w:val="28"/>
          <w:szCs w:val="28"/>
          <w:rtl w:val="true"/>
          <w:lang w:bidi="ar-SA"/>
        </w:rPr>
        <w:t>».</w:t>
      </w:r>
      <w:r>
        <w:rPr>
          <w:rStyle w:val="FootnoteAnchor"/>
          <w:rtl w:val="true"/>
        </w:rPr>
        <w:footnoteReference w:id="817"/>
      </w:r>
      <w:bookmarkStart w:id="633" w:name="pg7494_87533"/>
    </w:p>
    <w:p>
      <w:pPr>
        <w:pStyle w:val="BookText"/>
        <w:rPr/>
      </w:pPr>
      <w:bookmarkEnd w:id="633"/>
      <w:r>
        <w:rPr>
          <w:rFonts w:ascii="Amiri" w:hAnsi="Amiri" w:eastAsia="Amiri" w:cs="Amiri"/>
          <w:color w:val="111111"/>
          <w:sz w:val="28"/>
          <w:sz w:val="28"/>
          <w:szCs w:val="28"/>
          <w:rtl w:val="true"/>
          <w:lang w:bidi="ar-SA"/>
        </w:rPr>
        <w:t>اى جابر به خدا قسم يك حديثى كه در حلال و حرام از معصوم به تو برسد بهتر است از</w:t>
      </w:r>
    </w:p>
    <w:p>
      <w:pPr>
        <w:pStyle w:val="BookText"/>
        <w:rPr/>
      </w:pPr>
      <w:r>
        <w:rPr>
          <w:rFonts w:ascii="IRNazanin" w:hAnsi="IRNazanin" w:eastAsia="IRNazanin"/>
          <w:color w:val="111111"/>
          <w:sz w:val="28"/>
          <w:sz w:val="28"/>
          <w:szCs w:val="28"/>
          <w:rtl w:val="true"/>
          <w:lang w:bidi="fa-IR"/>
        </w:rPr>
        <w:t>آنچه كه خورشيد تا غروب بر آن تابيده است</w:t>
      </w:r>
      <w:r>
        <w:rPr>
          <w:rFonts w:eastAsia="IRNazanin" w:cs="IRNazanin"/>
          <w:color w:val="111111"/>
          <w:sz w:val="28"/>
          <w:szCs w:val="28"/>
          <w:rtl w:val="true"/>
          <w:lang w:bidi="fa-IR"/>
        </w:rPr>
        <w:t>.</w:t>
      </w:r>
    </w:p>
    <w:p>
      <w:pPr>
        <w:pStyle w:val="Heading3"/>
        <w:numPr>
          <w:ilvl w:val="2"/>
          <w:numId w:val="1"/>
        </w:numPr>
        <w:rPr/>
      </w:pPr>
      <w:bookmarkStart w:id="634" w:name="__RefHeading___Toc2285573_1051229030"/>
      <w:bookmarkStart w:id="635" w:name="_Toc227"/>
      <w:bookmarkEnd w:id="634"/>
      <w:r>
        <w:rPr/>
        <w:t>2</w:t>
      </w:r>
      <w:r>
        <w:rPr>
          <w:rtl w:val="true"/>
        </w:rPr>
        <w:t xml:space="preserve"> . </w:t>
      </w:r>
      <w:r>
        <w:rPr>
          <w:rtl w:val="true"/>
        </w:rPr>
        <w:t>سوفسطى‌گرى</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مى‌بينيم يا احساس مى‌كنيم يا به انديشه و عقل در مى‌آوريم ابدا وجودى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است جلّ شانه و بس و ما عدم هستيم و وجود ما غير از وجود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عدم‌هاييم و هستى نماها</w:t>
      </w:r>
    </w:p>
    <w:p>
      <w:pPr>
        <w:pStyle w:val="BookText"/>
        <w:rPr/>
      </w:pPr>
      <w:r>
        <w:rPr>
          <w:rFonts w:ascii="IRNazanin" w:hAnsi="IRNazanin" w:eastAsia="IRNazanin"/>
          <w:color w:val="111111"/>
          <w:sz w:val="28"/>
          <w:sz w:val="28"/>
          <w:szCs w:val="28"/>
          <w:rtl w:val="true"/>
          <w:lang w:bidi="fa-IR"/>
        </w:rPr>
        <w:t>تو وجود مطلق و هستى ما</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636" w:name="__RefHeading___Toc2285575_1051229030"/>
      <w:bookmarkStart w:id="637" w:name="_Toc228"/>
      <w:bookmarkEnd w:id="636"/>
      <w:r>
        <w:rPr/>
        <w:t>3</w:t>
      </w:r>
      <w:r>
        <w:rPr>
          <w:rtl w:val="true"/>
        </w:rPr>
        <w:t xml:space="preserve"> . </w:t>
      </w:r>
      <w:r>
        <w:rPr>
          <w:rtl w:val="true"/>
        </w:rPr>
        <w:t>مشرك بودن همه مردم</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اكثريت مردم جهان اسلام آورده و ايمان به خدا داشته باشند، تا اين پرده باقى است بدون شك و ترديد، بدون تعارف و گزاف‌سرايى همه مشرك هستند</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638" w:name="__RefHeading___Toc2285577_1051229030"/>
      <w:bookmarkStart w:id="639" w:name="_Toc229"/>
      <w:bookmarkEnd w:id="638"/>
      <w:r>
        <w:rPr/>
        <w:t>4</w:t>
      </w:r>
      <w:r>
        <w:rPr>
          <w:rtl w:val="true"/>
        </w:rPr>
        <w:t xml:space="preserve"> . </w:t>
      </w:r>
      <w:r>
        <w:rPr>
          <w:rtl w:val="true"/>
        </w:rPr>
        <w:t>بت‌پرستى و طهارت همه نجاسات</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موجودات مشاهد و محسوس از ذره حقير تا كوه مرتفع و از عرش بالا تا خاك پست همه و همه اطوار او و انوار و مظاهر او تجلّيات او مى‌باشند، اوست وجود مطلق و چيزى جز او نيست اگر به آن‌ها بگويى پس اصنام و اوثان چه خواهند شد؟ پاسخت را شبسترى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بدانستى كه بت چيست</w:t>
      </w:r>
    </w:p>
    <w:p>
      <w:pPr>
        <w:pStyle w:val="BookText"/>
        <w:rPr/>
      </w:pPr>
      <w:r>
        <w:rPr>
          <w:rFonts w:ascii="IRNazanin" w:hAnsi="IRNazanin" w:eastAsia="IRNazanin"/>
          <w:color w:val="111111"/>
          <w:sz w:val="28"/>
          <w:sz w:val="28"/>
          <w:szCs w:val="28"/>
          <w:rtl w:val="true"/>
          <w:lang w:bidi="fa-IR"/>
        </w:rPr>
        <w:t>بدانستى كه دين در بت پرستى است</w:t>
      </w:r>
    </w:p>
    <w:p>
      <w:pPr>
        <w:pStyle w:val="BookText"/>
        <w:rPr/>
      </w:pPr>
      <w:r>
        <w:rPr>
          <w:rFonts w:ascii="IRNazanin" w:hAnsi="IRNazanin" w:eastAsia="IRNazanin"/>
          <w:color w:val="111111"/>
          <w:sz w:val="28"/>
          <w:sz w:val="28"/>
          <w:szCs w:val="28"/>
          <w:rtl w:val="true"/>
          <w:lang w:bidi="fa-IR"/>
        </w:rPr>
        <w:t>و اگر بگويى كه قاذورات و نجاسات چه مى‌شوند؟ مى‌گويند نور خورشيد چون برنجاسات بيفتد آن همان نور پاك و طاهر است و نجاسات ابدا در آن اثرى نمى‌گذارد</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640" w:name="__RefHeading___Toc2285579_1051229030"/>
      <w:bookmarkStart w:id="641" w:name="_Toc230"/>
      <w:bookmarkEnd w:id="640"/>
      <w:r>
        <w:rPr/>
        <w:t>5</w:t>
      </w:r>
      <w:r>
        <w:rPr>
          <w:rtl w:val="true"/>
        </w:rPr>
        <w:t xml:space="preserve"> . </w:t>
      </w:r>
      <w:r>
        <w:rPr>
          <w:rtl w:val="true"/>
        </w:rPr>
        <w:t>تحقير عقل</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خواهد به دلايل خدادان شود هرچند تمهيد مقدّمات ادلّه و براهين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زياده‌تر خواهد نمود مقرر است كه از حقّ دورتر خواهد شد و موجب ازدياد </w:t>
      </w:r>
      <w:bookmarkStart w:id="642" w:name="pg7494_87534"/>
    </w:p>
    <w:p>
      <w:pPr>
        <w:pStyle w:val="BookText"/>
        <w:rPr/>
      </w:pPr>
      <w:bookmarkEnd w:id="642"/>
      <w:r>
        <w:rPr>
          <w:rFonts w:ascii="Amiri" w:hAnsi="Amiri" w:eastAsia="Amiri" w:cs="Amiri"/>
          <w:color w:val="111111"/>
          <w:sz w:val="28"/>
          <w:sz w:val="28"/>
          <w:szCs w:val="28"/>
          <w:rtl w:val="true"/>
          <w:lang w:bidi="ar-SA"/>
        </w:rPr>
        <w:t>حيرت و ضلال خواهد بود</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قشريين و صاحبان پوسته بدون مغز و لبّ، آنانكه اهل ظاهرند و اهل تفكر و انديشه‌اند و بس و اين به جهت آن مى‌باشد كه ايشان اولوالالباب هستند همچون پوست و قشرند نسبت به مغز و لبّ</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اى كاش علاّمه طهرانى به آيات وروايات متواترى كه عقل و جايگاه آن را مى‌ستايد توجّه مى‌نمود</w:t>
      </w:r>
      <w:r>
        <w:rPr>
          <w:rFonts w:eastAsia="IRNazanin" w:cs="IRNazanin"/>
          <w:color w:val="111111"/>
          <w:sz w:val="28"/>
          <w:szCs w:val="28"/>
          <w:rtl w:val="true"/>
          <w:lang w:bidi="fa-IR"/>
        </w:rPr>
        <w:t>.</w:t>
      </w:r>
    </w:p>
    <w:p>
      <w:pPr>
        <w:pStyle w:val="Heading3"/>
        <w:numPr>
          <w:ilvl w:val="2"/>
          <w:numId w:val="1"/>
        </w:numPr>
        <w:rPr/>
      </w:pPr>
      <w:bookmarkStart w:id="643" w:name="__RefHeading___Toc2285581_1051229030"/>
      <w:bookmarkStart w:id="644" w:name="_Toc231"/>
      <w:bookmarkEnd w:id="643"/>
      <w:r>
        <w:rPr/>
        <w:t>6</w:t>
      </w:r>
      <w:r>
        <w:rPr>
          <w:rtl w:val="true"/>
        </w:rPr>
        <w:t xml:space="preserve"> . </w:t>
      </w:r>
      <w:r>
        <w:rPr>
          <w:rtl w:val="true"/>
        </w:rPr>
        <w:t>اهانت به خداوند</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سبحانه و تعالى خالق است در مرتبه عالى و مخلوق است در مرتبه دانى،</w:t>
      </w:r>
    </w:p>
    <w:p>
      <w:pPr>
        <w:pStyle w:val="BookText"/>
        <w:rPr/>
      </w:pPr>
      <w:r>
        <w:rPr>
          <w:rFonts w:ascii="IRNazanin" w:hAnsi="IRNazanin" w:eastAsia="IRNazanin"/>
          <w:color w:val="111111"/>
          <w:sz w:val="28"/>
          <w:sz w:val="28"/>
          <w:szCs w:val="28"/>
          <w:rtl w:val="true"/>
          <w:lang w:bidi="fa-IR"/>
        </w:rPr>
        <w:t>آمر است در مقام بالا، مامور است در مقام پايين، راحم است در افق مبين، مرحوم است در نشاة اسفل السافلين</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645" w:name="__RefHeading___Toc2285583_1051229030"/>
      <w:bookmarkStart w:id="646" w:name="_Toc232"/>
      <w:bookmarkEnd w:id="645"/>
      <w:r>
        <w:rPr/>
        <w:t>7</w:t>
      </w:r>
      <w:r>
        <w:rPr>
          <w:rtl w:val="true"/>
        </w:rPr>
        <w:t xml:space="preserve"> . </w:t>
      </w:r>
      <w:r>
        <w:rPr>
          <w:rtl w:val="true"/>
        </w:rPr>
        <w:t>تصوّف شرط افتاء و قضاء و حكومت</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حقير در مباحث اجتهاد و تقليد به ثبوت رسانيده‌ام كه از شرايط حتميه</w:t>
      </w:r>
    </w:p>
    <w:p>
      <w:pPr>
        <w:pStyle w:val="BookText"/>
        <w:rPr/>
      </w:pPr>
      <w:r>
        <w:rPr>
          <w:rFonts w:ascii="IRNazanin" w:hAnsi="IRNazanin" w:eastAsia="IRNazanin"/>
          <w:color w:val="111111"/>
          <w:sz w:val="28"/>
          <w:sz w:val="28"/>
          <w:szCs w:val="28"/>
          <w:rtl w:val="true"/>
          <w:lang w:bidi="fa-IR"/>
        </w:rPr>
        <w:t>افتاء و حكم، از جزئيت به كليت پيوست است و تا عبور از عالم نفس نگردد و معرفت حضرت رب پيدا نشود اين شرط محقق نمى‌شود</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بايد از جزئيت گذشته و به كليت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حكومت، حكومت</w:t>
      </w:r>
    </w:p>
    <w:p>
      <w:pPr>
        <w:pStyle w:val="BookText"/>
        <w:rPr/>
      </w:pPr>
      <w:r>
        <w:rPr>
          <w:rFonts w:ascii="IRNazanin" w:hAnsi="IRNazanin" w:eastAsia="IRNazanin"/>
          <w:color w:val="111111"/>
          <w:sz w:val="28"/>
          <w:sz w:val="28"/>
          <w:szCs w:val="28"/>
          <w:rtl w:val="true"/>
          <w:lang w:bidi="fa-IR"/>
        </w:rPr>
        <w:t>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جزئيت گذشته و به كليت پيوسته باشد يعنى از عالم جزئى و از كثرات عبور نموده و دلش به عالم كلى و باطن متّصل باشد</w:t>
      </w:r>
      <w:r>
        <w:rPr>
          <w:rFonts w:eastAsia="IRNazanin" w:cs="IRNazanin"/>
          <w:color w:val="111111"/>
          <w:sz w:val="28"/>
          <w:szCs w:val="28"/>
          <w:rtl w:val="true"/>
          <w:lang w:bidi="fa-IR"/>
        </w:rPr>
        <w:t>».</w:t>
      </w:r>
      <w:r>
        <w:rPr>
          <w:rStyle w:val="FootnoteAnchor"/>
          <w:rtl w:val="true"/>
        </w:rPr>
        <w:footnoteReference w:id="825"/>
      </w:r>
    </w:p>
    <w:p>
      <w:pPr>
        <w:pStyle w:val="Heading3"/>
        <w:numPr>
          <w:ilvl w:val="2"/>
          <w:numId w:val="1"/>
        </w:numPr>
        <w:rPr/>
      </w:pPr>
      <w:bookmarkStart w:id="647" w:name="__RefHeading___Toc2285585_1051229030"/>
      <w:bookmarkStart w:id="648" w:name="_Toc233"/>
      <w:bookmarkEnd w:id="647"/>
      <w:r>
        <w:rPr/>
        <w:t>12</w:t>
      </w:r>
      <w:r>
        <w:rPr>
          <w:rtl w:val="true"/>
        </w:rPr>
        <w:t xml:space="preserve"> . </w:t>
      </w:r>
      <w:r>
        <w:rPr>
          <w:rtl w:val="true"/>
        </w:rPr>
        <w:t>پرورش مريد و لزوم اطاعت محض</w:t>
      </w:r>
      <w:bookmarkEnd w:id="648"/>
    </w:p>
    <w:p>
      <w:pPr>
        <w:pStyle w:val="BookText"/>
        <w:rPr/>
      </w:pPr>
      <w:r>
        <w:rPr>
          <w:rFonts w:ascii="Amiri" w:hAnsi="Amiri" w:eastAsia="Amiri" w:cs="Amiri"/>
          <w:color w:val="111111"/>
          <w:sz w:val="28"/>
          <w:sz w:val="28"/>
          <w:szCs w:val="28"/>
          <w:rtl w:val="true"/>
          <w:lang w:bidi="ar-SA"/>
        </w:rPr>
        <w:t>فرزند علاّمه طهرانى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حركت سالك بعد از رسيدن به استاد خبير، همان محبّت خالص و ارادت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 او به استاد بوده و از لوازم اين محبّت تبعيت محضه و بدون چون و چراست، سالك در برابر استاد بايد اراده و اختيار را از خود سلب كند و عبد محض باشد، چه اين محبت و تسليم سالك در برابر استاد است كه راه تصرّف در نفس و </w:t>
      </w:r>
      <w:bookmarkStart w:id="649" w:name="pg7494_87535"/>
    </w:p>
    <w:p>
      <w:pPr>
        <w:pStyle w:val="BookText"/>
        <w:rPr/>
      </w:pPr>
      <w:bookmarkEnd w:id="649"/>
      <w:r>
        <w:rPr>
          <w:rFonts w:ascii="IRNazanin" w:hAnsi="IRNazanin" w:eastAsia="IRNazanin"/>
          <w:color w:val="111111"/>
          <w:sz w:val="28"/>
          <w:sz w:val="28"/>
          <w:szCs w:val="28"/>
          <w:rtl w:val="true"/>
          <w:lang w:bidi="fa-IR"/>
        </w:rPr>
        <w:t>اصلاح آن را براى مربّى باز مى‌كند، با آب محبت و مهرورزى خالصانه آبيارى كرده و پرورش دهد تا شجره طيبه ولايت به ثمر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بدون مركب محبت و ارادت كارى از پيش نمى‌برد و لذا مريد صادق بايد محبت و ارادت خود به استاد را اثبات كند و در مواضع امتحان سر بلند گردد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و محبّ واقعى بعد از ملاحظه ادلّه‌اى كه بر حجّيت و عصمت قول و فعل امام عليه‌السلام دلالت دارد و بعد از علم به اين‌كه انسان كامل، آيينه تمام نماى حضرت حقّ و محلّ ظهور وتجلّى اسماء و صفات حسناى پروردگار است، در برابر قول و فعل معصوم و يا ولى خدا، اگر چه موافق با ظواهر شرع نباشد، هيچ اضطراب و تزلزلى به خود راه نمى‌دهد، اگر او را به سخت‌ترين كارها امر فرمودند كه خود را از بلندى به پايين بينداز يا زندگيت را با دست خود به آتش بزن يا هر امر ديگرى كه به ظاهر مستلزم هلاك انسان است، بدون درنگ و تامّل و از روى طوع و رغبت بايد انجام دهد تا طعم شيرين و حقيقى ايمان را ذوق كند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عامل در سير و رشد سالك، محبّت تامّ و ارادت تامّ و اعتماد به تربيت و مقام تامّ استاد است، ذره‌اى تنزل از ارادت و اعتقاد به استاد و مشاهده نقصان در وى يا مشاهده تقدّم و تفوق خود در كمالى از كمالات و فضايل بر استاد، خودبه خود باب افاده و استفاده بين آن‌ها را مسدود نموده و اثر آن شاگرد از فيض تربيت استاد محروم گردد</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650" w:name="__RefHeading___Toc2285587_1051229030"/>
      <w:bookmarkStart w:id="651" w:name="_Toc234"/>
      <w:bookmarkEnd w:id="650"/>
      <w:r>
        <w:rPr/>
        <w:t>13</w:t>
      </w:r>
      <w:r>
        <w:rPr>
          <w:rtl w:val="true"/>
        </w:rPr>
        <w:t xml:space="preserve"> . </w:t>
      </w:r>
      <w:r>
        <w:rPr>
          <w:rtl w:val="true"/>
        </w:rPr>
        <w:t>نتيجه مريدپرورى</w:t>
      </w:r>
      <w:bookmarkEnd w:id="651"/>
    </w:p>
    <w:p>
      <w:pPr>
        <w:pStyle w:val="BookText"/>
        <w:rPr/>
      </w:pPr>
      <w:r>
        <w:rPr>
          <w:rFonts w:ascii="IRNazanin" w:hAnsi="IRNazanin" w:eastAsia="IRNazanin"/>
          <w:color w:val="111111"/>
          <w:sz w:val="28"/>
          <w:sz w:val="28"/>
          <w:szCs w:val="28"/>
          <w:rtl w:val="true"/>
          <w:lang w:bidi="fa-IR"/>
        </w:rPr>
        <w:t>نتيجه ارادت به مرشد صوفى اين است كه دستورات او بر احكام شرعى مقدم مى‌شود، فرزند علاّمه طهرانى مى‌گويد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مرحوم انصارى بودم با وجود اين‌كه ايشان را مثل پيغمبر خودم مى‌دانستم در عين حال در مسائلى كه احساس مى‌كردم با ايشان اختلاف دارم در آن مسائل احتياط را رعايت مى‌كردم ولى وقتى كه با مرحوم حدّاد بودم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ليوان خون است ديگر احتياط نمى‌كردم و مى‌خوردم</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علاّمه طهرانى درباره استادشان آقاى انصارى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سبزه ميدان كه رسيدم اين فكر به نظرم آمد كه من چقدر ايشان را قبول دارم؟ ديدم در حدود يك پيامبر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كمال و شرف و توحيد و فضايل اخلاقى و معنوى ايشان در حدود ايمان به يك پيغمبر، ايمان و يقين دارم زيرا اگر الان حضرت يوسف ويا شعيب و يا حضرت موسى و عيسى زنده شوند و بيايند امر و نهيى داشته باشند من حقيقتاً به قدر اطاعت و انقياد و ايمان به حقانيت آن انبياء به اين مرد بزرگ الهى‌ايمان و ايقان دارم</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اين سخنان مخالف اعتقادات حقّه اماميه است زيرا بر طبق روايات فراوان اطاعت مطلقه مخصوص خدا و رسول صلى‌الله‌عليه‌و‌آله‌وسلم و امامان معصوم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اطاعت فقط براى خداوند و رسول صلى‌الله‌عليه‌و‌آله‌وسلم و صاحبان امر است و خداوند تنها امر</w:t>
      </w:r>
    </w:p>
    <w:p>
      <w:pPr>
        <w:pStyle w:val="BookText"/>
        <w:rPr/>
      </w:pPr>
      <w:r>
        <w:rPr>
          <w:rFonts w:ascii="IRNazanin" w:hAnsi="IRNazanin" w:eastAsia="IRNazanin"/>
          <w:color w:val="111111"/>
          <w:sz w:val="28"/>
          <w:sz w:val="28"/>
          <w:szCs w:val="28"/>
          <w:rtl w:val="true"/>
          <w:lang w:bidi="fa-IR"/>
        </w:rPr>
        <w:t>به اطاعت پيامبر صلى‌الله‌عليه‌و‌آله‌وسلمنمود چون او معصوم است و از پليدى پاك است و امر به</w:t>
      </w:r>
    </w:p>
    <w:p>
      <w:pPr>
        <w:pStyle w:val="BookText"/>
        <w:rPr/>
      </w:pPr>
      <w:r>
        <w:rPr>
          <w:rFonts w:ascii="Amiri" w:hAnsi="Amiri" w:eastAsia="Amiri" w:cs="Amiri"/>
          <w:color w:val="111111"/>
          <w:sz w:val="28"/>
          <w:sz w:val="28"/>
          <w:szCs w:val="28"/>
          <w:rtl w:val="true"/>
          <w:lang w:bidi="ar-SA"/>
        </w:rPr>
        <w:t>معصيت نمى‌كند و خداوند تنها امر به اطاعت صاحبان امر كرد زيرا آنان معصوم‌اند و از</w:t>
      </w:r>
    </w:p>
    <w:p>
      <w:pPr>
        <w:pStyle w:val="BookText"/>
        <w:rPr/>
      </w:pPr>
      <w:r>
        <w:rPr>
          <w:rFonts w:ascii="IRNazanin" w:hAnsi="IRNazanin" w:eastAsia="IRNazanin"/>
          <w:color w:val="111111"/>
          <w:sz w:val="28"/>
          <w:sz w:val="28"/>
          <w:szCs w:val="28"/>
          <w:rtl w:val="true"/>
          <w:lang w:bidi="fa-IR"/>
        </w:rPr>
        <w:t>پليدى پاك‌اند و امر به معصيت نمى‌كنند</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امام صادق عليه‌السلام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با امامى كه امامتش از ناحيه خداست، شخص ديگرى كه امامتش از ناحيه خدا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 را شريك كند به خداوند شرك ورزيده است</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7494_87538"/>
      <w:bookmarkStart w:id="653" w:name="pg7494_87538"/>
      <w:bookmarkEnd w:id="653"/>
    </w:p>
    <w:p>
      <w:pPr>
        <w:pStyle w:val="Heading2"/>
        <w:numPr>
          <w:ilvl w:val="1"/>
          <w:numId w:val="1"/>
        </w:numPr>
        <w:rPr/>
      </w:pPr>
      <w:bookmarkStart w:id="654" w:name="pg7494_87538"/>
      <w:bookmarkStart w:id="655" w:name="__RefHeading___Toc2285589_1051229030"/>
      <w:bookmarkStart w:id="656" w:name="_Toc235"/>
      <w:bookmarkEnd w:id="654"/>
      <w:bookmarkEnd w:id="655"/>
      <w:r>
        <w:rPr>
          <w:rtl w:val="true"/>
        </w:rPr>
        <w:t>منابع و مآخذ</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 و ازهاق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نور اللّه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مرعشى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حسن‌بن محمّد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احمد 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انجمن حكمت و فلسفه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من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يعقوب 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موسى‌ابن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1409</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شناسى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مطالعات راهبردى علوم و معارف اسلام</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علاّمه سيّد محمّدحسين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جمعى از شاگردانشان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هامّة فى المناهج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محمودرضا هاشمى نسب، شعيب حدّادى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w:t>
      </w:r>
    </w:p>
    <w:p>
      <w:pPr>
        <w:pStyle w:val="BookText"/>
        <w:rPr/>
      </w:pP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احمدى،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الامين و 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ابراهيم‌بن على عاملى الكفعمى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الاعلمى،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 نقد مكتب 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انديشه جوان </w:t>
      </w:r>
      <w:r>
        <w:rPr>
          <w:rFonts w:eastAsia="Amiri" w:cs="Amiri" w:ascii="Amiri" w:hAnsi="Amiri"/>
          <w:color w:val="111111"/>
          <w:sz w:val="28"/>
          <w:szCs w:val="28"/>
          <w:lang w:bidi="ar-SA"/>
        </w:rPr>
        <w:t>1393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تأمّلى در نظريه اصالت وجود و وحدت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محمّدرضا هاشمى‌نسب و شعيب حدّادى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دليل ما، </w:t>
      </w:r>
      <w:r>
        <w:rPr>
          <w:rFonts w:eastAsia="Amiri" w:cs="Amiri" w:ascii="Amiri" w:hAnsi="Amiri"/>
          <w:color w:val="111111"/>
          <w:sz w:val="28"/>
          <w:szCs w:val="28"/>
          <w:lang w:bidi="ar-SA"/>
        </w:rPr>
        <w:t>1393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موسوى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دفتر 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مجمع البيان فى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فراهانى،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الشريعة عن 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مطالعات راهبردى علوم و معارف</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على شواهد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هادى سبزوارى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الجامعى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مصباح يزدى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الدّين‌بن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بيروت، </w:t>
      </w:r>
      <w:r>
        <w:rPr>
          <w:rFonts w:eastAsia="Amiri" w:cs="Amiri" w:ascii="Amiri" w:hAnsi="Amiri"/>
          <w:color w:val="111111"/>
          <w:sz w:val="28"/>
          <w:szCs w:val="28"/>
          <w:lang w:bidi="ar-SA"/>
        </w:rPr>
        <w:t>1422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مسعود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چاپخانه علميّه،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ابراهيم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بيان السعادة فى مقامات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محمّد گنابادى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مؤسة الاعلمى بيروت، </w:t>
      </w:r>
      <w:r>
        <w:rPr>
          <w:rFonts w:eastAsia="Amiri" w:cs="Amiri" w:ascii="Amiri" w:hAnsi="Amiri"/>
          <w:color w:val="111111"/>
          <w:sz w:val="28"/>
          <w:szCs w:val="28"/>
          <w:lang w:bidi="ar-SA"/>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المحصّل معروف به نقد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نصيرالدّين طوسى به اهتمام عبداللّه نورانى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موسسه مطالعات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تمهيدالقواعد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الدّين على‌بن محمّد تركه با مقدّمه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وزرات فرهنگ و</w:t>
      </w:r>
    </w:p>
    <w:p>
      <w:pPr>
        <w:pStyle w:val="BookText"/>
        <w:rPr/>
      </w:pPr>
      <w:r>
        <w:rPr>
          <w:rFonts w:ascii="IRNazanin" w:hAnsi="IRNazanin" w:eastAsia="IRNazanin"/>
          <w:color w:val="111111"/>
          <w:sz w:val="28"/>
          <w:sz w:val="28"/>
          <w:szCs w:val="28"/>
          <w:rtl w:val="true"/>
          <w:lang w:bidi="fa-IR"/>
        </w:rPr>
        <w:t>آموزش 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علمى و عينى در مكاتب حكمى و عرفانى ميان آيتين علمين حاج سيّد احمد كربلايى و</w:t>
      </w:r>
    </w:p>
    <w:p>
      <w:pPr>
        <w:pStyle w:val="BookText"/>
        <w:rPr/>
      </w:pPr>
      <w:r>
        <w:rPr>
          <w:rFonts w:ascii="Amiri" w:hAnsi="Amiri" w:eastAsia="Amiri" w:cs="Amiri"/>
          <w:color w:val="111111"/>
          <w:sz w:val="28"/>
          <w:sz w:val="28"/>
          <w:szCs w:val="28"/>
          <w:rtl w:val="true"/>
          <w:lang w:bidi="ar-SA"/>
        </w:rPr>
        <w:t>حاج شيخ محمّد حسين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طهرانى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با تصحيح سيّد هاشم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 و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شريف رضى، </w:t>
      </w:r>
      <w:r>
        <w:rPr>
          <w:rFonts w:eastAsia="Amiri" w:cs="Amiri" w:ascii="Amiri" w:hAnsi="Amiri"/>
          <w:color w:val="111111"/>
          <w:sz w:val="28"/>
          <w:szCs w:val="28"/>
          <w:lang w:bidi="ar-SA"/>
        </w:rPr>
        <w:t>1406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محمّد 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حيدريّة 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عليم و فرهنگى وزرات فرهنگ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1362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جستجوى عرفان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مصباح يزدى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موسسه امام 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الباهرة من الاصداف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زائر قم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 تعليقة على 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اسماعيليان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توحيد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مقاله‌اى در اثبات وحدت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و ذكر الحلال و الحرام و القضايا و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نعمان‌بن محمّد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مدرسه امام مهدى، </w:t>
      </w:r>
      <w:r>
        <w:rPr>
          <w:rFonts w:eastAsia="Amiri" w:cs="Amiri" w:ascii="Amiri" w:hAnsi="Amiri"/>
          <w:color w:val="111111"/>
          <w:sz w:val="28"/>
          <w:szCs w:val="28"/>
          <w:lang w:bidi="ar-SA"/>
        </w:rPr>
        <w:t>1407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امیرالمومنین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معين الدّين 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نداء الاسلام للنشر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جوادى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نكاحيه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شناسى تفسير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 جمعى از 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حوزه و دانشگاه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رسائل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 با مقدّمه سيّد جلال‌الدّين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دفتر تبليغات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الاسفار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مصباح يزدى با نگارش محمّد تقى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w:t>
      </w:r>
    </w:p>
    <w:p>
      <w:pPr>
        <w:pStyle w:val="BookText"/>
        <w:rPr/>
      </w:pP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ملاّهادى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توحيد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سعيد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وزرات فرهنگ و ارشاد اسلامى،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تاج‌الدّين حسين‌بن حسن 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مولى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على‌بن محمّد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 قيصرى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علمى و فرهنگى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مرعشى 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الهادى،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وكيلى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 روز حزن يا سرور سيّدالشهداء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مقاله‌اى از محمّدحسن وكيلى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در فضاى مجازى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و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مطالعات راهبردى و علوم و معارف اسلام،</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فيما تعمّ به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كاظم طباطبايى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انتشارات اسلامى</w:t>
      </w:r>
    </w:p>
    <w:p>
      <w:pPr>
        <w:pStyle w:val="BookText"/>
        <w:rPr/>
      </w:pPr>
      <w:r>
        <w:rPr>
          <w:rFonts w:ascii="Amiri" w:hAnsi="Amiri" w:eastAsia="Amiri" w:cs="Amiri"/>
          <w:color w:val="111111"/>
          <w:sz w:val="28"/>
          <w:sz w:val="28"/>
          <w:szCs w:val="28"/>
          <w:rtl w:val="true"/>
          <w:lang w:bidi="ar-SA"/>
        </w:rPr>
        <w:t>جامعه مدّرسين قم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مجازى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 مطالعات راهبردى علوم و معارف اسلام مشهد،</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كتابفروشى داورى،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النضاخ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جوادى آملى، نشر 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خليل‌بن احمد الفراهيدى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هجرت قم،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الكتاب والسنة والادب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الامينى النجفى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عبدالواحدبن محمّد آمدى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دفتر تبليغات قم، </w:t>
      </w:r>
      <w:r>
        <w:rPr>
          <w:rFonts w:eastAsia="Amiri" w:cs="Amiri" w:ascii="Amiri" w:hAnsi="Amiri"/>
          <w:color w:val="111111"/>
          <w:sz w:val="28"/>
          <w:szCs w:val="28"/>
          <w:lang w:bidi="ar-SA"/>
        </w:rPr>
        <w:t>1366</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العربيّة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 ابن‌قولويه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المرتضويّه،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سليم‌بن قيس 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الهادى قم،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مؤسة خدمات مشاوره‌اى و</w:t>
      </w:r>
    </w:p>
    <w:p>
      <w:pPr>
        <w:pStyle w:val="BookText"/>
        <w:rPr/>
      </w:pPr>
      <w:r>
        <w:rPr>
          <w:rFonts w:ascii="IRNazanin" w:hAnsi="IRNazanin" w:eastAsia="IRNazanin"/>
          <w:color w:val="111111"/>
          <w:sz w:val="28"/>
          <w:sz w:val="28"/>
          <w:szCs w:val="28"/>
          <w:rtl w:val="true"/>
          <w:lang w:bidi="fa-IR"/>
        </w:rPr>
        <w:t>پژوهش‌هاى اجتماعى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 الاصنام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بنياد حكمت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مهدوى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با تحقيق حسن‌زاده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اسلاميّه طهران، </w:t>
      </w:r>
      <w:r>
        <w:rPr>
          <w:rFonts w:eastAsia="Amiri" w:cs="Amiri" w:ascii="Amiri" w:hAnsi="Amiri"/>
          <w:color w:val="111111"/>
          <w:sz w:val="28"/>
          <w:szCs w:val="28"/>
          <w:lang w:bidi="ar-SA"/>
        </w:rPr>
        <w:t>1395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ابن‌منظور الافريقى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الحقائق فى اصول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احمد آشتيانى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چاپخانه بهمن،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شناسى محمّد حسين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موسى‌ابن طاووس با ترجمه احمد فهرى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و اصول عرفان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يداللّه يزدان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امام خمينى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المبدء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انجمن حكمت و فلسفه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سخنرانى‌هاى شرح حديث عنوان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طهرانى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 بلخى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موجود در نرم‌افزار موسسه نور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الاسلام طبرسى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آثار استاد شهيد مطهّرى در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آثار حكيم 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قشمه‌اى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كانون پژوهش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آثار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ابوعبدالرحمن محمّدبن حسين سلمى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رسائل فلسفى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رسائل و مصنّفات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ميراث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رسائل و مقالات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رفيعى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الزهرا،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محمّدبن خالد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دارالكتب الاسلاميّة،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فى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خوئى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دارالهادى للمطبوعات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فى شرح اخبار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محمّدباقر مجلسى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جعفربن 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1419</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اعلمى بيروت، </w:t>
      </w:r>
      <w:r>
        <w:rPr>
          <w:rFonts w:eastAsia="Amiri" w:cs="Amiri" w:ascii="Amiri" w:hAnsi="Amiri"/>
          <w:color w:val="111111"/>
          <w:sz w:val="28"/>
          <w:szCs w:val="28"/>
          <w:lang w:bidi="ar-SA"/>
        </w:rPr>
        <w:t>1400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الفقاهة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ابوالقاسم خوئى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انصاريان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المتجهّد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موسسه فقه الشيعة،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 جسمانى در حكمت متعاليه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حكيمى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دليل ما،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شناسى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تحقيقات فرهنگى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المقدّمات من نص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حيدر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توس،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 الهمم در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مولوى نامه، مولوى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همايى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هما تهران،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 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دارالذخائر قم،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مهذّب الاحكام فى البيان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عبدالاعلى سبزوارى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موسسه المنار،</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محمّدابن نماحلّى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مدرسه امام مهدى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طباطبايى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دفتر انتشارات اسلامى جامعه مدرّسين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نسايم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داعى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 فروشى 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النصوص فى شرح نقش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وزرات فرهنگ و ارشاد</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نعمة اللّه 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ملكوت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طهرانى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 الكتاب اللبنانى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موسسه آل‌البيت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وظيفه فرد مسلمان در احياء حكومت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طهرانى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فقيه در حكومت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طهرانى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علاّمه طباطبايى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شناسى جهان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وكيلى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موسسه جوانان</w:t>
      </w:r>
    </w:p>
    <w:p>
      <w:pPr>
        <w:pStyle w:val="BookText"/>
        <w:rPr/>
      </w:pP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روز در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وكيلى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يادنامه مفسر كبير استاد علاّمه طباطبايى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شفق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الشريعة عن حديقة الشيعة،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الشريعة عن حديقة الشيعة،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الشريعة عن حديقة الشيعة،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مجازى،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مجازى،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قيصرى،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حديث يكون صحيحاً فى طريق رواته يحصل لهذا المكاشف الّذى قد عاين هذا المظهر فسأل النبىّ صلى‌الله‌عليه‌و‌آله‌وسلم عن هذا الحديث الصحيح فأنكر و قال له لم أقله و لا حكمت به فيعلم ضعفه فيترك العمل به عن بيّنة من ربّه و إن كان قد عمل به أهل النقل لصحة طريقه و هو فى نفس الامر ليس كذلك و قد ذكر مثل هذا مسلم فى صدر كتابه الصحيح و قد يعرف هذا المكاشف من وضع ذلك الحديث الصحيح طريقه فى 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دوّم،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فلسفى صدر المتألّهين،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ابن‌عربى،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صلى‌الله‌عليه‌و‌آله‌وسلم،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كَمِشْكَاةٍ فِيهَا مِصْبَاحٌ الْمِصْبَاحُ فِى زُجَاجَةٍ الزُّجَاجَةُ كَأَنَّهَا كَوْكَبٌ دُرِّيٌّ يُوقَدُ مِن شَجَرَةٍ مُّبَارَكَةٍ زَيْتُونِةٍ لاَّشَرْقِيَّةٍ وَ لاَغَرْبِيَّةٍ يَكَادُ زَيْتُهَا يُضِى‌ءُ وَلَوْ لَمْ تَمْسَسْهُ نَارٌ نُّورٌ عَلَى نُورٍ يَهْدِى اللّه‌ُ لِنُورِهِ مَن يَشَاء وَيَضْرِبُ اللّه‌ُ الْأَمْثَالَ لِلنَّاسِ وَاللّه‌ُ بِكُلِّ شَىْ‌ءٍ عَلِيمٌ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هامّه فى المناهج التوحيدية، ص </w:t>
      </w:r>
      <w:r>
        <w:rPr>
          <w:rFonts w:eastAsia="IRNazanin" w:cs="IRNazanin"/>
          <w:b w:val="false"/>
          <w:bCs w:val="false"/>
          <w:i w:val="false"/>
          <w:iCs w:val="false"/>
          <w:color w:val="333333"/>
          <w:sz w:val="20"/>
          <w:szCs w:val="20"/>
        </w:rPr>
        <w:t>297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خداشناسى، ص </w:t>
      </w:r>
      <w:r>
        <w:rPr>
          <w:rFonts w:eastAsia="IRNazanin" w:cs="IRNazanin"/>
          <w:b w:val="false"/>
          <w:bCs w:val="false"/>
          <w:i w:val="false"/>
          <w:iCs w:val="false"/>
          <w:color w:val="333333"/>
          <w:sz w:val="20"/>
          <w:szCs w:val="20"/>
        </w:rPr>
        <w:t>255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شيعه شناسى، ص </w:t>
      </w:r>
      <w:r>
        <w:rPr>
          <w:rFonts w:eastAsia="IRNazanin" w:cs="IRNazanin"/>
          <w:b w:val="false"/>
          <w:bCs w:val="false"/>
          <w:i w:val="false"/>
          <w:iCs w:val="false"/>
          <w:color w:val="333333"/>
          <w:sz w:val="20"/>
          <w:szCs w:val="20"/>
        </w:rPr>
        <w:t>92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نقد مكتب تفكيك، ص </w:t>
      </w:r>
      <w:r>
        <w:rPr>
          <w:rFonts w:eastAsia="IRNazanin" w:cs="IRNazanin"/>
          <w:b w:val="false"/>
          <w:bCs w:val="false"/>
          <w:i w:val="false"/>
          <w:iCs w:val="false"/>
          <w:color w:val="333333"/>
          <w:sz w:val="20"/>
          <w:szCs w:val="20"/>
        </w:rPr>
        <w:t>57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نقد مكتب تفكيك،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تمهيدات،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نامه،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دفتر پنجم مثنوى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ملكوت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شطحيات را اين‌گونه تفسير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الدعاوى الطويلة العريضة فى العشق مع اللّه والوصال معه المغنى بالأعمال الظاهرة و العبادات البدنيّة حتى ينتهى قوم منهم الى دعوى الإتّحاد و ارتفاع الحجاب و المشاهدة و الرؤة و المشاهدة 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كلمات غير مفهومة لها ظواهرٌ رائقة و فيها عبادات هائلة ليس ورائها طائل إلاّ انها تشوش القلوب وتدهش العقول و تحيّر الأذهان</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حكمت،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خوارزمى،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كتاب النّص النصوص،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ابويزيد البسطامى رحمه‌الله فلايصحّ عنه ما يحكى، وإن سمع ذلك منه فلعلّه كان يحكيه عن اللّه عزّوجلّ فى كلام يردّده فى نفسه، كما لو سمع وهو يقول إنّنى أنا اللّه لا إله إلاّ أنا فاعبدنى فإنّه ما كان ينبغى أن يفهم منه ذلك إلاّ على سبيل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الأصنام الجاهليّة،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الشريعة عن حديقة الشيعة، ص </w:t>
      </w:r>
      <w:r>
        <w:rPr>
          <w:rFonts w:eastAsia="IRNazanin" w:cs="IRNazanin"/>
          <w:b w:val="false"/>
          <w:bCs w:val="false"/>
          <w:i w:val="false"/>
          <w:iCs w:val="false"/>
          <w:color w:val="333333"/>
          <w:sz w:val="20"/>
          <w:szCs w:val="20"/>
        </w:rPr>
        <w:t>274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ابوحنيفه من فقها المخالفين وسفيان الثورى من صوفيتهم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على‌ان الصوفية كانوا فى اعصار الائمّة عليهم‌السلام كانوا معارضين لهم صادّين عنهم و عن دين اللّه عليهم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 وهو سفيان‌بن سعيدبن مسروق الثورى وكان من المتصوفة المعترضين على اهل البيت عليهم‌السلاموكان له منزله عظيمة عند الخلفاء الجور و كان مرجع الطواغيت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مجلسى همين روايت را در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شيخ حر عاملى در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كرده‌اند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من الأصداف الطاهرة،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سلمى، ص </w:t>
      </w:r>
      <w:r>
        <w:rPr>
          <w:rFonts w:eastAsia="IRNazanin" w:cs="IRNazanin"/>
          <w:b w:val="false"/>
          <w:bCs w:val="false"/>
          <w:i w:val="false"/>
          <w:iCs w:val="false"/>
          <w:color w:val="333333"/>
          <w:sz w:val="20"/>
          <w:szCs w:val="20"/>
        </w:rPr>
        <w:t>130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احاديث مثنوى، ص </w:t>
      </w:r>
      <w:r>
        <w:rPr>
          <w:rFonts w:eastAsia="IRNazanin" w:cs="IRNazanin"/>
          <w:b w:val="false"/>
          <w:bCs w:val="false"/>
          <w:i w:val="false"/>
          <w:iCs w:val="false"/>
          <w:color w:val="333333"/>
          <w:sz w:val="20"/>
          <w:szCs w:val="20"/>
        </w:rPr>
        <w:t>547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السياحة،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السياحة،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معاد شناسى،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آداب الصلوة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73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76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مشاهدة الصور تارة يكون فى اليقظة و تارة يكون فى النوم و كما انّ النوم ينقسم بأضغاث احلام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ما يرى فى اليقظة ينقسم الى‌امور حقيقية محضة واقعة فى نفس الأمر و الى امور حقيقية لها شيطانية و قد يخالطها بيسير من الأمور الحقيقية ليضل الرّائى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شاهد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السالك أمراً فى خياله المقيّد يصيب تارة و يخطئ اخرى و ذلك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يكون امراً حقيقيّاً أو لا، فان كان الذى يصيب المشاهد فيه والاّ فهو اختلاق الصادر من التخيلات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للإصابة أسباب بعضها راجع الى النفس وبعضها الى البدن وبعضها اليها جميعا امّا الاسباب الراجعة الى النفس كالتوجّة التامّ الى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الأسباب االراجعة الى البدن صحّته واعتدال مزاجه الشخصى ومزاجه الدماغى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ابن‌عربى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رسول اللّه صلى‌الله‌عليه‌و‌آله‌وسلم و ما نص بخلافته عنه الى أحد ولا عيّنه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عرفان اسلامى،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فصوص قيصرى،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نسايم گلشن راز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61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 مصنفات كاشانى،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فلاسفه و عرفا را در كتاب تعارض و نقد در آراء فلسفى و عرفانى بيان كرديم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معاد شناسى،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ص </w:t>
      </w:r>
      <w:r>
        <w:rPr>
          <w:rFonts w:eastAsia="IRNazanin" w:cs="IRNazanin"/>
          <w:b w:val="false"/>
          <w:bCs w:val="false"/>
          <w:i w:val="false"/>
          <w:iCs w:val="false"/>
          <w:color w:val="333333"/>
          <w:sz w:val="20"/>
          <w:szCs w:val="20"/>
        </w:rPr>
        <w:t>45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درس‌هاى استاد مصباح يزدى نگارش محمّدتقى سبحانى، انتشارات امام خمينى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شناسى در قرآن، ص </w:t>
      </w:r>
      <w:r>
        <w:rPr>
          <w:rFonts w:eastAsia="IRNazanin" w:cs="IRNazanin"/>
          <w:b w:val="false"/>
          <w:bCs w:val="false"/>
          <w:i w:val="false"/>
          <w:iCs w:val="false"/>
          <w:color w:val="333333"/>
          <w:sz w:val="20"/>
          <w:szCs w:val="20"/>
        </w:rPr>
        <w:t>89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تأمّلى در نظريه اصالت وجود و وحدت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ثمره فاسده براى آن ذكر كردى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مقدمه آشتيانى،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بخش چهارم از جلد اوّل،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874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آيه‌اللّه العظمى سيّد محمّدكاظم طباطبايى يزدى مى‌نويسند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القائلون بوحده الوجود من الصوفية اذا التزموا باحكام الاسلام فالاقوى عدم نجاستهم إلاّ مع العلم بالتزامهم بلوازم مذاهبهم من المفاسد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آشتيانى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213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1157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خداشناسى، ص </w:t>
      </w:r>
      <w:r>
        <w:rPr>
          <w:rFonts w:eastAsia="IRNazanin" w:cs="IRNazanin"/>
          <w:b w:val="false"/>
          <w:bCs w:val="false"/>
          <w:i w:val="false"/>
          <w:iCs w:val="false"/>
          <w:color w:val="333333"/>
          <w:sz w:val="20"/>
          <w:szCs w:val="20"/>
        </w:rPr>
        <w:t>223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هدانى ربى بالبرهان النير العرشى إلى صراط مستقيم من كون الموجود والوجود منحصرة فى حقيقة واحدة شخصية لا شريك له فى‌الموجودية الحقيقية ولا ثانى له فى العين وليس فى دار الوجود غيره 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آقا محمّدرضا قمشه‌اى حكيم صهبا،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و جهان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قرآنى،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آقا محمّدرضا قمشه‌اى حكيم صهبا،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خداشناسى،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انسان شناسى، ص </w:t>
      </w:r>
      <w:r>
        <w:rPr>
          <w:rFonts w:eastAsia="IRNazanin" w:cs="IRNazanin"/>
          <w:b w:val="false"/>
          <w:bCs w:val="false"/>
          <w:i w:val="false"/>
          <w:iCs w:val="false"/>
          <w:color w:val="333333"/>
          <w:sz w:val="20"/>
          <w:szCs w:val="20"/>
        </w:rPr>
        <w:t>228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شخصى وجود يا سوفسطى‌گرى</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معاد شناسى،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790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874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377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ابن‌تركه،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توحيد قرآنى و وحدت وجود درس پنجم تمثيل‌هاى وحدت شخصيه وجود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و جهان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خداشناسى،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المشايخ مريدهم فى الابتداء بالعشق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مجازى،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السعادة فى مقامات العبادة سلطان عليشاه،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ممد الهمم،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و جهان شناسى،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تفسيرى در صورتى كه صحيح السند يا متواتر باشند حجّتند و آثارى بر آن‌ها مترتب مى‌شود كه در كتاب فوق الذكر بيان نموده‌ايم و امّا اگر روايت تفسيرى ضعيف السند باشد از راه قرائن داخلى يا خارجيه براى مفسر اطمينان به صدور مى‌آورد مانند اين‌كه روايت در ذيل آيه بيان واقعيت عينى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گاهى روايت موجب التفات به نكته‌اى درباره ظهور آيه مى‌شود كه بدون توجّه به روايت ممكن است از آن غافل باشيم و از تمسك به آن ظهور باز مانيم، و گاهى روايت مبرهن به برهان عقلى است و يا اين‌كه روايت معنايى را بيان مى‌كند كه آن معنا در روايات فراوانى بيان شده يعنى به جهت توافق آن با مضامين روايات ديگر اطمينان به صدور يا حجيّت حاصل مى‌شود، بنابراين اگر اين‌گونه قرائن در روايت احراز شود، ضعف سند مانع براى تمسك به آن نيست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آياتٌ مُحْكَماتٌ هُنَّ أُمُّ الْكِتابِ وَ أُخَرُ 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له عليه‌السلام لعبداللّه‌بن عباس،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موضعى ديگر مى‌نويسد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شناسى تفسير قرآن، ص </w:t>
      </w:r>
      <w:r>
        <w:rPr>
          <w:rFonts w:eastAsia="IRNazanin" w:cs="IRNazanin"/>
          <w:b w:val="false"/>
          <w:bCs w:val="false"/>
          <w:i w:val="false"/>
          <w:iCs w:val="false"/>
          <w:color w:val="333333"/>
          <w:sz w:val="20"/>
          <w:szCs w:val="20"/>
        </w:rPr>
        <w:t>127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شناسى تفسير قرآن، ص </w:t>
      </w:r>
      <w:r>
        <w:rPr>
          <w:rFonts w:eastAsia="IRNazanin" w:cs="IRNazanin"/>
          <w:b w:val="false"/>
          <w:bCs w:val="false"/>
          <w:i w:val="false"/>
          <w:iCs w:val="false"/>
          <w:color w:val="333333"/>
          <w:sz w:val="20"/>
          <w:szCs w:val="20"/>
        </w:rPr>
        <w:t>129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شناسى تفسير قرآن، ص </w:t>
      </w:r>
      <w:r>
        <w:rPr>
          <w:rFonts w:eastAsia="IRNazanin" w:cs="IRNazanin"/>
          <w:b w:val="false"/>
          <w:bCs w:val="false"/>
          <w:i w:val="false"/>
          <w:iCs w:val="false"/>
          <w:color w:val="333333"/>
          <w:sz w:val="20"/>
          <w:szCs w:val="20"/>
        </w:rPr>
        <w:t>136</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شناسى تفسير قرآن، ص </w:t>
      </w:r>
      <w:r>
        <w:rPr>
          <w:rFonts w:eastAsia="IRNazanin" w:cs="IRNazanin"/>
          <w:b w:val="false"/>
          <w:bCs w:val="false"/>
          <w:i w:val="false"/>
          <w:iCs w:val="false"/>
          <w:color w:val="333333"/>
          <w:sz w:val="20"/>
          <w:szCs w:val="20"/>
        </w:rPr>
        <w:t>154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به، بحوث هامة فى المناهج التوحيدية،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تفسير مجمع البيان نيز از ابن‌عباس همين معناى مذكور در ذيل آيه نقل شده است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هامة فى المناهج التوحيدية، ص </w:t>
      </w:r>
      <w:r>
        <w:rPr>
          <w:rFonts w:eastAsia="IRNazanin" w:cs="IRNazanin"/>
          <w:b w:val="false"/>
          <w:bCs w:val="false"/>
          <w:i w:val="false"/>
          <w:iCs w:val="false"/>
          <w:color w:val="333333"/>
          <w:sz w:val="20"/>
          <w:szCs w:val="20"/>
        </w:rPr>
        <w:t>297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ابن‌عربى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كل شى‌ء حقيقته و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اللّه أى قبلة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معناه ثم رضوان اللّه يعنى الوجه الذى يؤى إلى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للّه المشرق و المغرب ظهور در معناى ملكيت دارد و دوئيت و تغاير بين مالك و مملوك در آيه شريفه روشن است و فاء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متفرع بر مالكيت حقّ تعالى بر جميع ما فى المشرق و المغرب است كه غيريت واثنينيت بين آن دو در آيه هويدا است بنابراين آيه شريفه هيچ‌گونه دلالتى بر نظريه عينيت خالق و مخلوق وحدت شخصى وجود ندارد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 در لغت به معناى معبود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اللّه‌ُ مُشْتَقٌّ مِنْ إِلَهٍ وَالاْءِلَهُ يَقْتَضِى مَأْلُوهاً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روايت مذكور صحيح السند است چنانكه علاّمه مجلسى نيز بر آن تصريح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خداشناسى،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اصول عرفان نظرى، ص </w:t>
      </w:r>
      <w:r>
        <w:rPr>
          <w:rFonts w:eastAsia="IRNazanin" w:cs="IRNazanin"/>
          <w:b w:val="false"/>
          <w:bCs w:val="false"/>
          <w:i w:val="false"/>
          <w:iCs w:val="false"/>
          <w:color w:val="333333"/>
          <w:sz w:val="20"/>
          <w:szCs w:val="20"/>
        </w:rPr>
        <w:t>322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مرسله است و قابل استدلال نيست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وحدت شخصى وجود در ذكر شريف يَا مَنْ لاَ هُوَ إِلاَّ هُو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سليم‌بن قيس الهلالى،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منسوب به امیرالمومنین عليه‌السلام،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منسوب به امیرالمومنین عليه‌السلام،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خداشناسى،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المواريث، ص </w:t>
      </w:r>
      <w:r>
        <w:rPr>
          <w:rFonts w:eastAsia="IRNazanin" w:cs="IRNazanin"/>
          <w:b w:val="false"/>
          <w:bCs w:val="false"/>
          <w:i w:val="false"/>
          <w:iCs w:val="false"/>
          <w:color w:val="333333"/>
          <w:sz w:val="20"/>
          <w:szCs w:val="20"/>
        </w:rPr>
        <w:t>168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العقائد،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شناسى جهان شناسى، ص </w:t>
      </w:r>
      <w:r>
        <w:rPr>
          <w:rFonts w:eastAsia="IRNazanin" w:cs="IRNazanin"/>
          <w:b w:val="false"/>
          <w:bCs w:val="false"/>
          <w:i w:val="false"/>
          <w:iCs w:val="false"/>
          <w:color w:val="333333"/>
          <w:sz w:val="20"/>
          <w:szCs w:val="20"/>
        </w:rPr>
        <w:t>30</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روحى والنفخ اجراء الريح فى الشى‌ء باعتماد فلمّاّ اجرى اللّه سبحانه الروح فى آدم على هذه الصفة كان قد نفخ الروح فيه وانما اضاف روح آدم الى نفسه تكرمة له و تشريفاً و هى اضافة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شناسى جهان شناسى، </w:t>
      </w:r>
      <w:r>
        <w:rPr>
          <w:rFonts w:eastAsia="IRNazanin" w:cs="IRNazanin"/>
          <w:b w:val="false"/>
          <w:bCs w:val="false"/>
          <w:i w:val="false"/>
          <w:iCs w:val="false"/>
          <w:color w:val="333333"/>
          <w:sz w:val="20"/>
          <w:szCs w:val="20"/>
        </w:rPr>
        <w:t>69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شناسى جهان شناسى، ص </w:t>
      </w:r>
      <w:r>
        <w:rPr>
          <w:rFonts w:eastAsia="IRNazanin" w:cs="IRNazanin"/>
          <w:b w:val="false"/>
          <w:bCs w:val="false"/>
          <w:i w:val="false"/>
          <w:iCs w:val="false"/>
          <w:color w:val="333333"/>
          <w:sz w:val="20"/>
          <w:szCs w:val="20"/>
        </w:rPr>
        <w:t>70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21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جوى عرفان اسلامى،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شيعه شناسى، ص </w:t>
      </w:r>
      <w:r>
        <w:rPr>
          <w:rFonts w:eastAsia="IRNazanin" w:cs="IRNazanin"/>
          <w:b w:val="false"/>
          <w:bCs w:val="false"/>
          <w:i w:val="false"/>
          <w:iCs w:val="false"/>
          <w:color w:val="333333"/>
          <w:sz w:val="20"/>
          <w:szCs w:val="20"/>
        </w:rPr>
        <w:t>13</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34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109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كبيره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63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65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87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80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80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انسان شناسى جهان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راهنما شناسى،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معلم راهنما شناسى،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مراده بالذهاب إلى ربة الذهاب إلى مكان يتجرد فيه لعبادته تعالى ودعائه وهو الأرض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شيعه شناسى، ص </w:t>
      </w:r>
      <w:r>
        <w:rPr>
          <w:rFonts w:eastAsia="IRNazanin" w:cs="IRNazanin"/>
          <w:b w:val="false"/>
          <w:bCs w:val="false"/>
          <w:i w:val="false"/>
          <w:iCs w:val="false"/>
          <w:color w:val="333333"/>
          <w:sz w:val="20"/>
          <w:szCs w:val="20"/>
        </w:rPr>
        <w:t>86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ادخلنى فى الجنة بحر أحديتك وطمطام يم وحدانيتك و قونى بقوّة سطوة سلطان فردانيتك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المتشابة هو التفاعل من الشبه فيكون المراد منه كون الكلام ذا احتمالين متساويين بحيث كان كلٌ منهما شبيهاً بالآخر فيكون المراد منه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القران الكريم ملاّصدرا،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الالهيات،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معرفت شناسى، ص </w:t>
      </w:r>
      <w:r>
        <w:rPr>
          <w:rFonts w:eastAsia="IRNazanin" w:cs="IRNazanin"/>
          <w:b w:val="false"/>
          <w:bCs w:val="false"/>
          <w:i w:val="false"/>
          <w:iCs w:val="false"/>
          <w:color w:val="333333"/>
          <w:sz w:val="20"/>
          <w:szCs w:val="20"/>
        </w:rPr>
        <w:t>18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لاهيجى،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تصرّف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مى‌توانيد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نظريه اصالت وجود و وحدت وجود،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السائل أَ فَتَتَلاَشَى الرُّوحُ بَعْدَ خُرُوجِهِ عَنْ قَالَبِهِ أَمْ هُوَ بَاقٍ؟ قَالَ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بَاقٍ إِلَى وَقْتٍ يُنْفَخُ فِى الصُّورِ فَعِنْدَ ذَلِكَ تَبْطُلُ الْأَشْيَاءُ وَتَفْنَى فَلاَ حِسَّ وَلاَ مَحْسُوسَ ثُمَّ أُعِيدَتِ الْأَشْيَاءُ كَمَا بَدَأَهَا مُدَبِّرُهَا وَ ذَلِكَ أَرْبَعُمِائَةِ سَنَةٍ يَسْبُتُ فِيهَا الْخَلْقُ وَ ذَلِكَ بَيْنَ النَّفْخَتَيْنِ قَالَ وَأَنَّى لَهُ بِالْبَعْثِ وَالْبَدَنُ قَدْ بَلِيَ وَالْأَعْضَاءُ قَدْ تَفَرَّقَتْ فَعُضْوٌ بِبَلْدَةٍ يَأْكُلُهَا سِبَاعُهَا وَعُضْوٌ بِأُخْرَى تُمَزِّقُهُ هَوَامُّهَا وَعُضْوٌ صَارَ تُرَاباً بُنِيَ بِهِ مَعَ الطِّينِ حَائِطٌ؟ قَالَ عليه‌السلامإِنَّ الَّذِى أَنْشَأَهُ مِنْ غَيْرِ شَيْءٍ وَصَوَّرَهُ عَلَى غَيْرِ مِثَالٍ كَانَ سَبَقَ إِلَيْهِ قَادِرٌ أَنْ يُعِيدَهُ كَمَا بَدَأَهُ قَالَ أَوْضِحْ لِى ذَلِكَ قَالَ إِنَّ الرُّوحَ مُقِيمَةٌ فِى مَكَانِهَا رُوحُ الْمُحْسِنِ فِى ضِيَاءٍ وَفُسْحَةٍ وَرُوحُ الْمُسِى‌ءِ فِى ضِيقٍ وَظُلْمَةٍ وَالْبَدَنُ يَصِيرُ تُرَاباً كَمَا مِنْهُ خُلِقَ وَمَا تَقْذِفُ بِهِ السِّبَاعُ وَالْهَوَامُّ مِنْ أَجْوَافِهَا مِمَّا أَكَلَتْهُ وَمَزَّقَتْهُ كُلُّ ذَلِكَ فِى التُّرَابِ مَحْفُوظٌ عِنْدَ مَنْ لايَعْزُبُ عَنْهُ مِثْقَالُ ذَرَّةٍ فِى ظُلُمَاتِ الْأَرْضِ وَيَعْلَمُ عَدَدَ الْأَشْيَاءِ وَوَزْنَهَا وَإِنَّ تُرَابَ الرُّوحَانِيِّينَ بِمَنْزِلَةِ الذَّهَبِ فِى التُّرَابِ فَإِذَا كَانَ حِينُ الْبَعْثِ مُطِرَتِ الْأَرْضُ مَطَرَ النُّشُورِ فَتَرْبُو الْأَرْضُ ثُمَّ تمخضوا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السِّقَاءِ فَيَصِيرُ تُرَابُ الْبَشَرِ كَمَصِيرِ الذَّهَبِ مِنَ التُّرَابِ إِذَا غُسِلَ بِالْمَاءِ وَالزُّبْدِ مِنَ اللَّبَنِ إِذَا مُخِضَ فَيَجْتَمِعُ تُرَابُ كُلِّ قَالَبٍ إِلَى قَالَبِهِ فَيَنْتَقِلُ بِإِذْنِ اللّه الْقَادِرِ إِلَى حَيْثُ الرُّوحِ فَتَعُودُ الصُّوَرُ بِإِذْنِ الْمُصَوِّرِ كَهَيْئَتِهَا وَتَلِجُ الرُّوحُ فِيهَا فَإِذَا قَدِ اسْتَوَى لاَ يُنْكِرُ مِنْ نَفْسِهِ شَيْئاً قَالَ فَأَخْبِرْنِى عَنِ النَّاسِ يُحْشَرُونَ يَوْمَ الْقِيَامَةِ عُرَاةً قَالَ عليه‌السلام بَلْ يُحْشَرُونَ فِى‌أَكْفَانِهِمْ قَالَ أَنَّى لَهُمْ بِالْأَكْفَانِ وَقَدْ بَلِيَتْ؟ قَالَ علیه السلام إِنَّ الَّذِى أَحْيَا أَبْدَانَهُمْ جَدَّدَ أَكْفَانَهُم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امیرالمومنین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الْكِتَابُ أَجَلَهُ وَالْأَمْرُ مَقَادِيرَهُ وَأُلْحِقَ آخِرُ الْخَلْقِ بِأَوَّلِهِ وَجَاءَ مِنْ أَمْرِ اللّه مَا يُرِيدُهُ مِنْ تَجْدِيدِ خَلْقِهِ أَمَادَ السَّمَاءَوَفَطَرَهَاوَأَرَجَّ الْأَرْضَ وَأَرْجَفَهَا وَقَلَعَ جِبَالَهَا وَ نَسَفَهَا وَدَكَّ بَعْضُهَا بَعْضاً مِنْ هَيْبَةِ جَلاَلَتِهِ وَمَخُوفِ سَطْوَتِهِ وَأَخْرَجَ مَنْ فِيهَا فَجَدَّدَهُمْ بَعْدَ إِخْلاَقِهِمْ وَجَمَعَهُمْ بَعْدَ تَفَرُّقِهِمْ ثُمَّ مَيَّزَهُمْ لِمَا يُرِيدُهُ مِنْ مَسْأَلَتِهِمْ عَنْ خَفَايَا الْأَعْمَالِ وَخَبَايَا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تَصَرَّمَتِ الْأُمُورُ وَتَقَضَّتِ الدُّهُورُ وَأَزِفَ النُّشُورُ أَخْرَجَهُمْ مِنْ ضَرَائِحِ الْقُبُورِ وَأَوْكَارِ الطُّيُورِ وَأَوْجِرَةِ السِّبَاعِ وَمَطَارِحِ الْمَهَالِكِ سِرَاعاً إِلَى أَمْرِهِ مُهْطِعِينَ إِلَى مَعَادِه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السجاد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يَأْمُرُ اللّه‌ُ السَّمَاءَ فَتَمُورُ أَيْ تَدُورُ بِأَفْلاَكِهَا وَنُجُومِهَا كَالرَّحَى وَيَأْمُرُ الْجِبَالَ فَتَسِيرُكَمَا تَسِيرُ السَّحَابُ ثُمَّ تُبَدَّلُ الْأَرْضُ بِأَرْضٍ أُخْرَى لَمْ يُكْتَسَبْ عَلَيْهَا الذُّنُوبُ وَلاَ سُفِكَ عَلَيْهَا دَمٌ بَارِزَةٌ لَيْسَ عَلَيْهَا جِبَالٌ وَلاَ نَبَاتٌ كَمَا دَحَاهَا أَوَّلَ مَرَّةٍ وَكَذَا تُبَدَّلُ السَّمَاوَاتُ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تُبَدَّلُ الْأَرْضُ غَيْرَ الْأَرْضِ وَالسَّماواتُ وَبَرَزُوا لِلَّهِ الْواحِدِ الْقَهَّارِ وَ يُعِيدُ عَرْشَهُ عَلَى الْمَاءِ كَمَا كَانَ قَبْلَ خَلْقِ السَّمَاوَاتِ وَالْأَرْضِ مُسْتَقِلاًّ بِعَظَمَتِهِ وَقُدْرَتِهِ ثُمَّ يَأْمُرُ اللّه‌ُ السَّمَاءَ أَنْ تُمْطِرَ عَلَى الْأَرْضِ حَتَّى يَكُونَ الْمَاءُ فَوْقَ كُلِّ شَيْءٍ اثْنَيْ عَشَرَ ذِرَاعاً فَتَنْبُتُ أَجْسَادُ الْخَلاَئِقِ كَمَا يَنْبُتُ الْبَقْلُ فَتَتَدَانَى أَجْزَاؤهُمُ الَّتِى صَارَتْ تُرَاباً بَعْضُهَا إِلَى بَعْضٍ بِقُدْرَةِ الْعَزِيزِ الْحَمِيدِ حَتَّى أَنَّهُ لَوْ دُفِنَ فِى قَبْرٍ وَاحِدٍ أَلْفَ مَيِّتٍ وَصَارَتْ لُحُومُهُمْ وَأَجْسَادُهُمْ وَعِظَامُهُمُ النَّخِرَةُ كُلُّهَا تُرَاباً مُخْتَلِطَةً بَعْضُهَا فِى بَعْضٍ لَمْ يَخْتَلِطْ تُرَابُ مَيِّتٍ بِمَيِّتٍ آخَرَ لِأَنَّ فِى ذَلِكَ الْقَبْرِ شَقِيّاً وَسَعِيداً جَسَدٌ يُنْعَمُ بِالْجَنَّةِ وَجَسَدٌ يُعَذَّبُ بِالنَّارِ نَعُوذُ بِاللّه‌ِ مِنْهَا ثُمَّ يَقُولُ اللّه‌ُ تَعَالَى لَنُحْيِى جَبْرَئِيلَ وَمِيكَائِيلَ وَإِسْرَافِيلَ وَعِزْرَائِيلَ وَحَمَلَةَ الْعَرْشِ فَيُحْيَوْنَ بِإِذْنِ اللّه فَيَأْمُرُ اللّه‌ُ إِسْرَافِيلَ أَنْ يَأْخُذَ الصُّورَ بِيَدِهِ ثُمَّ يَأْمُرُ اللّه‌ُ أَرْوَاحَ الْخَلاَئِقِ فَتَأْتِى فَتَدْخُلُ فِى الصُّورِ ثُمَّ يَأْمُرُ اللّه‌ُ إِسْرَافِيلَ أَنْ يَنْفُخَ فِى الصُّوَرِ لِلْحَيَاةِ وَبَيْنَ النَّفْخَتَيْنِ أَرْبَعِينَ سَنَةً قَالَ فَتَخْرُجُ الْأَرْوَاحُ مِنْ أَثْقَابِ الصُّورِ كَأَنَّهَا الْجَرَادُ الْمُنْتَشِرُ فَتَمْلَأُ مَا بَيْنَ السَّمَاءِ وَالْأَرْضِ فَتَدْخُلُ الْأَرْوَاحُ فِى الْأَرْضِ إِلَى الْأَجْسَادِ وَهُمْ نِيَامٌ فِى الْقُبُورِ كَالْمَوْتَى فَتَدْخُلُ كُلُّ رُوحٍ فِى جَسَدِهَا فَتَدْخُلُ فِى خَيَاشِيمِهِمْ فَيُحْيَوْنَ بِإِذْنِ اللّه تَعَالَى فَتَنْشَى الْأَرْضُ عَنْهُمْ كَمَا قَالَ يَوْمَ يَخْرُجُونَ مِنَ الْأَجْداثِ سِراعاً كَأَنَّهُمْ إِلى نُصُبٍ يُوفِضُونَ خاشِعَةً أَبْصارُهُمْ تَرْهَقُهُمْ ذِلَّةٌ ذلِكَ الْيَوْمُ الَّذِى‌كانُوا يُوعَدُونَ وَقَالَ تَعَالَى ثُمَّ نُفِخَ فِيهِ أُخْرى فَإِذا هُمْ قِيامٌ يَنْظُرُونَ ثُمَّ يَدْعُو إِلَى عَرْصَةِ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صلى‌الله‌عليه‌و‌آله‌وسلم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بِاسْمِكَ الَّذِى تَنْفُخُ بِهِ الْأَرْوَاحَ فِى الْأَجْسَادِ فَيَدْخُلُ بِعَظِيمِ ذَلِكَ الاِسْمِ كُلُّ رُوحٍ إِلَى جَسَدِهَا وَلاَ يَعْلَمُ بِتِلْكَ الْأَرْوَاحِ الَّتِى صَوَّرْتَ فِى جَسَدِهَا الْمُسَمَّى فِى ظُلُمَاتِ الْأَحْشَاءِ إِلاَّ أَنْتَ 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السجاد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لِى لاَأَبْكِى أَبْكِى لِخُرُوجِ نَفْسِى أَبْكِى لِظُلْمَةِ قَبْرِى‌أَبْكِى لِضِيقِ لَحْدِى أَبْكِى</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امیرالمومنین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إِلَهِى إِذَا جِئْنَاكَ عُرَاةً حُفَاةً مُغْبَرَّةً مِنْ ثَرَى الْأَجْدَاثِ رُءُوسُنَا وَشَاحِبَةً مِنْ تُرَابِ الْمَلاَحِيدِ وُجُوهُنَا وَ خَاشِعَةً مِنْ أَفْزَاعِ الْقِيَامَةِ أَبْصَارُنَا وَذَابِلَةً مِنْ شِدَّةِ الْعَطَشِ شِفَاهُنَا وَجَائِعَةً لِطُولِ الْمُقَامِ بُطُونُنَا وَبَادِيَةً هُنَالِكَ لِلْعُيُونِ سَوْءَاتُنَا وَ مُوقَرَةً مِنْ ثِقْلِ الْأَوْزَارِ ظُهُورُنَا وَمَشْغُولِينَ بِمَا قَدْ دَهَانَا عَنْ أَهَالِينَا وَ أَوْلاَدِنَا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امیرالمومنین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أَنَّهُ لَيْسَ لِهَذَا الْجِلْدِ الرَّقِيقِ صَبْرٌ عَلَى النَّارِ فَارْحَمُوا نُفُوسَكُمْ فَإِنَّكُمْ قَدْ جَرَّبْتُمُوهَا فِى مَصَائِبِ الدُّنْيَا أَفَرَأَيْتُمْ جَزَعَ أَحَدِكُمْ مِنَ الشَّوْكَةِ تُصِيبُهُ وَالْعَثْرَةِ تُدْمِيهِ وَالرَّمْضَاءِ تُحْرِقُهُ فَكَيْفَ إِذَا كَانَ بَيْنَ طَابَقَيْنِ مِنْ نَارٍ ضَجِيعَ حَجَرٍ وَقَرِينَ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إِذَا الْتَحَمَتْ أَطْوَاقُ النَّارِ بِعِظَامِ الْأَعْنَاقِ وَنَشِبَتِ الْجَوَامِعُ حَتَّى أَكَلَتْ لُحُومَ السَّوَاعِد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سَيِّدِى وَ إِلَهِى وَمَوْلاَيَ أَتُسَلِّطُ النَّارَ عَلَى وُجُوهٍ خَرَّتْ لِعَظَمَتِكَ سَاجِدَةً وَعَلَى أَلْسُنٍ نَطَقَتْ بِتَوْحِيدِكَ صَادِقَةً وَ بِشُكْرِكَ مَادِحَةً وَعَلَى قُلُوبٍ اعْتَرَفَتْ بِإِلَهِيَّتِكَ مُحَقِّقَةً وَعَلَى ضَمَائِرَ حَوَتْ مِنَ الْعِلْمِ بِكَ حَتَّى صَارَتْ خَاشِعَةً وَعَلَى جَوَارِحَ سَعَتْ إِلَى أَوْطَانِ تَعَبُّدِكَ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الرضا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قَوْماً مِنْ بَنِى إِسْرَائِيلَ هَرَبُوا مِنْ بِلاَدِهِمْ مِنَ الطَّاعُونِ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أُلُوفٌ حَذَرَ الْمَوْتِ</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السجاد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فَأَسْأَلُكَ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بِالْمَخْزُونِ مِنْ أَسْمَائِكَ، وَ بِمَا وَارَتْهُ الْحُجُبُ مِنْ بَهَائِكَ، إِلاَّ</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امیرالمومنین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وَتَضَعَ الْحَوَامِلُ مَا فِى بُطُونِهَا، وَ يُفَرَّقُ بَيْنَ كُلِّ نَفْسٍ وَ حَبِيبِهَا، وَيَحَارُ فِى تِلْكَ الْأَهْوَالِ عَقْلُ لَبِيبِهَا، إِذْ تَنَكَّرَتِ الْأَرْضُ بَعْدَ حُسْنِ عِمَارَتِهَا، وَ تَبَدَّلَتْ بِالْخَلْقِ بَعْدَ أَنِيقِ زَهْرَتِهَا، أَخْرَجَتْ مِنْ مَعَادِنِ الْغَيْبِ أَثْقَالَهَا، وَ نُفِّضَتْ إِلَى اللّه أَحْمَالُهَا، يَوْمَ لاَيَنْفَعُ الْجَدُّ إِذْ عَايَنُوا الْهَوْلَ الشَّدِيدَ فَاسْتَكَانُوا، وَ عُرِفَ الْمُجْرِمُونَ بِسِيمَاهُمْ فَاسْتَبَانُوا، فَانْشَقَّتِ الْقُبُورُ بَعْدَ طُولِ انْطِبَاقِهَا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إِنْسَانُ جَدّاً جَدّاً، وَقُرِّبُوا لِلْحِسَابِ فَرْداً فَرْداً، وَجاءَ رَبُّكَ وَ الْمَلَكُ صَفّاً صَفّاً، يَسْأَلُهُمْ عَمَّا عَمِلُوا حَرْفاً حَرْفاً، فَجِى‌ءَ بِهِمْ عُرَاةَ الْأَبْدَان خُشّعاً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الواحدى، ص </w:t>
      </w:r>
      <w:r>
        <w:rPr>
          <w:rFonts w:eastAsia="IRNazanin" w:cs="IRNazanin"/>
          <w:b w:val="false"/>
          <w:bCs w:val="false"/>
          <w:i w:val="false"/>
          <w:iCs w:val="false"/>
          <w:color w:val="333333"/>
          <w:sz w:val="20"/>
          <w:szCs w:val="20"/>
        </w:rPr>
        <w:t>379</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مستقيم،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قَوْلَنَا إِنَّا لِلَّهِ إِقْرَارٌ عَلَى أَنْفُسِنَا بِالْمُلْكِ وَ قَوْلَنَا وَ إِنَّا إِلَيْهِ راجِعُونَ إِقْرَارٌ عَلَى أَنْفُسِنَا بِالْهُلْكِ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تَصَرَّمَتِ الْأُمُورُ وَ تَقَضَّتِ الدُّهُورُ وَأَزِفَ النُّشُورُ، أَخْرَجَهُمْ مِنْ ضَرَائِحِ الْقُبُورِ وَأَوْكَارِ الطُّيُورِ وَأَوْجِرَةِ السِّبَاعِ وَمَطَارِحِ الْمَهَالِكِ سِرَاعاً إِلَى أَمْرِهِ مُهْطِعِينَ إِلَى مَعَادِهِ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للطوسى،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للطوسى،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ابن‌عربى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فأينما تولّو 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كل شئ حقيقته و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مذكور از آيه شريفه صحيح نمى‌باشد زيرا امامان معصوم عليهم‌السلام كه مفسّران حقيقى قرآنند آيه را اين‌گونه تفسير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عَلِيُّبْنُ الْحَسَنِ‌بْنِ عَلِيِّبْنِ فَضَّالٍ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عَلِيَّبْنَ مُوسَى عليه‌السلامعَنْ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إِنَّهُمْ عَنْ رَبِّهِمْ يَوْمَئِذٍ لَمَحْجُوبُونَ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اللّه‌َ تَبَارَكَ وَ تَعَالَى لاَيُوصَفُ بِمَكَانٍ يَحُلُّ فِيهِ فَيُحْجَبَ عَنْهُ فِيهِ عِبَادُهُ وَلَكِنَّهُ يَعْنِى إِنَّهُمْ عَنْ ثَوَابِ رَبِّهِمْ لَمَحْجُوبُونَ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شناسى جهان شناسى،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 مقالات فلسفى، ص </w:t>
      </w:r>
      <w:r>
        <w:rPr>
          <w:rFonts w:eastAsia="IRNazanin" w:cs="IRNazanin"/>
          <w:b w:val="false"/>
          <w:bCs w:val="false"/>
          <w:i w:val="false"/>
          <w:iCs w:val="false"/>
          <w:color w:val="333333"/>
          <w:sz w:val="20"/>
          <w:szCs w:val="20"/>
        </w:rPr>
        <w:t>83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نَضَعُ الْمَوَازِينَ الْقِسْطَ لِيَوْمِ الْقِيَامَةِ فَلاَ تُظْلَمُ نَفْسٌ شَيْئاً وَ إِنْ كَانَ مِثْقَالَ حَبَّةٍ مِنْ خَرْدَلٍ أَتَيْنَا بِهَا وَ كَفَى بِنَا حَاسِبِينَ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لبساطة كل مرتبة من الوجود فليس فيها المتقدم ممتازا عن التقدم ولا الشديد عن الشدّة و الكامل عن الكامل ولذا كان مابه الإمتياز عن الوجود عين ما به الإشتراك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الشواهد الربوبيه،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اسرارالآيات،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عرشيه،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جسمانى در حكمت متعاليه، ص </w:t>
      </w:r>
      <w:r>
        <w:rPr>
          <w:rFonts w:eastAsia="IRNazanin" w:cs="IRNazanin"/>
          <w:b w:val="false"/>
          <w:bCs w:val="false"/>
          <w:i w:val="false"/>
          <w:iCs w:val="false"/>
          <w:color w:val="333333"/>
          <w:sz w:val="20"/>
          <w:szCs w:val="20"/>
        </w:rPr>
        <w:t>188</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جسمانى در حكمت متعاليه،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 مقالات فلسفى، ص </w:t>
      </w:r>
      <w:r>
        <w:rPr>
          <w:rFonts w:eastAsia="IRNazanin" w:cs="IRNazanin"/>
          <w:b w:val="false"/>
          <w:bCs w:val="false"/>
          <w:i w:val="false"/>
          <w:iCs w:val="false"/>
          <w:color w:val="333333"/>
          <w:sz w:val="20"/>
          <w:szCs w:val="20"/>
        </w:rPr>
        <w:t>83</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فى اصول العقائد،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الأعيان،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375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تفسيرالقرآن الكريم،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عرشيه،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و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شهيدى،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ششم،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533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عليه‌السلام،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ص </w:t>
      </w:r>
      <w:r>
        <w:rPr>
          <w:rFonts w:eastAsia="IRNazanin" w:cs="IRNazanin"/>
          <w:b w:val="false"/>
          <w:bCs w:val="false"/>
          <w:i w:val="false"/>
          <w:iCs w:val="false"/>
          <w:color w:val="333333"/>
          <w:sz w:val="20"/>
          <w:szCs w:val="20"/>
        </w:rPr>
        <w:t>285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الصادق عليه‌السلام أنه قال إن زين العابدين عليه‌السلام بكى على أبيه أربعين سنة صائما نهاره قائما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بيتى صرعى مقتولين فكيف ينقضى حزنى ويقل بكائى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تحليل مثنوى، ج </w:t>
      </w:r>
      <w:r>
        <w:rPr>
          <w:rFonts w:eastAsia="IRNazanin" w:cs="IRNazanin"/>
          <w:b w:val="false"/>
          <w:bCs w:val="false"/>
          <w:i w:val="false"/>
          <w:iCs w:val="false"/>
          <w:color w:val="333333"/>
          <w:sz w:val="20"/>
          <w:szCs w:val="20"/>
        </w:rPr>
        <w:t>13</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زين‌العابدين عليه‌السلام بكى على أبيه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209</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عرفان اسلامى، ص </w:t>
      </w:r>
      <w:r>
        <w:rPr>
          <w:rFonts w:eastAsia="IRNazanin" w:cs="IRNazanin"/>
          <w:b w:val="false"/>
          <w:bCs w:val="false"/>
          <w:i w:val="false"/>
          <w:iCs w:val="false"/>
          <w:color w:val="333333"/>
          <w:sz w:val="20"/>
          <w:szCs w:val="20"/>
        </w:rPr>
        <w:t>217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برگرفته از بيان علامه مجلسى رحمه‌الله در ذيل حديث مى‌باشد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دارم از كسانى باشم كه پيشنهاد نكنم به پروردگارم مگر آن‌چه او تدبير كرده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روايت مورد بحث مرسله است و حجّت نيست و رواياتى كه در همه حالات سفارش به دعا مى‌كند مسند است و برخى از آن‌ها معتبر مى‌باشد اصلاً تعارض ميان آن‌ها متحقّق نمى‌شود و لذا با قطع نظر از ارسال، تعارض روايت امام سجاد عليه‌السلام را با ساير روايات مطرح كرديم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روز حزن يا سرور سيّدالشّهدا عليه‌السلام،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روز در بهشت خداشناسى،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معادشناسى،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شناسى،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طباطبايى، ص </w:t>
      </w:r>
      <w:r>
        <w:rPr>
          <w:rFonts w:eastAsia="IRNazanin" w:cs="IRNazanin"/>
          <w:b w:val="false"/>
          <w:bCs w:val="false"/>
          <w:i w:val="false"/>
          <w:iCs w:val="false"/>
          <w:color w:val="333333"/>
          <w:sz w:val="20"/>
          <w:szCs w:val="20"/>
        </w:rPr>
        <w:t>57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نكاحيه،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وظيفه فرد مسلمان در احياى حكومت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وظيفه فرد مسلمان در احياء حكومت اسلام،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وظيفه فرد مسلمان در احياى حكومت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اول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علمى و عينى،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شناسى،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حكومت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ملكوت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حكومت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سخنرانى‌هاى شرح حديث عنوان بصرى،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81860</Words>
  <Characters>325387</Characters>
  <CharactersWithSpaces>404048</CharactersWithSpaces>
  <Paragraphs>3411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2026-08-27T09:45:23Z</dcterms:created>
  <dc:creator>ghaemiyeh.com</dc:creator>
  <dc:description/>
  <dc:language>en-US</dc:language>
  <cp:lastModifiedBy/>
  <dcterms:modified xsi:type="dcterms:W3CDTF">2026-08-27T13:15:35Z</dcterms:modified>
  <cp:revision>1</cp:revision>
  <dc:subject/>
  <dc:title>نقدی بر تصوف</dc:title>
</cp:coreProperties>
</file>

<file path=docProps/custom.xml><?xml version="1.0" encoding="utf-8"?>
<Properties xmlns="http://schemas.openxmlformats.org/officeDocument/2006/custom-properties" xmlns:vt="http://schemas.openxmlformats.org/officeDocument/2006/docPropsVTypes"/>
</file>