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السلفیة الجهادیة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190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3190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31911_1051229030">
            <w:r>
              <w:rPr>
                <w:webHidden/>
                <w:rStyle w:val="IndexLink"/>
                <w:rtl w:val="true"/>
              </w:rPr>
              <w:t>فهرس المحتويات</w:t>
            </w:r>
            <w:r>
              <w:rPr>
                <w:rStyle w:val="IndexLink"/>
                <w:rtl w:val="true"/>
              </w:rPr>
              <w:tab/>
            </w:r>
            <w:r>
              <w:rPr>
                <w:rStyle w:val="IndexLink"/>
              </w:rPr>
              <w:t>8</w:t>
            </w:r>
          </w:hyperlink>
        </w:p>
        <w:p>
          <w:pPr>
            <w:pStyle w:val="Contents2"/>
            <w:tabs>
              <w:tab w:val="clear" w:pos="8743"/>
              <w:tab w:val="right" w:pos="9026" w:leader="dot"/>
            </w:tabs>
            <w:rPr/>
          </w:pPr>
          <w:hyperlink w:anchor="__RefHeading___Toc2231913_1051229030">
            <w:r>
              <w:rPr>
                <w:webHidden/>
                <w:rStyle w:val="IndexLink"/>
                <w:rtl w:val="true"/>
              </w:rPr>
              <w:t>نبذة عن نشاطات المؤتمر</w:t>
            </w:r>
            <w:r>
              <w:rPr>
                <w:rStyle w:val="IndexLink"/>
                <w:rtl w:val="true"/>
              </w:rPr>
              <w:tab/>
            </w:r>
            <w:r>
              <w:rPr>
                <w:rStyle w:val="IndexLink"/>
              </w:rPr>
              <w:t>10</w:t>
            </w:r>
          </w:hyperlink>
        </w:p>
        <w:p>
          <w:pPr>
            <w:pStyle w:val="Contents2"/>
            <w:tabs>
              <w:tab w:val="clear" w:pos="8743"/>
              <w:tab w:val="right" w:pos="9026" w:leader="dot"/>
            </w:tabs>
            <w:rPr/>
          </w:pPr>
          <w:hyperlink w:anchor="__RefHeading___Toc2231915_1051229030">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231917_1051229030">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231919_1051229030">
            <w:r>
              <w:rPr>
                <w:webHidden/>
                <w:rStyle w:val="IndexLink"/>
                <w:rtl w:val="true"/>
              </w:rPr>
              <w:t>الإخوان المسلمون و إرهاصات ظهور السلفية الجهادية</w:t>
            </w:r>
            <w:r>
              <w:rPr>
                <w:rStyle w:val="IndexLink"/>
                <w:rtl w:val="true"/>
              </w:rPr>
              <w:tab/>
            </w:r>
            <w:r>
              <w:rPr>
                <w:rStyle w:val="IndexLink"/>
              </w:rPr>
              <w:t>18</w:t>
            </w:r>
          </w:hyperlink>
        </w:p>
        <w:p>
          <w:pPr>
            <w:pStyle w:val="Contents2"/>
            <w:tabs>
              <w:tab w:val="clear" w:pos="8743"/>
              <w:tab w:val="right" w:pos="9026" w:leader="dot"/>
            </w:tabs>
            <w:rPr/>
          </w:pPr>
          <w:hyperlink w:anchor="__RefHeading___Toc2231921_1051229030">
            <w:r>
              <w:rPr>
                <w:webHidden/>
                <w:rStyle w:val="IndexLink"/>
                <w:rtl w:val="true"/>
              </w:rPr>
              <w:t>غياب الزعيم الكاريزماتي و بروز التطرّف في أوساط الإخوان المسلمين</w:t>
            </w:r>
            <w:r>
              <w:rPr>
                <w:rStyle w:val="IndexLink"/>
                <w:rtl w:val="true"/>
              </w:rPr>
              <w:tab/>
            </w:r>
            <w:r>
              <w:rPr>
                <w:rStyle w:val="IndexLink"/>
              </w:rPr>
              <w:t>22</w:t>
            </w:r>
          </w:hyperlink>
        </w:p>
        <w:p>
          <w:pPr>
            <w:pStyle w:val="Contents2"/>
            <w:tabs>
              <w:tab w:val="clear" w:pos="8743"/>
              <w:tab w:val="right" w:pos="9026" w:leader="dot"/>
            </w:tabs>
            <w:rPr/>
          </w:pPr>
          <w:hyperlink w:anchor="__RefHeading___Toc2231923_1051229030">
            <w:r>
              <w:rPr>
                <w:webHidden/>
                <w:rStyle w:val="IndexLink"/>
                <w:rtl w:val="true"/>
              </w:rPr>
              <w:t>سید قطب، مؤسس السلفیة الجهادية</w:t>
            </w:r>
            <w:r>
              <w:rPr>
                <w:rStyle w:val="IndexLink"/>
                <w:rtl w:val="true"/>
              </w:rPr>
              <w:tab/>
            </w:r>
            <w:r>
              <w:rPr>
                <w:rStyle w:val="IndexLink"/>
              </w:rPr>
              <w:t>23</w:t>
            </w:r>
          </w:hyperlink>
        </w:p>
        <w:p>
          <w:pPr>
            <w:pStyle w:val="Contents2"/>
            <w:tabs>
              <w:tab w:val="clear" w:pos="8743"/>
              <w:tab w:val="right" w:pos="9026" w:leader="dot"/>
            </w:tabs>
            <w:rPr/>
          </w:pPr>
          <w:hyperlink w:anchor="__RefHeading___Toc2231925_1051229030">
            <w:r>
              <w:rPr>
                <w:webHidden/>
                <w:rStyle w:val="IndexLink"/>
                <w:rtl w:val="true"/>
              </w:rPr>
              <w:t>مرّة أخرى، عاد سيد قطب إلى إصدار صحيفة الإخوان‌المسلمون</w:t>
            </w:r>
            <w:r>
              <w:rPr>
                <w:rStyle w:val="IndexLink"/>
                <w:rtl w:val="true"/>
              </w:rPr>
              <w:tab/>
            </w:r>
            <w:r>
              <w:rPr>
                <w:rStyle w:val="IndexLink"/>
              </w:rPr>
              <w:t>27</w:t>
            </w:r>
          </w:hyperlink>
        </w:p>
        <w:p>
          <w:pPr>
            <w:pStyle w:val="Contents2"/>
            <w:tabs>
              <w:tab w:val="clear" w:pos="8743"/>
              <w:tab w:val="right" w:pos="9026" w:leader="dot"/>
            </w:tabs>
            <w:rPr/>
          </w:pPr>
          <w:hyperlink w:anchor="__RefHeading___Toc2231927_1051229030">
            <w:r>
              <w:rPr>
                <w:webHidden/>
                <w:rStyle w:val="IndexLink"/>
                <w:rtl w:val="true"/>
              </w:rPr>
              <w:t>معالم فی الطریق، منشور السلفية الجهادية</w:t>
            </w:r>
            <w:r>
              <w:rPr>
                <w:rStyle w:val="IndexLink"/>
                <w:rtl w:val="true"/>
              </w:rPr>
              <w:tab/>
            </w:r>
            <w:r>
              <w:rPr>
                <w:rStyle w:val="IndexLink"/>
              </w:rPr>
              <w:t>29</w:t>
            </w:r>
          </w:hyperlink>
        </w:p>
        <w:p>
          <w:pPr>
            <w:pStyle w:val="Contents2"/>
            <w:tabs>
              <w:tab w:val="clear" w:pos="8743"/>
              <w:tab w:val="right" w:pos="9026" w:leader="dot"/>
            </w:tabs>
            <w:rPr/>
          </w:pPr>
          <w:hyperlink w:anchor="__RefHeading___Toc2231929_1051229030">
            <w:r>
              <w:rPr>
                <w:webHidden/>
                <w:rStyle w:val="IndexLink"/>
                <w:rtl w:val="true"/>
              </w:rPr>
              <w:t xml:space="preserve">ظهور الجماعات الجهادية </w:t>
            </w:r>
            <w:r>
              <w:rPr>
                <w:rStyle w:val="IndexLink"/>
                <w:rtl w:val="true"/>
              </w:rPr>
              <w:t xml:space="preserve">- </w:t>
            </w:r>
            <w:r>
              <w:rPr>
                <w:rStyle w:val="IndexLink"/>
                <w:rtl w:val="true"/>
              </w:rPr>
              <w:t>التكفيرية هو ثمرة كتاب معالم في الطریق</w:t>
            </w:r>
            <w:r>
              <w:rPr>
                <w:rStyle w:val="IndexLink"/>
                <w:rtl w:val="true"/>
              </w:rPr>
              <w:tab/>
            </w:r>
            <w:r>
              <w:rPr>
                <w:rStyle w:val="IndexLink"/>
              </w:rPr>
              <w:t>32</w:t>
            </w:r>
          </w:hyperlink>
        </w:p>
        <w:p>
          <w:pPr>
            <w:pStyle w:val="Contents2"/>
            <w:tabs>
              <w:tab w:val="clear" w:pos="8743"/>
              <w:tab w:val="right" w:pos="9026" w:leader="dot"/>
            </w:tabs>
            <w:rPr/>
          </w:pPr>
          <w:hyperlink w:anchor="__RefHeading___Toc2231931_1051229030">
            <w:r>
              <w:rPr>
                <w:webHidden/>
                <w:rStyle w:val="IndexLink"/>
                <w:rtl w:val="true"/>
              </w:rPr>
              <w:t>حزب التحریر الإسلامي</w:t>
            </w:r>
            <w:r>
              <w:rPr>
                <w:rStyle w:val="IndexLink"/>
                <w:rtl w:val="true"/>
              </w:rPr>
              <w:tab/>
            </w:r>
            <w:r>
              <w:rPr>
                <w:rStyle w:val="IndexLink"/>
              </w:rPr>
              <w:t>34</w:t>
            </w:r>
          </w:hyperlink>
        </w:p>
        <w:p>
          <w:pPr>
            <w:pStyle w:val="Contents2"/>
            <w:tabs>
              <w:tab w:val="clear" w:pos="8743"/>
              <w:tab w:val="right" w:pos="9026" w:leader="dot"/>
            </w:tabs>
            <w:rPr/>
          </w:pPr>
          <w:hyperlink w:anchor="__RefHeading___Toc2231933_1051229030">
            <w:r>
              <w:rPr>
                <w:webHidden/>
                <w:rStyle w:val="IndexLink"/>
                <w:rtl w:val="true"/>
              </w:rPr>
              <w:t>حزب جماعة المسلمین</w:t>
            </w:r>
            <w:r>
              <w:rPr>
                <w:rStyle w:val="IndexLink"/>
                <w:rtl w:val="true"/>
              </w:rPr>
              <w:tab/>
            </w:r>
            <w:r>
              <w:rPr>
                <w:rStyle w:val="IndexLink"/>
              </w:rPr>
              <w:t>37</w:t>
            </w:r>
          </w:hyperlink>
        </w:p>
        <w:p>
          <w:pPr>
            <w:pStyle w:val="Contents2"/>
            <w:tabs>
              <w:tab w:val="clear" w:pos="8743"/>
              <w:tab w:val="right" w:pos="9026" w:leader="dot"/>
            </w:tabs>
            <w:rPr/>
          </w:pPr>
          <w:hyperlink w:anchor="__RefHeading___Toc2231935_1051229030">
            <w:r>
              <w:rPr>
                <w:webHidden/>
                <w:rStyle w:val="IndexLink"/>
                <w:rtl w:val="true"/>
              </w:rPr>
              <w:t>عبدالسلام فرج و العقيدة الجهادية المتطرّفة</w:t>
            </w:r>
            <w:r>
              <w:rPr>
                <w:rStyle w:val="IndexLink"/>
                <w:rtl w:val="true"/>
              </w:rPr>
              <w:tab/>
            </w:r>
            <w:r>
              <w:rPr>
                <w:rStyle w:val="IndexLink"/>
              </w:rPr>
              <w:t>40</w:t>
            </w:r>
          </w:hyperlink>
        </w:p>
        <w:p>
          <w:pPr>
            <w:pStyle w:val="Contents2"/>
            <w:tabs>
              <w:tab w:val="clear" w:pos="8743"/>
              <w:tab w:val="right" w:pos="9026" w:leader="dot"/>
            </w:tabs>
            <w:rPr/>
          </w:pPr>
          <w:hyperlink w:anchor="__RefHeading___Toc2231937_1051229030">
            <w:r>
              <w:rPr>
                <w:webHidden/>
                <w:rStyle w:val="IndexLink"/>
                <w:rtl w:val="true"/>
              </w:rPr>
              <w:t>أفكار و معتقدات السلفية الجهادية</w:t>
            </w:r>
            <w:r>
              <w:rPr>
                <w:rStyle w:val="IndexLink"/>
                <w:rtl w:val="true"/>
              </w:rPr>
              <w:tab/>
            </w:r>
            <w:r>
              <w:rPr>
                <w:rStyle w:val="IndexLink"/>
              </w:rPr>
              <w:t>43</w:t>
            </w:r>
          </w:hyperlink>
        </w:p>
        <w:p>
          <w:pPr>
            <w:pStyle w:val="Contents2"/>
            <w:tabs>
              <w:tab w:val="clear" w:pos="8743"/>
              <w:tab w:val="right" w:pos="9026" w:leader="dot"/>
            </w:tabs>
            <w:rPr/>
          </w:pPr>
          <w:hyperlink w:anchor="__RefHeading___Toc2231939_1051229030">
            <w:r>
              <w:rPr>
                <w:webHidden/>
                <w:rStyle w:val="IndexLink"/>
                <w:rtl w:val="true"/>
              </w:rPr>
              <w:t>مفهوم الحاکمیة</w:t>
            </w:r>
            <w:r>
              <w:rPr>
                <w:rStyle w:val="IndexLink"/>
                <w:rtl w:val="true"/>
              </w:rPr>
              <w:tab/>
            </w:r>
            <w:r>
              <w:rPr>
                <w:rStyle w:val="IndexLink"/>
              </w:rPr>
              <w:t>46</w:t>
            </w:r>
          </w:hyperlink>
        </w:p>
        <w:p>
          <w:pPr>
            <w:pStyle w:val="Contents2"/>
            <w:tabs>
              <w:tab w:val="clear" w:pos="8743"/>
              <w:tab w:val="right" w:pos="9026" w:leader="dot"/>
            </w:tabs>
            <w:rPr/>
          </w:pPr>
          <w:hyperlink w:anchor="__RefHeading___Toc2231941_1051229030">
            <w:r>
              <w:rPr>
                <w:webHidden/>
                <w:rStyle w:val="IndexLink"/>
                <w:rtl w:val="true"/>
              </w:rPr>
              <w:t>مفهوم العبودیة</w:t>
            </w:r>
            <w:r>
              <w:rPr>
                <w:rStyle w:val="IndexLink"/>
                <w:rtl w:val="true"/>
              </w:rPr>
              <w:tab/>
            </w:r>
            <w:r>
              <w:rPr>
                <w:rStyle w:val="IndexLink"/>
              </w:rPr>
              <w:t>50</w:t>
            </w:r>
          </w:hyperlink>
        </w:p>
        <w:p>
          <w:pPr>
            <w:pStyle w:val="Contents2"/>
            <w:tabs>
              <w:tab w:val="clear" w:pos="8743"/>
              <w:tab w:val="right" w:pos="9026" w:leader="dot"/>
            </w:tabs>
            <w:rPr/>
          </w:pPr>
          <w:hyperlink w:anchor="__RefHeading___Toc2231943_1051229030">
            <w:r>
              <w:rPr>
                <w:webHidden/>
                <w:rStyle w:val="IndexLink"/>
                <w:rtl w:val="true"/>
              </w:rPr>
              <w:t>مفهوم الجاهلیة</w:t>
            </w:r>
            <w:r>
              <w:rPr>
                <w:rStyle w:val="IndexLink"/>
                <w:rtl w:val="true"/>
              </w:rPr>
              <w:tab/>
            </w:r>
            <w:r>
              <w:rPr>
                <w:rStyle w:val="IndexLink"/>
              </w:rPr>
              <w:t>54</w:t>
            </w:r>
          </w:hyperlink>
        </w:p>
        <w:p>
          <w:pPr>
            <w:pStyle w:val="Contents2"/>
            <w:tabs>
              <w:tab w:val="clear" w:pos="8743"/>
              <w:tab w:val="right" w:pos="9026" w:leader="dot"/>
            </w:tabs>
            <w:rPr/>
          </w:pPr>
          <w:hyperlink w:anchor="__RefHeading___Toc2231945_1051229030">
            <w:r>
              <w:rPr>
                <w:webHidden/>
                <w:rStyle w:val="IndexLink"/>
                <w:rtl w:val="true"/>
              </w:rPr>
              <w:t>دار الاسلام و دار الکفر</w:t>
            </w:r>
            <w:r>
              <w:rPr>
                <w:rStyle w:val="IndexLink"/>
                <w:rtl w:val="true"/>
              </w:rPr>
              <w:tab/>
            </w:r>
            <w:r>
              <w:rPr>
                <w:rStyle w:val="IndexLink"/>
              </w:rPr>
              <w:t>60</w:t>
            </w:r>
          </w:hyperlink>
        </w:p>
        <w:p>
          <w:pPr>
            <w:pStyle w:val="Contents2"/>
            <w:tabs>
              <w:tab w:val="clear" w:pos="8743"/>
              <w:tab w:val="right" w:pos="9026" w:leader="dot"/>
            </w:tabs>
            <w:rPr/>
          </w:pPr>
          <w:hyperlink w:anchor="__RefHeading___Toc2231947_1051229030">
            <w:r>
              <w:rPr>
                <w:webHidden/>
                <w:rStyle w:val="IndexLink"/>
                <w:rtl w:val="true"/>
              </w:rPr>
              <w:t>أحکام و آثار دار الإسلام و دارالحرب</w:t>
            </w:r>
            <w:r>
              <w:rPr>
                <w:rStyle w:val="IndexLink"/>
                <w:rtl w:val="true"/>
              </w:rPr>
              <w:tab/>
            </w:r>
            <w:r>
              <w:rPr>
                <w:rStyle w:val="IndexLink"/>
              </w:rPr>
              <w:t>63</w:t>
            </w:r>
          </w:hyperlink>
        </w:p>
        <w:p>
          <w:pPr>
            <w:pStyle w:val="Contents2"/>
            <w:tabs>
              <w:tab w:val="clear" w:pos="8743"/>
              <w:tab w:val="right" w:pos="9026" w:leader="dot"/>
            </w:tabs>
            <w:rPr/>
          </w:pPr>
          <w:hyperlink w:anchor="__RefHeading___Toc2231949_1051229030">
            <w:r>
              <w:rPr>
                <w:webHidden/>
                <w:rStyle w:val="IndexLink"/>
                <w:rtl w:val="true"/>
              </w:rPr>
              <w:t>الجهاد</w:t>
            </w:r>
            <w:r>
              <w:rPr>
                <w:rStyle w:val="IndexLink"/>
                <w:rtl w:val="true"/>
              </w:rPr>
              <w:tab/>
            </w:r>
            <w:r>
              <w:rPr>
                <w:rStyle w:val="IndexLink"/>
              </w:rPr>
              <w:t>66</w:t>
            </w:r>
          </w:hyperlink>
        </w:p>
        <w:p>
          <w:pPr>
            <w:pStyle w:val="Contents2"/>
            <w:tabs>
              <w:tab w:val="clear" w:pos="8743"/>
              <w:tab w:val="right" w:pos="9026" w:leader="dot"/>
            </w:tabs>
            <w:rPr/>
          </w:pPr>
          <w:hyperlink w:anchor="__RefHeading___Toc2231951_1051229030">
            <w:r>
              <w:rPr>
                <w:webHidden/>
                <w:rStyle w:val="IndexLink"/>
                <w:rtl w:val="true"/>
              </w:rPr>
              <w:t>السلفیة الجهادية و الوهابية</w:t>
            </w:r>
            <w:r>
              <w:rPr>
                <w:rStyle w:val="IndexLink"/>
                <w:rtl w:val="true"/>
              </w:rPr>
              <w:tab/>
            </w:r>
            <w:r>
              <w:rPr>
                <w:rStyle w:val="IndexLink"/>
              </w:rPr>
              <w:t>70</w:t>
            </w:r>
          </w:hyperlink>
        </w:p>
        <w:p>
          <w:pPr>
            <w:pStyle w:val="Contents2"/>
            <w:tabs>
              <w:tab w:val="clear" w:pos="8743"/>
              <w:tab w:val="right" w:pos="9026" w:leader="dot"/>
            </w:tabs>
            <w:rPr/>
          </w:pPr>
          <w:hyperlink w:anchor="__RefHeading___Toc2231953_1051229030">
            <w:r>
              <w:rPr>
                <w:webHidden/>
                <w:rStyle w:val="IndexLink"/>
                <w:rtl w:val="true"/>
              </w:rPr>
              <w:t>السلفیة الجهادیة و الشیعة</w:t>
            </w:r>
            <w:r>
              <w:rPr>
                <w:rStyle w:val="IndexLink"/>
                <w:rtl w:val="true"/>
              </w:rPr>
              <w:tab/>
            </w:r>
            <w:r>
              <w:rPr>
                <w:rStyle w:val="IndexLink"/>
              </w:rPr>
              <w:t>72</w:t>
            </w:r>
          </w:hyperlink>
        </w:p>
        <w:p>
          <w:pPr>
            <w:pStyle w:val="Contents2"/>
            <w:tabs>
              <w:tab w:val="clear" w:pos="8743"/>
              <w:tab w:val="right" w:pos="9026" w:leader="dot"/>
            </w:tabs>
            <w:rPr/>
          </w:pPr>
          <w:hyperlink w:anchor="__RefHeading___Toc2231955_1051229030">
            <w:r>
              <w:rPr>
                <w:webHidden/>
                <w:rStyle w:val="IndexLink"/>
                <w:rtl w:val="true"/>
              </w:rPr>
              <w:t>المصادر</w:t>
            </w:r>
            <w:r>
              <w:rPr>
                <w:rStyle w:val="IndexLink"/>
                <w:rtl w:val="true"/>
              </w:rPr>
              <w:t>:</w:t>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5_55259"/>
      <w:bookmarkStart w:id="1" w:name="pg7485_55259"/>
      <w:bookmarkEnd w:id="1"/>
    </w:p>
    <w:p>
      <w:pPr>
        <w:pStyle w:val="Heading2"/>
        <w:numPr>
          <w:ilvl w:val="1"/>
          <w:numId w:val="1"/>
        </w:numPr>
        <w:rPr/>
      </w:pPr>
      <w:bookmarkStart w:id="2" w:name="pg7485_55259"/>
      <w:bookmarkStart w:id="3" w:name="__RefHeading___Toc223190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فاطمی‌نژاد، مجید،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السلفیه‌الجهادیه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مجید فاطمی‌نجاد؛ اشراف مهدی فرمانیان؛ ترجمه حسین صافی؛ بطلب من‌الأمانه‌لعامة للمؤتمرالعالمي لمواجهه‌التیارات‌المتطرفة والتکفیریه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دارالاعلام لمدرسه اهل‌البیت علیهم السلام،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Salafi jihadism</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Salafiyah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Salafiyah -- Doctrines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fundamentalism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fundamentalism -- Political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رادیکالیسم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Radicalism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Farmanian, Mehdi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4100178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190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السلفية الجهادية </w:t>
      </w:r>
      <w:bookmarkStart w:id="7" w:name="pg7485_55263"/>
    </w:p>
    <w:p>
      <w:pPr>
        <w:pStyle w:val="Heading2"/>
        <w:numPr>
          <w:ilvl w:val="1"/>
          <w:numId w:val="1"/>
        </w:numPr>
        <w:rPr/>
      </w:pPr>
      <w:bookmarkStart w:id="8" w:name="__RefHeading___Toc2231911_1051229030"/>
      <w:bookmarkStart w:id="9" w:name="_Toc3"/>
      <w:bookmarkEnd w:id="7"/>
      <w:bookmarkEnd w:id="8"/>
      <w:r>
        <w:rPr>
          <w:rtl w:val="true"/>
        </w:rPr>
        <w:t>فهرس المحتويات</w:t>
      </w:r>
      <w:bookmarkEnd w:id="9"/>
    </w:p>
    <w:p>
      <w:pPr>
        <w:pStyle w:val="BookText"/>
        <w:rPr/>
      </w:pPr>
      <w:r>
        <w:rPr>
          <w:rFonts w:ascii="Amiri" w:hAnsi="Amiri" w:eastAsia="Amiri" w:cs="Amiri"/>
          <w:color w:val="111111"/>
          <w:sz w:val="28"/>
          <w:sz w:val="28"/>
          <w:szCs w:val="28"/>
          <w:rtl w:val="true"/>
          <w:lang w:bidi="ar-SA"/>
        </w:rPr>
        <w:t xml:space="preserve">نبذة عن نشاطات المؤتمر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الإخوان المسلمون و إرهاصات ظهور السلفية الجهادية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غياب الزعيم الكاريزماتي و بروز التطرّف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سید قطب، مؤسس السلفیة الجهادية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مرّة أخرى، عاد سيد قطب إلى إصدار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معالم فی الطریق، منشور السلفية الجهادية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ظهور الجماعات الجهادية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حزب التحریر الإسلامي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حزب جماعة المسلمین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عبدالسلام فرج و العقيدة الجهادية المتطرّفة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أفكار و معتقدات السلفية الجهادية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مفهوم الحاکمیة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مفهوم العبودیة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مفهوم الجاهلیة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دار الاسلام و دار الکفر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أحکام و آثار دار الإسلام و دارالحرب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السلفیة الجهادية و الوهابية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السلفیة الجهادیة و الشیعة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نبذة عن نشاطات المؤتمر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الإخوان المسلمون و إرهاصات ظهور السلفية الجهادية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غياب الزعيم الكاريزماتي و بروز التطرّف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سید قطب، مؤسس السلفیة الجهادية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مرّة أخرى، عاد سيد قطب إلى إصدار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معالم فی الطریق، منشور السلفية الجهادية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ظهور الجماعات الجهادية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حزب التحریر الإسلامي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حزب جماعة المسلمین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عبدالسلام فرج و العقيدة الجهادية المتطرّفة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أفكار و معتقدات السلفية الجهادية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مفهوم الحاکمیة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مفهوم العبودیة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مفهوم الجاهلیة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دار الاسلام و دار الکفر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أحکام و آثار دار الإسلام و دارالحرب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السلفیة الجهادية و الوهابية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السلفیة الجهادیة و الشیعة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0" w:name="pg7485_55265"/>
    </w:p>
    <w:p>
      <w:pPr>
        <w:pStyle w:val="Heading2"/>
        <w:numPr>
          <w:ilvl w:val="1"/>
          <w:numId w:val="1"/>
        </w:numPr>
        <w:rPr/>
      </w:pPr>
      <w:bookmarkStart w:id="11" w:name="__RefHeading___Toc2231913_1051229030"/>
      <w:bookmarkStart w:id="12" w:name="_Toc4"/>
      <w:bookmarkEnd w:id="10"/>
      <w:bookmarkEnd w:id="11"/>
      <w:r>
        <w:rPr>
          <w:rtl w:val="true"/>
        </w:rPr>
        <w:t>نبذة عن نشاطات المؤتمر</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العالم الإسلامي في عصرنا الحاضر نمواً و انتشاراً متزايداً للتيارات المتطرّفة و التكفيرية، على الرغم من الجهود المبذولة من قبل كبار العلماء لمواجهتها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الأعمال الوحشية التي ارتكبتها هذه التيارات مثل القتل و النهب و انتهاك الحرمات و اغتيال علماء الإسلام و تهديم الأماكن المقدسة التي ترمز إلى هوية المسلمين، هذه الأعمال سدّدت ضربة موجعة لكيان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دأب أعداء الإسلام من خلال استراتيجية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ضدّ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تأسيس و دعم الجماعات المتطرّفة و النفخ في نار الخلافات الطائفية، فقدّموا للعالم صورة مشوّهة عن الإسلام و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انطلاقاً من ذلك، ارتأى سماحة آية الله العظمى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و نظرته الثاقبة مواجهة هذه التيارات المتطرّفة و التكفيرية بالفكر و المنطق العلمي، فكان الحل الأنجع للخروج من هذه المحنة المبادرة إلى إقامة المؤتمر العالمي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حضره نخبة من أبرز العلماء و المفكرين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الأثر الطيب الذي تركه عقد هذا المؤتمر لدى العلماء و المفكرين و المراكز الثقافية في مختلف أنحاء البلاد الإسلامية، و إلحاحهم على ضرورة إدامة زخم التواصل و التعاطي البنّاء بين علماء الإسلام، و وجوب الحفاظ على الوحدة و التآلف بينهم للقضاء على التطرّف و التكفير، كلّ هذه العوامل شجّعت سماحة آية الله العظمى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الأعلى للمؤتمر، على الموافقة على تأسيس أمانة دائمة للمؤتمر تأخذ على عاتقها مهمة التصدّي للتيارات المتطرّفة و التكفيرية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السياق، انطلقت أعمال الأمانة العامة منذ نيسان̸ أبريل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بأقسامها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البحوث، قسم الشؤون </w:t>
      </w:r>
    </w:p>
    <w:p>
      <w:pPr>
        <w:pStyle w:val="BookText"/>
        <w:rPr/>
      </w:pPr>
      <w:r>
        <w:rPr>
          <w:rFonts w:ascii="Amiri" w:hAnsi="Amiri" w:eastAsia="Amiri" w:cs="Amiri"/>
          <w:color w:val="111111"/>
          <w:sz w:val="28"/>
          <w:sz w:val="28"/>
          <w:szCs w:val="28"/>
          <w:rtl w:val="true"/>
          <w:lang w:bidi="ar-SA"/>
        </w:rPr>
        <w:t>الدولية، قسم الشؤون التنفيذية، و وضعت في جدول أعمالها العديد من البرامج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الأهداف المطروحة أمام هذه الأمانة نذكر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مع 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من علماء و مفكري العالم الإسلامي، سنّةً و شيعة؛ إصدار مجلة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نشرة خبرية لرصد و تحليل التيارات التكفيرية و سبل مواجهتها؛ إصدار سلسلة منشورات حول التيارات التكفيرية؛ عقد ندوات علمية بالتعاون مع مختلف المراكز و الجامعات في البلدان الإسلامية؛ فضلاً عن عقد مؤتمر في السنوات القادمة إن شاء الله، بنفس عظمة المؤتمر السابق، لبحث أهداف الأمانة العامة، هذه الأهداف السامية التي نأمل أن تتحقّق بفضل الله و منّه و بتظافر جهود العلماء الأفاضل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نعرض على القرّاء الأعزاء بعضاً من إصدارات الأمانة العامة للمؤتمر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البحوث </w:t>
      </w:r>
      <w:bookmarkStart w:id="13" w:name="pg7485_55268"/>
    </w:p>
    <w:p>
      <w:pPr>
        <w:pStyle w:val="Heading2"/>
        <w:numPr>
          <w:ilvl w:val="1"/>
          <w:numId w:val="1"/>
        </w:numPr>
        <w:rPr/>
      </w:pPr>
      <w:bookmarkStart w:id="14" w:name="__RefHeading___Toc2231915_1051229030"/>
      <w:bookmarkStart w:id="15" w:name="_Toc5"/>
      <w:bookmarkEnd w:id="13"/>
      <w:bookmarkEnd w:id="14"/>
      <w:r>
        <w:rPr>
          <w:rtl w:val="true"/>
        </w:rPr>
        <w:t>مقدمة</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انفراط عقد الإمبراطورية العثمانية في عام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بدأ حلم إحياء الخلافة الإسلامية يراود العالَم السنّي، فتبلورت في هذا الإطار العديد من الحركات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دوّنت في مصر الكثير من المؤلفات في هذا الموضوع، كما تولّدت تيارات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يعتبرمحمد رشيد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الرواد الذين طرحوا فكرة إحياء الخلافة الإسلامية في كتابه الإمامة و الخلافة العظمی، بيد أنّه اعتبر أنّ القيام بهذه المهمة في تلك الأوضاع أمر متعذّر، لذلك طرح موضوع الدولة الإسلامية كبديل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بالدولة الإسلامية هو تشكيل حكومة إسلامية في حدود جغرافية أصغر تنسجم مع </w:t>
      </w:r>
      <w:bookmarkStart w:id="16" w:name="pg7485_55269"/>
    </w:p>
    <w:p>
      <w:pPr>
        <w:pStyle w:val="Heading2"/>
        <w:numPr>
          <w:ilvl w:val="1"/>
          <w:numId w:val="1"/>
        </w:numPr>
        <w:rPr/>
      </w:pPr>
      <w:bookmarkStart w:id="17" w:name="__RefHeading___Toc2231917_1051229030"/>
      <w:bookmarkStart w:id="18" w:name="_Toc6"/>
      <w:bookmarkEnd w:id="16"/>
      <w:bookmarkEnd w:id="17"/>
      <w:r>
        <w:rPr>
          <w:rtl w:val="true"/>
        </w:rPr>
        <w:t>مقدمة</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انفراط عقد الإمبراطورية العثمانية في عام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بدأ حلم إحياء الخلافة الإسلامية يراود العالَم السنّي، فتبلورت في هذا الإطار العديد من الحركات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دوّنت في مصر الكثير من المؤلفات في هذا الموضوع، كما تولّدت تيارات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يعتبرمحمد رشيد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الرواد الذين طرحوا فكرة إحياء الخلافة الإسلامية في كتابه الإمامة و الخلافة العظمی، بيد أنّه اعتبر أنّ القيام بهذه المهمة في تلك الأوضاع أمر متعذّر، لذلك طرح موضوع الدولة الإسلامية كبديل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بالدولة الإسلامية هو تشكيل حكومة إسلامية في حدود جغرافية أصغر تنسجم مع </w:t>
      </w:r>
    </w:p>
    <w:p>
      <w:pPr>
        <w:pStyle w:val="BookText"/>
        <w:rPr/>
      </w:pPr>
      <w:r>
        <w:rPr>
          <w:rFonts w:ascii="Amiri" w:hAnsi="Amiri" w:eastAsia="Amiri" w:cs="Amiri"/>
          <w:color w:val="111111"/>
          <w:sz w:val="28"/>
          <w:sz w:val="28"/>
          <w:szCs w:val="28"/>
          <w:rtl w:val="true"/>
          <w:lang w:bidi="ar-SA"/>
        </w:rPr>
        <w:t>فكرة القومية و يمكن أن تشكّل مقدمة للخلافة الإسلامية في جميع البلاد الإسلامية، و هو المشروع الذي طرحه رشيد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تأسيسه لجماعة الإخوان المسلمين سار حسن البنّا على نهج رشيد رضا علّه ينجح في نهاية المطاف في تأسيس حكومة إسلامية في مصر، غير أنّ السياسة العنيفة التي اتبعتها السلطات المصرية ضدّ جماعة الإخوان المسلمين دفعت بسيد قطب، الزعيم الروحي لها بعد حسن البنّا إلى نهج التشدّد و التطرّف و هو في السجن، فدوّن كتابه معالم في الطریق الذي أطلق فيه تعبير البلاد الجاهلية على جميع بلاد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يؤسف له أنّ هذا الكتاب أصبح بمثابة المنشور أو المانيفست بالنسبة للجماعات التكفيرية، فبادر بعض الشباب المتطرّف و انطلاقاً من تصوّراته الخاطئة المستلهمة من هذا الكتاب إلى تشكيل العديد من الجماعات و التنظيمات في مصر، و التي أضحت في الوقت الراهن من أهم التيارات التكفيرية في هذا البلد، و أداة طيّعة بيد الولايات المتحدة و إسرائيل و بعض دول المنطقة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زعماء الجماعات التكفيرية مثل شکري مصطفی، و محمد عبدالسلام فرج، و الدکتور عبد الله عزام، و </w:t>
      </w:r>
    </w:p>
    <w:p>
      <w:pPr>
        <w:pStyle w:val="BookText"/>
        <w:rPr/>
      </w:pPr>
      <w:r>
        <w:rPr>
          <w:rFonts w:ascii="IRNazanin" w:hAnsi="IRNazanin" w:eastAsia="IRNazanin"/>
          <w:color w:val="111111"/>
          <w:sz w:val="28"/>
          <w:sz w:val="28"/>
          <w:szCs w:val="28"/>
          <w:rtl w:val="true"/>
          <w:lang w:bidi="fa-IR"/>
        </w:rPr>
        <w:t>أسامة بن لادن، و الدکتور أیمن الظواهري و أبو مصعب الزرقاوي، كلّ هؤلاء، بنحوٍ أو بآخر، كان يراودهم حلم إنشاء الخلافة الإسلامية تحت شعارات براقة من قبيل العودة إلى نهج السلف و إحياء العصر الذهبي للخلفاء و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الأساس، فتح الشباب العربي المتطرّف صفحة دموية جديدة تحت مسمّى الجهاد في التاريخ المنكوب للعالم الإسلامي، أصبحت تُعرف اليوم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الجهادية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تفور كتب العالم الحنبلي ابن تيمية الحرّاني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بفكرة الجهاد و تطبيقاته في مواجهة الكفار، و يعتبر مرجعاً يستند إلى آرائه و أقواله جميع التكفيريين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خصّ ابن تيمية مساحة واسعة من كتابه السیاسة الشرعیة لموضوع الجهاد، فكان يحثّ الناس على الجهاد ضدّ حملة المغول في عام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يعتبر أنّ أيّة طائفة أو حكومة تمنع إقامة شرائع الإسلام مثل الصلاة و الصوم و الزکاة، و الجهاد ضدّ الكفار و ما شابه ذلك، قتلها واجب، و زعم أنّ هذه المسألة تحظى بإجماع المسلمين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يبدو أنّ معارضته لأغلب فقهاء زمانه و تكفيره للمغول و الصليبيين و إصداره حكم الجهاد ضدّهم جعلت من أفكاره أساساً و قاعدة يستند عليها سلفيو اليوم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ابن تيمية، نجد أنّ الفكر الجهادي ضدّ المشركين و الكفار تجسّد في سلوك محمد بن عبد الوهاب و فتاواه، و أعقب ذلک انبعاث شرارة الجهاد في الهند ضدّ الإنجليز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دخول الجهاد إلى ميدان السياسة ذروته مع أفكار أبي الأعلى المودودي في كتابه المصطلحات الأربعة في القرآن الکریم و البيان الشيّق لسيد قطب في كتابيه في ظلال القرآن و معالم في الطریق لدرجة أصبح يُنظر إليه في عصرنا الراهن على أنّه زعيم السلفية الجهادية بلا منازع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فالسلفية الجهادية عبارة عن تيار وُلد من رحم السلفية، يؤمن بأنّ الجهاد هو السبيل الوحيد لتحقيق حلم الحكومة الإسلامية و إسقاط الطواغيت و رفع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الجماعة تعتبر نفسها الفرقة الناجية الوحيدة</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السلفية الجهادية هي، في </w:t>
      </w:r>
      <w:bookmarkStart w:id="19" w:name="pg7485_55273"/>
    </w:p>
    <w:p>
      <w:pPr>
        <w:pStyle w:val="BookText"/>
        <w:rPr/>
      </w:pPr>
      <w:bookmarkEnd w:id="19"/>
      <w:r>
        <w:rPr>
          <w:rFonts w:ascii="Amiri" w:hAnsi="Amiri" w:eastAsia="Amiri" w:cs="Amiri"/>
          <w:color w:val="111111"/>
          <w:sz w:val="28"/>
          <w:sz w:val="28"/>
          <w:szCs w:val="28"/>
          <w:rtl w:val="true"/>
          <w:lang w:bidi="ar-SA"/>
        </w:rPr>
        <w:t>الأغلب، حركة سياسية تسعى إلى إنشاء خلافة إسلامية</w:t>
      </w:r>
      <w:r>
        <w:rPr>
          <w:rStyle w:val="FootnoteAnchor"/>
          <w:rtl w:val="true"/>
        </w:rPr>
        <w:footnoteReference w:id="6"/>
      </w:r>
      <w:r>
        <w:rPr>
          <w:rFonts w:ascii="IRNazanin" w:hAnsi="IRNazanin" w:eastAsia="IRNazanin"/>
          <w:color w:val="111111"/>
          <w:sz w:val="28"/>
          <w:sz w:val="28"/>
          <w:szCs w:val="28"/>
          <w:rtl w:val="true"/>
          <w:lang w:bidi="fa-IR"/>
        </w:rPr>
        <w:t>، و تقوم أيديولوجيتها على ثلاثة محاور هي التکفیر و الهجرة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هذا التيار ملهماً لكثير من الجماعات التكفيرية من بينها تنظيم القاعدة و داعش، اللذين يرتكبان أفظع الجرائم تحت ذريعة تطهير المجتمع الإسلامي من الجاهلية و السلوكيات غير الإسلامية وصولاً إلى تشكيل الحكومة أو الخلافة الإسلامية، و لقد أصبح أفراد هذه التنظيمات عملياً، و للأسف الشديد، جنوداً للولايات المتحدة و إسرائيل، فأسّسوا لشرعة الحرب و النهب و سفك الدماء في العالم الإسلامي</w:t>
      </w:r>
      <w:r>
        <w:rPr>
          <w:rFonts w:eastAsia="IRNazanin" w:cs="IRNazanin"/>
          <w:color w:val="111111"/>
          <w:sz w:val="28"/>
          <w:szCs w:val="28"/>
          <w:rtl w:val="true"/>
          <w:lang w:bidi="fa-IR"/>
        </w:rPr>
        <w:t>.</w:t>
      </w:r>
    </w:p>
    <w:p>
      <w:pPr>
        <w:pStyle w:val="Heading2"/>
        <w:numPr>
          <w:ilvl w:val="1"/>
          <w:numId w:val="1"/>
        </w:numPr>
        <w:rPr/>
      </w:pPr>
      <w:bookmarkStart w:id="20" w:name="__RefHeading___Toc2231919_1051229030"/>
      <w:bookmarkStart w:id="21" w:name="_Toc7"/>
      <w:bookmarkEnd w:id="20"/>
      <w:r>
        <w:rPr>
          <w:rtl w:val="true"/>
        </w:rPr>
        <w:t>الإخوان المسلمون و إرهاصات ظهور السلفية الجهادية</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أواسط عقد الثلاثينات من القرن الماضي بدأت الأفكار الوسطية لرشيد رضا تتبلور في تنظيم الإخوان المسلمين بزعامة تلميذه 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الأخير في مدينة الإسكندرية المصرية في عام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کان والده خريج جامعة الأزهر و إمام مسجد محلته، و كان من أتباع الطريقة الشاذلية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حسن </w:t>
      </w:r>
    </w:p>
    <w:p>
      <w:pPr>
        <w:pStyle w:val="BookText"/>
        <w:rPr/>
      </w:pPr>
      <w:r>
        <w:rPr>
          <w:rFonts w:ascii="Amiri" w:hAnsi="Amiri" w:eastAsia="Amiri" w:cs="Amiri"/>
          <w:color w:val="111111"/>
          <w:sz w:val="28"/>
          <w:sz w:val="28"/>
          <w:szCs w:val="28"/>
          <w:rtl w:val="true"/>
          <w:lang w:bidi="ar-SA"/>
        </w:rPr>
        <w:t xml:space="preserve">البنّا، من جهة، بالتصوّف ، و من جهة ثانية، بالآراء السلفية لرشيد رضا و مجلته المنار، الأمر الذي يفسّر اضطلاعه بمسؤولية مواصلة إصدار هذه المجلة بعد رحيل رشيد رضا في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 حسن البنّا مع ستّة أشخاص من أصدقائه و إخوانه بتأسيس جماعة الإخوان المسلمين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أثّرت أزمة إلغاء الخلافة العثمانية و انمحاء الهوية الإسلامية بفعل الهجمة الثقافية الغربية على نفسية حسن البنّا فانعكس ذلك في تحوّله من النهج الصوفي إلى النهج السلفي الإصلاحي، و تأسيسه لتيار أصبح يُعرف فيما بعد بالإخوان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العوامل المهمة في انتشار هذا التنظيم و إقبال الشباب عليه، التناقض الطبقي و غياب العدالة الاجتماعية في المجتمعات الإسلامية، و هذا بدوره ناجم عن عدم كفاءة الحكام و النخب و سوء تدبيرهم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يرسم بعض الباحثين الخط البياني لمراحل تأسيس تنظيم الإخوان المسلمين على النحو التالي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الدعوة و التبلیغ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التنظيم و وضع السياسات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تحوّل التنظيم في هذه المرحلة إلى تنظيم عالمي؛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النشاط و الكفاح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المرحلة الأولى، كان نهج الإخوان يتركّز على الجانب الإعلامي و التنظيري و يعزى ذلك إلى المواقف الوسطية لحسن البنّا القائمة على الموعظة الحسنة و الحكمة و نبذ العنف و الاحتجاج على السلطة، و سرعان ما انتشر هذا النهج</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اشتعال الحرب العالمية الثانية و انتشار تشكيلات الإخوان، راح حسن البنّا يفكّر في استحداث تشكيلات سرية من أجل محاربة الإنجليز كرد فعل على مسلسل الاغتيالات الذي طال رموز التنظيم، و قد حدّد وظائف هذه التشكيلات في محاربة الاستعمار الإنجليزي و الكفاح ضدّ أعداء الجماعة و إحياء فريضة الجهاد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تمثّل هذه المرحلة بداية تحوّل النهج الإصلاحي للتنظيم إلى نهج جهادي؛ في هذه المرحلة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أول مفتي ديني للتنظيم يضفي المشروعية على الإجراءات و القرارات </w:t>
      </w:r>
    </w:p>
    <w:p>
      <w:pPr>
        <w:pStyle w:val="BookText"/>
        <w:rPr/>
      </w:pPr>
      <w:r>
        <w:rPr>
          <w:rFonts w:ascii="Amiri" w:hAnsi="Amiri" w:eastAsia="Amiri" w:cs="Amiri"/>
          <w:color w:val="111111"/>
          <w:sz w:val="28"/>
          <w:sz w:val="28"/>
          <w:szCs w:val="28"/>
          <w:rtl w:val="true"/>
          <w:lang w:bidi="ar-SA"/>
        </w:rPr>
        <w:t>الصادرة عن التنظيم</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نكبة فلسطين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التي أدّت إلى تقسيم فلسطين إلى دولتين يهودية و عربية، اشتدّ النهج الجهادي قوة و صلابة خصوصاً مع إعلان حسن البنّا النفير العام من أجل الكفاح المسلح</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الحقيقة، إنّ زيادة قوة الإخوان المسلمين و تحوّل استراتيجيتهم نحو الجهاد و العنف، زاد من قلق الحكومة المصرية و مخاوفها من قيام التنظيم بانقلاب يطيح بها، كما حصل مع انقلاب اليمن في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أطاح بحكم الإمام الزيدي يحيى و كان للتنظيم دور في تدبيره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الحوادث و غيرها دفعت دولة النقراشي باشا إلى إصدار قرار بحلّ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وقت طويل حتى اغتيل النقراشي فوجّهت أصابع الاتهام إلى الجماعة بتنفيذ حادث الاغتيال، فأصدر إبراهيم عبد الهادي الذي خلف النقراشي أمراً باعتقال أعضاء الجماعة و زجّهم في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عشر من شباط̸ فبراير تم اغتيال حسن البنّا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الشباب المسلم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2" w:name="pg7485_55277"/>
    </w:p>
    <w:p>
      <w:pPr>
        <w:pStyle w:val="Heading2"/>
        <w:numPr>
          <w:ilvl w:val="1"/>
          <w:numId w:val="1"/>
        </w:numPr>
        <w:rPr/>
      </w:pPr>
      <w:bookmarkStart w:id="23" w:name="__RefHeading___Toc2231921_1051229030"/>
      <w:bookmarkStart w:id="24" w:name="_Toc8"/>
      <w:bookmarkEnd w:id="22"/>
      <w:bookmarkEnd w:id="23"/>
      <w:r>
        <w:rPr>
          <w:rtl w:val="true"/>
        </w:rPr>
        <w:t>غياب الزعيم الكاريزماتي و بروز التطرّف في أوساط الإخوان المسلمين</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حلّ جماعة الإخوان المسلمين و اغتيال حسن البنّا، حدث فراغ كبير في القيادة الكاريزماتية في أوساط الشباب الإخواني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عُيّن حسن الهضيبي مرشداً عاماً للجماعة، و كان شخصية معارضة بشدة للتطرّف و الكفاح المسلح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تحاشت الجماعة الانغماس في النشاطات السياسية، و جعلت أساس نشاطها الدعوة إلى الله على قاعدة 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التقى المرشد الهضيبي بالرئيس المصري الأسبق جمال عبد الناصر، و أثار هذا اللقاء حفيظة الإخوانيين فتفاقم الأمر إلى حدوث انشقاقات داخلية في التنظيم</w:t>
      </w:r>
      <w:r>
        <w:rPr>
          <w:rStyle w:val="FootnoteAnchor"/>
          <w:rtl w:val="true"/>
        </w:rPr>
        <w:footnoteReference w:id="15"/>
      </w:r>
      <w:r>
        <w:rPr>
          <w:rFonts w:ascii="Amiri" w:hAnsi="Amiri" w:eastAsia="Amiri" w:cs="Amiri"/>
          <w:color w:val="111111"/>
          <w:sz w:val="28"/>
          <w:sz w:val="28"/>
          <w:szCs w:val="28"/>
          <w:rtl w:val="true"/>
          <w:lang w:bidi="ar-SA"/>
        </w:rPr>
        <w:t>، ذلك أنّ العديد من زعماء التنظيم و رموزه كانوا يقبعون في تلك الفترة في زنزانات النظام، فضلاً عن إعدام البعض الآخر، لذا، اعتُبرت خطوة المرشد العام تلك مخالفة لنهج جماعة الإخوان و سياساتها المتمثلة في مقارعة الظلم و الفساد</w:t>
      </w:r>
      <w:r>
        <w:rPr>
          <w:rFonts w:eastAsia="Amiri" w:cs="Amiri" w:ascii="Amiri" w:hAnsi="Amiri"/>
          <w:color w:val="111111"/>
          <w:sz w:val="28"/>
          <w:szCs w:val="28"/>
          <w:rtl w:val="true"/>
          <w:lang w:bidi="ar-SA"/>
        </w:rPr>
        <w:t xml:space="preserve">. </w:t>
      </w:r>
      <w:bookmarkStart w:id="25" w:name="pg7485_55278"/>
    </w:p>
    <w:p>
      <w:pPr>
        <w:pStyle w:val="BookText"/>
        <w:rPr/>
      </w:pPr>
      <w:bookmarkEnd w:id="25"/>
      <w:r>
        <w:rPr>
          <w:rFonts w:ascii="IRNazanin" w:hAnsi="IRNazanin" w:eastAsia="IRNazanin"/>
          <w:color w:val="111111"/>
          <w:sz w:val="28"/>
          <w:sz w:val="28"/>
          <w:szCs w:val="28"/>
          <w:rtl w:val="true"/>
          <w:lang w:bidi="fa-IR"/>
        </w:rPr>
        <w:t>مع اشتداد الانشقاق و تصاعد الخلاف بين أعضاء الجماعة و بلوغه الذروة، و تعرّض أنصار الكفاح المسلح لضغوطات من قبل النظام فأصبحوا أقلية مطاردة، برز سيد قطب في غمرة هذه الحوادث فرسم نهجاً جديداً لمواجهة النظام، حيث استطاع من خلال تأليفه كتاب معالم فی الطریق أن يجذب إليه الشباب المتطرّف في جماعة الإخوان المسلمين و أن يحظى بإقبال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 هذا الكتاب كتاباً استراتيجياً في عملية المواجهة لنظام جمال عبد الناصر، بحيث أنّه بعد حلّ الجماعة في مصر كان المرجع الأمثل للشباب الإخواني، كما أنّه كان السبب وراء ظهور الجماعات التكفيرية العديدة مثل الجماعة الإسلامية و الهجرة و التكفير و جماعة الجهاد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2231923_1051229030"/>
      <w:bookmarkStart w:id="27" w:name="_Toc9"/>
      <w:bookmarkEnd w:id="26"/>
      <w:r>
        <w:rPr>
          <w:rtl w:val="true"/>
        </w:rPr>
        <w:t>سید قطب، مؤسس السلفیة الجهادية</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سید قطب في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محافظة أسيوط بصعيد مصر</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حياته كان يميل إلى الأفكار غير الدينية، لكنّه بعد رحلته إلى الولايات المتحدة مرّ بتحولات فكرية، عبر </w:t>
      </w:r>
    </w:p>
    <w:p>
      <w:pPr>
        <w:pStyle w:val="BookText"/>
        <w:rPr/>
      </w:pPr>
      <w:r>
        <w:rPr>
          <w:rFonts w:ascii="Amiri" w:hAnsi="Amiri" w:eastAsia="Amiri" w:cs="Amiri"/>
          <w:color w:val="111111"/>
          <w:sz w:val="28"/>
          <w:sz w:val="28"/>
          <w:szCs w:val="28"/>
          <w:rtl w:val="true"/>
          <w:lang w:bidi="ar-SA"/>
        </w:rPr>
        <w:t>خلالها من الأدبيات العلمانية إلى أفكار الإخوان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المثير في الأمر أنّ رحلة سيد قطب إلى الولايات المتحدة ليس فقط لم تجعل منه شخصاً متغرّباً، و إنّما زادت من كراهيته للغرب أضعافاً مضاعفة، ما دفعه إلى ترك حزب الوفد الليبرالي العلماني، و قد أعلن عن هذا الأمر رسمياً في مقالة له كتبها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يا مصطفى كامل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تركه لجميع الأحزاب و التشكيلات، انخرط في نشاطات شخصية كثيرة من أجل دعوة المجتمع إلى الإصلاح السياسي و الاجتماعي و الاقتصادي و التعليمي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ينشر مقالاته في العديد من المجلات التي كانت تصدر في تلك الفترة مثل الرسالة، الثقافة بالإضافة إلى مطبوعات أخرى كما قام بإصدار مجلات مثل العالم العربي و الفکر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شكّلت المجلة الأخيرة أكثر منابره مقارعةً للظلم حيث كان ينشر فيها مقالات على درجة كبيرة من الشجاعة و الصراحة، فضاقت الحكومة و </w:t>
      </w:r>
    </w:p>
    <w:p>
      <w:pPr>
        <w:pStyle w:val="BookText"/>
        <w:rPr/>
      </w:pPr>
      <w:r>
        <w:rPr>
          <w:rFonts w:ascii="Amiri" w:hAnsi="Amiri" w:eastAsia="Amiri" w:cs="Amiri"/>
          <w:color w:val="111111"/>
          <w:sz w:val="28"/>
          <w:sz w:val="28"/>
          <w:szCs w:val="28"/>
          <w:rtl w:val="true"/>
          <w:lang w:bidi="ar-SA"/>
        </w:rPr>
        <w:t>البلاط به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الأمر، حيث صدر أمر بإيقاف المجلة عن العمل بعد أربعة أشهر من صدورها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 سيد قطب أهم نشاطاته بعد دخوله الحركة الواسعة للإخوان المسلمين، فتأثّر الشباب الإخواني بكتاباته، و صار ملهمهم و موضع محبتهم و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ثانية، ارتبط سيد قطب بجماعة الإخوان المسلمين 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بعلاقة عاطفية و روحية نظراً للمكانة المهمة و الحسّاسة التي بلغتها الجماعة، و التي توّجت بانتمائه الرسمي إليها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تلك الفترة كتب قطب ما يلي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الفترة ترسّخت أواصر العلاقة و توطدت بيني و بين جماعة الإخوان، لأنّه بحسب تحليلي، کانت هذه الجماعة تشکّل إطاراً مناسباً لنشر الدين، و باعتقادي أنّ الجماعة عبارة عن حركة تتصدى للمخططات الصهيونية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العوامل مجتمعة أدّت إلى أن أنتمي بصورة رسمية إلى الإخوان المسلمين في عام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استمرّ نشاط سيد قطب مع الجماعة لمدة عام و نصف، و أهم مناصبه فيها هو إدارة مجلة الاخوان‌المسلمین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أوقف صدورها بسبب الافتقاد إلى الحرية في نشر الموضوعات، و قام بدلاً من ذلك بإلقاء الكلمات و الخطب في المقر الرئيسي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في العديد من المؤتمرات و الملتقيات التي كانت تعقد خارج مصر ، فلفت إليه انتباه المفكرين و الناشطين</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يمارس نشاطات واسعة قبل وقوع الانقلاب العسكري لجمال عبد الناصر، لدرجة أنّ البعض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ميرابو الثورة المصرية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 في التقرير الذي قدّمه في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إلى المحققين الحکوميين إلى جهوده الإصلاحية قبيل قيام الثورة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سخّرت أوقاتي بشكل كامل للنضال الشاق عبر ممارسة الكتابة و إلقاء الخطب و عقد الندوات المناهضة للأوضاع الإقطاعية و الرأسمالية التي كانت سائدة آنذاك، و في هذا الصدد أصدرت كتابين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الإسلام و الرأسمالية، و الإسلام و السلام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ذلك، نشرت </w:t>
      </w:r>
      <w:bookmarkStart w:id="28" w:name="pg7485_55282"/>
    </w:p>
    <w:p>
      <w:pPr>
        <w:pStyle w:val="BookText"/>
        <w:rPr/>
      </w:pPr>
      <w:bookmarkEnd w:id="28"/>
      <w:r>
        <w:rPr>
          <w:rFonts w:ascii="Amiri" w:hAnsi="Amiri" w:eastAsia="Amiri" w:cs="Amiri"/>
          <w:color w:val="111111"/>
          <w:sz w:val="28"/>
          <w:sz w:val="28"/>
          <w:szCs w:val="28"/>
          <w:rtl w:val="true"/>
          <w:lang w:bidi="ar-SA"/>
        </w:rPr>
        <w:t>مئات المقالات في العديد من الصحف مثل الحزب الوطني الجديد، و الحزب الشيوعي، و مجلة الدعوة، التي كان صالح العاوي يصدرها، بالإضافة إلى سائر المجلات التي كانت مستعدة لنشر مقالاتي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وصلت الاختلافات بين عبد الناصر و جماعة الإخوان المسلمين إلى وضع متأزم، بدأ عبد الناصر يفكر في قمع الجماعة و كبح جماحها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 مجلس قيادة الثورة في الخامس عشر من كانون الثاني̸ يناير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قراراً بحلّ جماعة الإخوان المسلمين بوصفها تشكّل تهديداً للشعب و أمن البلاد، و اتّهمها بالارتباط بالإنجليز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لذلك، اعتُقل زعماء الجماعة مثل حسن الهضيبي و سيد قطب، لكنّ الحكومة اضطرت إلى إطلاق سراحهما في وقت لاحق نظراً للتظاهرات الشعبية التي قامت لهذا السبب</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231925_1051229030"/>
      <w:bookmarkStart w:id="30" w:name="_Toc10"/>
      <w:bookmarkEnd w:id="29"/>
      <w:r>
        <w:rPr>
          <w:rtl w:val="true"/>
        </w:rPr>
        <w:t>مرّة أخرى، عاد سيد قطب إلى إصدار صحيفة الإخوان‌المسلمون</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هذه المرة بحرية أكبر، بيد أنّه اعتُقل ثانية بسبب الخبر الذي انتشر في أوساط الناس بعد فترة قصيرة عن المحاولة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الفاشلة التي قام بها أعضاء من الجماعة لاغتيال 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حُكم عليه بالسجن لمدة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أصيب خلال وجوده في السجن ببعض الأمراض في الجهازين الهضمي و التنفسي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استطاع في السجن أن يكتب أهمّ مؤلفاته مثل تفسير في ظلال القرآن الکریم، المستقبل لهذا الدين، معالم في الطريق و كتب أخرى</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أطلق سراح سيد قطب بعفو طبي و ذلك لقصور شديد في وظائف القلب</w:t>
      </w:r>
      <w:r>
        <w:rPr>
          <w:rStyle w:val="FootnoteAnchor"/>
          <w:rtl w:val="true"/>
        </w:rPr>
        <w:footnoteReference w:id="27"/>
      </w:r>
      <w:r>
        <w:rPr>
          <w:rFonts w:ascii="Amiri" w:hAnsi="Amiri" w:eastAsia="Amiri" w:cs="Amiri"/>
          <w:color w:val="111111"/>
          <w:sz w:val="28"/>
          <w:sz w:val="28"/>
          <w:szCs w:val="28"/>
          <w:rtl w:val="true"/>
          <w:lang w:bidi="ar-SA"/>
        </w:rPr>
        <w:t>، فزارته قيادات التشكيلات الإخوانية و طلبت منه أن يستلم قيادة جماعة الإخوان فوافق على طلبهم، لكنّ قيادته كانت قيادة فكرية و بحثية و تعليمية لا قيادة عملية و 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تستمر قيادته للجماعة لأكثر من ستّة أشهر</w:t>
      </w:r>
      <w:r>
        <w:rPr>
          <w:rStyle w:val="FootnoteAnchor"/>
          <w:rtl w:val="true"/>
        </w:rPr>
        <w:footnoteReference w:id="28"/>
      </w:r>
      <w:r>
        <w:rPr>
          <w:rFonts w:ascii="Amiri" w:hAnsi="Amiri" w:eastAsia="Amiri" w:cs="Amiri"/>
          <w:color w:val="111111"/>
          <w:sz w:val="28"/>
          <w:sz w:val="28"/>
          <w:szCs w:val="28"/>
          <w:rtl w:val="true"/>
          <w:lang w:bidi="ar-SA"/>
        </w:rPr>
        <w:t>، لأنّها واجهت مرة أخرى تهم بمحاولة قلب نظام الحكم ، و قد أدّى سيناريو الانقلاب المسلح ضدّ الحكومة إلى قيام الشرطة العسكرية بعد فترة قصيرة باعتقال جميع زعماء الجماعة و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تم اعتقال سيد قطب مجدداً في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و حكمت عليه محكمة عسكرية بالإعدام </w:t>
      </w:r>
      <w:bookmarkStart w:id="31" w:name="pg7485_55284"/>
    </w:p>
    <w:p>
      <w:pPr>
        <w:pStyle w:val="BookText"/>
        <w:rPr/>
      </w:pPr>
      <w:bookmarkEnd w:id="31"/>
      <w:r>
        <w:rPr>
          <w:rFonts w:ascii="Amiri" w:hAnsi="Amiri" w:eastAsia="Amiri" w:cs="Amiri"/>
          <w:color w:val="111111"/>
          <w:sz w:val="28"/>
          <w:sz w:val="28"/>
          <w:szCs w:val="28"/>
          <w:rtl w:val="true"/>
          <w:lang w:bidi="ar-SA"/>
        </w:rPr>
        <w:t xml:space="preserve">بأمرٍ من جمال عبد الناصر،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يونيو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تنفيذ الحكم بسيد قطب و اثنين من رفاقه المقرّبين و هما محمّد يوسف هواش و عبدالفتاح اسماعيل،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يونيو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 أخيراً نال الشهادة في الطريق الذي اختاره بنفسه</w:t>
      </w:r>
      <w:r>
        <w:rPr>
          <w:rStyle w:val="FootnoteAnchor"/>
          <w:rtl w:val="true"/>
        </w:rPr>
        <w:footnoteReference w:id="29"/>
      </w:r>
      <w:r>
        <w:rPr>
          <w:rFonts w:ascii="Amiri" w:hAnsi="Amiri" w:eastAsia="Amiri" w:cs="Amiri"/>
          <w:color w:val="111111"/>
          <w:sz w:val="28"/>
          <w:sz w:val="28"/>
          <w:szCs w:val="28"/>
          <w:rtl w:val="true"/>
          <w:lang w:bidi="ar-SA"/>
        </w:rPr>
        <w:t>و وصل قطار عمره إلى محطته الستين و الأخيرة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2231927_1051229030"/>
      <w:bookmarkStart w:id="33" w:name="_Toc11"/>
      <w:bookmarkEnd w:id="32"/>
      <w:r>
        <w:rPr>
          <w:rtl w:val="true"/>
        </w:rPr>
        <w:t>معالم فی الطریق، منشور السلفية الجهادية</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کتاب معالم في الطريق</w:t>
      </w:r>
      <w:r>
        <w:rPr>
          <w:rStyle w:val="FootnoteAnchor"/>
          <w:rtl w:val="true"/>
        </w:rPr>
        <w:footnoteReference w:id="31"/>
      </w:r>
      <w:r>
        <w:rPr>
          <w:rFonts w:ascii="IRNazanin" w:hAnsi="IRNazanin" w:eastAsia="IRNazanin"/>
          <w:color w:val="111111"/>
          <w:sz w:val="28"/>
          <w:sz w:val="28"/>
          <w:szCs w:val="28"/>
          <w:rtl w:val="true"/>
          <w:lang w:bidi="fa-IR"/>
        </w:rPr>
        <w:t xml:space="preserve">ذروة الإنتاج الأدبي و الفکري لسيد قطب و يتناول فيه أيديولوجية الحرکات الإسلامية، و قد تحوّل </w:t>
      </w:r>
    </w:p>
    <w:p>
      <w:pPr>
        <w:pStyle w:val="BookText"/>
        <w:rPr/>
      </w:pPr>
      <w:r>
        <w:rPr>
          <w:rFonts w:ascii="IRNazanin" w:hAnsi="IRNazanin" w:eastAsia="IRNazanin"/>
          <w:color w:val="111111"/>
          <w:sz w:val="28"/>
          <w:sz w:val="28"/>
          <w:szCs w:val="28"/>
          <w:rtl w:val="true"/>
          <w:lang w:bidi="fa-IR"/>
        </w:rPr>
        <w:t>إلى منشور عام لمعظم الحرکات الإسلاموية المتطرفة و التکفيرية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 يمکن القول أنّ کتاب معالم في الطريق هو بوابة الوصول إلى أيديولوجيا الحرکة الإسلامية في عقد السبعينات من القرن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لقد استنکر علماء جامعة الأزهر و جميع العلماء المسلمين هذا الکتاب معتبرين إيّاه بدعة و عملاً قبيحاً، حتى أنّ حسن الهُضَيبی، المرشد العام للإخوان المسلمين، ألّف کتاب في الردّ عليه تحت عنوان دعاة لا قضاة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معالم في الطريق هو آخر کتاب صدر في حياة سيد قطب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قامت مکتبة وهبة بنشره في 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في الأصل عبارة عن کتابات رشحت عن قلم سيد قطب في سجن </w:t>
      </w:r>
    </w:p>
    <w:p>
      <w:pPr>
        <w:pStyle w:val="BookText"/>
        <w:rPr/>
      </w:pPr>
      <w:r>
        <w:rPr>
          <w:rFonts w:ascii="IRNazanin" w:hAnsi="IRNazanin" w:eastAsia="IRNazanin"/>
          <w:color w:val="111111"/>
          <w:sz w:val="28"/>
          <w:sz w:val="28"/>
          <w:szCs w:val="28"/>
          <w:rtl w:val="true"/>
          <w:lang w:bidi="fa-IR"/>
        </w:rPr>
        <w:t>طرة و قامت شقيقته حميدة و کذلک زينب الغزالي – شقيقة الشيخ محمد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بإيصالها إلى جماعة الإخوان لطبعها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فترة، تمّ إطلاق سراح سيد قطب من السجن إثر وساطة قام بها عبد السلام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 العراقي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 من جديد لقيادة الجماعة و الإشراف على نشاطاتها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أعلن عبد الناصر في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اکتشاف مؤامرة الإخوان المسلمين لقلب نظام الحکم، قامت السلطات باعتقال سيد قطب بوصفه الزعيم الأصلي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لما أفادت به الشرطة، فإنّه قد عُثر على کتاب معالم في الطريق في منازل جميع أعضاء جماعة الإخوان أثناء التحقيق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کتبت زينب الغزالي ذات مرة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تعرف لماذا أُعدم سيد قطب فعليک بمطالعة کتابه معالم في الطریق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معالم في الطريق في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تسليط الضوء على المواجهة بين الثقافة الإسلامية و التحديات المعاصرة التي تواجهها، و يعتقد رضوان السيد أنّ الکتاب صار بمثابة البيان الأساسي للأحزاب الإسلامية المناضلة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سيد </w:t>
      </w:r>
      <w:bookmarkStart w:id="34" w:name="pg7485_55287"/>
    </w:p>
    <w:p>
      <w:pPr>
        <w:pStyle w:val="BookText"/>
        <w:rPr/>
      </w:pPr>
      <w:bookmarkEnd w:id="34"/>
      <w:r>
        <w:rPr>
          <w:rFonts w:ascii="IRNazanin" w:hAnsi="IRNazanin" w:eastAsia="IRNazanin"/>
          <w:color w:val="111111"/>
          <w:sz w:val="28"/>
          <w:sz w:val="28"/>
          <w:szCs w:val="28"/>
          <w:rtl w:val="true"/>
          <w:lang w:bidi="fa-IR"/>
        </w:rPr>
        <w:t>قطب، إنّ الحکم على أيّ شيء في البلاد الإسلامية يجب أن يبدأ بسؤال رئيسي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يحکم في مجالات الفکر و الثقافة و السياسة و الحکومة،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الطاغوت أو رجاله و أنظمته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35" w:name="__RefHeading___Toc2231929_1051229030"/>
      <w:bookmarkStart w:id="36" w:name="_Toc12"/>
      <w:bookmarkEnd w:id="35"/>
      <w:r>
        <w:rPr>
          <w:rtl w:val="true"/>
        </w:rPr>
        <w:t xml:space="preserve">ظهور الجماعات الجهادية </w:t>
      </w:r>
      <w:r>
        <w:rPr>
          <w:rtl w:val="true"/>
        </w:rPr>
        <w:t xml:space="preserve">- </w:t>
      </w:r>
      <w:r>
        <w:rPr>
          <w:rtl w:val="true"/>
        </w:rPr>
        <w:t>التكفيرية هو ثمرة كتاب معالم في الطریق</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نشر کتاب معالم في الطریق ظهرت طيلة عقد السبعينات ثلاث جماعات تکفيرية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جهادية، استطاعت أن تهزّ الحياة السياسية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الجماعات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التحرير الإسلامي أو منظمة شباب محمد، جماعة المسلمین أو التکفیر والهجرة، و منظمة الجهاد و التي تسمّى أحياناً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هذه الجماعات من الناحية الأيديولوجية بمثابة الأبناء المباشرون لجماعة الإخوان المسلمين، و سيد قطب هو حلقة الوصل بينهم و الذي استطاع أن يجذبهم نحوه بإصداره کتاب معالم في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المناضلين الجدد، کان سید قطب يمتلک ثلاث خصوصيات فريدة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معاصر مع قدرة </w:t>
      </w:r>
    </w:p>
    <w:p>
      <w:pPr>
        <w:pStyle w:val="BookText"/>
        <w:rPr/>
      </w:pPr>
      <w:r>
        <w:rPr>
          <w:rFonts w:ascii="Amiri" w:hAnsi="Amiri" w:eastAsia="Amiri" w:cs="Amiri"/>
          <w:color w:val="111111"/>
          <w:sz w:val="28"/>
          <w:sz w:val="28"/>
          <w:szCs w:val="28"/>
          <w:rtl w:val="true"/>
          <w:lang w:bidi="ar-SA"/>
        </w:rPr>
        <w:t xml:space="preserve">عالية على التأثير؛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بارز في جماعة الإخوان المسلمين؛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فاعل استطاع بموته أن يلهم المناضلين الشباب نهج الشهادة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بين العوامل المهمة التي تقف وراء إقبال الشباب الإخواني المتطرّف على أفکار سيد قطب، بيانه الأدبي الرائق و إرشاده الشباب نحو الجهاد الابتدائي و الحرب ضدّ النظام العسکري في مصر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ذلک، إنّ وجود جمعية سرية للجهاد منذ أيّام حسن البنا مهّد الظروف المناسبة لنزوع الشباب العربي نحو الجهاد المتطرّف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سيد قطب الشباب العربي أنّ النزعة الجهادية نوع من الثورة العالمية الدائمة و وسيلة للقضاء على الحکام العلمانيين، و بذلک وضع أمضى سلاح لمواجهة الحکومات في متناول الشباب الذي کان قابعاً تحت تسلّط الحکم الناصري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7" w:name="pg7485_55289"/>
    </w:p>
    <w:p>
      <w:pPr>
        <w:pStyle w:val="Heading2"/>
        <w:numPr>
          <w:ilvl w:val="1"/>
          <w:numId w:val="1"/>
        </w:numPr>
        <w:rPr/>
      </w:pPr>
      <w:bookmarkStart w:id="38" w:name="__RefHeading___Toc2231931_1051229030"/>
      <w:bookmarkStart w:id="39" w:name="_Toc13"/>
      <w:bookmarkEnd w:id="37"/>
      <w:bookmarkEnd w:id="38"/>
      <w:r>
        <w:rPr>
          <w:rtl w:val="true"/>
        </w:rPr>
        <w:t>حزب التحریر الإسلامي</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عن حزب سياسي و إسلامي هدفه الرئيسي التأکيد على عودة الخلافة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الحزب و زعيمه هو الشیخ تقي الدین النبهاني</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بتأسيسه بمساعدة بعض الرفاق الإخوانيين مثل الشیخ داوود حمدان و الأستاذ نمر المصري</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تقي الدین النبهاني من مواليد مدينة حيفا، تأثّر بشدّة بشخصية سيد قطب و أفکاره لدرجة أنّه کان يدرّس کتاب قطب العدالة الاجتماعية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انعکس هذا التأثير بوضوح على کتابه الشخصیة الإسلامیة</w:t>
      </w:r>
      <w:r>
        <w:rPr>
          <w:rStyle w:val="FootnoteAnchor"/>
          <w:rtl w:val="true"/>
        </w:rPr>
        <w:footnoteReference w:id="39"/>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النبهانی في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بتأسيس هذا الحزب کرد فعل على الهزائم التي لحقت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بالجيوش العربية في مقابل الکيان الصهيوني و اغتيال حسن البنا، و کذلک بهدف إحياء السلطة السياسية للإسلام و تأسيس حکومة إسلامية</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عزا حزب التحرير هزيمة المسلمين إلى عاملين اثنين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الناقصة للزعماء و الحکام المسلمين عن الفکر الإسلامي؛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الحکام المسلمين بالقوانين و السنن الإسلامية للوصول إلى الفکر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السبب، إذا أردنا إصلاح المجتمع، فلا بدّ أولاً من إصلاح أفراده، و لإصلاح أفراده يلزم إصلاح أفکارهم و مشاعرهم و قوانينهم، کما فعل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تغيير المجتمع الجاهلي فبدأ أولاً بتغيير عقائد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ترکّز نهج الحزب على تغيير أفکار المجتمع ومعتقداته، طبعاً الفکر المقترن بالتطبيق</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حزب التحریر يعتقد أنّ المجتمع مؤلف من جدارين، جدار العقيدة و الفکر، و جدار القوانين و اللوائح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الأساس، طرح ثلاث مراحل عملية لتغيير المجتمع هي کالتالي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الحرب العقائدية و هي بنحو ما حرب ثقافية؛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مرحلة الثورة العقائدية و هي مرحلة التعاطي مع المجتمع عبر النشاط الثقافي و السياسي؛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الاستيلاء على الحکم عن طريق الأمة</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برنامج الحزب إلى السعي لتوظيف العناصر الإسلامية التقليدية لتبرير الاستفادة من الأساليب التنظيمية و التعبئة السياسية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السرية</w:t>
      </w:r>
      <w:r>
        <w:rPr>
          <w:rStyle w:val="FootnoteAnchor"/>
          <w:rtl w:val="true"/>
        </w:rPr>
        <w:footnoteReference w:id="45"/>
      </w:r>
      <w:r>
        <w:rPr>
          <w:rFonts w:ascii="IRNazanin" w:hAnsi="IRNazanin" w:eastAsia="IRNazanin"/>
          <w:color w:val="111111"/>
          <w:sz w:val="28"/>
          <w:sz w:val="28"/>
          <w:szCs w:val="28"/>
          <w:rtl w:val="true"/>
          <w:lang w:bidi="fa-IR"/>
        </w:rPr>
        <w:t xml:space="preserve">هو أحد أعضاء حزب التحرير قام بدمج فکر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ليؤسّس جماعة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أکاديمية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استولى من خلالها على الکلية الفنية العسکرية في القاهرة عام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لکنّ محاولته هذه باءت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البعض أنّ محاولة صالح السرية هي أول </w:t>
      </w:r>
      <w:bookmarkStart w:id="40" w:name="pg7485_55292"/>
    </w:p>
    <w:p>
      <w:pPr>
        <w:pStyle w:val="BookText"/>
        <w:rPr/>
      </w:pPr>
      <w:bookmarkEnd w:id="40"/>
      <w:r>
        <w:rPr>
          <w:rFonts w:ascii="IRNazanin" w:hAnsi="IRNazanin" w:eastAsia="IRNazanin"/>
          <w:color w:val="111111"/>
          <w:sz w:val="28"/>
          <w:sz w:val="28"/>
          <w:szCs w:val="28"/>
          <w:rtl w:val="true"/>
          <w:lang w:bidi="fa-IR"/>
        </w:rPr>
        <w:t>حرکة لجماعة أصولية مسلحة لقلب نظام الحکم و تأسيس حکومة إسلامية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231933_1051229030"/>
      <w:bookmarkStart w:id="42" w:name="_Toc14"/>
      <w:bookmarkEnd w:id="41"/>
      <w:r>
        <w:rPr>
          <w:rtl w:val="true"/>
        </w:rPr>
        <w:t>حزب جماعة المسلمین</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زعيم جماعة المسلمين شکري أحمد مصطفی الذي وُلد في محافظة أسيوط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اعتقل في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بسبب قيامه بتوزيع منشورات جماعة الإخوان المسلمين و أمضى ست سنوات في السجن، تعرّف خلالها على أعمال أبي الأعلى المودودي و سيد قطب، و تأثّر بأفکارهما و کان من نتائج هذا التأثّر أن أطلق على المجتمع المعاصر تسمية المجتمع الجاهلي</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من السجن أسّس شکري أحمد مصطفی الجماعة التکفيرية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وسائل الإعلام المصرية تسمّي هذه الجماعة بجماعة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أعضاء هذه الجماعة يکفّرون المسلم الظاهري و الخائن، و يطالبون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بالهجرة من بلاد الإلحاد أي مصر المعاصرة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استطاع شکري مصطفی أن يجذب إلى جماعته ألفين إلى ثلاثة آلاف شخص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انتظم هؤلاء ضمن شبکة متصلة کانت تغطي جميع المدن الکبيرة و کذلک ضواحي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اعتمدت هذه الجماعة تطبيق سلسلة تراتبية في القيادة و قوانين صارمة و الوفاء و الانضباط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 المسؤولون الحکوميون لهذه الجماعة اهتماماً يُذکر ظنّاً منهم بأنّها لا تشکّل خطراً أو تهديداً و لکن في عام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و أوائل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تم اعتقال عدد من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قامت الجماعة باختطاف وزير الأوقاف الأسبق محمد الذهبي، و کان الهدف من هذه الخطوة إطلاق سراح أعضائها القابعين في زنزانات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تستجب الحکومة لمطالبهم أقدموا على قتل رهينتهم محمد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أدّى بالحکومة إلى منع نشاطات الجماعة، ثم أعقب ذلک اعتقال شکري مصطفی و أربعة من زعماء الجماعة و أعدموا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أدّى هذا إلى انحلال الجماعة و انفراط عقدها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شکري مصطفی أنّه تم تدوين مجموعة أفکار و معتقدات الجماعة في أربعة آلاف صفحة</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تنبني أهم هذه الأسس و المعتقدات على رکنين أساسيين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بها هو أن يترک المرء المجتمع الجاهلي و أن يکون خاضعاً و طائعاً لحاکمية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المسلمون في العصر الحاضر لم يدرکوا بعد المفهوم التوحيدي لعبارة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ما يزالون خارج دائرة الإسلام، و لم يخلصوا المحبة و الولاء لله تبارک و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الذي اختاره هذا التنظيم لنفسه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الرغبة في الحصرية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الأساس، فإنّ هذه الجماعة کانت تعتبر نفسها الجماعة المسلمة الوحيدة، و کل من کان يمتنع من الانتماء إليها أو بصدد ترکها يعتبر عدوّ نفسه و عدو الله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هذه الجماعة، شرط الإيمان هو مواکبة هذه الجماعة، و من لم يبايع إمام الجماعة و لا ينتمي إليها فهو کافر، حتى و إن صلّى و صام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3" w:name="pg7485_55295"/>
    </w:p>
    <w:p>
      <w:pPr>
        <w:pStyle w:val="BookText"/>
        <w:rPr/>
      </w:pPr>
      <w:bookmarkEnd w:id="43"/>
      <w:r>
        <w:rPr>
          <w:rFonts w:ascii="IRNazanin" w:hAnsi="IRNazanin" w:eastAsia="IRNazanin"/>
          <w:color w:val="111111"/>
          <w:sz w:val="28"/>
          <w:sz w:val="28"/>
          <w:szCs w:val="28"/>
          <w:rtl w:val="true"/>
          <w:lang w:bidi="fa-IR"/>
        </w:rPr>
        <w:t>على الرغم من الظهور المتزامن لجماعة التحرير الإسلامي و جماعة التکفير و الهجرة على صعيد البيئة الاجتماعية و السياسية و الأيديولوجية، غير أنّ اختلافهما في الأيديولوجية و الزعامة، خلق بينهما تنافساً و صراعاً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لهاتين الجماعتين مواقف مشترکة في مناهضة الحکومة، حيث کانا يعتبرانها وثنية و طاغوتاً، و أنّ مشروعية الحکومة تقوم على العدالة الاجتماعية، لکنّهما لم يستطيعا تشکيل جبهة موحدة ضدّ الحکومة في ذلک الوقت، و يعود ذلک إلى الطبيعة الأيديولوجية الحصرية المتمثلة في التکفير و الهجرة، و شخصية شکري مصطفى القاطعة التي لا تعرف المهادنة، حيث کان يعتقد أنّ طريق خلاص المسلمين هو في الالتحاق بهذه الجماعة، و هو ما کان يؤدّي إلى التناحر بينهما و عدم التعاون بصورة مؤثرة فيما بينهما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2231935_1051229030"/>
      <w:bookmarkStart w:id="45" w:name="_Toc15"/>
      <w:bookmarkEnd w:id="44"/>
      <w:r>
        <w:rPr>
          <w:rtl w:val="true"/>
        </w:rPr>
        <w:t>عبدالسلام فرج و العقيدة الجهادية المتطرّفة</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محمد عبد السلام فرج في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حين عرضت شاشات التلفزة العالمية مشاهد من اغتيال الرئيس المصري الأسبق أنور السادات، حيث کان خالد الإسلامبولي، أحد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أعضاء جماعة الجهاد الإسلامية، يحمل في يده عند القبض عليه کراساً تحت عنوان الفریضة الغائبة من تأليف عبد السلام فرج، الزعيم الأصلي لهذه الجماعة، و کان يتناول فيه موضوع الجهاد، معتبراً هذه الفريضة الحرب المقدسة الوحيدة ضدّ الحاکم الظالم، و هو ما حاول العلماء إخفاءه أو التعمية عليه</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رسالة الفریضة الغائبة أکثر آراء عبد السلام فرج جرأة و حماسة في موضوع الجهاد، و هي في الحقيقة ليست سوى عبارات ابن تيمية مع قليل من التنقيح و التعديل، و ذلک لتکون أکثر بساطة و فهماً للقارئ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نهجه في الاستيلاء على السلطة يقوم على الجهاد و محاربة الحاکم الظالم، على العکس من التقليديين الذين لا يجيزون الجهاد إلّا بعد استحصال الإذن من العلماء فقط و التشاور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راح الأصوليون الجدد يعمّمون مفهوم الجهاد و يسطّحونه و يؤکّدون على تکفيريته، ليجعلوا منه أداة فاعلة لمحاربة أعداء المسلمين و غير المسلمين</w:t>
      </w:r>
      <w:r>
        <w:rPr>
          <w:rStyle w:val="FootnoteAnchor"/>
          <w:rtl w:val="true"/>
        </w:rPr>
        <w:footnoteReference w:id="55"/>
      </w:r>
      <w:r>
        <w:rPr>
          <w:rFonts w:ascii="IRNazanin" w:hAnsi="IRNazanin" w:eastAsia="IRNazanin"/>
          <w:color w:val="111111"/>
          <w:sz w:val="28"/>
          <w:sz w:val="28"/>
          <w:szCs w:val="28"/>
          <w:rtl w:val="true"/>
          <w:lang w:bidi="fa-IR"/>
        </w:rPr>
        <w:t xml:space="preserve">، و قد ذکر خالد الإسلامبولي في اعترافاته ثلاثة أسباب لاغتيال الرئيس </w:t>
      </w:r>
    </w:p>
    <w:p>
      <w:pPr>
        <w:pStyle w:val="BookText"/>
        <w:rPr/>
      </w:pPr>
      <w:r>
        <w:rPr>
          <w:rFonts w:ascii="Amiri" w:hAnsi="Amiri" w:eastAsia="Amiri" w:cs="Amiri"/>
          <w:color w:val="111111"/>
          <w:sz w:val="28"/>
          <w:sz w:val="28"/>
          <w:szCs w:val="28"/>
          <w:rtl w:val="true"/>
          <w:lang w:bidi="ar-SA"/>
        </w:rPr>
        <w:t>أنور السادات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مطابقة قوانين مصر للشريعة، و إبرام معاهدة السلام مع إسرائيل، و اعتقال الأصوليين المسلمين و الإساءة إليهم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عبد السلام فرج يعتقد أنّ الأولوية هي لجهاد الحاکم الظالم و الحرب المقدسة في إطار الثورة على النظام و الاغتيال، و کان يعلّم الجماعات و الحرکات الإسلامية الجهاد المتطرّف، حيث کان له دور مؤثّر في هذا النمط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لعب الخطاب الجهادي لعبد السلام الذي کان ذا قالب مبسط و لغة مفهومة للجميع و کذلک العمليات المسلحة، دوراً أساسياً في خطط منظمة الجهاد</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عبدالسلام فرج في كتابه الشهير الفریضة الغائبة أنّ إقامة الحكومة الإسلامية فريضة على المسلمين استناداً إلى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اَنْزَلَ اللَّهُ فَاُوْلئِكَ هُمُ الْكافِرُونَ</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الأساس، إذا كان هذا الأمر أعني إقامة الحكومة الإسلامية يتطلّب قتالاً فالقتال في هذه الحالة يصبح </w:t>
      </w:r>
      <w:bookmarkStart w:id="46" w:name="pg7485_55298"/>
    </w:p>
    <w:p>
      <w:pPr>
        <w:pStyle w:val="BookText"/>
        <w:rPr/>
      </w:pPr>
      <w:bookmarkEnd w:id="46"/>
      <w:r>
        <w:rPr>
          <w:rFonts w:ascii="Amiri" w:hAnsi="Amiri" w:eastAsia="Amiri" w:cs="Amiri"/>
          <w:color w:val="111111"/>
          <w:sz w:val="28"/>
          <w:sz w:val="28"/>
          <w:szCs w:val="28"/>
          <w:rtl w:val="true"/>
          <w:lang w:bidi="ar-SA"/>
        </w:rPr>
        <w:t>واجباً</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انطلاقاً من هذه الفرضية، يناقش مفهوم دار الكفر و الحاكم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تشبيه عبد السلام فرج للحكومات المعاصرة بحكومات المغول في عصر ابن تيمية هو بمثابة تمهيد لاستنساخ أفكار ابن تيمية و السير على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بالاستناد إلى أقوال هذا الأخير و نهجه في مواجهة المغول، يدفع عبد السلام فرج موضوع الجهاد باتجاه التعميم و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منظمة الجهاد، و بدلاً من الانفصال عن المجتمع كما كانت تفعل جماعة التكفير و الهجرة، كانت تحثّ على النفوذ داخل الجيش و القوات الأمنية و سائر المؤسسات الحكومية الأخرى، و كانت تخضع لقيادة جماعية؛ لذلك، فعلى صعيد التركيبة، هي عبارة عن منظمة تقاد عبر جهاز قيادي، و تدار شؤونها عبر جهاز تقييم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2231937_1051229030"/>
      <w:bookmarkStart w:id="48" w:name="_Toc16"/>
      <w:bookmarkEnd w:id="47"/>
      <w:r>
        <w:rPr>
          <w:rtl w:val="true"/>
        </w:rPr>
        <w:t>أفكار و معتقدات السلفية الجهادية</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الأعظم من الأدبيات الفکرية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العقدية للسلفية الجهادية مستهلمة من کتب مثل معالم في الطریق لسید قطب،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المصطلحات الأربعة في القرآن لأبي الأعلی المودودي، و رسالة الإیمان لصالح السریة، و الفریضة الغائبة لعبد السلام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عصرنا الراهن أيضاً هناک بعض کتب العلماء الجهاديين التي تستقطب اهتمام السلفيين الجهاديين، من هذه الکتب الجهاد والاجتهاد لأبي قتاده الفلسطیني، ملة ابراهیم لأبي محمد المقدسي، فرسان تحت رایة النبي و الحصاد المر لأیمن الظواهري</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الحقيقة إنّ الأدبیات الفکرية للسلفيين الجهاديين بدأت بکلمات ابن تيمية و استمرت مع کتاب معالم في الطریق، وانساقت نحو التطرّف مع الفریضة الغائبة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دراسة أفکار و آراء سيد قطب و أبي الأعلى المودودي نستشف هذه النقطة و هي أنّهم لم يکونوا يدعون إلى التکفير و الجهاد المتطرّف، و إن اشتهروا في وقتنا الحاضر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فأفکار و معتقدات شکري مصطفی أو عبد السلام فرج لا يمکن مقارنتها من حيث مستوى التطرّف مع أفکار و معتقدات 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الأخير و إن کانت أفکاره في بعض المواضع تجيش بالحماسة و التطرّف، إلّا أنّها قابلة للإصلاح و </w:t>
      </w:r>
    </w:p>
    <w:p>
      <w:pPr>
        <w:pStyle w:val="BookText"/>
        <w:rPr/>
      </w:pPr>
      <w:r>
        <w:rPr>
          <w:rFonts w:ascii="IRNazanin" w:hAnsi="IRNazanin" w:eastAsia="IRNazanin"/>
          <w:color w:val="111111"/>
          <w:sz w:val="28"/>
          <w:sz w:val="28"/>
          <w:szCs w:val="28"/>
          <w:rtl w:val="true"/>
          <w:lang w:bidi="fa-IR"/>
        </w:rPr>
        <w:t>التأويل نظراً لکونها أفکار مؤطرة بضوابط القرآن، و ذلک على النقيض من أفکار عبد السلام فرج و شکري مصطفی التي تغلي في مرجل العواطف و الانفعالات، حيث کانا يکفّران صراحة جميع حکّام البلدان الإسلامية و المسلمين إلّا نفسيهما،و کانا يختاران الکفاح المسلح کطريق أوحد بذريعة الجهاد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يمکن أن نلخّص محتوى کتاب الفریضة الغائبة في عشر نقاط هي کالتالي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قوانين البلدان الإسلامية هي نفسها قوانين الکفار، فعلى المسلمين الحقيقيين أن يعلنوا الجهاد ضد حکامهم؛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البلدان التي لا تطبق أحکام الإسلام مرتدون، و إن ادّعوا انتمائهم لهذا الدين؛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تولّي الکفار خطيئة، و عقوبة الحاکم الذي يتولّى الکفار الموت؛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المستمر ضد الحکومة الکافرة يمثّل أعلى درجات التديّن و السبيل الوحيد؛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الکفاح المسلح هو الطريق الأوحد للجهاد؛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البدء، لا بدّ من محاربة الکفر الداخلي، و من ثمّ محاربة الکفر الخارجي؛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بمقدور کل مسلم أن يطالع موضوع الجهاد بأقل جهد و دونما حاجة إلى مستوىات عليا من التعليم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زعامة </w:t>
      </w:r>
      <w:bookmarkStart w:id="49" w:name="pg7485_55301"/>
    </w:p>
    <w:p>
      <w:pPr>
        <w:pStyle w:val="BookText"/>
        <w:rPr/>
      </w:pPr>
      <w:bookmarkEnd w:id="49"/>
      <w:r>
        <w:rPr>
          <w:rFonts w:ascii="IRNazanin" w:hAnsi="IRNazanin" w:eastAsia="IRNazanin"/>
          <w:color w:val="111111"/>
          <w:sz w:val="28"/>
          <w:sz w:val="28"/>
          <w:szCs w:val="28"/>
          <w:rtl w:val="true"/>
          <w:lang w:bidi="fa-IR"/>
        </w:rPr>
        <w:t xml:space="preserve">الإسلام يجب أن تناط بأقوى الأفراد و أکثرهم إيماناً؛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التخلّي عن الجهاد مدعاة لانحطاط المسلمين و مذلتهم؛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 الله تبارک و تعالى خمس مراحل لتاريخ الإسلام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في عهد النبي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في عهد الخلفاء؛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في عهد الملوک؛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في عهد الديکتاتوريات؛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أمتنا التي يجب عليها إسقاط الأنظمة المستبدة و إقامة حکومة شبيهة بحکومة النبي الأکرم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أهم المفاهيم و العبارات المتداولة في أوساط السلفية الجهادية فهي عبارة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الاسلام و دار الکفر؛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Heading2"/>
        <w:numPr>
          <w:ilvl w:val="1"/>
          <w:numId w:val="1"/>
        </w:numPr>
        <w:rPr/>
      </w:pPr>
      <w:bookmarkStart w:id="50" w:name="__RefHeading___Toc2231939_1051229030"/>
      <w:bookmarkStart w:id="51" w:name="_Toc17"/>
      <w:bookmarkEnd w:id="50"/>
      <w:r>
        <w:rPr>
          <w:rtl w:val="true"/>
        </w:rPr>
        <w:t>مفهوم الحاکمیة</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مفهومان مهمّان تعرّضا للبحث و التمحيص في کل موضع من مواضع کتاب معالم في الطريق و کتب جهادية أخرى، و هذان المفهومان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العبودية مشتق من کلمة العبادة و الشکر، و مصطلح الحکمة </w:t>
      </w:r>
    </w:p>
    <w:p>
      <w:pPr>
        <w:pStyle w:val="BookText"/>
        <w:rPr/>
      </w:pPr>
      <w:r>
        <w:rPr>
          <w:rFonts w:ascii="IRNazanin" w:hAnsi="IRNazanin" w:eastAsia="IRNazanin"/>
          <w:color w:val="111111"/>
          <w:sz w:val="28"/>
          <w:sz w:val="28"/>
          <w:szCs w:val="28"/>
          <w:rtl w:val="true"/>
          <w:lang w:bidi="fa-IR"/>
        </w:rPr>
        <w:t>مأخوذ من الحکومة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نقل استعمال هذا المصطلح من المسائل العقدية إلى المسائل السياسية هو أبو الأعلی المودودي، بينما استطاع سید قطب أن يشيع تداوله في البلدان العربية في إطار المصطلحات و العبارات الحديثة</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سيد قطب يعتقد أنّ حاکمية الله تبارک و تعالى هي وحدها الحاکمية القانونية و المشروعة في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النحو، فإنّ الله تبارک و تعالى هو موضوع العبادة الوحيد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خلال تفسيره لمعنى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هذه الملاحظة و هي، أنّ أهم شيء في القضايا العقدية، الألوهية و العبودية، و قد تمّ تفسير الألوهية بمعنى الحاکمية العليا 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يمکن القبول بأيّة حاکمية عدا حاکمية الله و لا أيّة شريعة إلّا شريعة 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المطاف استنتج سيد قطب أنّه لا ينبغي لأيّ إنسان أن يکون له سلطان على إنسان آخر، فسلطانه غاصب، لأنّ السلطان لله وحده</w:t>
      </w:r>
      <w:r>
        <w:rPr>
          <w:rStyle w:val="FootnoteAnchor"/>
          <w:rtl w:val="true"/>
        </w:rPr>
        <w:footnoteReference w:id="66"/>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يعتقد أنّ الإسلام هو الإقرار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حيث يتجلّى معناه الحقيقي في حاکمية الله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انطلاقاً من ذلک، فإنّ المجتمع الإسلامي يتشکّل في حال دخل الناس في هذا الدين و أخلصوا الطاعة لله وحده</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فقد رتّبت الجماعات الجهادية آثاراً خطيرة و متطرّفة على مفهوم الحاکمية بحيث أنّ جميع الحکومات و الجماعات التي تقف بوجه تشکيل حکومة الله هي حکومات کفر و طاغوت، و تبعاً لذلک، فإنّ القوانين التي تشرّع في ظلّ هذه الحکومات هي قوانين کفر و مشرّعوها کفار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 بعض المفکّرين مثل محمد عماره في کتابه الاسلام والسلطة الدینیة على القائلين بأنّ الحاکمية لله وحده، بقوله إنّهم يعتقدون بأنّ السلطة السياسية في المجتمع الإسلامي لا تشکّل جزءاً من حقوق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المجتمعات الإنسان ليس هو الحاکم بل الحاکم الأوحد هو 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 واضعو هذه النظرية أنّ الإسلام السياسي يختلف في الجوهر عن الديمقراطية السياسية، ذلک أنّ الديمقراطية تؤمن بأنّ الحکومة </w:t>
      </w:r>
    </w:p>
    <w:p>
      <w:pPr>
        <w:pStyle w:val="BookText"/>
        <w:rPr/>
      </w:pPr>
      <w:r>
        <w:rPr>
          <w:rFonts w:ascii="IRNazanin" w:hAnsi="IRNazanin" w:eastAsia="IRNazanin"/>
          <w:color w:val="111111"/>
          <w:sz w:val="28"/>
          <w:sz w:val="28"/>
          <w:szCs w:val="28"/>
          <w:rtl w:val="true"/>
          <w:lang w:bidi="fa-IR"/>
        </w:rPr>
        <w:t>والسلطة ملک للشعب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سالم البهنساوي، هو أحد المدافعين عن آراء و أفکار سيد قطب، و قد ردّ على هذه الإشکالية قائلاً لقد قصد سيد قطب بحاکمية الله أنّ على الحاکمين أن لا يحکموا الناس بالقوانين الوضعية و البشرية، بل المراد هو نفس العبارات التي أشار إليها القرآن الکريم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فِي السَّماءِ إِلهٌ وَفِي الْأَرْضِ إِلهٌ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هذا السياق، يقول أبو الأعلی المودودي، لم يکل الإسلام أمر الخلافة إلى أسرة أو طبقة خاصة في المجتمع، بل أناط هذه المسؤولية بکل فرد يؤمن بأصول التوحيد و رسالة النبي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نشأت نظرية الجمهورية و الشعبية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فجميع أفراد المجتمع الإسلامي لهم نصيب في الخلافة، و کل حکومة تسعى إلى تدبير شؤون البلاد لا بدّ أن تتشکّل وفقاً لآراء جمهور الناس و دعمهم</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 على ذلک، فإنّ الحاکمية المقبولة، من وجهة نظر سيد قطب و المودودي، هي القائمة على القرآن الکريم و 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أخرى، إنّ </w:t>
      </w:r>
      <w:bookmarkStart w:id="52" w:name="pg7485_55305"/>
    </w:p>
    <w:p>
      <w:pPr>
        <w:pStyle w:val="BookText"/>
        <w:rPr/>
      </w:pPr>
      <w:bookmarkEnd w:id="52"/>
      <w:r>
        <w:rPr>
          <w:rFonts w:ascii="Amiri" w:hAnsi="Amiri" w:eastAsia="Amiri" w:cs="Amiri"/>
          <w:color w:val="111111"/>
          <w:sz w:val="28"/>
          <w:sz w:val="28"/>
          <w:szCs w:val="28"/>
          <w:rtl w:val="true"/>
          <w:lang w:bidi="ar-SA"/>
        </w:rPr>
        <w:t>الديمقراطية المقبولة من قبلهما هي الديمقراطية الإسلامية لا الديمقراطية الغربية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231941_1051229030"/>
      <w:bookmarkStart w:id="54" w:name="_Toc18"/>
      <w:bookmarkEnd w:id="53"/>
      <w:r>
        <w:rPr>
          <w:rtl w:val="true"/>
        </w:rPr>
        <w:t>مفهوم العبودیة</w:t>
      </w:r>
      <w:bookmarkEnd w:id="54"/>
    </w:p>
    <w:p>
      <w:pPr>
        <w:pStyle w:val="BookText"/>
        <w:rPr/>
      </w:pPr>
      <w:r>
        <w:rPr>
          <w:rFonts w:ascii="IRNazanin" w:hAnsi="IRNazanin" w:eastAsia="IRNazanin"/>
          <w:color w:val="111111"/>
          <w:sz w:val="28"/>
          <w:sz w:val="28"/>
          <w:szCs w:val="28"/>
          <w:rtl w:val="true"/>
          <w:lang w:bidi="fa-IR"/>
        </w:rPr>
        <w:t>التوحيد في العبادة و الذي يعني إخلاص العبادة لله تبارک و تعالى هو التوحيد المقبول و المجمع عليه من قبل جميع الأديان الإلهية</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ضوء أقوال السلفية الجهادية يمکن أن نلمس بوضوح العلاقة القوية التي لا انفصام لها بين مفهومي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بالاستناد إلى النهج الفکري لسيد قطب، فإنّ العابد الحقيقي هو الخاضع لحاکمية الله وحدها، و يتبع شرائعه و أحکامه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 قطب يعتقد أنّه نظراً لکون ألوهية الله واحدة، فإنّه ينبغي أن تکون حاکميته و قيّوميته واحدة أيضاً، و هو وحده الحاکم و السلطان و لا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فالعبادة و الطاعة تختصّ به وحده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بحسب رأيه، لا يقتصر جوهر العبادة على أداء الفرائض و إقامة </w:t>
      </w:r>
    </w:p>
    <w:p>
      <w:pPr>
        <w:pStyle w:val="BookText"/>
        <w:rPr/>
      </w:pPr>
      <w:r>
        <w:rPr>
          <w:rFonts w:ascii="IRNazanin" w:hAnsi="IRNazanin" w:eastAsia="IRNazanin"/>
          <w:color w:val="111111"/>
          <w:sz w:val="28"/>
          <w:sz w:val="28"/>
          <w:szCs w:val="28"/>
          <w:rtl w:val="true"/>
          <w:lang w:bidi="fa-IR"/>
        </w:rPr>
        <w:t>الطقوس و الشعائر فحسب، بل العبادة تعني تبلور العبودية في حاکمية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في هذه المسألة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لا تعني مجرّد إقامة شعائر و مراسيم العبادة و العبودية، و لو کانت کذلک لما کانت هناک حاجة لإرسال هذا العدد من الأنبياء، و ما تحمّلوه من عناء و مشاق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الشيء الذي يستحقّ هذا الثمن الباهظ هو تحرير جميع أفراد البشرية من نير التبعية للعباد و العودة بهم إلى الله الواحد في کل الأعمال و في جميع برامج الحياة في هذه الدار و في الدار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 الأنبياء من أجل توحيد الألوهية و توحيد الربوبية و توحيد الحاکمية و توحيد برامج الحياة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وجهة نظر سيد قطب أنّ إنکار توحيد الحاکمية يؤدّي إلى طاعة الطواغيت و عبادتهم، و الالتزام بغير شرع الله، و هذا ما يتنافى مع الفطرة الإنسانية منشأ الإله الواحد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نلاحظ أنّه دفع بالتطرّف و التشدّد إلى أقصى الحدود، بحيث اعتقد أنّ أيّ نوع من الخضوع أو الطاعة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أيّة طاعة للأشخاص أو التعلّق بالأشياء ينقض حاکمية الله و سلطانه، و </w:t>
      </w:r>
    </w:p>
    <w:p>
      <w:pPr>
        <w:pStyle w:val="BookText"/>
        <w:rPr/>
      </w:pPr>
      <w:r>
        <w:rPr>
          <w:rFonts w:ascii="IRNazanin" w:hAnsi="IRNazanin" w:eastAsia="IRNazanin"/>
          <w:color w:val="111111"/>
          <w:sz w:val="28"/>
          <w:sz w:val="28"/>
          <w:szCs w:val="28"/>
          <w:rtl w:val="true"/>
          <w:lang w:bidi="fa-IR"/>
        </w:rPr>
        <w:t>يمثّل ذلک عبادة غير الله</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يندرج تحت هذا العنوان الموضات و الالتزام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حدّ تعبيره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أقبح أنواع الخضوع و العبادات هو الخضوع أمام الحکام الذين يحکمون في الناس بقوانينهم و شرائعهم، و يميلون بهم ذات اليمين و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العبادة و العبودية لا تقتصر على الحکام، بل تتجلّى في أشکال خفية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أمثلة ذلک عبادة الموضات و الأزياء، هذه الأزياء التي يفرض أربابها ارتداؤها في السيارات و المباني و المهرجانات و الأعياد، و في هذا دليل على العبودية القاطعة التي لا يليق بأيّ رجل أو امرأة جاهلية أن لا يلتزم بها أو يتمرّد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نعتبر الموضة و الالتزام بها و هذه الطاعة و الخضوع لمصمّمي الأزياء عبودية فما هي العبودية إذاً؟ إذا لم تکن هذه حاکمية و إمرة و ربوبية من قبل مصمّمي الأزياء، إذا لم تکن حاکمية و إمرة وربوبية إلهية، فما هي إذاً؟</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 بن لادن أيضاً لا يعتبر طاعة الحاکم مشکلة شخصية، و إنّما هي مشکلة أساسية أغرقت القسم الأعظم من حياتنا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فطاعة الحاکم ليست من أجل دين الله، بل عبادة الحاکم الظالم ،لا عبادة الله، و هذه خدعة يمارسها الحکام مع الشعب باسم طاعة الإسلام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يختلف أيمن الظواهري عن سيد قطب في نظرته التوحيدية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تظنّون أنّ العبادة مجرّد الصلاة و الصوم و الزکاة، أنا أقول لکم أنّ العبادة ليست هذا الفهم المحدود الذي في أذهانکم، بل هي أوسع و أشمل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تعني کلمة التوحيد التي خلق الله تبارک و تعالى عباده من أجلها، و أرسل الرسول و أنزل عليه الکتاب، العبادة هي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تنقسم إلى قسمين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النفي الذي يقول بأنّه لا يوجد إله و ينفي الألوهية عن غير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يؤکّد على أنّ الألوهية لله وحده، و يعلّمنا أن لا نطيع غيره في جميع الأمور صغيرها و کبيرها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تطلق لفظة الطاغوت على كل شيء جاوز حدّه، و في الاصطلاح يعني كل شيء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للطاغوت أشكال متعددة، تارةً يكون صنماً، و أخرى قبراً و ثالثة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bookmarkStart w:id="55" w:name="pg7485_55309"/>
    </w:p>
    <w:p>
      <w:pPr>
        <w:pStyle w:val="BookText"/>
        <w:rPr/>
      </w:pPr>
      <w:bookmarkEnd w:id="55"/>
      <w:r>
        <w:rPr>
          <w:rFonts w:ascii="Amiri" w:hAnsi="Amiri" w:eastAsia="Amiri" w:cs="Amiri"/>
          <w:color w:val="111111"/>
          <w:sz w:val="28"/>
          <w:sz w:val="28"/>
          <w:szCs w:val="28"/>
          <w:rtl w:val="true"/>
          <w:lang w:bidi="ar-SA"/>
        </w:rPr>
        <w:t>ابن تيمية، من يطرح العلم الذي يستنبط من كتاب الله و رسوله جانباً ، و يطيع حكم الحاكم الذي يتعارض مع حكم الله و رسوله، يعتبر مرتداً و كافراً، و يستحق العقاب في الدنيا و الآخرة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أردنا تلخيص هذه الملاحظات فسوف نستنتج بأنّ السلفية الجهادية من خلال تركيزها على مسألة الحاكمية، تحصر التوحيد في العبادة في الشخص الذي لا يطيع إلّا الله و لا يتبع إلّا صراطه، لا الذي يحكم البلاد الإسلامية باسم الإسلام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231943_1051229030"/>
      <w:bookmarkStart w:id="57" w:name="_Toc19"/>
      <w:bookmarkEnd w:id="56"/>
      <w:r>
        <w:rPr>
          <w:rtl w:val="true"/>
        </w:rPr>
        <w:t>مفهوم الجاهلیة</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يشكّل مصطلح الجاهلية مفهوماً محورياً في الخطاب السياسي للسلفية 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الجاهلیة يعني أنّ أيّ مجتمع يفتقد إلى حاكمية الله هو في زمرة المجتمعات الجاهلية، حتى و إن كان ذلك المجتمع في بلد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المجتمعات، عند المودودي و سيد قطب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مجتمعات تتمتع بحاكمية الله، و أخرى </w:t>
      </w:r>
    </w:p>
    <w:p>
      <w:pPr>
        <w:pStyle w:val="BookText"/>
        <w:rPr/>
      </w:pPr>
      <w:r>
        <w:rPr>
          <w:rFonts w:ascii="Amiri" w:hAnsi="Amiri" w:eastAsia="Amiri" w:cs="Amiri"/>
          <w:color w:val="111111"/>
          <w:sz w:val="28"/>
          <w:sz w:val="28"/>
          <w:szCs w:val="28"/>
          <w:rtl w:val="true"/>
          <w:lang w:bidi="ar-SA"/>
        </w:rPr>
        <w:t>تفتقد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فمجتمعات القسم الأول خيّرة، و مجتمعات القسم الثاني 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أنّه لا يوجد حد وسط بين الاثنين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برأي سيد قطب أنّ هذين العالمين، أعني عالم الجاهلية و عالم الإسلام لا ينسجمان مع بعضهما و متنافران تماماً، و لا يوجد بينهما أيّ تعايش أو 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واحدة و لا تقبل القسمة أو التجزئة، و يقيناً، أنّ كل ما عداها ،شرّ و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مزج الحقيقة بالباطل أمر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يعني الطاعة و التسليم التام لله و أحكامه، بينما النظام الجاهلي هو انحراف عن عبادة الله الواحد و عن النهج الإلهي في الحياة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سيد قطب يرى أنّ الجاهلية ليست حکراً على عصر خاص، بل هي مفهوم عابر للزمان و المكان و الأجيال</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الأساس، فإنّه يعبّر عن جاهلية المجتمعات المعاصرة بالجاهلية المعاصرة، و هي على درجة من الخطورة تفوق خطورة </w:t>
      </w:r>
    </w:p>
    <w:p>
      <w:pPr>
        <w:pStyle w:val="BookText"/>
        <w:rPr/>
      </w:pPr>
      <w:r>
        <w:rPr>
          <w:rFonts w:ascii="Amiri" w:hAnsi="Amiri" w:eastAsia="Amiri" w:cs="Amiri"/>
          <w:color w:val="111111"/>
          <w:sz w:val="28"/>
          <w:sz w:val="28"/>
          <w:szCs w:val="28"/>
          <w:rtl w:val="true"/>
          <w:lang w:bidi="ar-SA"/>
        </w:rPr>
        <w:t xml:space="preserve">المجتمعات الجاهلية في عصر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 خاصة تميّز الجاهلية، بحسب سيد قطب، هي عبودية الإنسان للإنسان، و قد توسّعت هذه الصفة لدرجة أنّه لم يعد يوجد مسلم على وجه الأرض سوى قلّة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هذا الموضوع يقول سيد قطب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صفة تتميّز بها الجاهلية هي عبودية الإنسان للإنسان، على أيّ نحو و طريقة كانت، و كذا، إحلال الأهواء النفسانية بدلاً من عبادة الله، و إقصاء حاكمية الله عن حياة الناس و الأمور المتعلقة بقضاياهم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يعيشون مثل هذه الأوضاع إنّما يتبعون الجاهلية، سواء اعترفوا بوجود الله تبارك و تعالى أم لم يعترفوا، لأنّه عندما تسلب الذات الإلهية المقدسة إحدى الصفات الخاصة، أعني الإلوهية و الحاكمية، و تُنسب إلى البشر بطرق مختلفة، فإنّهم شركاء في الصفة الأساسية للجاهلية مهما اختلفت أنظمتهم و أوضاعهم و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p>
    <w:p>
      <w:pPr>
        <w:pStyle w:val="BookText"/>
        <w:rPr/>
      </w:pPr>
      <w:r>
        <w:rPr>
          <w:rFonts w:ascii="Amiri" w:hAnsi="Amiri" w:eastAsia="Amiri" w:cs="Amiri"/>
          <w:color w:val="111111"/>
          <w:sz w:val="28"/>
          <w:sz w:val="28"/>
          <w:szCs w:val="28"/>
          <w:rtl w:val="true"/>
          <w:lang w:bidi="ar-SA"/>
        </w:rPr>
        <w:t>السبب، لا يرضى الإسلام بهذا العمل، و لا يعترف لهم بحق الوجود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سلّمنا بإمكانية رجوع المجتمع المعاصر إلى جاهلية ما قبل الإسلام و محاكاته للمجتمع الجاهلي، ففي هذه الحالة لا بد أن ينظر المسلمون إلى المجتمع الجاهلي كما كان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صحابته ينظرون إلى المجتمع الجاهلي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حين وجد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موقف ضعيف انسحب من مجتمعه و عقد اتصالات مع المجتمعات المجاورة ثم هاجر من مكة إلى المدينة، لكنّه عندما اكتسب قوة و قدرة، شنّ حرباً على الكفر و فتح المجتمعات الجاهلية</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طرح سید قطب برنامجاً من مرحلتين من أجل تغيير الوضع الجاهلي السائد إلى الإسلامي المنشود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التأسّي بنهج النبي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الإسلام و الدعوة إلى العقيدة بأسلوب هادئ و تدريجي، ليتمكن المسلمون من إنقاذ أنفسهم من أغلال الجاهلية و ترسيخ العقيدة الإسلامية في نفوسهم عبر استلهام تعاليم القرآن و توجيهاته؛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طليعة تعزم هذه العزمة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رأي سيد قطب، إنّه من أجل تأسيس مجتمع إسلامي لا بد من بعث الأمة الإسلامية على أساس العقيدة، و لكي تُبعث يجب على المسلمين أولاً أن يبتعدوا عن المجتمع الجاهلي لتتحوّل قلوبهم على كتاب الله وحده و تخلص نفوسهم له وحده، فيستطيعوا تبعاً لذلك تغيير مجتمعهم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يشرح سالم البهنساوي بالتفصيل آراء سید قطب فيقول إنّ الجاهلية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المعصية و جاهلية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استُعملت الجاهلية لوصف أفراد محدّدين و كان هؤلاء الأفراد كفاراً، فالمقصود بالجاهلية هنا جاهلية الكفر أو جاهلية العقيدة، و إذا استُعملت لوصف أفراد مسلمين، كان المقصود بها جاهلية المعصية أو الجاهلية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الجاهلية التي قصدها النبي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خاطب أبا ذر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امرؤ فيك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هنا عمل من أعمال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هو تتبع عيوب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يكفر الإنسان بارتكابه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إذا رأى أحد جماعة من المسلمين يشربون الخمر و وصفهم بأنّهم مجتمع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جاهلي، فليس لأحد أن يقول بأنّ مراده من هذه الكلمة هو أنّهم كفروا، ذلك لأنّ شرب الخمر معصية و لا ينضوي تحت أعمال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إذا أصرّ أحدهم بعد المدارسة و المناقشة فيما يتعلّق بتشريع القوانين الوضعية المخالفة لشريعة الله تبارك و تعالى بأنّ القوانين الوضعية أفضل و أنسب، و وُصف بالجاهلية، فإنّ المراد بها هنا هو الكفر، لأنّ تشريع قوانين مخالفة لشريعة الله تبارك و تعالى كفر</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الضروري الإشارة إلى أنّ سيد قطب استعمل لفظ الجاهلية في معنى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نظره أنّ الجاهلية هي الابتعاد عن الشرائع و النواميس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معارضة حاكمية القوانين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 انتقاده لجاهلية القرن العشرين و رفض صلاحية أيّة أيديولوجية، و تأكيده على أنّ المنهج الإسلامي و التأصيل الإسلامي هو السبيل الوحيد لخلاص البشرية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58" w:name="pg7485_55315"/>
    </w:p>
    <w:p>
      <w:pPr>
        <w:pStyle w:val="Heading2"/>
        <w:numPr>
          <w:ilvl w:val="1"/>
          <w:numId w:val="1"/>
        </w:numPr>
        <w:rPr/>
      </w:pPr>
      <w:bookmarkStart w:id="59" w:name="__RefHeading___Toc2231945_1051229030"/>
      <w:bookmarkStart w:id="60" w:name="_Toc20"/>
      <w:bookmarkEnd w:id="58"/>
      <w:bookmarkEnd w:id="59"/>
      <w:r>
        <w:rPr>
          <w:rtl w:val="true"/>
        </w:rPr>
        <w:t>دار الاسلام و دار الکفر</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حنيفة هو أول من قسّم المجتمعات و أطلق وصف دار الإسلام و دار الكفر</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شدّت هذه المسألة منذ القدم انتباه علماء أهل السنّة، بحيث قال السرخسي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الاسلام اسم لمكان تحت يد المسلمين و أمارته إقامة أحكام الإسلام، و أن ينعم المسلمين فيه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حدّ تعبيره، فإنّ أبا حنيفة کان يعتبر انعدام الأمن في دين المسلمين و أرواحهم و إظهار أحکام الشرک في تلک البلاد من علائم دار الحرب، و کان يعتقد بوجوب التصدّي للمشرکين بکل شدّة و حزم، لإظهار تفوق المسلمين و غلبتهم</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باعتقاد صاحبي أبي حنيفة، أعني، أبو يوسف و محمد، إنّ الرأي الراجح هو، کل بلاد لا تُدار من قبل الإسلام فهي دار الکفر حتى و إن کان جميع ساکنيها من المسلمين</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يحظى هذا التعريف بإجماع جميع مذاهب أهل السنّة، المالکیة، و الشافعیة و الحنبلية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قیم الجوزي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يتفق جمهور الفقهاء على أنّ دار الإسلام هي البلاد </w:t>
      </w:r>
    </w:p>
    <w:p>
      <w:pPr>
        <w:pStyle w:val="BookText"/>
        <w:rPr/>
      </w:pPr>
      <w:r>
        <w:rPr>
          <w:rFonts w:ascii="IRNazanin" w:hAnsi="IRNazanin" w:eastAsia="IRNazanin"/>
          <w:color w:val="111111"/>
          <w:sz w:val="28"/>
          <w:sz w:val="28"/>
          <w:szCs w:val="28"/>
          <w:rtl w:val="true"/>
          <w:lang w:bidi="fa-IR"/>
        </w:rPr>
        <w:t>التي يعيش فيها مسلمون و تطبق فيها أحکام الإسلام، و إذا لم تطبق فيها أحکام الإسلام فليست بدار الإسلام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انتهج ابن تيمية مساراً نظرياً مختلفاً حيث کان يعتقد أنّ دار الإسلام عبارة عن کل بلاد يقطنها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يقول في البلاد الإسلامية التي لا تطبق أحکام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البلاد لا تدخل ضمن دار الحرب أو دار الکفر، لأنّ ساکنيها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أيضاً لا تُحسب على دار الإسلام، بسبب عدم تطبيقها لأحکام الإسلام و 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نوع ثالث من البلاد يتطلّب التعامل مع ساکنيها المسلمين بما يليق بهم، و أن يتم قتال غير المسلمين بما يستحقون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سید قطب فقد عرّف مصطلح دار الإسلام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بلاد تحکم بموجب الشريعة الإسلامية و تطبّق أحکامها فهي دار الإسلام، و کل بلاد لا يعمل أهلها طبقاً لأحکام الإسلام و لا يحکمون بما تحکم به شريعة الإسلام فهي دار الکفر أو دار </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سيد قطب يعتقد بوحدة دار الإسلام، و هي عبارة عن البلاد التي تقوم عليها الدولة الإسلامية و تحتکم لشريعة الله و تقام فيها حدود الله و يکون فيها المسلمون أخوة و متحابين</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يأتي تأکيد سيد قطب على ضرورة تأسيس مجتمع يطبق جميع أصول الإسلام و أحکامه، و تکون فيه شريعة الله وحدها هي الحکم و الفيصل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يميّز أفکار زعيم السلفية الجهادية عن باقي علماء أهل السنّة هو التطرّف في بعض خصائص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 بقراءته الجديدة التي طرحها عن دار الکفر تحت عنوان المجتمع الجاهلي، وضع جميع المجتمعات البشرية في دائرة دار الکفر، لأنّ عبودية البشر في هذه المجتمعات ليست خالصة لله الواحد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في تفسيره قائلاً</w:t>
      </w:r>
      <w:r>
        <w:rPr>
          <w:rFonts w:eastAsia="IRNazanin" w:cs="IRNazanin"/>
          <w:color w:val="111111"/>
          <w:sz w:val="28"/>
          <w:szCs w:val="28"/>
          <w:rtl w:val="true"/>
          <w:lang w:bidi="fa-IR"/>
        </w:rPr>
        <w:t xml:space="preserve">: </w:t>
      </w:r>
      <w:bookmarkStart w:id="61" w:name="pg7485_55318"/>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المجتمع الذي لا يطبّق شرائع الله تبارک و تعالى و أحکامه، و لا يخلص العبودية له، هو مجتمع جاهلي</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الأساس، فإنّ سيد قطب يسلب المشروعية من الکثير من الأنظمة العالمية التي تتسلّط على رقاب البشر اليوم باسم الديمقراطية و الاشتراکية و الليبرالية، و يسعى إلى التغيير و الثورة عليها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231947_1051229030"/>
      <w:bookmarkStart w:id="63" w:name="_Toc21"/>
      <w:bookmarkEnd w:id="62"/>
      <w:r>
        <w:rPr>
          <w:rtl w:val="true"/>
        </w:rPr>
        <w:t>أحکام و آثار دار الإسلام و دارالحرب</w:t>
      </w:r>
      <w:bookmarkEnd w:id="63"/>
    </w:p>
    <w:p>
      <w:pPr>
        <w:pStyle w:val="BookText"/>
        <w:rPr/>
      </w:pPr>
      <w:r>
        <w:rPr>
          <w:rFonts w:ascii="IRNazanin" w:hAnsi="IRNazanin" w:eastAsia="IRNazanin"/>
          <w:color w:val="111111"/>
          <w:sz w:val="28"/>
          <w:sz w:val="28"/>
          <w:szCs w:val="28"/>
          <w:rtl w:val="true"/>
          <w:lang w:bidi="fa-IR"/>
        </w:rPr>
        <w:t>طبقاً للنظرة السلفية الجهادية إزاء دار الإسلام و دار الحرب، فإنّ أيّة نقطة في العالم تعتبر جزءاً من دار الإسلام، يجب تغيير آثارها و أحکامها، و أهم هذه الآثار و الأحکام هي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المحافظة على دار الإسلام و الدفاع عن حياضها؛ فحينما تتعرّض إحدى البلدان الإسلامية أو، بصورة عامة، بقعة من دار الإسلام للتهديد و العدوان من قبل أعداء الإسلام، فعلى جميع المسلمين في کل بقعة من بقاع العالم الدفاع عن تلک </w:t>
      </w:r>
    </w:p>
    <w:p>
      <w:pPr>
        <w:pStyle w:val="BookText"/>
        <w:rPr/>
      </w:pPr>
      <w:r>
        <w:rPr>
          <w:rFonts w:ascii="IRNazanin" w:hAnsi="IRNazanin" w:eastAsia="IRNazanin"/>
          <w:color w:val="111111"/>
          <w:sz w:val="28"/>
          <w:sz w:val="28"/>
          <w:szCs w:val="28"/>
          <w:rtl w:val="true"/>
          <w:lang w:bidi="fa-IR"/>
        </w:rPr>
        <w:t>البقعة عبر تقديم الدعم بالمال و الرجال و بکل الوسائل المتاحة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موضع إجماع فقهاء الشيعة و السنّة على حدّ سواء</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التعاون مع الکفار؛ بسبب افتراق طريق الکفار عن المؤمنين، لذلک لا يجوز بينهما أيّ نوع من التعاون بتاتاً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هذا الأمر، لا يجوز التعامل مع الحکومات الجاهلية على أيّ صعيد اقتصادي أو سياسي أو غير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يناقش سالم البهنساوي آراء العلماء في هذه المسألة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تبوّء المناصب الحساسة في الأنظمة الفاسقة أو الکافرة يستند إلى جلب مصلحة و دفع مفسدة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من دار الکفر؛ يعتقد ابن تیمیة أنّ الهجرة من دار الکفر على من يستطيع ذلک واجبة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 الهجرة من الأصول الفکرية لدى السلفية الجهادية، لأنّ النبي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أعلن براءته من المسلم الذي يعيش بين المشرکين</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 لذلک، فقد </w:t>
      </w:r>
    </w:p>
    <w:p>
      <w:pPr>
        <w:pStyle w:val="BookText"/>
        <w:rPr/>
      </w:pPr>
      <w:r>
        <w:rPr>
          <w:rFonts w:ascii="IRNazanin" w:hAnsi="IRNazanin" w:eastAsia="IRNazanin"/>
          <w:color w:val="111111"/>
          <w:sz w:val="28"/>
          <w:sz w:val="28"/>
          <w:szCs w:val="28"/>
          <w:rtl w:val="true"/>
          <w:lang w:bidi="fa-IR"/>
        </w:rPr>
        <w:t>قسّم العلماء و فقهاء السلفية الجهادية أحکام الهجرة من دار الحرب أو دار الکفر إلى ثلاثة أقسام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وجبت عليه الهجرة؛ و هو الذي يقوى على الهجرة و لا يستطيع إبراز دينه في دار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تجب عليه الهجرة؛ و هو الذي لا يقوى على الهجرة مثل المرضى و العجزة؛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يستحبّ له الهجرة؛ و هو الذي يمتلک القدرة على الهجرة و في نفس الوقت يستطيع إبراز دينه في دار الکفر، و العمل بواجباته الدينية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و الجهاد ضد دار الحرب؛ بالإضافة إلى موضوع الهجرة و الابتعاد عن المجتمع الجاهلي، فقد طرح سید قطب أيضاً مسألة الجهاد بمثابة آلية استراتيجية يُلجأ إليها، إذ کان يرى أنّ علاقة المسلمين بالمجتمع الجاهلي إمّا الحرب و القتال أو السلام على أساس الأمان و دفع الجزية</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يقول إنّ الجهاد لهذه الدعوة ضروري تماماً، سواء کان الوطن الإسلامي، أو بعبارة أخرى، دار الإسلام في أمن و أمان أو کان معرّضاً للخطر و التهديد، فلا فرق هنا أبداً، و لم يکن قصده من أنّ الإسلام </w:t>
      </w:r>
      <w:bookmarkStart w:id="64" w:name="pg7485_55321"/>
    </w:p>
    <w:p>
      <w:pPr>
        <w:pStyle w:val="BookText"/>
        <w:rPr/>
      </w:pPr>
      <w:bookmarkEnd w:id="64"/>
      <w:r>
        <w:rPr>
          <w:rFonts w:ascii="IRNazanin" w:hAnsi="IRNazanin" w:eastAsia="IRNazanin"/>
          <w:color w:val="111111"/>
          <w:sz w:val="28"/>
          <w:sz w:val="28"/>
          <w:szCs w:val="28"/>
          <w:rtl w:val="true"/>
          <w:lang w:bidi="fa-IR"/>
        </w:rPr>
        <w:t>يشجع على السلام هو السلام الذي لا معنى له المختصّ ببلاد محدودة تؤمن بالعقيدة الإسلامية فحسب، و إنّما کان يطالب بسلام يکون الدين في کنفه لله وحده، أي عبودية جميع الناس تکون خالصة لله وحده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2231949_1051229030"/>
      <w:bookmarkStart w:id="66" w:name="_Toc22"/>
      <w:bookmarkEnd w:id="65"/>
      <w:r>
        <w:rPr>
          <w:rtl w:val="true"/>
        </w:rPr>
        <w:t>الجهاد</w:t>
      </w:r>
      <w:bookmarkEnd w:id="66"/>
    </w:p>
    <w:p>
      <w:pPr>
        <w:pStyle w:val="BookText"/>
        <w:rPr/>
      </w:pPr>
      <w:r>
        <w:rPr>
          <w:rFonts w:ascii="IRNazanin" w:hAnsi="IRNazanin" w:eastAsia="IRNazanin"/>
          <w:color w:val="111111"/>
          <w:sz w:val="28"/>
          <w:sz w:val="28"/>
          <w:szCs w:val="28"/>
          <w:rtl w:val="true"/>
          <w:lang w:bidi="fa-IR"/>
        </w:rPr>
        <w:t>أحد أهم الموضوعات التي تميّز السلفية الجهادية عن غيرها من السلفيات، هو النهج الفکري الذي أخذ في عصر ابن تيمية شکلاً منطقياً و استدلالياً في مواجهة الصليبيين و المغول، حيث کان کل منهما يغتصب جزءاً من دار الإسلام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أدخل أبو الأعلی المودودي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بأسلوب ذکي و حاذق إلى الأدبيات السياسية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ترکت هذه المؤلفات تأثيرها على سيد قطب، فاستعمل بدوره هذه المفاهيم عند حديثه عن الولايات المتحدة و الصهيونية و الغرب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اعتبر الجهاد طريقاً للوصول إلى المجتمع الإسلامي و تشکيل الحکومة الإسلامية، و المسلم الحقيقي، برأيه، هو الذي يجاهد في سبيل اعتلاء کلمة الإسلام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أهم أهداف الجهاد، برأيه، تحرير الإنسان من عبوديته للإنسان، و قيام الحکومة الإلهية على الأرض، و القضاء على الطواغيت الذين اغتصبوا سلطان الله و حکموا باسمه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دراسة و تحليل المجتمع الإسلامي و المجتمع الجاهلي، خصّص سيد قطب فصلاً مستقلاً في کتابه معالم في الطريق للجهاد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مبيناً أنّ الجهاد هو الطريق الوحيد الموصل إلى الحکومة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يعتقد أنّ الجهاد هو أنجع وسيلة لمواجهة اليهود و الصهيونية و الکفار، و في هذا الصدد أفرد فصلاً لمناقشة هذا الموضوع في کتاب معرکتنا مع الیهود</w:t>
      </w:r>
      <w:r>
        <w:rPr>
          <w:rStyle w:val="FootnoteAnchor"/>
          <w:rtl w:val="true"/>
        </w:rPr>
        <w:footnoteReference w:id="110"/>
      </w:r>
      <w:r>
        <w:rPr>
          <w:rFonts w:ascii="IRNazanin" w:hAnsi="IRNazanin" w:eastAsia="IRNazanin"/>
          <w:color w:val="111111"/>
          <w:sz w:val="28"/>
          <w:sz w:val="28"/>
          <w:szCs w:val="28"/>
          <w:rtl w:val="true"/>
          <w:lang w:bidi="fa-IR"/>
        </w:rPr>
        <w:t xml:space="preserve">حيث کان يرى أنّه لا ينبغي اختزال مفهوم الجهاد و حصره في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الدفاعية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دائرة محاربة التهديدات و الأهواء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 سيد قطب في هذا الصدد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اعتقدنا أنّه يمکن الجهاد بالکلام کنّا کمن يرکض وراء السراب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نوّه سيد قطب بصورة ضمنية إلى الدعوة للإسلام عن طريق السيف و الکتاب، إذ کان يعتقد أنّ هذين الاثنين متلازمان و يکمّل بعضهما بعضاً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ناحية ثانية، حکم، أيضاً بصورة ضمنية، بوجوب الجهاد ضدّ الاستعمار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الحرب ضد القوات المعتدية البريطانية و الأمريکية و الصهيونية و الفرنسية، على بلاد المسلمين مثل فلسطين و بلدان شمال أفريقيا، و وصف هذه الحرب بالحرب الدفاعية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کتاب الفریضة الغائبة لعبد السلام فرج من أکثر الکتب تأثيراً على الشباب المتطرّف الذي يطرح على القارئ الجهاد کفريضة واجبة من خلال العديد من البراهين و الاستدلالات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السلام يعتقد أنّ جميع التبريرات و الآليات التي تتحجّج بها فصائل الجماعة الإسلامية لتأسيس الحکومة </w:t>
      </w:r>
    </w:p>
    <w:p>
      <w:pPr>
        <w:pStyle w:val="BookText"/>
        <w:rPr/>
      </w:pPr>
      <w:r>
        <w:rPr>
          <w:rFonts w:ascii="IRNazanin" w:hAnsi="IRNazanin" w:eastAsia="IRNazanin"/>
          <w:color w:val="111111"/>
          <w:sz w:val="28"/>
          <w:sz w:val="28"/>
          <w:szCs w:val="28"/>
          <w:rtl w:val="true"/>
          <w:lang w:bidi="fa-IR"/>
        </w:rPr>
        <w:t>الإسلامية واهية و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مبدأن أساسيان يمثّلان المحور الرئيسي في فکر عبد السلام، الأول تکفير البلدان المسماة إسلامية – عربية التي تحکم باسم الإسلام، و الثاني، الجهاد بوصفه وسيلة وحيدة يمکن من خلالها تحرير أنفسنا من نير تلک الحکومات</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أعلن عبد السلام بصراحة و وقاحة في کتابه أنّ الجهاد المسلح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الآيات القرآنية و السابقة التاريخية و کتابات ابن حزم و ابن تيمية و القاضي عياض و ابن القيم و ابن کثیر و النووي و 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الإطار، طرح نظرية جديدة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يمکن الوصول إليها إلّا عن طريق الجهاد الدائم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الزعيم الثاني لجماعة الجهاد هو أيمن الظواهري، الذي أصبح زعيم هذه الجماعة منذ عام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يرأس حالياً تنظيم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يحاکي الظواهري في آرائه و أفکاره سيد قطب و عبد السلام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يعتقد أنّ عبارة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تنطوي على حقائق هي عبارة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من الطاغوت؛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w:t>
      </w:r>
      <w:bookmarkStart w:id="67" w:name="pg7485_55325"/>
    </w:p>
    <w:p>
      <w:pPr>
        <w:pStyle w:val="BookText"/>
        <w:rPr/>
      </w:pPr>
      <w:bookmarkEnd w:id="67"/>
      <w:r>
        <w:rPr>
          <w:rFonts w:ascii="IRNazanin" w:hAnsi="IRNazanin" w:eastAsia="IRNazanin"/>
          <w:color w:val="111111"/>
          <w:sz w:val="28"/>
          <w:sz w:val="28"/>
          <w:szCs w:val="28"/>
          <w:rtl w:val="true"/>
          <w:lang w:bidi="fa-IR"/>
        </w:rPr>
        <w:t xml:space="preserve">أنواع الکفر؛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حدود الإيمان و الکفر؛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بالجهاد في سبيل الله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231951_1051229030"/>
      <w:bookmarkStart w:id="69" w:name="_Toc23"/>
      <w:bookmarkEnd w:id="68"/>
      <w:r>
        <w:rPr>
          <w:rtl w:val="true"/>
        </w:rPr>
        <w:t>السلفیة الجهادية و الوهابية</w:t>
      </w:r>
      <w:bookmarkEnd w:id="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العصر الراهن، مع دخول أفكار سيد قطب إلى العربية السعودية، نشأ تيار في أوساط الوهابيين هو مزيج من الأفكار الوهابية و أفکار 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محمد قطب شقيق سيد قطب هو من أدخل تلك الأفكار إلى السعودية، فاستحدث تياراً وهابياً تمحور خطابه حول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التيار الجديد منتقداً للحالة المحافظة للوهابية التقليدية و كان يرفض الطاعة العمياء للحكام السعوديين</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لأفكار سيد قطب تأثير كبير على مسيرة تبلور التيارات السعودية، فاستحدثت تلك الأفكار تياراً جديداً بين الوهابيين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السرورية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 لقد عبّر هذا التيار عن اهتمام </w:t>
      </w:r>
    </w:p>
    <w:p>
      <w:pPr>
        <w:pStyle w:val="BookText"/>
        <w:rPr/>
      </w:pPr>
      <w:r>
        <w:rPr>
          <w:rFonts w:ascii="Amiri" w:hAnsi="Amiri" w:eastAsia="Amiri" w:cs="Amiri"/>
          <w:color w:val="111111"/>
          <w:sz w:val="28"/>
          <w:sz w:val="28"/>
          <w:szCs w:val="28"/>
          <w:rtl w:val="true"/>
          <w:lang w:bidi="ar-SA"/>
        </w:rPr>
        <w:t>خاص بالجهاد و نقد الحكام العلمانيين، على الرغم من كونه تياراً وهابياً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رموز هذا التيار سلمان العودة و سفر الحوالي و عائض القرني، كان هؤلاء تلاميذ ابن باز و في نفس الوقت تلاميذ سيد قطب، و استطاعوا أن يضمّوا أفكار التيارين بعضها إلى بعض، و أصبحوا اليوم يحظون بقاعدة جماهيرية لا بأس بها في أوساط السلفيين في العالم الإسلامي، و هم لا يتورّعون عن توجيه النقد لنظام آل سعود، و يمكن القول أنّهم وهابيون معارضون، بنحو ما، للعربية السعودية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ثمّة اختلافات جوهرية في المعتقدات تمايز بين السلفية الجهادية و بين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تؤكّد السلفية الجهادية على التوحيد في حاكمية الله، و من هنا جاءت تسميتها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اشتهر الوهابيون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تأكيدهم على التوحيد في مفاهيم التبرك و الشفاعة و التوسل و النذر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نقول، إنّ أساس الرؤية السياسية للسلفية الجهادية محاربة الحاكم الظالم و إن في </w:t>
      </w:r>
      <w:bookmarkStart w:id="70" w:name="pg7485_55327"/>
    </w:p>
    <w:p>
      <w:pPr>
        <w:pStyle w:val="BookText"/>
        <w:rPr/>
      </w:pPr>
      <w:bookmarkEnd w:id="70"/>
      <w:r>
        <w:rPr>
          <w:rFonts w:ascii="Amiri" w:hAnsi="Amiri" w:eastAsia="Amiri" w:cs="Amiri"/>
          <w:color w:val="111111"/>
          <w:sz w:val="28"/>
          <w:sz w:val="28"/>
          <w:szCs w:val="28"/>
          <w:rtl w:val="true"/>
          <w:lang w:bidi="ar-SA"/>
        </w:rPr>
        <w:t>إطار البلدان الإسلامية</w:t>
      </w:r>
      <w:r>
        <w:rPr>
          <w:rStyle w:val="FootnoteAnchor"/>
          <w:rtl w:val="true"/>
        </w:rPr>
        <w:footnoteReference w:id="120"/>
      </w:r>
      <w:r>
        <w:rPr>
          <w:rFonts w:ascii="Amiri" w:hAnsi="Amiri" w:eastAsia="Amiri" w:cs="Amiri"/>
          <w:color w:val="111111"/>
          <w:sz w:val="28"/>
          <w:sz w:val="28"/>
          <w:szCs w:val="28"/>
          <w:rtl w:val="true"/>
          <w:lang w:bidi="ar-SA"/>
        </w:rPr>
        <w:t>، على العكس من الوهابية التي تحمل رؤية محافظة تتسم بالتسامح إزاء حكام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السلفية الجهادية، فإنّ الأولوية هي لمحاربة الغرب و الولايات المتحدة، بينما من منظار الوهابية إنّ محاربة الشيعة لها الأولوية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231953_1051229030"/>
      <w:bookmarkStart w:id="72" w:name="_Toc24"/>
      <w:bookmarkEnd w:id="71"/>
      <w:r>
        <w:rPr>
          <w:rtl w:val="true"/>
        </w:rPr>
        <w:t>السلفیة الجهادیة و الشیعة</w:t>
      </w:r>
      <w:bookmarkEnd w:id="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فكرة محاربة حكام الكفر التي تشكّل إحدى أسس السلفية الجهادية، تعتبر أيضاً جزءاً من أصول الشيعة و معتقداتهم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السياق يمکن تفسير زيارة نواب صفوي زعيم جماعة فدائيي اسلام إلى مصر في عام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 بدعوة من سيد قطب، و قد أصدرت الجماعة بياناً نعت فيه شهادته</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 أبو الأعلی المودودي انتصار الثورة الإسلامية في إيران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ثورة الإمام الخميني ثورة إسلامية، و القائمون عليها هم من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الإسلامية و الشباب الذين ترعرعوا في أحضان الحركات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جميع المسلمين و الحركات الإسلامية تقديم التأييد و الدعم لها، و التعاون معها</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أمثلة تشهد على أنّ قضية محاربة الاستكبار تعدّ جزءاً من أفكار السلفية الجهادية الأصيلة و الجمهورية الإسلامية الإيرانية، الأمر الذي يفسّر ترجمة معظم كتب سيد قطب إلى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السلفية الجهادية المطروحة اليوم على الصعيد العالمي و المجتمعات الإنسانية</w:t>
      </w:r>
      <w:r>
        <w:rPr>
          <w:rStyle w:val="FootnoteAnchor"/>
          <w:rtl w:val="true"/>
        </w:rPr>
        <w:footnoteReference w:id="123"/>
      </w:r>
      <w:r>
        <w:rPr>
          <w:rFonts w:ascii="Amiri" w:hAnsi="Amiri" w:eastAsia="Amiri" w:cs="Amiri"/>
          <w:color w:val="111111"/>
          <w:sz w:val="28"/>
          <w:sz w:val="28"/>
          <w:szCs w:val="28"/>
          <w:rtl w:val="true"/>
          <w:lang w:bidi="ar-SA"/>
        </w:rPr>
        <w:t>، قد عملت أموال البترودولار السعودية و السياسات الغربية على تغييرها و حرفها عن مسارها الأصلي، بحيث أنّها لم تعد تكتفي بمعاداة الثورة الإسلامية الإيرانية في العصر الحاضر، بل وضعت على صدر أولويات معركتها تصنيف هذه الثورة في دار الكفر</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أخرى، تربط الفكر الشيعي مشتركات کثيرة بالسلفية الجهادية الإخوانية،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أهمها محاربة الاستكبار و الغرب، لكنّ هذا الفكر ليس فقط لا تربطه بالسلفية الجهادية الوهابية أيّة نقاط مشتركة بل إنّه يعتبر الطرف النقيض لها</w:t>
      </w:r>
      <w:r>
        <w:rPr>
          <w:rFonts w:eastAsia="Amiri" w:cs="Amiri" w:ascii="Amiri" w:hAnsi="Amiri"/>
          <w:color w:val="111111"/>
          <w:sz w:val="28"/>
          <w:szCs w:val="28"/>
          <w:rtl w:val="true"/>
          <w:lang w:bidi="ar-SA"/>
        </w:rPr>
        <w:t xml:space="preserve">. </w:t>
      </w:r>
      <w:bookmarkStart w:id="73" w:name="pg7485_55330"/>
    </w:p>
    <w:p>
      <w:pPr>
        <w:pStyle w:val="Heading2"/>
        <w:numPr>
          <w:ilvl w:val="1"/>
          <w:numId w:val="1"/>
        </w:numPr>
        <w:rPr/>
      </w:pPr>
      <w:bookmarkStart w:id="74" w:name="__RefHeading___Toc2231955_1051229030"/>
      <w:bookmarkStart w:id="75" w:name="_Toc25"/>
      <w:bookmarkEnd w:id="73"/>
      <w:bookmarkEnd w:id="74"/>
      <w:r>
        <w:rPr>
          <w:rtl w:val="true"/>
        </w:rPr>
        <w:t>المصادر</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محمد و آخرون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اخوان المسلمین مصر، الخبراء في مؤسسة اندیشه سازان نور للدراسات، طهران، اندیشه سازان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عابدين، محمّد أمين بن عمر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المحتار على الدر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ابن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حسن الزيات باشا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الرساله، العدد</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نقلاً عن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أسامه، بن لادن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الارشیف الجامع لکلمات و خطابات أسامة بن لادن، نقلاً عن موقع منبر التوحيد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الحراني، تقي الدين أبو العباس أحمد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الفتاوى،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المدینة، مجمع الملك فهد المدينة النبوية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ابن‌قیم الجوزي، محمد بن أبي بکر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أهل الذمة،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أحمد البكري، الرمادي، الدمام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داوود،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أبي داود،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زهرة،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حیاته و عصره، آرائه و فقهه، القاهرة، دار الفکر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الأزدي، أبو جندل، أسامه بن لادن مجدد الزمان و قاهر الأمریکان، نقلاً عن موقع منبر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سپوزیتو، جون ال</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جهان نوین اسلام،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طارمي و محمد و مهدي دشتي،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امرایي، حمزة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و جنبش‌هاي اسلامي معاصر،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وثائق الثورة الإسلامية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بخشي شیخ احمد، مهدي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از ابن‌تیمیه تا بن‌لادن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سیاسي، العدد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البهنساوي، سالم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بررسي اندیشه تکفیر،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افسري،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حسیني، السید مهدي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مروري بر تاریخچه فداییان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محمد مهدي عبد خدایي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وثائق الثورة الإسلامية،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حضرتي، حسن؛ قادري، عبد الواحد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سیاسي حزب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تاریخي، 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الخالدي، صلاح عبد الفتاح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از ولادت تا شهادت،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بهرامي‌نیا،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دکمجیان، هرایر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اسلامي معاصر در جهان عرب،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سید احمد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الرافضون،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الریس للکتب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سبحاني، جعفر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سیماي عقاید شیعه، طهران،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السرخسي، محمّد بن أحمد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سید احمد، النبي المسلح، کانون الثاني̸ يناير،</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سلطاني فرد، محمد حسین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تاریخچۀ اصول‌گرایی در مصر،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الخارجية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رضوان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الاسلام المعاصر،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سياسي معاصر در کشاکش هويت و تجدد،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مرادي،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بازشناسی اسلام و ایران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گل‌سخن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جاهلیت و اصول‌گرایی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اندیشه سید قطب،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الظواهري، أیمن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 البراء، عقیدة منقولة و واقع مفقود، بلا مكان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عبد الرحیم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الارهاب،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المحروسة للنشر و الخدمات الصحفیة و المعلومات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عبد الغني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الإسلامیة في الوطن العربي،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سروي، غلام رضا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در گستره سیاست جهانی، گروه مترجمان،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محمد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الغائبة، نقلاً عن موقع المنبر و التوحید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لماذا أعدموني؟، نقلاً عن موقع </w:t>
      </w:r>
      <w:r>
        <w:rPr>
          <w:rFonts w:eastAsia="Times New Roman" w:cs="Times New Roman" w:ascii="Times New Roman" w:hAnsi="Times New Roman"/>
          <w:color w:val="111111"/>
          <w:sz w:val="28"/>
          <w:szCs w:val="28"/>
          <w:lang w:val="en-US" w:bidi="en-US"/>
        </w:rPr>
        <w:t>www.twhed.com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اجتماعي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گرامي، سید هادي خسروشاهي، طهران، کلبه 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مى‌گوییم؟، ترجمه سید هادي خسروشاهي، ط</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تفكر اسلامي،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حسن زاده،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هاي راه،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محمودي، أمير كبير،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معرکتنا مع الیهود، دار الشروق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في ظلال القرآن،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خرم‌دل،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ايدئولوژي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خامنئي،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تولید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کوپل، جیل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فرعون،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من المؤلفين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الجهادیة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الاسلام و دار الکفر، المسبار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من المؤلفين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متفکران مسلمان،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الدراسات الثقافية و الاجتماعية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مرادي، مجيد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تقرير گفتمان سيد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سياسي، العدد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المودودي، أبو الأعلی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جهاد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خضري،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رفیعی،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 (</w:t>
      </w:r>
      <w:r>
        <w:rPr>
          <w:rFonts w:ascii="IRNazanin" w:hAnsi="IRNazanin" w:eastAsia="IRNazanin"/>
          <w:color w:val="111111"/>
          <w:sz w:val="28"/>
          <w:sz w:val="28"/>
          <w:szCs w:val="28"/>
          <w:rtl w:val="true"/>
          <w:lang w:bidi="fa-IR"/>
        </w:rPr>
        <w:t>بلا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جاهلیت،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غلام رضا سعيدي،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مطبوعاتي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سعود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الاسلامیة و العنف،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المسبار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نعیمیان، ذبیح الله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نوسلفی‌ها در دوران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انقلاب اسلامی، العدد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أبوعبد الرحمن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عبد المنعم شلبي،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زهره، ابن تیمیة حیاته و عصره، آرائه و فقهه،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مجموع الفتاوی،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بخشي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از ابن تیمیه تا بن لادن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سیاسي،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عماد، الحرکات الاسلامیة في الوطن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المؤلفين، السلفیة الجهادیة،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محمد و آخرون، جمعیت اخوان المسلمین مصر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جنبش‌های اسلامی معاصر در جهان عرب،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محمد و آخرون، جمعیت اخوان المسلمین مصر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المؤلفين، اندیشه سیاسی متفکران مسلمان،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محمد و آخرون، جمعیت اخوان‌المسلمین مصر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کوپل، پیامبر و فرعون،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عبد الفتاح الخالدي، سید قطب از ولادت تا شهادت،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قطب، أین أنت یا مصطفی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عبد الفتاح الخالدي، سید قطب از ولادت تا شهادت،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سید، لماذا أعدموني؟،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عبدالفتاح الخالدي، سید قطب از ولادت تا شهادت،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میرابو اونوره گابریل ریکتي کنت 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و كاتب و صحفي ثوري فرنسي مشهور، لعب دوراً مهماً في الثورة الفرنسية من خلال مقالاته و خطبه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 الفتاح الخالدي، سید قطب از ولادت تا شهادت،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لماذا أعدموني،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 الفتاح الخالدي، سید قطب از ولادت تا شهادت،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ترجمه فارسي تفسیر في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معالم في الطریق نفحة أخرى من كتاب المصطلحات الأربعة في القرآن بقلم أبي الأعلى المودودي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دلالة على تأثّر سيد قطب بأفكار المودودي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يتناول سيد قطب في جميع صفحات كتابه مفهومي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بوصفهما مفتاح علاقة الإنسان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المودودي في کتاب المصطلحات الأربعة بالبحث في جذور المصطلحات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الرب، العبادة،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لتصور العرب في عصر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كما تم تفسير هذه المصطلحات في القرون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المودودي في مقابل الحاکمية و العبودية لله، مصطلحي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 يقومان على التسليم لربوبية غير الله و تدبير الأمور الفردية و الاجتماعية طبقاً لقوانين غير قوانين الله و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رأي المودودي، إنّ الفكر العلماني و رفض العلاقة بين الدين و السياسة، و الذي يعتبر أمراً متداولاً في إدارة الحكم طبقاً لمعتقدات عصرنا، هو رمز الجاهلية الجديدة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باعتقاده أنّ الإسلام عبارة عن فكر و نظام ثوريين يهدف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إسقاط الأنظمة الفاسدة الحاكمة، و إرساء الأساس لنظام عادل و 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هدفه النهائي هو محاربة المجتمع الجاهلي، و إلغاء سلطان الإنسان على الإنسان، و تأسيس مجتمع توحيدي و إقامة حكومة الله الواحد المطلقة في جميع أنحاء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شُرّعت فريضة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للوصول إلى هذه الأهداف المقدسة في التعاليم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المعلومات عن أفكار المودودي،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الأعلی المودودي، اسلام و جاهلیت یا أبو الأعلی المودودي در کشاکش سنت و مدرنیته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کوپل، پیامبر و فرعون،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عندما ألّف حسن الهضیبي، ثاني زعيم لجماعة الإخوان المسلمين في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كتابه نحن دعاةٌ لا قضاة بعد إعدام سيد قطب، و انتقد صراحة كتاب المصطلحات الاربعة في القرآن، فإنّه، في الحقيقة، كان يقصد بنقده كتاب معالم في الطريق أيضاً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اسلام سياسي معاصر در کشاکش هويت و تجدد،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هرایر دکمجیان، جنبش‌های اسلامی معاصر در جهان عرب،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عام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قرية اجزم بفلسطین في أسرة متدينة و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والده الشیخ یوسف إلى جامعة الأزهر ليكمل دراسته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في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حزب التحریر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المعلومات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عبدالغني عماد، الحرکات الإسلامیة في الوطن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المولی، الجماعات الاسلامیة و العنف،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جميع الكتب مثل نظام الإسلام، مفاهیم حزب التحریر، نقطة الانطلاق، الدولة الإسلامیة، أسس النهضة بین عامي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المولی، الجماعات الاسلامیة و العنف،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حسن حضرتي،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سیاسي حزب التحریر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پژوهش‌هاي تاریخي،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سپوزیتو، دایرة‌المعارف جهان نوین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المولی، الجماعات الاسلامیة و العنف،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سپوزیتو، دایرة‌المعارف جهان نوین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فلسطين و هاجر إلى العراق في عام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دخل كلية الشريعة و تعرّف هناك على جماعة الإخوان المسلمین فرع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أصبح عضو اللجنة التنفيذية للجماعة فرع العراق، و لعب دور الوسيط بين عبد السلام عارف رئیس الجمهورية العراقية آنذاك و بين الإخوان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في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جماعة فلسطينية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جبهة التحریر الفلسطینیة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نفوذ هذه الجماعة من العراق إلى سائر البلدان العربية؛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 المولی، الجماعات الإسلامیة و العنف،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کوپل، پیامبر و فرعون،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محمد حسین سلطاني فرد، ریشه‌ها و تاریخچه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اصول‌گرایي در مصر،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سعود المولی، الجماعات الإسلامیة و العنف،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کوپل، پیامبر و فرعون،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سپوزیتو، دایرة‌المعارف جهان نوین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رفعت، النبي المسلح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الرافضون،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سپوزیتو، دایرة‌المعارف جهان نوین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البهنساوي، نقد و بررسي اندیشه تکفیر،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جنبش‌هاي اسلامي معاصر در جهان عرب،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کوپل، پیامبر و فرعون،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هرایر دکمجیان، جنبش‌های جهان اسلام در دوران معاصر،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سپوزیتو، دایرة‌المعارف جهان نوین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فرج، الفریضة الغائبة،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جنبش‌هاي اسلامي معاصر در جهان عرب،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المؤلفين، السلفیة الجهادیة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الاسلام و دار الکفر،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البهنساوي، نقد و بررسي اندیشه تکفیر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هرایر دکمجیان، جنبش‌هاي اسلامي معاصر در جهان عرب،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سید احمد رفعت، النبي المسلح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الرافضون،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عبدالغني عماد، الحرکات الاسلامیة في الوطن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كوپل، پيامبر و فرعون،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معالم في الطریق،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المولی، جماعات الاسلامیة و العنف،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السریه، رسالة الایمان، برگرفته از کتاب النبي المسلح،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البهنساوي، نقد و بررسي اندیشه تکفیر،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سبحاني،گزیده سیمای عقاید شیعه،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في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آرشیف جامع کلمات و جملات بن‌لادن،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الظواهري، الولاء و البراء، عقیدة منقولة و واقع مفقود،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ما يشبه هذا الكلام في الفصل الثاني من كتاب معالم في الطریق لسید قطب و الذي يتناول فيه تفسير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کوپل، پیامبر و فرعون،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ويژگي‌هاي ايدئولوژي اسلامي،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المؤلف، في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المؤلف، معالم في الطريق،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المؤلف، مباني تفكر اسلامي،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كوپل، پيامبر و فرعون،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البهنساوي، نقد و بررسی اندیشه تکفیر،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گل‌سخن شهری، مفهوم جاهلیت و اصول‌گرایي مذهبي سیاسي در اندیشه سید قطب،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السید، سیاسات الاسلام المعاصر،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السرخسي، المبسوط،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بن عمر بن عابدين، رد المحتار على الدر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الجوزي، احکام اهل الذمه،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مجموع الفتاوی،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المؤلف، معالم في الطریق،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نفس المؤلف، 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المؤلف، معالم في الطريق،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المؤلف، في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المؤلفين، السلفیة الجهادیة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الاسلام و دار الکفر،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أحد أهم الآثار لهذا الحكم في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حين اتحد جميع علماء الإسلام ضد الدولة الشيوعية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أفتوا بالجهاد ضدّها بسبب غزوها لبلد مسلم هو أفغانستان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في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اندیشه تکفیر،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مجموع الفتاوی،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داوود، السنن،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النسائی،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الحرکات الاسلامية في الوطن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مرادي،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گفتمان 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سياسي،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معالم في الطریق،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بخشي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از ابن‌تیمیه تا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سیاسي،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أبو الأعلی المودودي، نظام سیاسي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ما چه می‌گوییم،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المولی، الجماعات الإسلامیة و العنف،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معرکتنا مع الیهود،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المؤلف، معالم في الطريق،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عدالت اجتماعي در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ما چه می‌گوییم،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أبو هنیة، السلفیة الجهادیة،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جنبش‌هاي اسلامي معاصر در جهان عرب،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علي، حلف الارهاب،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نعیمیان،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نوسلفي‌ها در دوران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انقلاب اسلامي،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هذه الجماعة اسمه محمد سرور بن نایف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عضواً في جماعة الإخوان المسلمين بدمشق، و تعرّف هناک على أفکار 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ذهب إلى العربية السعودية و شرع بنشر أفکار قطب، و أسّس هناک جماعة السرورية؛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عبدالغني عماد، الحرکات الإسلامیة في الوطن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تأکيداً لهذه النقطة، يمکن الإشارة إلى رسالة أسامة بن لادن التي بعثها في </w:t>
      </w:r>
      <w:r>
        <w:rPr>
          <w:rFonts w:eastAsia="IRNazanin" w:cs="IRNazanin"/>
          <w:b w:val="false"/>
          <w:bCs w:val="false"/>
          <w:i w:val="false"/>
          <w:iCs w:val="false"/>
          <w:color w:val="333333"/>
          <w:sz w:val="20"/>
          <w:szCs w:val="20"/>
        </w:rPr>
        <w:t>17/07/1415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باز العالم السلفي السعودي الذي أفتى بجواز السلام مع أمريکا، و قد وجّه له النصح في تلک الرسالة لثنيه عن تلک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سمّى أمريکا في رسالته تلک الطاغوت و وصف حکام أمريکا بالمرتدين و الکفار، و حذّر ابن باز من عواقب فتواه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جندل الأزدي، اسامه بن لادن مجدد الزمان و قاهر الأمریکان،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نقلاً عن موقع المنبر و التوحید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مهدي الحسیني، مروري بر تاریخچه فداییان اسلام،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أمرایي، انقلاب اسلامي ایران و جنبش‌هاي اسلامي معاصر،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 التحوّل في الرؤية المتطرفة تجاه أصول سيد قطب بدأ مع شکري مصطفی و عبد السلام فرج، غير أنّ تناميها و تمظهرها و تحوّل الأصول السلفية الجهادية الإخوانية إلى الأصول الوهابية ظهر مع تنظيم القاعدة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مصعب الزرقاوي زعيم القاعدة في العراق يتبنّى أکثر المواقف تشدّداً تجاه الشيعة، و هي الجماعة التي تغيّر اسمها اليوم إلى تنظيم داعش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11964</Words>
  <Characters>53958</Characters>
  <CharactersWithSpaces>65566</CharactersWithSpaces>
  <Paragraphs>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2026-08-27T09:43:48Z</dcterms:created>
  <dc:creator>ghaemiyeh.com</dc:creator>
  <dc:description/>
  <dc:language>en-US</dc:language>
  <cp:lastModifiedBy/>
  <dcterms:modified xsi:type="dcterms:W3CDTF">2026-08-27T13:13:51Z</dcterms:modified>
  <cp:revision>1</cp:revision>
  <dc:subject/>
  <dc:title>السلفیة الجهادیة</dc:title>
</cp:coreProperties>
</file>

<file path=docProps/custom.xml><?xml version="1.0" encoding="utf-8"?>
<Properties xmlns="http://schemas.openxmlformats.org/officeDocument/2006/custom-properties" xmlns:vt="http://schemas.openxmlformats.org/officeDocument/2006/docPropsVTypes"/>
</file>