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برگزیده احکام وقف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1619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71621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71623_105122903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471625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471627_1051229030">
            <w:r>
              <w:rPr>
                <w:webHidden/>
                <w:rStyle w:val="IndexLink"/>
                <w:rtl w:val="true"/>
              </w:rPr>
              <w:t>فصل اول</w:t>
            </w:r>
            <w:r>
              <w:rPr>
                <w:rStyle w:val="IndexLink"/>
                <w:rtl w:val="true"/>
              </w:rPr>
              <w:t>:</w:t>
            </w:r>
            <w:r>
              <w:rPr>
                <w:rStyle w:val="IndexLink"/>
                <w:rtl w:val="true"/>
              </w:rPr>
              <w:t>احکام انشاء قبول و قبض وقف</w:t>
            </w:r>
            <w:r>
              <w:rPr>
                <w:rStyle w:val="IndexLink"/>
                <w:rtl w:val="true"/>
              </w:rPr>
              <w:tab/>
            </w:r>
            <w:r>
              <w:rPr>
                <w:rStyle w:val="IndexLink"/>
              </w:rPr>
              <w:t>15</w:t>
            </w:r>
          </w:hyperlink>
        </w:p>
        <w:p>
          <w:pPr>
            <w:pStyle w:val="Contents3"/>
            <w:tabs>
              <w:tab w:val="clear" w:pos="8459"/>
              <w:tab w:val="right" w:pos="9026" w:leader="dot"/>
            </w:tabs>
            <w:rPr/>
          </w:pPr>
          <w:hyperlink w:anchor="__RefHeading___Toc1471629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471631_1051229030">
            <w:r>
              <w:rPr>
                <w:webHidden/>
                <w:rStyle w:val="IndexLink"/>
                <w:rtl w:val="true"/>
              </w:rPr>
              <w:t>قبض و اقباض</w:t>
            </w:r>
            <w:r>
              <w:rPr>
                <w:rStyle w:val="IndexLink"/>
                <w:rtl w:val="true"/>
              </w:rPr>
              <w:tab/>
            </w:r>
            <w:r>
              <w:rPr>
                <w:rStyle w:val="IndexLink"/>
              </w:rPr>
              <w:t>17</w:t>
            </w:r>
          </w:hyperlink>
        </w:p>
        <w:p>
          <w:pPr>
            <w:pStyle w:val="Contents3"/>
            <w:tabs>
              <w:tab w:val="clear" w:pos="8459"/>
              <w:tab w:val="right" w:pos="9026" w:leader="dot"/>
            </w:tabs>
            <w:rPr/>
          </w:pPr>
          <w:hyperlink w:anchor="__RefHeading___Toc1471633_1051229030">
            <w:r>
              <w:rPr>
                <w:webHidden/>
                <w:rStyle w:val="IndexLink"/>
                <w:rtl w:val="true"/>
              </w:rPr>
              <w:t>احکام مربوطه در یک نگاه</w:t>
            </w:r>
            <w:r>
              <w:rPr>
                <w:rStyle w:val="IndexLink"/>
                <w:rtl w:val="true"/>
              </w:rPr>
              <w:tab/>
            </w:r>
            <w:r>
              <w:rPr>
                <w:rStyle w:val="IndexLink"/>
              </w:rPr>
              <w:t>18</w:t>
            </w:r>
          </w:hyperlink>
        </w:p>
        <w:p>
          <w:pPr>
            <w:pStyle w:val="Contents3"/>
            <w:tabs>
              <w:tab w:val="clear" w:pos="8459"/>
              <w:tab w:val="right" w:pos="9026" w:leader="dot"/>
            </w:tabs>
            <w:rPr/>
          </w:pPr>
          <w:hyperlink w:anchor="__RefHeading___Toc1471635_1051229030">
            <w:r>
              <w:rPr>
                <w:webHidden/>
                <w:rStyle w:val="IndexLink"/>
                <w:rtl w:val="true"/>
              </w:rPr>
              <w:t>استفتائات</w:t>
            </w:r>
            <w:r>
              <w:rPr>
                <w:rStyle w:val="IndexLink"/>
                <w:rtl w:val="true"/>
              </w:rPr>
              <w:tab/>
            </w:r>
            <w:r>
              <w:rPr>
                <w:rStyle w:val="IndexLink"/>
              </w:rPr>
              <w:t>20</w:t>
            </w:r>
          </w:hyperlink>
        </w:p>
        <w:p>
          <w:pPr>
            <w:pStyle w:val="Contents2"/>
            <w:tabs>
              <w:tab w:val="clear" w:pos="8743"/>
              <w:tab w:val="right" w:pos="9026" w:leader="dot"/>
            </w:tabs>
            <w:rPr/>
          </w:pPr>
          <w:hyperlink w:anchor="__RefHeading___Toc1471637_1051229030">
            <w:r>
              <w:rPr>
                <w:webHidden/>
                <w:rStyle w:val="IndexLink"/>
                <w:rtl w:val="true"/>
              </w:rPr>
              <w:t>فصل دوم</w:t>
            </w:r>
            <w:r>
              <w:rPr>
                <w:rStyle w:val="IndexLink"/>
                <w:rtl w:val="true"/>
              </w:rPr>
              <w:t>:</w:t>
            </w:r>
            <w:r>
              <w:rPr>
                <w:rStyle w:val="IndexLink"/>
                <w:rtl w:val="true"/>
              </w:rPr>
              <w:t>احکام عین موقوفه</w:t>
            </w:r>
            <w:r>
              <w:rPr>
                <w:rStyle w:val="IndexLink"/>
                <w:rtl w:val="true"/>
              </w:rPr>
              <w:tab/>
            </w:r>
            <w:r>
              <w:rPr>
                <w:rStyle w:val="IndexLink"/>
              </w:rPr>
              <w:t>25</w:t>
            </w:r>
          </w:hyperlink>
        </w:p>
        <w:p>
          <w:pPr>
            <w:pStyle w:val="Contents3"/>
            <w:tabs>
              <w:tab w:val="clear" w:pos="8459"/>
              <w:tab w:val="right" w:pos="9026" w:leader="dot"/>
            </w:tabs>
            <w:rPr/>
          </w:pPr>
          <w:hyperlink w:anchor="__RefHeading___Toc1471639_105122903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471641_1051229030">
            <w:r>
              <w:rPr>
                <w:webHidden/>
                <w:rStyle w:val="IndexLink"/>
                <w:rtl w:val="true"/>
              </w:rPr>
              <w:t>احکام مربوطه در یک نگاه</w:t>
            </w:r>
            <w:r>
              <w:rPr>
                <w:rStyle w:val="IndexLink"/>
                <w:rtl w:val="true"/>
              </w:rPr>
              <w:tab/>
            </w:r>
            <w:r>
              <w:rPr>
                <w:rStyle w:val="IndexLink"/>
              </w:rPr>
              <w:t>27</w:t>
            </w:r>
          </w:hyperlink>
        </w:p>
        <w:p>
          <w:pPr>
            <w:pStyle w:val="Contents3"/>
            <w:tabs>
              <w:tab w:val="clear" w:pos="8459"/>
              <w:tab w:val="right" w:pos="9026" w:leader="dot"/>
            </w:tabs>
            <w:rPr/>
          </w:pPr>
          <w:hyperlink w:anchor="__RefHeading___Toc1471643_1051229030">
            <w:r>
              <w:rPr>
                <w:webHidden/>
                <w:rStyle w:val="IndexLink"/>
                <w:rtl w:val="true"/>
              </w:rPr>
              <w:t>استفتائات</w:t>
            </w:r>
            <w:r>
              <w:rPr>
                <w:rStyle w:val="IndexLink"/>
                <w:rtl w:val="true"/>
              </w:rPr>
              <w:tab/>
            </w:r>
            <w:r>
              <w:rPr>
                <w:rStyle w:val="IndexLink"/>
              </w:rPr>
              <w:t>29</w:t>
            </w:r>
          </w:hyperlink>
        </w:p>
        <w:p>
          <w:pPr>
            <w:pStyle w:val="Contents2"/>
            <w:tabs>
              <w:tab w:val="clear" w:pos="8743"/>
              <w:tab w:val="right" w:pos="9026" w:leader="dot"/>
            </w:tabs>
            <w:rPr/>
          </w:pPr>
          <w:hyperlink w:anchor="__RefHeading___Toc1471645_1051229030">
            <w:r>
              <w:rPr>
                <w:webHidden/>
                <w:rStyle w:val="IndexLink"/>
                <w:rtl w:val="true"/>
              </w:rPr>
              <w:t xml:space="preserve">فصل سوم </w:t>
            </w:r>
            <w:r>
              <w:rPr>
                <w:rStyle w:val="IndexLink"/>
                <w:rtl w:val="true"/>
              </w:rPr>
              <w:t>:</w:t>
            </w:r>
            <w:r>
              <w:rPr>
                <w:rStyle w:val="IndexLink"/>
                <w:rtl w:val="true"/>
              </w:rPr>
              <w:t>احکام واقف</w:t>
            </w:r>
            <w:r>
              <w:rPr>
                <w:rStyle w:val="IndexLink"/>
                <w:rtl w:val="true"/>
              </w:rPr>
              <w:tab/>
            </w:r>
            <w:r>
              <w:rPr>
                <w:rStyle w:val="IndexLink"/>
              </w:rPr>
              <w:t>35</w:t>
            </w:r>
          </w:hyperlink>
        </w:p>
        <w:p>
          <w:pPr>
            <w:pStyle w:val="Contents3"/>
            <w:tabs>
              <w:tab w:val="clear" w:pos="8459"/>
              <w:tab w:val="right" w:pos="9026" w:leader="dot"/>
            </w:tabs>
            <w:rPr/>
          </w:pPr>
          <w:hyperlink w:anchor="__RefHeading___Toc1471647_105122903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471649_1051229030">
            <w:r>
              <w:rPr>
                <w:webHidden/>
                <w:rStyle w:val="IndexLink"/>
                <w:rtl w:val="true"/>
              </w:rPr>
              <w:t>احکام مربوطه در یک نگاه</w:t>
            </w:r>
            <w:r>
              <w:rPr>
                <w:rStyle w:val="IndexLink"/>
                <w:rtl w:val="true"/>
              </w:rPr>
              <w:tab/>
            </w:r>
            <w:r>
              <w:rPr>
                <w:rStyle w:val="IndexLink"/>
              </w:rPr>
              <w:t>37</w:t>
            </w:r>
          </w:hyperlink>
        </w:p>
        <w:p>
          <w:pPr>
            <w:pStyle w:val="Contents3"/>
            <w:tabs>
              <w:tab w:val="clear" w:pos="8459"/>
              <w:tab w:val="right" w:pos="9026" w:leader="dot"/>
            </w:tabs>
            <w:rPr/>
          </w:pPr>
          <w:hyperlink w:anchor="__RefHeading___Toc1471651_1051229030">
            <w:r>
              <w:rPr>
                <w:webHidden/>
                <w:rStyle w:val="IndexLink"/>
                <w:rtl w:val="true"/>
              </w:rPr>
              <w:t>استفتائات</w:t>
            </w:r>
            <w:r>
              <w:rPr>
                <w:rStyle w:val="IndexLink"/>
                <w:rtl w:val="true"/>
              </w:rPr>
              <w:tab/>
            </w:r>
            <w:r>
              <w:rPr>
                <w:rStyle w:val="IndexLink"/>
              </w:rPr>
              <w:t>38</w:t>
            </w:r>
          </w:hyperlink>
        </w:p>
        <w:p>
          <w:pPr>
            <w:pStyle w:val="Contents2"/>
            <w:tabs>
              <w:tab w:val="clear" w:pos="8743"/>
              <w:tab w:val="right" w:pos="9026" w:leader="dot"/>
            </w:tabs>
            <w:rPr/>
          </w:pPr>
          <w:hyperlink w:anchor="__RefHeading___Toc1471653_1051229030">
            <w:r>
              <w:rPr>
                <w:webHidden/>
                <w:rStyle w:val="IndexLink"/>
                <w:rtl w:val="true"/>
              </w:rPr>
              <w:t xml:space="preserve">فصل چهارم </w:t>
            </w:r>
            <w:r>
              <w:rPr>
                <w:rStyle w:val="IndexLink"/>
                <w:rtl w:val="true"/>
              </w:rPr>
              <w:t>:</w:t>
            </w:r>
            <w:r>
              <w:rPr>
                <w:rStyle w:val="IndexLink"/>
                <w:rtl w:val="true"/>
              </w:rPr>
              <w:t>احکام موقوف علیه</w:t>
            </w:r>
            <w:r>
              <w:rPr>
                <w:rStyle w:val="IndexLink"/>
                <w:rtl w:val="true"/>
              </w:rPr>
              <w:tab/>
            </w:r>
            <w:r>
              <w:rPr>
                <w:rStyle w:val="IndexLink"/>
              </w:rPr>
              <w:t>41</w:t>
            </w:r>
          </w:hyperlink>
        </w:p>
        <w:p>
          <w:pPr>
            <w:pStyle w:val="Contents3"/>
            <w:tabs>
              <w:tab w:val="clear" w:pos="8459"/>
              <w:tab w:val="right" w:pos="9026" w:leader="dot"/>
            </w:tabs>
            <w:rPr/>
          </w:pPr>
          <w:hyperlink w:anchor="__RefHeading___Toc1471655_105122903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471657_1051229030">
            <w:r>
              <w:rPr>
                <w:webHidden/>
                <w:rStyle w:val="IndexLink"/>
                <w:rtl w:val="true"/>
              </w:rPr>
              <w:t>احکام مربوطه در یک نگاه</w:t>
            </w:r>
            <w:r>
              <w:rPr>
                <w:rStyle w:val="IndexLink"/>
                <w:rtl w:val="true"/>
              </w:rPr>
              <w:tab/>
            </w:r>
            <w:r>
              <w:rPr>
                <w:rStyle w:val="IndexLink"/>
              </w:rPr>
              <w:t>42</w:t>
            </w:r>
          </w:hyperlink>
        </w:p>
        <w:p>
          <w:pPr>
            <w:pStyle w:val="Contents3"/>
            <w:tabs>
              <w:tab w:val="clear" w:pos="8459"/>
              <w:tab w:val="right" w:pos="9026" w:leader="dot"/>
            </w:tabs>
            <w:rPr/>
          </w:pPr>
          <w:hyperlink w:anchor="__RefHeading___Toc1471659_1051229030">
            <w:r>
              <w:rPr>
                <w:webHidden/>
                <w:rStyle w:val="IndexLink"/>
                <w:rtl w:val="true"/>
              </w:rPr>
              <w:t>استفتائات</w:t>
            </w:r>
            <w:r>
              <w:rPr>
                <w:rStyle w:val="IndexLink"/>
                <w:rtl w:val="true"/>
              </w:rPr>
              <w:tab/>
            </w:r>
            <w:r>
              <w:rPr>
                <w:rStyle w:val="IndexLink"/>
              </w:rPr>
              <w:t>43</w:t>
            </w:r>
          </w:hyperlink>
        </w:p>
        <w:p>
          <w:pPr>
            <w:pStyle w:val="Contents2"/>
            <w:tabs>
              <w:tab w:val="clear" w:pos="8743"/>
              <w:tab w:val="right" w:pos="9026" w:leader="dot"/>
            </w:tabs>
            <w:rPr/>
          </w:pPr>
          <w:hyperlink w:anchor="__RefHeading___Toc1471661_1051229030">
            <w:r>
              <w:rPr>
                <w:webHidden/>
                <w:rStyle w:val="IndexLink"/>
                <w:rtl w:val="true"/>
              </w:rPr>
              <w:t>فصل پنجم</w:t>
            </w:r>
            <w:r>
              <w:rPr>
                <w:rStyle w:val="IndexLink"/>
                <w:rtl w:val="true"/>
              </w:rPr>
              <w:t>:</w:t>
            </w:r>
            <w:r>
              <w:rPr>
                <w:rStyle w:val="IndexLink"/>
                <w:rtl w:val="true"/>
              </w:rPr>
              <w:t>احکام تولیت و نظارت</w:t>
            </w:r>
            <w:r>
              <w:rPr>
                <w:rStyle w:val="IndexLink"/>
                <w:rtl w:val="true"/>
              </w:rPr>
              <w:tab/>
            </w:r>
            <w:r>
              <w:rPr>
                <w:rStyle w:val="IndexLink"/>
              </w:rPr>
              <w:t>45</w:t>
            </w:r>
          </w:hyperlink>
        </w:p>
        <w:p>
          <w:pPr>
            <w:pStyle w:val="Contents3"/>
            <w:tabs>
              <w:tab w:val="clear" w:pos="8459"/>
              <w:tab w:val="right" w:pos="9026" w:leader="dot"/>
            </w:tabs>
            <w:rPr/>
          </w:pPr>
          <w:hyperlink w:anchor="__RefHeading___Toc1471663_105122903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471665_1051229030">
            <w:r>
              <w:rPr>
                <w:webHidden/>
                <w:rStyle w:val="IndexLink"/>
                <w:rtl w:val="true"/>
              </w:rPr>
              <w:t>احکام مربوطه در یک نگاه</w:t>
            </w:r>
            <w:r>
              <w:rPr>
                <w:rStyle w:val="IndexLink"/>
                <w:rtl w:val="true"/>
              </w:rPr>
              <w:tab/>
            </w:r>
            <w:r>
              <w:rPr>
                <w:rStyle w:val="IndexLink"/>
              </w:rPr>
              <w:t>47</w:t>
            </w:r>
          </w:hyperlink>
        </w:p>
        <w:p>
          <w:pPr>
            <w:pStyle w:val="Contents3"/>
            <w:tabs>
              <w:tab w:val="clear" w:pos="8459"/>
              <w:tab w:val="right" w:pos="9026" w:leader="dot"/>
            </w:tabs>
            <w:rPr/>
          </w:pPr>
          <w:hyperlink w:anchor="__RefHeading___Toc1471667_1051229030">
            <w:r>
              <w:rPr>
                <w:webHidden/>
                <w:rStyle w:val="IndexLink"/>
                <w:rtl w:val="true"/>
              </w:rPr>
              <w:t>استفتائات</w:t>
            </w:r>
            <w:r>
              <w:rPr>
                <w:rStyle w:val="IndexLink"/>
                <w:rtl w:val="true"/>
              </w:rPr>
              <w:tab/>
            </w:r>
            <w:r>
              <w:rPr>
                <w:rStyle w:val="IndexLink"/>
              </w:rPr>
              <w:t>50</w:t>
            </w:r>
          </w:hyperlink>
        </w:p>
        <w:p>
          <w:pPr>
            <w:pStyle w:val="Contents2"/>
            <w:tabs>
              <w:tab w:val="clear" w:pos="8743"/>
              <w:tab w:val="right" w:pos="9026" w:leader="dot"/>
            </w:tabs>
            <w:rPr/>
          </w:pPr>
          <w:hyperlink w:anchor="__RefHeading___Toc1471669_1051229030">
            <w:r>
              <w:rPr>
                <w:webHidden/>
                <w:rStyle w:val="IndexLink"/>
                <w:rtl w:val="true"/>
              </w:rPr>
              <w:t>فصل ششم</w:t>
            </w:r>
            <w:r>
              <w:rPr>
                <w:rStyle w:val="IndexLink"/>
                <w:rtl w:val="true"/>
              </w:rPr>
              <w:t>:</w:t>
            </w:r>
            <w:r>
              <w:rPr>
                <w:rStyle w:val="IndexLink"/>
                <w:rtl w:val="true"/>
              </w:rPr>
              <w:t>احکام عواید و منافع موقوفه</w:t>
            </w:r>
            <w:r>
              <w:rPr>
                <w:rStyle w:val="IndexLink"/>
                <w:rtl w:val="true"/>
              </w:rPr>
              <w:tab/>
            </w:r>
            <w:r>
              <w:rPr>
                <w:rStyle w:val="IndexLink"/>
              </w:rPr>
              <w:t>57</w:t>
            </w:r>
          </w:hyperlink>
        </w:p>
        <w:p>
          <w:pPr>
            <w:pStyle w:val="Contents3"/>
            <w:tabs>
              <w:tab w:val="clear" w:pos="8459"/>
              <w:tab w:val="right" w:pos="9026" w:leader="dot"/>
            </w:tabs>
            <w:rPr/>
          </w:pPr>
          <w:hyperlink w:anchor="__RefHeading___Toc1471671_105122903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471673_1051229030">
            <w:r>
              <w:rPr>
                <w:webHidden/>
                <w:rStyle w:val="IndexLink"/>
                <w:rtl w:val="true"/>
              </w:rPr>
              <w:t>احکام مربوطه در یک نگاه</w:t>
            </w:r>
            <w:r>
              <w:rPr>
                <w:rStyle w:val="IndexLink"/>
                <w:rtl w:val="true"/>
              </w:rPr>
              <w:tab/>
            </w:r>
            <w:r>
              <w:rPr>
                <w:rStyle w:val="IndexLink"/>
              </w:rPr>
              <w:t>58</w:t>
            </w:r>
          </w:hyperlink>
        </w:p>
        <w:p>
          <w:pPr>
            <w:pStyle w:val="Contents3"/>
            <w:tabs>
              <w:tab w:val="clear" w:pos="8459"/>
              <w:tab w:val="right" w:pos="9026" w:leader="dot"/>
            </w:tabs>
            <w:rPr/>
          </w:pPr>
          <w:hyperlink w:anchor="__RefHeading___Toc1471675_1051229030">
            <w:r>
              <w:rPr>
                <w:webHidden/>
                <w:rStyle w:val="IndexLink"/>
                <w:rtl w:val="true"/>
              </w:rPr>
              <w:t>استفتائات</w:t>
            </w:r>
            <w:r>
              <w:rPr>
                <w:rStyle w:val="IndexLink"/>
                <w:rtl w:val="true"/>
              </w:rPr>
              <w:tab/>
            </w:r>
            <w:r>
              <w:rPr>
                <w:rStyle w:val="IndexLink"/>
              </w:rPr>
              <w:t>61</w:t>
            </w:r>
          </w:hyperlink>
        </w:p>
        <w:p>
          <w:pPr>
            <w:pStyle w:val="Contents2"/>
            <w:tabs>
              <w:tab w:val="clear" w:pos="8743"/>
              <w:tab w:val="right" w:pos="9026" w:leader="dot"/>
            </w:tabs>
            <w:rPr/>
          </w:pPr>
          <w:hyperlink w:anchor="__RefHeading___Toc1471677_1051229030">
            <w:r>
              <w:rPr>
                <w:webHidden/>
                <w:rStyle w:val="IndexLink"/>
                <w:rtl w:val="true"/>
              </w:rPr>
              <w:t>فصل هفتم</w:t>
            </w:r>
            <w:r>
              <w:rPr>
                <w:rStyle w:val="IndexLink"/>
                <w:rtl w:val="true"/>
              </w:rPr>
              <w:t>:</w:t>
            </w:r>
            <w:r>
              <w:rPr>
                <w:rStyle w:val="IndexLink"/>
                <w:rtl w:val="true"/>
              </w:rPr>
              <w:t>اثبات وقف</w:t>
            </w:r>
            <w:r>
              <w:rPr>
                <w:rStyle w:val="IndexLink"/>
                <w:rtl w:val="true"/>
              </w:rPr>
              <w:tab/>
            </w:r>
            <w:r>
              <w:rPr>
                <w:rStyle w:val="IndexLink"/>
              </w:rPr>
              <w:t>65</w:t>
            </w:r>
          </w:hyperlink>
        </w:p>
        <w:p>
          <w:pPr>
            <w:pStyle w:val="Contents3"/>
            <w:tabs>
              <w:tab w:val="clear" w:pos="8459"/>
              <w:tab w:val="right" w:pos="9026" w:leader="dot"/>
            </w:tabs>
            <w:rPr/>
          </w:pPr>
          <w:hyperlink w:anchor="__RefHeading___Toc1471679_105122903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471681_1051229030">
            <w:r>
              <w:rPr>
                <w:webHidden/>
                <w:rStyle w:val="IndexLink"/>
                <w:rtl w:val="true"/>
              </w:rPr>
              <w:t>احکام مربوطه در یک نگاه</w:t>
            </w:r>
            <w:r>
              <w:rPr>
                <w:rStyle w:val="IndexLink"/>
                <w:rtl w:val="true"/>
              </w:rPr>
              <w:tab/>
            </w:r>
            <w:r>
              <w:rPr>
                <w:rStyle w:val="IndexLink"/>
              </w:rPr>
              <w:t>66</w:t>
            </w:r>
          </w:hyperlink>
        </w:p>
        <w:p>
          <w:pPr>
            <w:pStyle w:val="Contents3"/>
            <w:tabs>
              <w:tab w:val="clear" w:pos="8459"/>
              <w:tab w:val="right" w:pos="9026" w:leader="dot"/>
            </w:tabs>
            <w:rPr/>
          </w:pPr>
          <w:hyperlink w:anchor="__RefHeading___Toc1471683_1051229030">
            <w:r>
              <w:rPr>
                <w:webHidden/>
                <w:rStyle w:val="IndexLink"/>
                <w:rtl w:val="true"/>
              </w:rPr>
              <w:t>استفتائات</w:t>
            </w:r>
            <w:r>
              <w:rPr>
                <w:rStyle w:val="IndexLink"/>
                <w:rtl w:val="true"/>
              </w:rPr>
              <w:tab/>
            </w:r>
            <w:r>
              <w:rPr>
                <w:rStyle w:val="IndexLink"/>
              </w:rPr>
              <w:t>68</w:t>
            </w:r>
          </w:hyperlink>
        </w:p>
        <w:p>
          <w:pPr>
            <w:pStyle w:val="Contents2"/>
            <w:tabs>
              <w:tab w:val="clear" w:pos="8743"/>
              <w:tab w:val="right" w:pos="9026" w:leader="dot"/>
            </w:tabs>
            <w:rPr/>
          </w:pPr>
          <w:hyperlink w:anchor="__RefHeading___Toc1471685_1051229030">
            <w:r>
              <w:rPr>
                <w:webHidden/>
                <w:rStyle w:val="IndexLink"/>
                <w:rtl w:val="true"/>
              </w:rPr>
              <w:t>فصل هشتم</w:t>
            </w:r>
            <w:r>
              <w:rPr>
                <w:rStyle w:val="IndexLink"/>
                <w:rtl w:val="true"/>
              </w:rPr>
              <w:t>:</w:t>
            </w:r>
            <w:r>
              <w:rPr>
                <w:rStyle w:val="IndexLink"/>
                <w:rtl w:val="true"/>
              </w:rPr>
              <w:t>احکام اجاره موقوفه</w:t>
            </w:r>
            <w:r>
              <w:rPr>
                <w:rStyle w:val="IndexLink"/>
                <w:rtl w:val="true"/>
              </w:rPr>
              <w:tab/>
            </w:r>
            <w:r>
              <w:rPr>
                <w:rStyle w:val="IndexLink"/>
              </w:rPr>
              <w:t>73</w:t>
            </w:r>
          </w:hyperlink>
        </w:p>
        <w:p>
          <w:pPr>
            <w:pStyle w:val="Contents3"/>
            <w:tabs>
              <w:tab w:val="clear" w:pos="8459"/>
              <w:tab w:val="right" w:pos="9026" w:leader="dot"/>
            </w:tabs>
            <w:rPr/>
          </w:pPr>
          <w:hyperlink w:anchor="__RefHeading___Toc1471687_105122903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471689_1051229030">
            <w:r>
              <w:rPr>
                <w:webHidden/>
                <w:rStyle w:val="IndexLink"/>
                <w:rtl w:val="true"/>
              </w:rPr>
              <w:t>احکام مربوطه در یک نگاه</w:t>
            </w:r>
            <w:r>
              <w:rPr>
                <w:rStyle w:val="IndexLink"/>
                <w:rtl w:val="true"/>
              </w:rPr>
              <w:tab/>
            </w:r>
            <w:r>
              <w:rPr>
                <w:rStyle w:val="IndexLink"/>
              </w:rPr>
              <w:t>74</w:t>
            </w:r>
          </w:hyperlink>
        </w:p>
        <w:p>
          <w:pPr>
            <w:pStyle w:val="Contents3"/>
            <w:tabs>
              <w:tab w:val="clear" w:pos="8459"/>
              <w:tab w:val="right" w:pos="9026" w:leader="dot"/>
            </w:tabs>
            <w:rPr/>
          </w:pPr>
          <w:hyperlink w:anchor="__RefHeading___Toc1471691_1051229030">
            <w:r>
              <w:rPr>
                <w:webHidden/>
                <w:rStyle w:val="IndexLink"/>
                <w:rtl w:val="true"/>
              </w:rPr>
              <w:t>استفتائات</w:t>
            </w:r>
            <w:r>
              <w:rPr>
                <w:rStyle w:val="IndexLink"/>
                <w:rtl w:val="true"/>
              </w:rPr>
              <w:tab/>
            </w:r>
            <w:r>
              <w:rPr>
                <w:rStyle w:val="IndexLink"/>
              </w:rPr>
              <w:t>77</w:t>
            </w:r>
          </w:hyperlink>
        </w:p>
        <w:p>
          <w:pPr>
            <w:pStyle w:val="Contents2"/>
            <w:tabs>
              <w:tab w:val="clear" w:pos="8743"/>
              <w:tab w:val="right" w:pos="9026" w:leader="dot"/>
            </w:tabs>
            <w:rPr/>
          </w:pPr>
          <w:hyperlink w:anchor="__RefHeading___Toc1471693_1051229030">
            <w:r>
              <w:rPr>
                <w:webHidden/>
                <w:rStyle w:val="IndexLink"/>
                <w:rtl w:val="true"/>
              </w:rPr>
              <w:t>فصل نهم</w:t>
            </w:r>
            <w:r>
              <w:rPr>
                <w:rStyle w:val="IndexLink"/>
                <w:rtl w:val="true"/>
              </w:rPr>
              <w:t>:</w:t>
            </w:r>
            <w:r>
              <w:rPr>
                <w:rStyle w:val="IndexLink"/>
                <w:rtl w:val="true"/>
              </w:rPr>
              <w:t>احکام فروش موقوفه</w:t>
            </w:r>
            <w:r>
              <w:rPr>
                <w:rStyle w:val="IndexLink"/>
                <w:rtl w:val="true"/>
              </w:rPr>
              <w:tab/>
            </w:r>
            <w:r>
              <w:rPr>
                <w:rStyle w:val="IndexLink"/>
              </w:rPr>
              <w:t>85</w:t>
            </w:r>
          </w:hyperlink>
        </w:p>
        <w:p>
          <w:pPr>
            <w:pStyle w:val="Contents3"/>
            <w:tabs>
              <w:tab w:val="clear" w:pos="8459"/>
              <w:tab w:val="right" w:pos="9026" w:leader="dot"/>
            </w:tabs>
            <w:rPr/>
          </w:pPr>
          <w:hyperlink w:anchor="__RefHeading___Toc1471695_105122903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471697_1051229030">
            <w:r>
              <w:rPr>
                <w:webHidden/>
                <w:rStyle w:val="IndexLink"/>
                <w:rtl w:val="true"/>
              </w:rPr>
              <w:t>احکام مربوطه در یک نگاه</w:t>
            </w:r>
            <w:r>
              <w:rPr>
                <w:rStyle w:val="IndexLink"/>
                <w:rtl w:val="true"/>
              </w:rPr>
              <w:tab/>
            </w:r>
            <w:r>
              <w:rPr>
                <w:rStyle w:val="IndexLink"/>
              </w:rPr>
              <w:t>86</w:t>
            </w:r>
          </w:hyperlink>
        </w:p>
        <w:p>
          <w:pPr>
            <w:pStyle w:val="Contents3"/>
            <w:tabs>
              <w:tab w:val="clear" w:pos="8459"/>
              <w:tab w:val="right" w:pos="9026" w:leader="dot"/>
            </w:tabs>
            <w:rPr/>
          </w:pPr>
          <w:hyperlink w:anchor="__RefHeading___Toc1471699_1051229030">
            <w:r>
              <w:rPr>
                <w:webHidden/>
                <w:rStyle w:val="IndexLink"/>
                <w:rtl w:val="true"/>
              </w:rPr>
              <w:t>استفتائات</w:t>
            </w:r>
            <w:r>
              <w:rPr>
                <w:rStyle w:val="IndexLink"/>
                <w:rtl w:val="true"/>
              </w:rPr>
              <w:tab/>
            </w:r>
            <w:r>
              <w:rPr>
                <w:rStyle w:val="IndexLink"/>
              </w:rPr>
              <w:t>89</w:t>
            </w:r>
          </w:hyperlink>
        </w:p>
        <w:p>
          <w:pPr>
            <w:pStyle w:val="Contents2"/>
            <w:tabs>
              <w:tab w:val="clear" w:pos="8743"/>
              <w:tab w:val="right" w:pos="9026" w:leader="dot"/>
            </w:tabs>
            <w:rPr/>
          </w:pPr>
          <w:hyperlink w:anchor="__RefHeading___Toc1471701_1051229030">
            <w:r>
              <w:rPr>
                <w:webHidden/>
                <w:rStyle w:val="IndexLink"/>
                <w:rtl w:val="true"/>
              </w:rPr>
              <w:t>فصل دهم</w:t>
            </w:r>
            <w:r>
              <w:rPr>
                <w:rStyle w:val="IndexLink"/>
                <w:rtl w:val="true"/>
              </w:rPr>
              <w:t>:</w:t>
            </w:r>
            <w:r>
              <w:rPr>
                <w:rStyle w:val="IndexLink"/>
                <w:rtl w:val="true"/>
              </w:rPr>
              <w:t>احکام تغییر و تبدیل</w:t>
            </w:r>
            <w:r>
              <w:rPr>
                <w:rStyle w:val="IndexLink"/>
                <w:rtl w:val="true"/>
              </w:rPr>
              <w:tab/>
            </w:r>
            <w:r>
              <w:rPr>
                <w:rStyle w:val="IndexLink"/>
              </w:rPr>
              <w:t>97</w:t>
            </w:r>
          </w:hyperlink>
        </w:p>
        <w:p>
          <w:pPr>
            <w:pStyle w:val="Contents3"/>
            <w:tabs>
              <w:tab w:val="clear" w:pos="8459"/>
              <w:tab w:val="right" w:pos="9026" w:leader="dot"/>
            </w:tabs>
            <w:rPr/>
          </w:pPr>
          <w:hyperlink w:anchor="__RefHeading___Toc1471703_105122903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471705_1051229030">
            <w:r>
              <w:rPr>
                <w:webHidden/>
                <w:rStyle w:val="IndexLink"/>
                <w:rtl w:val="true"/>
              </w:rPr>
              <w:t>احکام مربوطه در یک نگاه</w:t>
            </w:r>
            <w:r>
              <w:rPr>
                <w:rStyle w:val="IndexLink"/>
                <w:rtl w:val="true"/>
              </w:rPr>
              <w:tab/>
            </w:r>
            <w:r>
              <w:rPr>
                <w:rStyle w:val="IndexLink"/>
              </w:rPr>
              <w:t>98</w:t>
            </w:r>
          </w:hyperlink>
        </w:p>
        <w:p>
          <w:pPr>
            <w:pStyle w:val="Contents4"/>
            <w:tabs>
              <w:tab w:val="clear" w:pos="8176"/>
              <w:tab w:val="right" w:pos="9026" w:leader="dot"/>
            </w:tabs>
            <w:rPr/>
          </w:pPr>
          <w:hyperlink w:anchor="__RefHeading___Toc1471707_1051229030">
            <w:r>
              <w:rPr>
                <w:webHidden/>
                <w:rStyle w:val="IndexLink"/>
              </w:rPr>
              <w:t>1</w:t>
            </w:r>
            <w:r>
              <w:rPr>
                <w:rStyle w:val="IndexLink"/>
                <w:rtl w:val="true"/>
              </w:rPr>
              <w:t xml:space="preserve">. </w:t>
            </w:r>
            <w:r>
              <w:rPr>
                <w:rStyle w:val="IndexLink"/>
                <w:rtl w:val="true"/>
              </w:rPr>
              <w:t>تغییر وقف بعد از قبض</w:t>
            </w:r>
            <w:r>
              <w:rPr>
                <w:rStyle w:val="IndexLink"/>
                <w:rtl w:val="true"/>
              </w:rPr>
              <w:tab/>
            </w:r>
            <w:r>
              <w:rPr>
                <w:rStyle w:val="IndexLink"/>
              </w:rPr>
              <w:t>98</w:t>
            </w:r>
          </w:hyperlink>
        </w:p>
        <w:p>
          <w:pPr>
            <w:pStyle w:val="Contents4"/>
            <w:tabs>
              <w:tab w:val="clear" w:pos="8176"/>
              <w:tab w:val="right" w:pos="9026" w:leader="dot"/>
            </w:tabs>
            <w:rPr/>
          </w:pPr>
          <w:hyperlink w:anchor="__RefHeading___Toc1471709_1051229030">
            <w:r>
              <w:rPr>
                <w:webHidden/>
                <w:rStyle w:val="IndexLink"/>
              </w:rPr>
              <w:t>2</w:t>
            </w:r>
            <w:r>
              <w:rPr>
                <w:rStyle w:val="IndexLink"/>
                <w:rtl w:val="true"/>
              </w:rPr>
              <w:t xml:space="preserve">. </w:t>
            </w:r>
            <w:r>
              <w:rPr>
                <w:rStyle w:val="IndexLink"/>
                <w:rtl w:val="true"/>
              </w:rPr>
              <w:t>تخریب، تعمیر و نوسازی موقوفه</w:t>
            </w:r>
            <w:r>
              <w:rPr>
                <w:rStyle w:val="IndexLink"/>
                <w:rtl w:val="true"/>
              </w:rPr>
              <w:tab/>
            </w:r>
            <w:r>
              <w:rPr>
                <w:rStyle w:val="IndexLink"/>
              </w:rPr>
              <w:t>100</w:t>
            </w:r>
          </w:hyperlink>
        </w:p>
        <w:p>
          <w:pPr>
            <w:pStyle w:val="Contents4"/>
            <w:tabs>
              <w:tab w:val="clear" w:pos="8176"/>
              <w:tab w:val="right" w:pos="9026" w:leader="dot"/>
            </w:tabs>
            <w:rPr/>
          </w:pPr>
          <w:hyperlink w:anchor="__RefHeading___Toc1471711_1051229030">
            <w:r>
              <w:rPr>
                <w:webHidden/>
                <w:rStyle w:val="IndexLink"/>
              </w:rPr>
              <w:t>3</w:t>
            </w:r>
            <w:r>
              <w:rPr>
                <w:rStyle w:val="IndexLink"/>
                <w:rtl w:val="true"/>
              </w:rPr>
              <w:t xml:space="preserve">. </w:t>
            </w:r>
            <w:r>
              <w:rPr>
                <w:rStyle w:val="IndexLink"/>
                <w:rtl w:val="true"/>
              </w:rPr>
              <w:t>استفاده ضمنی از موقوفه در کنار اجرای نیت واقف</w:t>
            </w:r>
            <w:r>
              <w:rPr>
                <w:rStyle w:val="IndexLink"/>
                <w:rtl w:val="true"/>
              </w:rPr>
              <w:tab/>
            </w:r>
            <w:r>
              <w:rPr>
                <w:rStyle w:val="IndexLink"/>
              </w:rPr>
              <w:t>100</w:t>
            </w:r>
          </w:hyperlink>
        </w:p>
        <w:p>
          <w:pPr>
            <w:pStyle w:val="Contents4"/>
            <w:tabs>
              <w:tab w:val="clear" w:pos="8176"/>
              <w:tab w:val="right" w:pos="9026" w:leader="dot"/>
            </w:tabs>
            <w:rPr/>
          </w:pPr>
          <w:hyperlink w:anchor="__RefHeading___Toc1471713_1051229030">
            <w:r>
              <w:rPr>
                <w:webHidden/>
                <w:rStyle w:val="IndexLink"/>
              </w:rPr>
              <w:t>4</w:t>
            </w:r>
            <w:r>
              <w:rPr>
                <w:rStyle w:val="IndexLink"/>
                <w:rtl w:val="true"/>
              </w:rPr>
              <w:t xml:space="preserve">. </w:t>
            </w:r>
            <w:r>
              <w:rPr>
                <w:rStyle w:val="IndexLink"/>
                <w:rtl w:val="true"/>
              </w:rPr>
              <w:t>تبدیل موقوفه منفعتی به انتفاعی و عکس</w:t>
            </w:r>
            <w:r>
              <w:rPr>
                <w:rStyle w:val="IndexLink"/>
                <w:rtl w:val="true"/>
              </w:rPr>
              <w:tab/>
            </w:r>
            <w:r>
              <w:rPr>
                <w:rStyle w:val="IndexLink"/>
              </w:rPr>
              <w:t>101</w:t>
            </w:r>
          </w:hyperlink>
        </w:p>
        <w:p>
          <w:pPr>
            <w:pStyle w:val="Contents4"/>
            <w:tabs>
              <w:tab w:val="clear" w:pos="8176"/>
              <w:tab w:val="right" w:pos="9026" w:leader="dot"/>
            </w:tabs>
            <w:rPr/>
          </w:pPr>
          <w:hyperlink w:anchor="__RefHeading___Toc1471715_1051229030">
            <w:r>
              <w:rPr>
                <w:webHidden/>
                <w:rStyle w:val="IndexLink"/>
              </w:rPr>
              <w:t>5</w:t>
            </w:r>
            <w:r>
              <w:rPr>
                <w:rStyle w:val="IndexLink"/>
                <w:rtl w:val="true"/>
              </w:rPr>
              <w:t xml:space="preserve">. </w:t>
            </w:r>
            <w:r>
              <w:rPr>
                <w:rStyle w:val="IndexLink"/>
                <w:rtl w:val="true"/>
              </w:rPr>
              <w:t>غصب موقوفه</w:t>
            </w:r>
            <w:r>
              <w:rPr>
                <w:rStyle w:val="IndexLink"/>
                <w:rtl w:val="true"/>
              </w:rPr>
              <w:tab/>
            </w:r>
            <w:r>
              <w:rPr>
                <w:rStyle w:val="IndexLink"/>
              </w:rPr>
              <w:t>101</w:t>
            </w:r>
          </w:hyperlink>
        </w:p>
        <w:p>
          <w:pPr>
            <w:pStyle w:val="Contents4"/>
            <w:tabs>
              <w:tab w:val="clear" w:pos="8176"/>
              <w:tab w:val="right" w:pos="9026" w:leader="dot"/>
            </w:tabs>
            <w:rPr/>
          </w:pPr>
          <w:hyperlink w:anchor="__RefHeading___Toc1471717_1051229030">
            <w:r>
              <w:rPr>
                <w:webHidden/>
                <w:rStyle w:val="IndexLink"/>
              </w:rPr>
              <w:t>6</w:t>
            </w:r>
            <w:r>
              <w:rPr>
                <w:rStyle w:val="IndexLink"/>
                <w:rtl w:val="true"/>
              </w:rPr>
              <w:t xml:space="preserve">. </w:t>
            </w:r>
            <w:r>
              <w:rPr>
                <w:rStyle w:val="IndexLink"/>
                <w:rtl w:val="true"/>
              </w:rPr>
              <w:t>احکام مرتبط با تغییر و تبدیل</w:t>
            </w:r>
            <w:r>
              <w:rPr>
                <w:rStyle w:val="IndexLink"/>
                <w:rtl w:val="true"/>
              </w:rPr>
              <w:tab/>
            </w:r>
            <w:r>
              <w:rPr>
                <w:rStyle w:val="IndexLink"/>
              </w:rPr>
              <w:t>102</w:t>
            </w:r>
          </w:hyperlink>
        </w:p>
        <w:p>
          <w:pPr>
            <w:pStyle w:val="Contents3"/>
            <w:tabs>
              <w:tab w:val="clear" w:pos="8459"/>
              <w:tab w:val="right" w:pos="9026" w:leader="dot"/>
            </w:tabs>
            <w:rPr/>
          </w:pPr>
          <w:hyperlink w:anchor="__RefHeading___Toc1471719_1051229030">
            <w:r>
              <w:rPr>
                <w:webHidden/>
                <w:rStyle w:val="IndexLink"/>
                <w:rtl w:val="true"/>
              </w:rPr>
              <w:t>استفتائات</w:t>
            </w:r>
            <w:r>
              <w:rPr>
                <w:rStyle w:val="IndexLink"/>
                <w:rtl w:val="true"/>
              </w:rPr>
              <w:tab/>
            </w:r>
            <w:r>
              <w:rPr>
                <w:rStyle w:val="IndexLink"/>
              </w:rPr>
              <w:t>103</w:t>
            </w:r>
          </w:hyperlink>
        </w:p>
        <w:p>
          <w:pPr>
            <w:pStyle w:val="Contents2"/>
            <w:tabs>
              <w:tab w:val="clear" w:pos="8743"/>
              <w:tab w:val="right" w:pos="9026" w:leader="dot"/>
            </w:tabs>
            <w:rPr/>
          </w:pPr>
          <w:hyperlink w:anchor="__RefHeading___Toc1471721_1051229030">
            <w:r>
              <w:rPr>
                <w:webHidden/>
                <w:rStyle w:val="IndexLink"/>
                <w:rtl w:val="true"/>
              </w:rPr>
              <w:t>خاتمه</w:t>
            </w:r>
            <w:r>
              <w:rPr>
                <w:rStyle w:val="IndexLink"/>
                <w:rtl w:val="true"/>
              </w:rPr>
              <w:t xml:space="preserve">: </w:t>
            </w:r>
            <w:r>
              <w:rPr>
                <w:rStyle w:val="IndexLink"/>
                <w:rtl w:val="true"/>
              </w:rPr>
              <w:t>آشنایی با واژه ها</w:t>
            </w:r>
            <w:r>
              <w:rPr>
                <w:rStyle w:val="IndexLink"/>
                <w:rtl w:val="true"/>
              </w:rPr>
              <w:tab/>
            </w:r>
            <w:r>
              <w:rPr>
                <w:rStyle w:val="IndexLink"/>
              </w:rPr>
              <w:t>115</w:t>
            </w:r>
          </w:hyperlink>
        </w:p>
        <w:p>
          <w:pPr>
            <w:pStyle w:val="Contents3"/>
            <w:tabs>
              <w:tab w:val="clear" w:pos="8459"/>
              <w:tab w:val="right" w:pos="9026" w:leader="dot"/>
            </w:tabs>
            <w:rPr/>
          </w:pPr>
          <w:hyperlink w:anchor="__RefHeading___Toc1471723_105122903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471725_1051229030">
            <w:r>
              <w:rPr>
                <w:webHidden/>
                <w:rStyle w:val="IndexLink"/>
                <w:rtl w:val="true"/>
              </w:rPr>
              <w:t>اجاره</w:t>
            </w:r>
            <w:r>
              <w:rPr>
                <w:rStyle w:val="IndexLink"/>
                <w:rtl w:val="true"/>
              </w:rPr>
              <w:t>:</w:t>
              <w:tab/>
            </w:r>
            <w:r>
              <w:rPr>
                <w:rStyle w:val="IndexLink"/>
              </w:rPr>
              <w:t>116</w:t>
            </w:r>
          </w:hyperlink>
        </w:p>
        <w:p>
          <w:pPr>
            <w:pStyle w:val="Contents3"/>
            <w:tabs>
              <w:tab w:val="clear" w:pos="8459"/>
              <w:tab w:val="right" w:pos="9026" w:leader="dot"/>
            </w:tabs>
            <w:rPr/>
          </w:pPr>
          <w:hyperlink w:anchor="__RefHeading___Toc1471727_1051229030">
            <w:r>
              <w:rPr>
                <w:webHidden/>
                <w:rStyle w:val="IndexLink"/>
                <w:rtl w:val="true"/>
              </w:rPr>
              <w:t>اجاره بها</w:t>
            </w:r>
            <w:r>
              <w:rPr>
                <w:rStyle w:val="IndexLink"/>
                <w:rtl w:val="true"/>
              </w:rPr>
              <w:t>:</w:t>
              <w:tab/>
            </w:r>
            <w:r>
              <w:rPr>
                <w:rStyle w:val="IndexLink"/>
              </w:rPr>
              <w:t>116</w:t>
            </w:r>
          </w:hyperlink>
        </w:p>
        <w:p>
          <w:pPr>
            <w:pStyle w:val="Contents3"/>
            <w:tabs>
              <w:tab w:val="clear" w:pos="8459"/>
              <w:tab w:val="right" w:pos="9026" w:leader="dot"/>
            </w:tabs>
            <w:rPr/>
          </w:pPr>
          <w:hyperlink w:anchor="__RefHeading___Toc1471729_1051229030">
            <w:r>
              <w:rPr>
                <w:webHidden/>
                <w:rStyle w:val="IndexLink"/>
                <w:rtl w:val="true"/>
              </w:rPr>
              <w:t>اجرت المثل</w:t>
            </w:r>
            <w:r>
              <w:rPr>
                <w:rStyle w:val="IndexLink"/>
                <w:rtl w:val="true"/>
              </w:rPr>
              <w:t>:</w:t>
              <w:tab/>
            </w:r>
            <w:r>
              <w:rPr>
                <w:rStyle w:val="IndexLink"/>
              </w:rPr>
              <w:t>117</w:t>
            </w:r>
          </w:hyperlink>
        </w:p>
        <w:p>
          <w:pPr>
            <w:pStyle w:val="Contents3"/>
            <w:tabs>
              <w:tab w:val="clear" w:pos="8459"/>
              <w:tab w:val="right" w:pos="9026" w:leader="dot"/>
            </w:tabs>
            <w:rPr/>
          </w:pPr>
          <w:hyperlink w:anchor="__RefHeading___Toc1471731_1051229030">
            <w:r>
              <w:rPr>
                <w:webHidden/>
                <w:rStyle w:val="IndexLink"/>
                <w:rtl w:val="true"/>
              </w:rPr>
              <w:t>اجرت المسمی</w:t>
            </w:r>
            <w:r>
              <w:rPr>
                <w:rStyle w:val="IndexLink"/>
                <w:rtl w:val="true"/>
              </w:rPr>
              <w:t>:</w:t>
              <w:tab/>
            </w:r>
            <w:r>
              <w:rPr>
                <w:rStyle w:val="IndexLink"/>
              </w:rPr>
              <w:t>117</w:t>
            </w:r>
          </w:hyperlink>
        </w:p>
        <w:p>
          <w:pPr>
            <w:pStyle w:val="Contents3"/>
            <w:tabs>
              <w:tab w:val="clear" w:pos="8459"/>
              <w:tab w:val="right" w:pos="9026" w:leader="dot"/>
            </w:tabs>
            <w:rPr/>
          </w:pPr>
          <w:hyperlink w:anchor="__RefHeading___Toc1471733_1051229030">
            <w:r>
              <w:rPr>
                <w:webHidden/>
                <w:rStyle w:val="IndexLink"/>
                <w:rtl w:val="true"/>
              </w:rPr>
              <w:t>احیاء</w:t>
            </w:r>
            <w:r>
              <w:rPr>
                <w:rStyle w:val="IndexLink"/>
                <w:rtl w:val="true"/>
              </w:rPr>
              <w:t>:</w:t>
              <w:tab/>
            </w:r>
            <w:r>
              <w:rPr>
                <w:rStyle w:val="IndexLink"/>
              </w:rPr>
              <w:t>117</w:t>
            </w:r>
          </w:hyperlink>
        </w:p>
        <w:p>
          <w:pPr>
            <w:pStyle w:val="Contents3"/>
            <w:tabs>
              <w:tab w:val="clear" w:pos="8459"/>
              <w:tab w:val="right" w:pos="9026" w:leader="dot"/>
            </w:tabs>
            <w:rPr/>
          </w:pPr>
          <w:hyperlink w:anchor="__RefHeading___Toc1471735_1051229030">
            <w:r>
              <w:rPr>
                <w:webHidden/>
                <w:rStyle w:val="IndexLink"/>
                <w:rtl w:val="true"/>
              </w:rPr>
              <w:t>اراضی موات</w:t>
            </w:r>
            <w:r>
              <w:rPr>
                <w:rStyle w:val="IndexLink"/>
                <w:rtl w:val="true"/>
              </w:rPr>
              <w:t>:</w:t>
              <w:tab/>
            </w:r>
            <w:r>
              <w:rPr>
                <w:rStyle w:val="IndexLink"/>
              </w:rPr>
              <w:t>118</w:t>
            </w:r>
          </w:hyperlink>
        </w:p>
        <w:p>
          <w:pPr>
            <w:pStyle w:val="Contents3"/>
            <w:tabs>
              <w:tab w:val="clear" w:pos="8459"/>
              <w:tab w:val="right" w:pos="9026" w:leader="dot"/>
            </w:tabs>
            <w:rPr/>
          </w:pPr>
          <w:hyperlink w:anchor="__RefHeading___Toc1471737_1051229030">
            <w:r>
              <w:rPr>
                <w:webHidden/>
                <w:rStyle w:val="IndexLink"/>
                <w:rtl w:val="true"/>
              </w:rPr>
              <w:t>ارکان وقف</w:t>
            </w:r>
            <w:r>
              <w:rPr>
                <w:rStyle w:val="IndexLink"/>
                <w:rtl w:val="true"/>
              </w:rPr>
              <w:t>:</w:t>
              <w:tab/>
            </w:r>
            <w:r>
              <w:rPr>
                <w:rStyle w:val="IndexLink"/>
              </w:rPr>
              <w:t>118</w:t>
            </w:r>
          </w:hyperlink>
        </w:p>
        <w:p>
          <w:pPr>
            <w:pStyle w:val="Contents3"/>
            <w:tabs>
              <w:tab w:val="clear" w:pos="8459"/>
              <w:tab w:val="right" w:pos="9026" w:leader="dot"/>
            </w:tabs>
            <w:rPr/>
          </w:pPr>
          <w:hyperlink w:anchor="__RefHeading___Toc1471739_1051229030">
            <w:r>
              <w:rPr>
                <w:webHidden/>
                <w:rStyle w:val="IndexLink"/>
                <w:rtl w:val="true"/>
              </w:rPr>
              <w:t>اسباب تملک</w:t>
            </w:r>
            <w:r>
              <w:rPr>
                <w:rStyle w:val="IndexLink"/>
                <w:rtl w:val="true"/>
              </w:rPr>
              <w:t>:</w:t>
              <w:tab/>
            </w:r>
            <w:r>
              <w:rPr>
                <w:rStyle w:val="IndexLink"/>
              </w:rPr>
              <w:t>118</w:t>
            </w:r>
          </w:hyperlink>
        </w:p>
        <w:p>
          <w:pPr>
            <w:pStyle w:val="Contents3"/>
            <w:tabs>
              <w:tab w:val="clear" w:pos="8459"/>
              <w:tab w:val="right" w:pos="9026" w:leader="dot"/>
            </w:tabs>
            <w:rPr/>
          </w:pPr>
          <w:hyperlink w:anchor="__RefHeading___Toc1471741_1051229030">
            <w:r>
              <w:rPr>
                <w:webHidden/>
                <w:rStyle w:val="IndexLink"/>
                <w:rtl w:val="true"/>
              </w:rPr>
              <w:t>اعیان</w:t>
            </w:r>
            <w:r>
              <w:rPr>
                <w:rStyle w:val="IndexLink"/>
                <w:rtl w:val="true"/>
              </w:rPr>
              <w:t>:</w:t>
              <w:tab/>
            </w:r>
            <w:r>
              <w:rPr>
                <w:rStyle w:val="IndexLink"/>
              </w:rPr>
              <w:t>118</w:t>
            </w:r>
          </w:hyperlink>
        </w:p>
        <w:p>
          <w:pPr>
            <w:pStyle w:val="Contents3"/>
            <w:tabs>
              <w:tab w:val="clear" w:pos="8459"/>
              <w:tab w:val="right" w:pos="9026" w:leader="dot"/>
            </w:tabs>
            <w:rPr/>
          </w:pPr>
          <w:hyperlink w:anchor="__RefHeading___Toc1471743_1051229030">
            <w:r>
              <w:rPr>
                <w:webHidden/>
                <w:rStyle w:val="IndexLink"/>
                <w:rtl w:val="true"/>
              </w:rPr>
              <w:t>اعیانی</w:t>
            </w:r>
            <w:r>
              <w:rPr>
                <w:rStyle w:val="IndexLink"/>
                <w:rtl w:val="true"/>
              </w:rPr>
              <w:t>:</w:t>
              <w:tab/>
            </w:r>
            <w:r>
              <w:rPr>
                <w:rStyle w:val="IndexLink"/>
              </w:rPr>
              <w:t>119</w:t>
            </w:r>
          </w:hyperlink>
        </w:p>
        <w:p>
          <w:pPr>
            <w:pStyle w:val="Contents3"/>
            <w:tabs>
              <w:tab w:val="clear" w:pos="8459"/>
              <w:tab w:val="right" w:pos="9026" w:leader="dot"/>
            </w:tabs>
            <w:rPr/>
          </w:pPr>
          <w:hyperlink w:anchor="__RefHeading___Toc1471745_1051229030">
            <w:r>
              <w:rPr>
                <w:webHidden/>
                <w:rStyle w:val="IndexLink"/>
                <w:rtl w:val="true"/>
              </w:rPr>
              <w:t>افراز</w:t>
            </w:r>
            <w:r>
              <w:rPr>
                <w:rStyle w:val="IndexLink"/>
                <w:rtl w:val="true"/>
              </w:rPr>
              <w:t>:</w:t>
              <w:tab/>
            </w:r>
            <w:r>
              <w:rPr>
                <w:rStyle w:val="IndexLink"/>
              </w:rPr>
              <w:t>119</w:t>
            </w:r>
          </w:hyperlink>
        </w:p>
        <w:p>
          <w:pPr>
            <w:pStyle w:val="Contents3"/>
            <w:tabs>
              <w:tab w:val="clear" w:pos="8459"/>
              <w:tab w:val="right" w:pos="9026" w:leader="dot"/>
            </w:tabs>
            <w:rPr/>
          </w:pPr>
          <w:hyperlink w:anchor="__RefHeading___Toc1471747_1051229030">
            <w:r>
              <w:rPr>
                <w:webHidden/>
                <w:rStyle w:val="IndexLink"/>
                <w:rtl w:val="true"/>
              </w:rPr>
              <w:t>امین موقوفه</w:t>
            </w:r>
            <w:r>
              <w:rPr>
                <w:rStyle w:val="IndexLink"/>
                <w:rtl w:val="true"/>
              </w:rPr>
              <w:t>:</w:t>
              <w:tab/>
            </w:r>
            <w:r>
              <w:rPr>
                <w:rStyle w:val="IndexLink"/>
              </w:rPr>
              <w:t>119</w:t>
            </w:r>
          </w:hyperlink>
        </w:p>
        <w:p>
          <w:pPr>
            <w:pStyle w:val="Contents3"/>
            <w:tabs>
              <w:tab w:val="clear" w:pos="8459"/>
              <w:tab w:val="right" w:pos="9026" w:leader="dot"/>
            </w:tabs>
            <w:rPr/>
          </w:pPr>
          <w:hyperlink w:anchor="__RefHeading___Toc1471749_1051229030">
            <w:r>
              <w:rPr>
                <w:webHidden/>
                <w:rStyle w:val="IndexLink"/>
                <w:rtl w:val="true"/>
              </w:rPr>
              <w:t>اولاد</w:t>
            </w:r>
            <w:r>
              <w:rPr>
                <w:rStyle w:val="IndexLink"/>
                <w:rtl w:val="true"/>
              </w:rPr>
              <w:t>:</w:t>
              <w:tab/>
            </w:r>
            <w:r>
              <w:rPr>
                <w:rStyle w:val="IndexLink"/>
              </w:rPr>
              <w:t>119</w:t>
            </w:r>
          </w:hyperlink>
        </w:p>
        <w:p>
          <w:pPr>
            <w:pStyle w:val="Contents3"/>
            <w:tabs>
              <w:tab w:val="clear" w:pos="8459"/>
              <w:tab w:val="right" w:pos="9026" w:leader="dot"/>
            </w:tabs>
            <w:rPr/>
          </w:pPr>
          <w:hyperlink w:anchor="__RefHeading___Toc1471751_1051229030">
            <w:r>
              <w:rPr>
                <w:webHidden/>
                <w:rStyle w:val="IndexLink"/>
                <w:rtl w:val="true"/>
              </w:rPr>
              <w:t>باغ</w:t>
            </w:r>
            <w:r>
              <w:rPr>
                <w:rStyle w:val="IndexLink"/>
                <w:rtl w:val="true"/>
              </w:rPr>
              <w:t>:</w:t>
              <w:tab/>
            </w:r>
            <w:r>
              <w:rPr>
                <w:rStyle w:val="IndexLink"/>
              </w:rPr>
              <w:t>120</w:t>
            </w:r>
          </w:hyperlink>
        </w:p>
        <w:p>
          <w:pPr>
            <w:pStyle w:val="Contents3"/>
            <w:tabs>
              <w:tab w:val="clear" w:pos="8459"/>
              <w:tab w:val="right" w:pos="9026" w:leader="dot"/>
            </w:tabs>
            <w:rPr/>
          </w:pPr>
          <w:hyperlink w:anchor="__RefHeading___Toc1471753_1051229030">
            <w:r>
              <w:rPr>
                <w:webHidden/>
                <w:rStyle w:val="IndexLink"/>
                <w:rtl w:val="true"/>
              </w:rPr>
              <w:t>بيع</w:t>
            </w:r>
            <w:r>
              <w:rPr>
                <w:rStyle w:val="IndexLink"/>
                <w:rtl w:val="true"/>
              </w:rPr>
              <w:t>:</w:t>
              <w:tab/>
            </w:r>
            <w:r>
              <w:rPr>
                <w:rStyle w:val="IndexLink"/>
              </w:rPr>
              <w:t>120</w:t>
            </w:r>
          </w:hyperlink>
        </w:p>
        <w:p>
          <w:pPr>
            <w:pStyle w:val="Contents3"/>
            <w:tabs>
              <w:tab w:val="clear" w:pos="8459"/>
              <w:tab w:val="right" w:pos="9026" w:leader="dot"/>
            </w:tabs>
            <w:rPr/>
          </w:pPr>
          <w:hyperlink w:anchor="__RefHeading___Toc1471755_1051229030">
            <w:r>
              <w:rPr>
                <w:webHidden/>
                <w:rStyle w:val="IndexLink"/>
                <w:rtl w:val="true"/>
              </w:rPr>
              <w:t>بيع وقف</w:t>
            </w:r>
            <w:r>
              <w:rPr>
                <w:rStyle w:val="IndexLink"/>
                <w:rtl w:val="true"/>
              </w:rPr>
              <w:t>:</w:t>
              <w:tab/>
            </w:r>
            <w:r>
              <w:rPr>
                <w:rStyle w:val="IndexLink"/>
              </w:rPr>
              <w:t>121</w:t>
            </w:r>
          </w:hyperlink>
        </w:p>
        <w:p>
          <w:pPr>
            <w:pStyle w:val="Contents3"/>
            <w:tabs>
              <w:tab w:val="clear" w:pos="8459"/>
              <w:tab w:val="right" w:pos="9026" w:leader="dot"/>
            </w:tabs>
            <w:rPr/>
          </w:pPr>
          <w:hyperlink w:anchor="__RefHeading___Toc1471757_1051229030">
            <w:r>
              <w:rPr>
                <w:webHidden/>
                <w:rStyle w:val="IndexLink"/>
                <w:rtl w:val="true"/>
              </w:rPr>
              <w:t>پذیره</w:t>
            </w:r>
            <w:r>
              <w:rPr>
                <w:rStyle w:val="IndexLink"/>
                <w:rtl w:val="true"/>
              </w:rPr>
              <w:t>:</w:t>
              <w:tab/>
            </w:r>
            <w:r>
              <w:rPr>
                <w:rStyle w:val="IndexLink"/>
              </w:rPr>
              <w:t>121</w:t>
            </w:r>
          </w:hyperlink>
        </w:p>
        <w:p>
          <w:pPr>
            <w:pStyle w:val="Contents3"/>
            <w:tabs>
              <w:tab w:val="clear" w:pos="8459"/>
              <w:tab w:val="right" w:pos="9026" w:leader="dot"/>
            </w:tabs>
            <w:rPr/>
          </w:pPr>
          <w:hyperlink w:anchor="__RefHeading___Toc1471759_1051229030">
            <w:r>
              <w:rPr>
                <w:webHidden/>
                <w:rStyle w:val="IndexLink"/>
                <w:rtl w:val="true"/>
              </w:rPr>
              <w:t>تبدیل به احسن</w:t>
            </w:r>
            <w:r>
              <w:rPr>
                <w:rStyle w:val="IndexLink"/>
                <w:rtl w:val="true"/>
              </w:rPr>
              <w:t>:</w:t>
              <w:tab/>
            </w:r>
            <w:r>
              <w:rPr>
                <w:rStyle w:val="IndexLink"/>
              </w:rPr>
              <w:t>121</w:t>
            </w:r>
          </w:hyperlink>
        </w:p>
        <w:p>
          <w:pPr>
            <w:pStyle w:val="Contents3"/>
            <w:tabs>
              <w:tab w:val="clear" w:pos="8459"/>
              <w:tab w:val="right" w:pos="9026" w:leader="dot"/>
            </w:tabs>
            <w:rPr/>
          </w:pPr>
          <w:hyperlink w:anchor="__RefHeading___Toc1471761_1051229030">
            <w:r>
              <w:rPr>
                <w:webHidden/>
                <w:rStyle w:val="IndexLink"/>
                <w:rtl w:val="true"/>
              </w:rPr>
              <w:t>ترکه</w:t>
            </w:r>
            <w:r>
              <w:rPr>
                <w:rStyle w:val="IndexLink"/>
                <w:rtl w:val="true"/>
              </w:rPr>
              <w:t>:</w:t>
              <w:tab/>
            </w:r>
            <w:r>
              <w:rPr>
                <w:rStyle w:val="IndexLink"/>
              </w:rPr>
              <w:t>121</w:t>
            </w:r>
          </w:hyperlink>
        </w:p>
        <w:p>
          <w:pPr>
            <w:pStyle w:val="Contents3"/>
            <w:tabs>
              <w:tab w:val="clear" w:pos="8459"/>
              <w:tab w:val="right" w:pos="9026" w:leader="dot"/>
            </w:tabs>
            <w:rPr/>
          </w:pPr>
          <w:hyperlink w:anchor="__RefHeading___Toc1471763_1051229030">
            <w:r>
              <w:rPr>
                <w:webHidden/>
                <w:rStyle w:val="IndexLink"/>
                <w:rtl w:val="true"/>
              </w:rPr>
              <w:t>تصرف</w:t>
            </w:r>
            <w:r>
              <w:rPr>
                <w:rStyle w:val="IndexLink"/>
                <w:rtl w:val="true"/>
              </w:rPr>
              <w:t>:</w:t>
              <w:tab/>
            </w:r>
            <w:r>
              <w:rPr>
                <w:rStyle w:val="IndexLink"/>
              </w:rPr>
              <w:t>122</w:t>
            </w:r>
          </w:hyperlink>
        </w:p>
        <w:p>
          <w:pPr>
            <w:pStyle w:val="Contents3"/>
            <w:tabs>
              <w:tab w:val="clear" w:pos="8459"/>
              <w:tab w:val="right" w:pos="9026" w:leader="dot"/>
            </w:tabs>
            <w:rPr/>
          </w:pPr>
          <w:hyperlink w:anchor="__RefHeading___Toc1471765_1051229030">
            <w:r>
              <w:rPr>
                <w:webHidden/>
                <w:rStyle w:val="IndexLink"/>
                <w:rtl w:val="true"/>
              </w:rPr>
              <w:t>تصرف به عنوان وقف</w:t>
            </w:r>
            <w:r>
              <w:rPr>
                <w:rStyle w:val="IndexLink"/>
                <w:rtl w:val="true"/>
              </w:rPr>
              <w:t>:</w:t>
              <w:tab/>
            </w:r>
            <w:r>
              <w:rPr>
                <w:rStyle w:val="IndexLink"/>
              </w:rPr>
              <w:t>122</w:t>
            </w:r>
          </w:hyperlink>
        </w:p>
        <w:p>
          <w:pPr>
            <w:pStyle w:val="Contents3"/>
            <w:tabs>
              <w:tab w:val="clear" w:pos="8459"/>
              <w:tab w:val="right" w:pos="9026" w:leader="dot"/>
            </w:tabs>
            <w:rPr/>
          </w:pPr>
          <w:hyperlink w:anchor="__RefHeading___Toc1471767_1051229030">
            <w:r>
              <w:rPr>
                <w:webHidden/>
                <w:rStyle w:val="IndexLink"/>
                <w:rtl w:val="true"/>
              </w:rPr>
              <w:t>تصرف عدوانی</w:t>
            </w:r>
            <w:r>
              <w:rPr>
                <w:rStyle w:val="IndexLink"/>
                <w:rtl w:val="true"/>
              </w:rPr>
              <w:t>:</w:t>
              <w:tab/>
            </w:r>
            <w:r>
              <w:rPr>
                <w:rStyle w:val="IndexLink"/>
              </w:rPr>
              <w:t>122</w:t>
            </w:r>
          </w:hyperlink>
        </w:p>
        <w:p>
          <w:pPr>
            <w:pStyle w:val="Contents3"/>
            <w:tabs>
              <w:tab w:val="clear" w:pos="8459"/>
              <w:tab w:val="right" w:pos="9026" w:leader="dot"/>
            </w:tabs>
            <w:rPr/>
          </w:pPr>
          <w:hyperlink w:anchor="__RefHeading___Toc1471769_1051229030">
            <w:r>
              <w:rPr>
                <w:webHidden/>
                <w:rStyle w:val="IndexLink"/>
                <w:rtl w:val="true"/>
              </w:rPr>
              <w:t>تولیت</w:t>
            </w:r>
            <w:r>
              <w:rPr>
                <w:rStyle w:val="IndexLink"/>
                <w:rtl w:val="true"/>
              </w:rPr>
              <w:t>:</w:t>
              <w:tab/>
            </w:r>
            <w:r>
              <w:rPr>
                <w:rStyle w:val="IndexLink"/>
              </w:rPr>
              <w:t>123</w:t>
            </w:r>
          </w:hyperlink>
        </w:p>
        <w:p>
          <w:pPr>
            <w:pStyle w:val="Contents3"/>
            <w:tabs>
              <w:tab w:val="clear" w:pos="8459"/>
              <w:tab w:val="right" w:pos="9026" w:leader="dot"/>
            </w:tabs>
            <w:rPr/>
          </w:pPr>
          <w:hyperlink w:anchor="__RefHeading___Toc1471771_1051229030">
            <w:r>
              <w:rPr>
                <w:webHidden/>
                <w:rStyle w:val="IndexLink"/>
                <w:rtl w:val="true"/>
              </w:rPr>
              <w:t>ثلث</w:t>
            </w:r>
            <w:r>
              <w:rPr>
                <w:rStyle w:val="IndexLink"/>
                <w:rtl w:val="true"/>
              </w:rPr>
              <w:t>:</w:t>
              <w:tab/>
            </w:r>
            <w:r>
              <w:rPr>
                <w:rStyle w:val="IndexLink"/>
              </w:rPr>
              <w:t>123</w:t>
            </w:r>
          </w:hyperlink>
        </w:p>
        <w:p>
          <w:pPr>
            <w:pStyle w:val="Contents3"/>
            <w:tabs>
              <w:tab w:val="clear" w:pos="8459"/>
              <w:tab w:val="right" w:pos="9026" w:leader="dot"/>
            </w:tabs>
            <w:rPr/>
          </w:pPr>
          <w:hyperlink w:anchor="__RefHeading___Toc1471773_1051229030">
            <w:r>
              <w:rPr>
                <w:webHidden/>
                <w:rStyle w:val="IndexLink"/>
                <w:rtl w:val="true"/>
              </w:rPr>
              <w:t>ثمن</w:t>
            </w:r>
            <w:r>
              <w:rPr>
                <w:rStyle w:val="IndexLink"/>
                <w:rtl w:val="true"/>
              </w:rPr>
              <w:t>:</w:t>
              <w:tab/>
            </w:r>
            <w:r>
              <w:rPr>
                <w:rStyle w:val="IndexLink"/>
              </w:rPr>
              <w:t>123</w:t>
            </w:r>
          </w:hyperlink>
        </w:p>
        <w:p>
          <w:pPr>
            <w:pStyle w:val="Contents3"/>
            <w:tabs>
              <w:tab w:val="clear" w:pos="8459"/>
              <w:tab w:val="right" w:pos="9026" w:leader="dot"/>
            </w:tabs>
            <w:rPr/>
          </w:pPr>
          <w:hyperlink w:anchor="__RefHeading___Toc1471775_1051229030">
            <w:r>
              <w:rPr>
                <w:webHidden/>
                <w:rStyle w:val="IndexLink"/>
                <w:rtl w:val="true"/>
              </w:rPr>
              <w:t>ثمن بيع</w:t>
            </w:r>
            <w:r>
              <w:rPr>
                <w:rStyle w:val="IndexLink"/>
                <w:rtl w:val="true"/>
              </w:rPr>
              <w:t>:</w:t>
              <w:tab/>
            </w:r>
            <w:r>
              <w:rPr>
                <w:rStyle w:val="IndexLink"/>
              </w:rPr>
              <w:t>123</w:t>
            </w:r>
          </w:hyperlink>
        </w:p>
        <w:p>
          <w:pPr>
            <w:pStyle w:val="Contents3"/>
            <w:tabs>
              <w:tab w:val="clear" w:pos="8459"/>
              <w:tab w:val="right" w:pos="9026" w:leader="dot"/>
            </w:tabs>
            <w:rPr/>
          </w:pPr>
          <w:hyperlink w:anchor="__RefHeading___Toc1471777_1051229030">
            <w:r>
              <w:rPr>
                <w:webHidden/>
                <w:rStyle w:val="IndexLink"/>
                <w:rtl w:val="true"/>
              </w:rPr>
              <w:t>حبس</w:t>
            </w:r>
            <w:r>
              <w:rPr>
                <w:rStyle w:val="IndexLink"/>
                <w:rtl w:val="true"/>
              </w:rPr>
              <w:t>:</w:t>
              <w:tab/>
            </w:r>
            <w:r>
              <w:rPr>
                <w:rStyle w:val="IndexLink"/>
              </w:rPr>
              <w:t>124</w:t>
            </w:r>
          </w:hyperlink>
        </w:p>
        <w:p>
          <w:pPr>
            <w:pStyle w:val="Contents3"/>
            <w:tabs>
              <w:tab w:val="clear" w:pos="8459"/>
              <w:tab w:val="right" w:pos="9026" w:leader="dot"/>
            </w:tabs>
            <w:rPr/>
          </w:pPr>
          <w:hyperlink w:anchor="__RefHeading___Toc1471779_1051229030">
            <w:r>
              <w:rPr>
                <w:webHidden/>
                <w:rStyle w:val="IndexLink"/>
                <w:rtl w:val="true"/>
              </w:rPr>
              <w:t>حقوق زارعانه</w:t>
            </w:r>
            <w:r>
              <w:rPr>
                <w:rStyle w:val="IndexLink"/>
                <w:rtl w:val="true"/>
              </w:rPr>
              <w:t>:</w:t>
              <w:tab/>
            </w:r>
            <w:r>
              <w:rPr>
                <w:rStyle w:val="IndexLink"/>
              </w:rPr>
              <w:t>125</w:t>
            </w:r>
          </w:hyperlink>
        </w:p>
        <w:p>
          <w:pPr>
            <w:pStyle w:val="Contents3"/>
            <w:tabs>
              <w:tab w:val="clear" w:pos="8459"/>
              <w:tab w:val="right" w:pos="9026" w:leader="dot"/>
            </w:tabs>
            <w:rPr/>
          </w:pPr>
          <w:hyperlink w:anchor="__RefHeading___Toc1471781_1051229030">
            <w:r>
              <w:rPr>
                <w:webHidden/>
                <w:rStyle w:val="IndexLink"/>
                <w:rtl w:val="true"/>
              </w:rPr>
              <w:t>حقوق مکتسب متصرف</w:t>
            </w:r>
            <w:r>
              <w:rPr>
                <w:rStyle w:val="IndexLink"/>
                <w:rtl w:val="true"/>
              </w:rPr>
              <w:t>:</w:t>
              <w:tab/>
            </w:r>
            <w:r>
              <w:rPr>
                <w:rStyle w:val="IndexLink"/>
              </w:rPr>
              <w:t>125</w:t>
            </w:r>
          </w:hyperlink>
        </w:p>
        <w:p>
          <w:pPr>
            <w:pStyle w:val="Contents3"/>
            <w:tabs>
              <w:tab w:val="clear" w:pos="8459"/>
              <w:tab w:val="right" w:pos="9026" w:leader="dot"/>
            </w:tabs>
            <w:rPr/>
          </w:pPr>
          <w:hyperlink w:anchor="__RefHeading___Toc1471783_1051229030">
            <w:r>
              <w:rPr>
                <w:webHidden/>
                <w:rStyle w:val="IndexLink"/>
                <w:rtl w:val="true"/>
              </w:rPr>
              <w:t>ذوالید</w:t>
            </w:r>
            <w:r>
              <w:rPr>
                <w:rStyle w:val="IndexLink"/>
                <w:rtl w:val="true"/>
              </w:rPr>
              <w:t>:</w:t>
              <w:tab/>
            </w:r>
            <w:r>
              <w:rPr>
                <w:rStyle w:val="IndexLink"/>
              </w:rPr>
              <w:t>125</w:t>
            </w:r>
          </w:hyperlink>
        </w:p>
        <w:p>
          <w:pPr>
            <w:pStyle w:val="Contents3"/>
            <w:tabs>
              <w:tab w:val="clear" w:pos="8459"/>
              <w:tab w:val="right" w:pos="9026" w:leader="dot"/>
            </w:tabs>
            <w:rPr/>
          </w:pPr>
          <w:hyperlink w:anchor="__RefHeading___Toc1471785_1051229030">
            <w:r>
              <w:rPr>
                <w:webHidden/>
                <w:rStyle w:val="IndexLink"/>
                <w:rtl w:val="true"/>
              </w:rPr>
              <w:t>رقبه</w:t>
            </w:r>
            <w:r>
              <w:rPr>
                <w:rStyle w:val="IndexLink"/>
                <w:rtl w:val="true"/>
              </w:rPr>
              <w:t>:</w:t>
              <w:tab/>
            </w:r>
            <w:r>
              <w:rPr>
                <w:rStyle w:val="IndexLink"/>
              </w:rPr>
              <w:t>126</w:t>
            </w:r>
          </w:hyperlink>
        </w:p>
        <w:p>
          <w:pPr>
            <w:pStyle w:val="Contents3"/>
            <w:tabs>
              <w:tab w:val="clear" w:pos="8459"/>
              <w:tab w:val="right" w:pos="9026" w:leader="dot"/>
            </w:tabs>
            <w:rPr/>
          </w:pPr>
          <w:hyperlink w:anchor="__RefHeading___Toc1471787_1051229030">
            <w:r>
              <w:rPr>
                <w:webHidden/>
                <w:rStyle w:val="IndexLink"/>
                <w:rtl w:val="true"/>
              </w:rPr>
              <w:t>سرقفلی</w:t>
            </w:r>
            <w:r>
              <w:rPr>
                <w:rStyle w:val="IndexLink"/>
                <w:rtl w:val="true"/>
              </w:rPr>
              <w:tab/>
            </w:r>
            <w:r>
              <w:rPr>
                <w:rStyle w:val="IndexLink"/>
              </w:rPr>
              <w:t>126</w:t>
            </w:r>
          </w:hyperlink>
        </w:p>
        <w:p>
          <w:pPr>
            <w:pStyle w:val="Contents3"/>
            <w:tabs>
              <w:tab w:val="clear" w:pos="8459"/>
              <w:tab w:val="right" w:pos="9026" w:leader="dot"/>
            </w:tabs>
            <w:rPr/>
          </w:pPr>
          <w:hyperlink w:anchor="__RefHeading___Toc1471789_1051229030">
            <w:r>
              <w:rPr>
                <w:webHidden/>
                <w:rStyle w:val="IndexLink"/>
                <w:rtl w:val="true"/>
              </w:rPr>
              <w:t>شرط باطله</w:t>
            </w:r>
            <w:r>
              <w:rPr>
                <w:rStyle w:val="IndexLink"/>
                <w:rtl w:val="true"/>
              </w:rPr>
              <w:t>:</w:t>
              <w:tab/>
            </w:r>
            <w:r>
              <w:rPr>
                <w:rStyle w:val="IndexLink"/>
              </w:rPr>
              <w:t>126</w:t>
            </w:r>
          </w:hyperlink>
        </w:p>
        <w:p>
          <w:pPr>
            <w:pStyle w:val="Contents3"/>
            <w:tabs>
              <w:tab w:val="clear" w:pos="8459"/>
              <w:tab w:val="right" w:pos="9026" w:leader="dot"/>
            </w:tabs>
            <w:rPr/>
          </w:pPr>
          <w:hyperlink w:anchor="__RefHeading___Toc1471791_1051229030">
            <w:r>
              <w:rPr>
                <w:webHidden/>
                <w:rStyle w:val="IndexLink"/>
                <w:rtl w:val="true"/>
              </w:rPr>
              <w:t>شرط صحيحه</w:t>
            </w:r>
            <w:r>
              <w:rPr>
                <w:rStyle w:val="IndexLink"/>
                <w:rtl w:val="true"/>
              </w:rPr>
              <w:t>:</w:t>
              <w:tab/>
            </w:r>
            <w:r>
              <w:rPr>
                <w:rStyle w:val="IndexLink"/>
              </w:rPr>
              <w:t>126</w:t>
            </w:r>
          </w:hyperlink>
        </w:p>
        <w:p>
          <w:pPr>
            <w:pStyle w:val="Contents3"/>
            <w:tabs>
              <w:tab w:val="clear" w:pos="8459"/>
              <w:tab w:val="right" w:pos="9026" w:leader="dot"/>
            </w:tabs>
            <w:rPr/>
          </w:pPr>
          <w:hyperlink w:anchor="__RefHeading___Toc1471793_1051229030">
            <w:r>
              <w:rPr>
                <w:webHidden/>
                <w:rStyle w:val="IndexLink"/>
                <w:rtl w:val="true"/>
              </w:rPr>
              <w:t>شرط ضمن عقد</w:t>
            </w:r>
            <w:r>
              <w:rPr>
                <w:rStyle w:val="IndexLink"/>
                <w:rtl w:val="true"/>
              </w:rPr>
              <w:t>:</w:t>
              <w:tab/>
            </w:r>
            <w:r>
              <w:rPr>
                <w:rStyle w:val="IndexLink"/>
              </w:rPr>
              <w:t>127</w:t>
            </w:r>
          </w:hyperlink>
        </w:p>
        <w:p>
          <w:pPr>
            <w:pStyle w:val="Contents3"/>
            <w:tabs>
              <w:tab w:val="clear" w:pos="8459"/>
              <w:tab w:val="right" w:pos="9026" w:leader="dot"/>
            </w:tabs>
            <w:rPr/>
          </w:pPr>
          <w:hyperlink w:anchor="__RefHeading___Toc1471795_1051229030">
            <w:r>
              <w:rPr>
                <w:webHidden/>
                <w:rStyle w:val="IndexLink"/>
                <w:rtl w:val="true"/>
              </w:rPr>
              <w:t>صدقه جاریه</w:t>
            </w:r>
            <w:r>
              <w:rPr>
                <w:rStyle w:val="IndexLink"/>
                <w:rtl w:val="true"/>
              </w:rPr>
              <w:t>:</w:t>
              <w:tab/>
            </w:r>
            <w:r>
              <w:rPr>
                <w:rStyle w:val="IndexLink"/>
              </w:rPr>
              <w:t>127</w:t>
            </w:r>
          </w:hyperlink>
        </w:p>
        <w:p>
          <w:pPr>
            <w:pStyle w:val="Contents3"/>
            <w:tabs>
              <w:tab w:val="clear" w:pos="8459"/>
              <w:tab w:val="right" w:pos="9026" w:leader="dot"/>
            </w:tabs>
            <w:rPr/>
          </w:pPr>
          <w:hyperlink w:anchor="__RefHeading___Toc1471797_1051229030">
            <w:r>
              <w:rPr>
                <w:webHidden/>
                <w:rStyle w:val="IndexLink"/>
                <w:rtl w:val="true"/>
              </w:rPr>
              <w:t>صلاحیت</w:t>
            </w:r>
            <w:r>
              <w:rPr>
                <w:rStyle w:val="IndexLink"/>
                <w:rtl w:val="true"/>
              </w:rPr>
              <w:t>:</w:t>
              <w:tab/>
            </w:r>
            <w:r>
              <w:rPr>
                <w:rStyle w:val="IndexLink"/>
              </w:rPr>
              <w:t>127</w:t>
            </w:r>
          </w:hyperlink>
        </w:p>
        <w:p>
          <w:pPr>
            <w:pStyle w:val="Contents3"/>
            <w:tabs>
              <w:tab w:val="clear" w:pos="8459"/>
              <w:tab w:val="right" w:pos="9026" w:leader="dot"/>
            </w:tabs>
            <w:rPr/>
          </w:pPr>
          <w:hyperlink w:anchor="__RefHeading___Toc1471799_1051229030">
            <w:r>
              <w:rPr>
                <w:webHidden/>
                <w:rStyle w:val="IndexLink"/>
                <w:rtl w:val="true"/>
              </w:rPr>
              <w:t>صیغه وقف</w:t>
            </w:r>
            <w:r>
              <w:rPr>
                <w:rStyle w:val="IndexLink"/>
                <w:rtl w:val="true"/>
              </w:rPr>
              <w:t>:</w:t>
              <w:tab/>
            </w:r>
            <w:r>
              <w:rPr>
                <w:rStyle w:val="IndexLink"/>
              </w:rPr>
              <w:t>127</w:t>
            </w:r>
          </w:hyperlink>
        </w:p>
        <w:p>
          <w:pPr>
            <w:pStyle w:val="Contents3"/>
            <w:tabs>
              <w:tab w:val="clear" w:pos="8459"/>
              <w:tab w:val="right" w:pos="9026" w:leader="dot"/>
            </w:tabs>
            <w:rPr/>
          </w:pPr>
          <w:hyperlink w:anchor="__RefHeading___Toc1471801_1051229030">
            <w:r>
              <w:rPr>
                <w:webHidden/>
                <w:rStyle w:val="IndexLink"/>
                <w:rtl w:val="true"/>
              </w:rPr>
              <w:t>ضامن</w:t>
            </w:r>
            <w:r>
              <w:rPr>
                <w:rStyle w:val="IndexLink"/>
                <w:rtl w:val="true"/>
              </w:rPr>
              <w:t>:</w:t>
              <w:tab/>
            </w:r>
            <w:r>
              <w:rPr>
                <w:rStyle w:val="IndexLink"/>
              </w:rPr>
              <w:t>128</w:t>
            </w:r>
          </w:hyperlink>
        </w:p>
        <w:p>
          <w:pPr>
            <w:pStyle w:val="Contents3"/>
            <w:tabs>
              <w:tab w:val="clear" w:pos="8459"/>
              <w:tab w:val="right" w:pos="9026" w:leader="dot"/>
            </w:tabs>
            <w:rPr/>
          </w:pPr>
          <w:hyperlink w:anchor="__RefHeading___Toc1471803_1051229030">
            <w:r>
              <w:rPr>
                <w:webHidden/>
                <w:rStyle w:val="IndexLink"/>
                <w:rtl w:val="true"/>
              </w:rPr>
              <w:t>ضم امین</w:t>
            </w:r>
            <w:r>
              <w:rPr>
                <w:rStyle w:val="IndexLink"/>
                <w:rtl w:val="true"/>
              </w:rPr>
              <w:t>:</w:t>
              <w:tab/>
            </w:r>
            <w:r>
              <w:rPr>
                <w:rStyle w:val="IndexLink"/>
              </w:rPr>
              <w:t>128</w:t>
            </w:r>
          </w:hyperlink>
        </w:p>
        <w:p>
          <w:pPr>
            <w:pStyle w:val="Contents3"/>
            <w:tabs>
              <w:tab w:val="clear" w:pos="8459"/>
              <w:tab w:val="right" w:pos="9026" w:leader="dot"/>
            </w:tabs>
            <w:rPr/>
          </w:pPr>
          <w:hyperlink w:anchor="__RefHeading___Toc1471805_1051229030">
            <w:r>
              <w:rPr>
                <w:webHidden/>
                <w:rStyle w:val="IndexLink"/>
                <w:rtl w:val="true"/>
              </w:rPr>
              <w:t>ضمان</w:t>
            </w:r>
            <w:r>
              <w:rPr>
                <w:rStyle w:val="IndexLink"/>
                <w:rtl w:val="true"/>
              </w:rPr>
              <w:t>:</w:t>
              <w:tab/>
            </w:r>
            <w:r>
              <w:rPr>
                <w:rStyle w:val="IndexLink"/>
              </w:rPr>
              <w:t>128</w:t>
            </w:r>
          </w:hyperlink>
        </w:p>
        <w:p>
          <w:pPr>
            <w:pStyle w:val="Contents3"/>
            <w:tabs>
              <w:tab w:val="clear" w:pos="8459"/>
              <w:tab w:val="right" w:pos="9026" w:leader="dot"/>
            </w:tabs>
            <w:rPr/>
          </w:pPr>
          <w:hyperlink w:anchor="__RefHeading___Toc1471807_1051229030">
            <w:r>
              <w:rPr>
                <w:webHidden/>
                <w:rStyle w:val="IndexLink"/>
                <w:rtl w:val="true"/>
              </w:rPr>
              <w:t>عرف</w:t>
            </w:r>
            <w:r>
              <w:rPr>
                <w:rStyle w:val="IndexLink"/>
                <w:rtl w:val="true"/>
              </w:rPr>
              <w:t>:</w:t>
              <w:tab/>
            </w:r>
            <w:r>
              <w:rPr>
                <w:rStyle w:val="IndexLink"/>
              </w:rPr>
              <w:t>128</w:t>
            </w:r>
          </w:hyperlink>
        </w:p>
        <w:p>
          <w:pPr>
            <w:pStyle w:val="Contents3"/>
            <w:tabs>
              <w:tab w:val="clear" w:pos="8459"/>
              <w:tab w:val="right" w:pos="9026" w:leader="dot"/>
            </w:tabs>
            <w:rPr/>
          </w:pPr>
          <w:hyperlink w:anchor="__RefHeading___Toc1471809_1051229030">
            <w:r>
              <w:rPr>
                <w:webHidden/>
                <w:rStyle w:val="IndexLink"/>
                <w:rtl w:val="true"/>
              </w:rPr>
              <w:t>عقد</w:t>
            </w:r>
            <w:r>
              <w:rPr>
                <w:rStyle w:val="IndexLink"/>
                <w:rtl w:val="true"/>
              </w:rPr>
              <w:t>:</w:t>
              <w:tab/>
            </w:r>
            <w:r>
              <w:rPr>
                <w:rStyle w:val="IndexLink"/>
              </w:rPr>
              <w:t>129</w:t>
            </w:r>
          </w:hyperlink>
        </w:p>
        <w:p>
          <w:pPr>
            <w:pStyle w:val="Contents3"/>
            <w:tabs>
              <w:tab w:val="clear" w:pos="8459"/>
              <w:tab w:val="right" w:pos="9026" w:leader="dot"/>
            </w:tabs>
            <w:rPr/>
          </w:pPr>
          <w:hyperlink w:anchor="__RefHeading___Toc1471811_1051229030">
            <w:r>
              <w:rPr>
                <w:webHidden/>
                <w:rStyle w:val="IndexLink"/>
                <w:rtl w:val="true"/>
              </w:rPr>
              <w:t>عقد اجاره</w:t>
            </w:r>
            <w:r>
              <w:rPr>
                <w:rStyle w:val="IndexLink"/>
                <w:rtl w:val="true"/>
              </w:rPr>
              <w:t>:</w:t>
              <w:tab/>
            </w:r>
            <w:r>
              <w:rPr>
                <w:rStyle w:val="IndexLink"/>
              </w:rPr>
              <w:t>129</w:t>
            </w:r>
          </w:hyperlink>
        </w:p>
        <w:p>
          <w:pPr>
            <w:pStyle w:val="Contents3"/>
            <w:tabs>
              <w:tab w:val="clear" w:pos="8459"/>
              <w:tab w:val="right" w:pos="9026" w:leader="dot"/>
            </w:tabs>
            <w:rPr/>
          </w:pPr>
          <w:hyperlink w:anchor="__RefHeading___Toc1471813_1051229030">
            <w:r>
              <w:rPr>
                <w:webHidden/>
                <w:rStyle w:val="IndexLink"/>
                <w:rtl w:val="true"/>
              </w:rPr>
              <w:t>غبطه</w:t>
            </w:r>
            <w:r>
              <w:rPr>
                <w:rStyle w:val="IndexLink"/>
                <w:rtl w:val="true"/>
              </w:rPr>
              <w:t>:</w:t>
              <w:tab/>
            </w:r>
            <w:r>
              <w:rPr>
                <w:rStyle w:val="IndexLink"/>
              </w:rPr>
              <w:t>129</w:t>
            </w:r>
          </w:hyperlink>
        </w:p>
        <w:p>
          <w:pPr>
            <w:pStyle w:val="Contents3"/>
            <w:tabs>
              <w:tab w:val="clear" w:pos="8459"/>
              <w:tab w:val="right" w:pos="9026" w:leader="dot"/>
            </w:tabs>
            <w:rPr/>
          </w:pPr>
          <w:hyperlink w:anchor="__RefHeading___Toc1471815_1051229030">
            <w:r>
              <w:rPr>
                <w:webHidden/>
                <w:rStyle w:val="IndexLink"/>
                <w:rtl w:val="true"/>
              </w:rPr>
              <w:t>غصب</w:t>
            </w:r>
            <w:r>
              <w:rPr>
                <w:rStyle w:val="IndexLink"/>
                <w:rtl w:val="true"/>
              </w:rPr>
              <w:t>:</w:t>
              <w:tab/>
            </w:r>
            <w:r>
              <w:rPr>
                <w:rStyle w:val="IndexLink"/>
              </w:rPr>
              <w:t>130</w:t>
            </w:r>
          </w:hyperlink>
        </w:p>
        <w:p>
          <w:pPr>
            <w:pStyle w:val="Contents3"/>
            <w:tabs>
              <w:tab w:val="clear" w:pos="8459"/>
              <w:tab w:val="right" w:pos="9026" w:leader="dot"/>
            </w:tabs>
            <w:rPr/>
          </w:pPr>
          <w:hyperlink w:anchor="__RefHeading___Toc1471817_1051229030">
            <w:r>
              <w:rPr>
                <w:webHidden/>
                <w:rStyle w:val="IndexLink"/>
                <w:rtl w:val="true"/>
              </w:rPr>
              <w:t>فقه</w:t>
            </w:r>
            <w:r>
              <w:rPr>
                <w:rStyle w:val="IndexLink"/>
                <w:rtl w:val="true"/>
              </w:rPr>
              <w:t>:</w:t>
              <w:tab/>
            </w:r>
            <w:r>
              <w:rPr>
                <w:rStyle w:val="IndexLink"/>
              </w:rPr>
              <w:t>131</w:t>
            </w:r>
          </w:hyperlink>
        </w:p>
        <w:p>
          <w:pPr>
            <w:pStyle w:val="Contents3"/>
            <w:tabs>
              <w:tab w:val="clear" w:pos="8459"/>
              <w:tab w:val="right" w:pos="9026" w:leader="dot"/>
            </w:tabs>
            <w:rPr/>
          </w:pPr>
          <w:hyperlink w:anchor="__RefHeading___Toc1471819_1051229030">
            <w:r>
              <w:rPr>
                <w:webHidden/>
                <w:rStyle w:val="IndexLink"/>
                <w:rtl w:val="true"/>
              </w:rPr>
              <w:t>قاعده ید</w:t>
            </w:r>
            <w:r>
              <w:rPr>
                <w:rStyle w:val="IndexLink"/>
                <w:rtl w:val="true"/>
              </w:rPr>
              <w:t>:</w:t>
              <w:tab/>
            </w:r>
            <w:r>
              <w:rPr>
                <w:rStyle w:val="IndexLink"/>
              </w:rPr>
              <w:t>131</w:t>
            </w:r>
          </w:hyperlink>
        </w:p>
        <w:p>
          <w:pPr>
            <w:pStyle w:val="Contents3"/>
            <w:tabs>
              <w:tab w:val="clear" w:pos="8459"/>
              <w:tab w:val="right" w:pos="9026" w:leader="dot"/>
            </w:tabs>
            <w:rPr/>
          </w:pPr>
          <w:hyperlink w:anchor="__RefHeading___Toc1471821_1051229030">
            <w:r>
              <w:rPr>
                <w:webHidden/>
                <w:rStyle w:val="IndexLink"/>
                <w:rtl w:val="true"/>
              </w:rPr>
              <w:t>قبض</w:t>
            </w:r>
            <w:r>
              <w:rPr>
                <w:rStyle w:val="IndexLink"/>
                <w:rtl w:val="true"/>
              </w:rPr>
              <w:t>:</w:t>
              <w:tab/>
            </w:r>
            <w:r>
              <w:rPr>
                <w:rStyle w:val="IndexLink"/>
              </w:rPr>
              <w:t>132</w:t>
            </w:r>
          </w:hyperlink>
        </w:p>
        <w:p>
          <w:pPr>
            <w:pStyle w:val="Contents3"/>
            <w:tabs>
              <w:tab w:val="clear" w:pos="8459"/>
              <w:tab w:val="right" w:pos="9026" w:leader="dot"/>
            </w:tabs>
            <w:rPr/>
          </w:pPr>
          <w:hyperlink w:anchor="__RefHeading___Toc1471823_1051229030">
            <w:r>
              <w:rPr>
                <w:webHidden/>
                <w:rStyle w:val="IndexLink"/>
                <w:rtl w:val="true"/>
              </w:rPr>
              <w:t>قبض و اقباض</w:t>
            </w:r>
            <w:r>
              <w:rPr>
                <w:rStyle w:val="IndexLink"/>
                <w:rtl w:val="true"/>
              </w:rPr>
              <w:t>:</w:t>
              <w:tab/>
            </w:r>
            <w:r>
              <w:rPr>
                <w:rStyle w:val="IndexLink"/>
              </w:rPr>
              <w:t>133</w:t>
            </w:r>
          </w:hyperlink>
        </w:p>
        <w:p>
          <w:pPr>
            <w:pStyle w:val="Contents3"/>
            <w:tabs>
              <w:tab w:val="clear" w:pos="8459"/>
              <w:tab w:val="right" w:pos="9026" w:leader="dot"/>
            </w:tabs>
            <w:rPr/>
          </w:pPr>
          <w:hyperlink w:anchor="__RefHeading___Toc1471825_1051229030">
            <w:r>
              <w:rPr>
                <w:webHidden/>
                <w:rStyle w:val="IndexLink"/>
                <w:rtl w:val="true"/>
              </w:rPr>
              <w:t>کافر</w:t>
            </w:r>
            <w:r>
              <w:rPr>
                <w:rStyle w:val="IndexLink"/>
                <w:rtl w:val="true"/>
              </w:rPr>
              <w:t>:</w:t>
              <w:tab/>
            </w:r>
            <w:r>
              <w:rPr>
                <w:rStyle w:val="IndexLink"/>
              </w:rPr>
              <w:t>133</w:t>
            </w:r>
          </w:hyperlink>
        </w:p>
        <w:p>
          <w:pPr>
            <w:pStyle w:val="Contents3"/>
            <w:tabs>
              <w:tab w:val="clear" w:pos="8459"/>
              <w:tab w:val="right" w:pos="9026" w:leader="dot"/>
            </w:tabs>
            <w:rPr/>
          </w:pPr>
          <w:hyperlink w:anchor="__RefHeading___Toc1471827_1051229030">
            <w:r>
              <w:rPr>
                <w:webHidden/>
                <w:rStyle w:val="IndexLink"/>
                <w:rtl w:val="true"/>
              </w:rPr>
              <w:t>کافر حربی</w:t>
            </w:r>
            <w:r>
              <w:rPr>
                <w:rStyle w:val="IndexLink"/>
                <w:rtl w:val="true"/>
              </w:rPr>
              <w:t>:</w:t>
              <w:tab/>
            </w:r>
            <w:r>
              <w:rPr>
                <w:rStyle w:val="IndexLink"/>
              </w:rPr>
              <w:t>133</w:t>
            </w:r>
          </w:hyperlink>
        </w:p>
        <w:p>
          <w:pPr>
            <w:pStyle w:val="Contents3"/>
            <w:tabs>
              <w:tab w:val="clear" w:pos="8459"/>
              <w:tab w:val="right" w:pos="9026" w:leader="dot"/>
            </w:tabs>
            <w:rPr/>
          </w:pPr>
          <w:hyperlink w:anchor="__RefHeading___Toc1471829_1051229030">
            <w:r>
              <w:rPr>
                <w:webHidden/>
                <w:rStyle w:val="IndexLink"/>
                <w:rtl w:val="true"/>
              </w:rPr>
              <w:t>گواهی مصرف</w:t>
            </w:r>
            <w:r>
              <w:rPr>
                <w:rStyle w:val="IndexLink"/>
                <w:rtl w:val="true"/>
              </w:rPr>
              <w:t>:</w:t>
              <w:tab/>
            </w:r>
            <w:r>
              <w:rPr>
                <w:rStyle w:val="IndexLink"/>
              </w:rPr>
              <w:t>133</w:t>
            </w:r>
          </w:hyperlink>
        </w:p>
        <w:p>
          <w:pPr>
            <w:pStyle w:val="Contents3"/>
            <w:tabs>
              <w:tab w:val="clear" w:pos="8459"/>
              <w:tab w:val="right" w:pos="9026" w:leader="dot"/>
            </w:tabs>
            <w:rPr/>
          </w:pPr>
          <w:hyperlink w:anchor="__RefHeading___Toc1471831_1051229030">
            <w:r>
              <w:rPr>
                <w:webHidden/>
                <w:rStyle w:val="IndexLink"/>
                <w:rtl w:val="true"/>
              </w:rPr>
              <w:t>مأذون</w:t>
            </w:r>
            <w:r>
              <w:rPr>
                <w:rStyle w:val="IndexLink"/>
                <w:rtl w:val="true"/>
              </w:rPr>
              <w:t>:</w:t>
              <w:tab/>
            </w:r>
            <w:r>
              <w:rPr>
                <w:rStyle w:val="IndexLink"/>
              </w:rPr>
              <w:t>133</w:t>
            </w:r>
          </w:hyperlink>
        </w:p>
        <w:p>
          <w:pPr>
            <w:pStyle w:val="Contents3"/>
            <w:tabs>
              <w:tab w:val="clear" w:pos="8459"/>
              <w:tab w:val="right" w:pos="9026" w:leader="dot"/>
            </w:tabs>
            <w:rPr/>
          </w:pPr>
          <w:hyperlink w:anchor="__RefHeading___Toc1471833_1051229030">
            <w:r>
              <w:rPr>
                <w:webHidden/>
                <w:rStyle w:val="IndexLink"/>
                <w:rtl w:val="true"/>
              </w:rPr>
              <w:t>مؤسسات فرهنگی</w:t>
            </w:r>
            <w:r>
              <w:rPr>
                <w:rStyle w:val="IndexLink"/>
                <w:rtl w:val="true"/>
              </w:rPr>
              <w:t>:</w:t>
              <w:tab/>
            </w:r>
            <w:r>
              <w:rPr>
                <w:rStyle w:val="IndexLink"/>
              </w:rPr>
              <w:t>134</w:t>
            </w:r>
          </w:hyperlink>
        </w:p>
        <w:p>
          <w:pPr>
            <w:pStyle w:val="Contents3"/>
            <w:tabs>
              <w:tab w:val="clear" w:pos="8459"/>
              <w:tab w:val="right" w:pos="9026" w:leader="dot"/>
            </w:tabs>
            <w:rPr/>
          </w:pPr>
          <w:hyperlink w:anchor="__RefHeading___Toc1471835_1051229030">
            <w:r>
              <w:rPr>
                <w:webHidden/>
                <w:rStyle w:val="IndexLink"/>
                <w:rtl w:val="true"/>
              </w:rPr>
              <w:t>ماترک</w:t>
            </w:r>
            <w:r>
              <w:rPr>
                <w:rStyle w:val="IndexLink"/>
                <w:rtl w:val="true"/>
              </w:rPr>
              <w:t>:</w:t>
              <w:tab/>
            </w:r>
            <w:r>
              <w:rPr>
                <w:rStyle w:val="IndexLink"/>
              </w:rPr>
              <w:t>134</w:t>
            </w:r>
          </w:hyperlink>
        </w:p>
        <w:p>
          <w:pPr>
            <w:pStyle w:val="Contents3"/>
            <w:tabs>
              <w:tab w:val="clear" w:pos="8459"/>
              <w:tab w:val="right" w:pos="9026" w:leader="dot"/>
            </w:tabs>
            <w:rPr/>
          </w:pPr>
          <w:hyperlink w:anchor="__RefHeading___Toc1471837_1051229030">
            <w:r>
              <w:rPr>
                <w:webHidden/>
                <w:rStyle w:val="IndexLink"/>
                <w:rtl w:val="true"/>
              </w:rPr>
              <w:t>مادام الحيوة</w:t>
            </w:r>
            <w:r>
              <w:rPr>
                <w:rStyle w:val="IndexLink"/>
                <w:rtl w:val="true"/>
              </w:rPr>
              <w:t>:</w:t>
              <w:tab/>
            </w:r>
            <w:r>
              <w:rPr>
                <w:rStyle w:val="IndexLink"/>
              </w:rPr>
              <w:t>134</w:t>
            </w:r>
          </w:hyperlink>
        </w:p>
        <w:p>
          <w:pPr>
            <w:pStyle w:val="Contents3"/>
            <w:tabs>
              <w:tab w:val="clear" w:pos="8459"/>
              <w:tab w:val="right" w:pos="9026" w:leader="dot"/>
            </w:tabs>
            <w:rPr/>
          </w:pPr>
          <w:hyperlink w:anchor="__RefHeading___Toc1471839_1051229030">
            <w:r>
              <w:rPr>
                <w:webHidden/>
                <w:rStyle w:val="IndexLink"/>
                <w:rtl w:val="true"/>
              </w:rPr>
              <w:t>مال الاجاره</w:t>
            </w:r>
            <w:r>
              <w:rPr>
                <w:rStyle w:val="IndexLink"/>
                <w:rtl w:val="true"/>
              </w:rPr>
              <w:t>:</w:t>
              <w:tab/>
            </w:r>
            <w:r>
              <w:rPr>
                <w:rStyle w:val="IndexLink"/>
              </w:rPr>
              <w:t>135</w:t>
            </w:r>
          </w:hyperlink>
        </w:p>
        <w:p>
          <w:pPr>
            <w:pStyle w:val="Contents3"/>
            <w:tabs>
              <w:tab w:val="clear" w:pos="8459"/>
              <w:tab w:val="right" w:pos="9026" w:leader="dot"/>
            </w:tabs>
            <w:rPr/>
          </w:pPr>
          <w:hyperlink w:anchor="__RefHeading___Toc1471841_1051229030">
            <w:r>
              <w:rPr>
                <w:webHidden/>
                <w:rStyle w:val="IndexLink"/>
                <w:rtl w:val="true"/>
              </w:rPr>
              <w:t>مال مشاع</w:t>
            </w:r>
            <w:r>
              <w:rPr>
                <w:rStyle w:val="IndexLink"/>
                <w:rtl w:val="true"/>
              </w:rPr>
              <w:t>:</w:t>
              <w:tab/>
            </w:r>
            <w:r>
              <w:rPr>
                <w:rStyle w:val="IndexLink"/>
              </w:rPr>
              <w:t>135</w:t>
            </w:r>
          </w:hyperlink>
        </w:p>
        <w:p>
          <w:pPr>
            <w:pStyle w:val="Contents3"/>
            <w:tabs>
              <w:tab w:val="clear" w:pos="8459"/>
              <w:tab w:val="right" w:pos="9026" w:leader="dot"/>
            </w:tabs>
            <w:rPr/>
          </w:pPr>
          <w:hyperlink w:anchor="__RefHeading___Toc1471843_1051229030">
            <w:r>
              <w:rPr>
                <w:webHidden/>
                <w:rStyle w:val="IndexLink"/>
                <w:rtl w:val="true"/>
              </w:rPr>
              <w:t>مال مفروز</w:t>
            </w:r>
            <w:r>
              <w:rPr>
                <w:rStyle w:val="IndexLink"/>
                <w:rtl w:val="true"/>
              </w:rPr>
              <w:t>:</w:t>
              <w:tab/>
            </w:r>
            <w:r>
              <w:rPr>
                <w:rStyle w:val="IndexLink"/>
              </w:rPr>
              <w:t>135</w:t>
            </w:r>
          </w:hyperlink>
        </w:p>
        <w:p>
          <w:pPr>
            <w:pStyle w:val="Contents3"/>
            <w:tabs>
              <w:tab w:val="clear" w:pos="8459"/>
              <w:tab w:val="right" w:pos="9026" w:leader="dot"/>
            </w:tabs>
            <w:rPr/>
          </w:pPr>
          <w:hyperlink w:anchor="__RefHeading___Toc1471845_1051229030">
            <w:r>
              <w:rPr>
                <w:webHidden/>
                <w:rStyle w:val="IndexLink"/>
                <w:rtl w:val="true"/>
              </w:rPr>
              <w:t>مالک</w:t>
            </w:r>
            <w:r>
              <w:rPr>
                <w:rStyle w:val="IndexLink"/>
                <w:rtl w:val="true"/>
              </w:rPr>
              <w:t>:</w:t>
              <w:tab/>
            </w:r>
            <w:r>
              <w:rPr>
                <w:rStyle w:val="IndexLink"/>
              </w:rPr>
              <w:t>135</w:t>
            </w:r>
          </w:hyperlink>
        </w:p>
        <w:p>
          <w:pPr>
            <w:pStyle w:val="Contents3"/>
            <w:tabs>
              <w:tab w:val="clear" w:pos="8459"/>
              <w:tab w:val="right" w:pos="9026" w:leader="dot"/>
            </w:tabs>
            <w:rPr/>
          </w:pPr>
          <w:hyperlink w:anchor="__RefHeading___Toc1471847_1051229030">
            <w:r>
              <w:rPr>
                <w:webHidden/>
                <w:rStyle w:val="IndexLink"/>
                <w:rtl w:val="true"/>
              </w:rPr>
              <w:t>مالکیت شخصی</w:t>
            </w:r>
            <w:r>
              <w:rPr>
                <w:rStyle w:val="IndexLink"/>
                <w:rtl w:val="true"/>
              </w:rPr>
              <w:t>:</w:t>
              <w:tab/>
            </w:r>
            <w:r>
              <w:rPr>
                <w:rStyle w:val="IndexLink"/>
              </w:rPr>
              <w:t>136</w:t>
            </w:r>
          </w:hyperlink>
        </w:p>
        <w:p>
          <w:pPr>
            <w:pStyle w:val="Contents3"/>
            <w:tabs>
              <w:tab w:val="clear" w:pos="8459"/>
              <w:tab w:val="right" w:pos="9026" w:leader="dot"/>
            </w:tabs>
            <w:rPr/>
          </w:pPr>
          <w:hyperlink w:anchor="__RefHeading___Toc1471849_1051229030">
            <w:r>
              <w:rPr>
                <w:webHidden/>
                <w:rStyle w:val="IndexLink"/>
                <w:rtl w:val="true"/>
              </w:rPr>
              <w:t>متروکه</w:t>
            </w:r>
            <w:r>
              <w:rPr>
                <w:rStyle w:val="IndexLink"/>
                <w:rtl w:val="true"/>
              </w:rPr>
              <w:t>:</w:t>
              <w:tab/>
            </w:r>
            <w:r>
              <w:rPr>
                <w:rStyle w:val="IndexLink"/>
              </w:rPr>
              <w:t>136</w:t>
            </w:r>
          </w:hyperlink>
        </w:p>
        <w:p>
          <w:pPr>
            <w:pStyle w:val="Contents3"/>
            <w:tabs>
              <w:tab w:val="clear" w:pos="8459"/>
              <w:tab w:val="right" w:pos="9026" w:leader="dot"/>
            </w:tabs>
            <w:rPr/>
          </w:pPr>
          <w:hyperlink w:anchor="__RefHeading___Toc1471851_1051229030">
            <w:r>
              <w:rPr>
                <w:webHidden/>
                <w:rStyle w:val="IndexLink"/>
                <w:rtl w:val="true"/>
              </w:rPr>
              <w:t>متصرف</w:t>
            </w:r>
            <w:r>
              <w:rPr>
                <w:rStyle w:val="IndexLink"/>
                <w:rtl w:val="true"/>
              </w:rPr>
              <w:t>:</w:t>
              <w:tab/>
            </w:r>
            <w:r>
              <w:rPr>
                <w:rStyle w:val="IndexLink"/>
              </w:rPr>
              <w:t>136</w:t>
            </w:r>
          </w:hyperlink>
        </w:p>
        <w:p>
          <w:pPr>
            <w:pStyle w:val="Contents3"/>
            <w:tabs>
              <w:tab w:val="clear" w:pos="8459"/>
              <w:tab w:val="right" w:pos="9026" w:leader="dot"/>
            </w:tabs>
            <w:rPr/>
          </w:pPr>
          <w:hyperlink w:anchor="__RefHeading___Toc1471853_1051229030">
            <w:r>
              <w:rPr>
                <w:webHidden/>
                <w:rStyle w:val="IndexLink"/>
                <w:rtl w:val="true"/>
              </w:rPr>
              <w:t>متعذرالمصرف</w:t>
            </w:r>
            <w:r>
              <w:rPr>
                <w:rStyle w:val="IndexLink"/>
                <w:rtl w:val="true"/>
              </w:rPr>
              <w:t>: (</w:t>
            </w:r>
            <w:r>
              <w:rPr>
                <w:rStyle w:val="IndexLink"/>
                <w:rtl w:val="true"/>
              </w:rPr>
              <w:t>موقوفه متعذر المصرف</w:t>
            </w:r>
            <w:r>
              <w:rPr>
                <w:rStyle w:val="IndexLink"/>
                <w:rtl w:val="true"/>
              </w:rPr>
              <w:t>)</w:t>
              <w:tab/>
            </w:r>
            <w:r>
              <w:rPr>
                <w:rStyle w:val="IndexLink"/>
              </w:rPr>
              <w:t>137</w:t>
            </w:r>
          </w:hyperlink>
        </w:p>
        <w:p>
          <w:pPr>
            <w:pStyle w:val="Contents3"/>
            <w:tabs>
              <w:tab w:val="clear" w:pos="8459"/>
              <w:tab w:val="right" w:pos="9026" w:leader="dot"/>
            </w:tabs>
            <w:rPr/>
          </w:pPr>
          <w:hyperlink w:anchor="__RefHeading___Toc1471855_1051229030">
            <w:r>
              <w:rPr>
                <w:webHidden/>
                <w:rStyle w:val="IndexLink"/>
                <w:rtl w:val="true"/>
              </w:rPr>
              <w:t>متولی</w:t>
            </w:r>
            <w:r>
              <w:rPr>
                <w:rStyle w:val="IndexLink"/>
                <w:rtl w:val="true"/>
              </w:rPr>
              <w:t>:</w:t>
              <w:tab/>
            </w:r>
            <w:r>
              <w:rPr>
                <w:rStyle w:val="IndexLink"/>
              </w:rPr>
              <w:t>137</w:t>
            </w:r>
          </w:hyperlink>
        </w:p>
        <w:p>
          <w:pPr>
            <w:pStyle w:val="Contents3"/>
            <w:tabs>
              <w:tab w:val="clear" w:pos="8459"/>
              <w:tab w:val="right" w:pos="9026" w:leader="dot"/>
            </w:tabs>
            <w:rPr/>
          </w:pPr>
          <w:hyperlink w:anchor="__RefHeading___Toc1471857_1051229030">
            <w:r>
              <w:rPr>
                <w:webHidden/>
                <w:rStyle w:val="IndexLink"/>
                <w:rtl w:val="true"/>
              </w:rPr>
              <w:t>متولیان منصوب</w:t>
            </w:r>
            <w:r>
              <w:rPr>
                <w:rStyle w:val="IndexLink"/>
                <w:rtl w:val="true"/>
              </w:rPr>
              <w:t>:</w:t>
              <w:tab/>
            </w:r>
            <w:r>
              <w:rPr>
                <w:rStyle w:val="IndexLink"/>
              </w:rPr>
              <w:t>138</w:t>
            </w:r>
          </w:hyperlink>
        </w:p>
        <w:p>
          <w:pPr>
            <w:pStyle w:val="Contents3"/>
            <w:tabs>
              <w:tab w:val="clear" w:pos="8459"/>
              <w:tab w:val="right" w:pos="9026" w:leader="dot"/>
            </w:tabs>
            <w:rPr/>
          </w:pPr>
          <w:hyperlink w:anchor="__RefHeading___Toc1471859_1051229030">
            <w:r>
              <w:rPr>
                <w:webHidden/>
                <w:rStyle w:val="IndexLink"/>
                <w:rtl w:val="true"/>
              </w:rPr>
              <w:t>متولیان منصوص</w:t>
            </w:r>
            <w:r>
              <w:rPr>
                <w:rStyle w:val="IndexLink"/>
                <w:rtl w:val="true"/>
              </w:rPr>
              <w:t>:</w:t>
              <w:tab/>
            </w:r>
            <w:r>
              <w:rPr>
                <w:rStyle w:val="IndexLink"/>
              </w:rPr>
              <w:t>138</w:t>
            </w:r>
          </w:hyperlink>
        </w:p>
        <w:p>
          <w:pPr>
            <w:pStyle w:val="Contents3"/>
            <w:tabs>
              <w:tab w:val="clear" w:pos="8459"/>
              <w:tab w:val="right" w:pos="9026" w:leader="dot"/>
            </w:tabs>
            <w:rPr/>
          </w:pPr>
          <w:hyperlink w:anchor="__RefHeading___Toc1471861_1051229030">
            <w:r>
              <w:rPr>
                <w:webHidden/>
                <w:rStyle w:val="IndexLink"/>
                <w:rtl w:val="true"/>
              </w:rPr>
              <w:t>مجوز شرعی</w:t>
            </w:r>
            <w:r>
              <w:rPr>
                <w:rStyle w:val="IndexLink"/>
                <w:rtl w:val="true"/>
              </w:rPr>
              <w:t>:</w:t>
              <w:tab/>
            </w:r>
            <w:r>
              <w:rPr>
                <w:rStyle w:val="IndexLink"/>
              </w:rPr>
              <w:t>138</w:t>
            </w:r>
          </w:hyperlink>
        </w:p>
        <w:p>
          <w:pPr>
            <w:pStyle w:val="Contents3"/>
            <w:tabs>
              <w:tab w:val="clear" w:pos="8459"/>
              <w:tab w:val="right" w:pos="9026" w:leader="dot"/>
            </w:tabs>
            <w:rPr/>
          </w:pPr>
          <w:hyperlink w:anchor="__RefHeading___Toc1471863_1051229030">
            <w:r>
              <w:rPr>
                <w:webHidden/>
                <w:rStyle w:val="IndexLink"/>
                <w:rtl w:val="true"/>
              </w:rPr>
              <w:t>مجهول المصرف</w:t>
            </w:r>
            <w:r>
              <w:rPr>
                <w:rStyle w:val="IndexLink"/>
                <w:rtl w:val="true"/>
              </w:rPr>
              <w:t>: (</w:t>
            </w:r>
            <w:r>
              <w:rPr>
                <w:rStyle w:val="IndexLink"/>
                <w:rtl w:val="true"/>
              </w:rPr>
              <w:t>موقوفه مجهول المصرف</w:t>
            </w:r>
            <w:r>
              <w:rPr>
                <w:rStyle w:val="IndexLink"/>
                <w:rtl w:val="true"/>
              </w:rPr>
              <w:t>)</w:t>
              <w:tab/>
            </w:r>
            <w:r>
              <w:rPr>
                <w:rStyle w:val="IndexLink"/>
              </w:rPr>
              <w:t>138</w:t>
            </w:r>
          </w:hyperlink>
        </w:p>
        <w:p>
          <w:pPr>
            <w:pStyle w:val="Contents3"/>
            <w:tabs>
              <w:tab w:val="clear" w:pos="8459"/>
              <w:tab w:val="right" w:pos="9026" w:leader="dot"/>
            </w:tabs>
            <w:rPr/>
          </w:pPr>
          <w:hyperlink w:anchor="__RefHeading___Toc1471865_1051229030">
            <w:r>
              <w:rPr>
                <w:webHidden/>
                <w:rStyle w:val="IndexLink"/>
                <w:rtl w:val="true"/>
              </w:rPr>
              <w:t>مصالح عمومی</w:t>
            </w:r>
            <w:r>
              <w:rPr>
                <w:rStyle w:val="IndexLink"/>
                <w:rtl w:val="true"/>
              </w:rPr>
              <w:t>:</w:t>
              <w:tab/>
            </w:r>
            <w:r>
              <w:rPr>
                <w:rStyle w:val="IndexLink"/>
              </w:rPr>
              <w:t>139</w:t>
            </w:r>
          </w:hyperlink>
        </w:p>
        <w:p>
          <w:pPr>
            <w:pStyle w:val="Contents3"/>
            <w:tabs>
              <w:tab w:val="clear" w:pos="8459"/>
              <w:tab w:val="right" w:pos="9026" w:leader="dot"/>
            </w:tabs>
            <w:rPr/>
          </w:pPr>
          <w:hyperlink w:anchor="__RefHeading___Toc1471867_1051229030">
            <w:r>
              <w:rPr>
                <w:webHidden/>
                <w:rStyle w:val="IndexLink"/>
                <w:rtl w:val="true"/>
              </w:rPr>
              <w:t>مصلحت وقف</w:t>
            </w:r>
            <w:r>
              <w:rPr>
                <w:rStyle w:val="IndexLink"/>
                <w:rtl w:val="true"/>
              </w:rPr>
              <w:t>:</w:t>
              <w:tab/>
            </w:r>
            <w:r>
              <w:rPr>
                <w:rStyle w:val="IndexLink"/>
              </w:rPr>
              <w:t>139</w:t>
            </w:r>
          </w:hyperlink>
        </w:p>
        <w:p>
          <w:pPr>
            <w:pStyle w:val="Contents3"/>
            <w:tabs>
              <w:tab w:val="clear" w:pos="8459"/>
              <w:tab w:val="right" w:pos="9026" w:leader="dot"/>
            </w:tabs>
            <w:rPr/>
          </w:pPr>
          <w:hyperlink w:anchor="__RefHeading___Toc1471869_1051229030">
            <w:r>
              <w:rPr>
                <w:webHidden/>
                <w:rStyle w:val="IndexLink"/>
                <w:rtl w:val="true"/>
              </w:rPr>
              <w:t>معاطات</w:t>
            </w:r>
            <w:r>
              <w:rPr>
                <w:rStyle w:val="IndexLink"/>
                <w:rtl w:val="true"/>
              </w:rPr>
              <w:t>:</w:t>
              <w:tab/>
            </w:r>
            <w:r>
              <w:rPr>
                <w:rStyle w:val="IndexLink"/>
              </w:rPr>
              <w:t>139</w:t>
            </w:r>
          </w:hyperlink>
        </w:p>
        <w:p>
          <w:pPr>
            <w:pStyle w:val="Contents3"/>
            <w:tabs>
              <w:tab w:val="clear" w:pos="8459"/>
              <w:tab w:val="right" w:pos="9026" w:leader="dot"/>
            </w:tabs>
            <w:rPr/>
          </w:pPr>
          <w:hyperlink w:anchor="__RefHeading___Toc1471871_1051229030">
            <w:r>
              <w:rPr>
                <w:webHidden/>
                <w:rStyle w:val="IndexLink"/>
                <w:rtl w:val="true"/>
              </w:rPr>
              <w:t>معامله فضولی</w:t>
            </w:r>
            <w:r>
              <w:rPr>
                <w:rStyle w:val="IndexLink"/>
                <w:rtl w:val="true"/>
              </w:rPr>
              <w:t>:</w:t>
              <w:tab/>
            </w:r>
            <w:r>
              <w:rPr>
                <w:rStyle w:val="IndexLink"/>
              </w:rPr>
              <w:t>140</w:t>
            </w:r>
          </w:hyperlink>
        </w:p>
        <w:p>
          <w:pPr>
            <w:pStyle w:val="Contents3"/>
            <w:tabs>
              <w:tab w:val="clear" w:pos="8459"/>
              <w:tab w:val="right" w:pos="9026" w:leader="dot"/>
            </w:tabs>
            <w:rPr/>
          </w:pPr>
          <w:hyperlink w:anchor="__RefHeading___Toc1471873_1051229030">
            <w:r>
              <w:rPr>
                <w:webHidden/>
                <w:rStyle w:val="IndexLink"/>
                <w:rtl w:val="true"/>
              </w:rPr>
              <w:t>ملک مشاع</w:t>
            </w:r>
            <w:r>
              <w:rPr>
                <w:rStyle w:val="IndexLink"/>
                <w:rtl w:val="true"/>
              </w:rPr>
              <w:t>:</w:t>
              <w:tab/>
            </w:r>
            <w:r>
              <w:rPr>
                <w:rStyle w:val="IndexLink"/>
              </w:rPr>
              <w:t>140</w:t>
            </w:r>
          </w:hyperlink>
        </w:p>
        <w:p>
          <w:pPr>
            <w:pStyle w:val="Contents3"/>
            <w:tabs>
              <w:tab w:val="clear" w:pos="8459"/>
              <w:tab w:val="right" w:pos="9026" w:leader="dot"/>
            </w:tabs>
            <w:rPr/>
          </w:pPr>
          <w:hyperlink w:anchor="__RefHeading___Toc1471875_1051229030">
            <w:r>
              <w:rPr>
                <w:webHidden/>
                <w:rStyle w:val="IndexLink"/>
                <w:rtl w:val="true"/>
              </w:rPr>
              <w:t>ملک مفروز</w:t>
            </w:r>
            <w:r>
              <w:rPr>
                <w:rStyle w:val="IndexLink"/>
                <w:rtl w:val="true"/>
              </w:rPr>
              <w:t>:</w:t>
              <w:tab/>
            </w:r>
            <w:r>
              <w:rPr>
                <w:rStyle w:val="IndexLink"/>
              </w:rPr>
              <w:t>140</w:t>
            </w:r>
          </w:hyperlink>
        </w:p>
        <w:p>
          <w:pPr>
            <w:pStyle w:val="Contents3"/>
            <w:tabs>
              <w:tab w:val="clear" w:pos="8459"/>
              <w:tab w:val="right" w:pos="9026" w:leader="dot"/>
            </w:tabs>
            <w:rPr/>
          </w:pPr>
          <w:hyperlink w:anchor="__RefHeading___Toc1471877_1051229030">
            <w:r>
              <w:rPr>
                <w:webHidden/>
                <w:rStyle w:val="IndexLink"/>
                <w:rtl w:val="true"/>
              </w:rPr>
              <w:t>موقوفات خاص</w:t>
            </w:r>
            <w:r>
              <w:rPr>
                <w:rStyle w:val="IndexLink"/>
                <w:rtl w:val="true"/>
              </w:rPr>
              <w:t>:</w:t>
              <w:tab/>
            </w:r>
            <w:r>
              <w:rPr>
                <w:rStyle w:val="IndexLink"/>
              </w:rPr>
              <w:t>140</w:t>
            </w:r>
          </w:hyperlink>
        </w:p>
        <w:p>
          <w:pPr>
            <w:pStyle w:val="Contents3"/>
            <w:tabs>
              <w:tab w:val="clear" w:pos="8459"/>
              <w:tab w:val="right" w:pos="9026" w:leader="dot"/>
            </w:tabs>
            <w:rPr/>
          </w:pPr>
          <w:hyperlink w:anchor="__RefHeading___Toc1471879_1051229030">
            <w:r>
              <w:rPr>
                <w:webHidden/>
                <w:rStyle w:val="IndexLink"/>
                <w:rtl w:val="true"/>
              </w:rPr>
              <w:t>موقوفات عام</w:t>
            </w:r>
            <w:r>
              <w:rPr>
                <w:rStyle w:val="IndexLink"/>
                <w:rtl w:val="true"/>
              </w:rPr>
              <w:t>:</w:t>
              <w:tab/>
            </w:r>
            <w:r>
              <w:rPr>
                <w:rStyle w:val="IndexLink"/>
              </w:rPr>
              <w:t>141</w:t>
            </w:r>
          </w:hyperlink>
        </w:p>
        <w:p>
          <w:pPr>
            <w:pStyle w:val="Contents3"/>
            <w:tabs>
              <w:tab w:val="clear" w:pos="8459"/>
              <w:tab w:val="right" w:pos="9026" w:leader="dot"/>
            </w:tabs>
            <w:rPr/>
          </w:pPr>
          <w:hyperlink w:anchor="__RefHeading___Toc1471881_1051229030">
            <w:r>
              <w:rPr>
                <w:webHidden/>
                <w:rStyle w:val="IndexLink"/>
                <w:rtl w:val="true"/>
              </w:rPr>
              <w:t>موقوفات متصرفی</w:t>
            </w:r>
            <w:r>
              <w:rPr>
                <w:rStyle w:val="IndexLink"/>
                <w:rtl w:val="true"/>
              </w:rPr>
              <w:t>:</w:t>
              <w:tab/>
            </w:r>
            <w:r>
              <w:rPr>
                <w:rStyle w:val="IndexLink"/>
              </w:rPr>
              <w:t>141</w:t>
            </w:r>
          </w:hyperlink>
        </w:p>
        <w:p>
          <w:pPr>
            <w:pStyle w:val="Contents3"/>
            <w:tabs>
              <w:tab w:val="clear" w:pos="8459"/>
              <w:tab w:val="right" w:pos="9026" w:leader="dot"/>
            </w:tabs>
            <w:rPr/>
          </w:pPr>
          <w:hyperlink w:anchor="__RefHeading___Toc1471883_1051229030">
            <w:r>
              <w:rPr>
                <w:webHidden/>
                <w:rStyle w:val="IndexLink"/>
                <w:rtl w:val="true"/>
              </w:rPr>
              <w:t>موقوف عليه</w:t>
            </w:r>
            <w:r>
              <w:rPr>
                <w:rStyle w:val="IndexLink"/>
                <w:rtl w:val="true"/>
              </w:rPr>
              <w:t>:</w:t>
              <w:tab/>
            </w:r>
            <w:r>
              <w:rPr>
                <w:rStyle w:val="IndexLink"/>
              </w:rPr>
              <w:t>141</w:t>
            </w:r>
          </w:hyperlink>
        </w:p>
        <w:p>
          <w:pPr>
            <w:pStyle w:val="Contents3"/>
            <w:tabs>
              <w:tab w:val="clear" w:pos="8459"/>
              <w:tab w:val="right" w:pos="9026" w:leader="dot"/>
            </w:tabs>
            <w:rPr/>
          </w:pPr>
          <w:hyperlink w:anchor="__RefHeading___Toc1471885_1051229030">
            <w:r>
              <w:rPr>
                <w:webHidden/>
                <w:rStyle w:val="IndexLink"/>
                <w:rtl w:val="true"/>
              </w:rPr>
              <w:t>موقوف عليهم</w:t>
            </w:r>
            <w:r>
              <w:rPr>
                <w:rStyle w:val="IndexLink"/>
                <w:rtl w:val="true"/>
              </w:rPr>
              <w:t>:</w:t>
              <w:tab/>
            </w:r>
            <w:r>
              <w:rPr>
                <w:rStyle w:val="IndexLink"/>
              </w:rPr>
              <w:t>141</w:t>
            </w:r>
          </w:hyperlink>
        </w:p>
        <w:p>
          <w:pPr>
            <w:pStyle w:val="Contents3"/>
            <w:tabs>
              <w:tab w:val="clear" w:pos="8459"/>
              <w:tab w:val="right" w:pos="9026" w:leader="dot"/>
            </w:tabs>
            <w:rPr/>
          </w:pPr>
          <w:hyperlink w:anchor="__RefHeading___Toc1471887_1051229030">
            <w:r>
              <w:rPr>
                <w:webHidden/>
                <w:rStyle w:val="IndexLink"/>
                <w:rtl w:val="true"/>
              </w:rPr>
              <w:t>موقوفه</w:t>
            </w:r>
            <w:r>
              <w:rPr>
                <w:rStyle w:val="IndexLink"/>
                <w:rtl w:val="true"/>
              </w:rPr>
              <w:t>:</w:t>
              <w:tab/>
            </w:r>
            <w:r>
              <w:rPr>
                <w:rStyle w:val="IndexLink"/>
              </w:rPr>
              <w:t>141</w:t>
            </w:r>
          </w:hyperlink>
        </w:p>
        <w:p>
          <w:pPr>
            <w:pStyle w:val="Contents3"/>
            <w:tabs>
              <w:tab w:val="clear" w:pos="8459"/>
              <w:tab w:val="right" w:pos="9026" w:leader="dot"/>
            </w:tabs>
            <w:rPr/>
          </w:pPr>
          <w:hyperlink w:anchor="__RefHeading___Toc1471889_1051229030">
            <w:r>
              <w:rPr>
                <w:webHidden/>
                <w:rStyle w:val="IndexLink"/>
                <w:rtl w:val="true"/>
              </w:rPr>
              <w:t>نظارت استصوابی</w:t>
            </w:r>
            <w:r>
              <w:rPr>
                <w:rStyle w:val="IndexLink"/>
                <w:rtl w:val="true"/>
              </w:rPr>
              <w:t>:</w:t>
              <w:tab/>
            </w:r>
            <w:r>
              <w:rPr>
                <w:rStyle w:val="IndexLink"/>
              </w:rPr>
              <w:t>142</w:t>
            </w:r>
          </w:hyperlink>
        </w:p>
        <w:p>
          <w:pPr>
            <w:pStyle w:val="Contents3"/>
            <w:tabs>
              <w:tab w:val="clear" w:pos="8459"/>
              <w:tab w:val="right" w:pos="9026" w:leader="dot"/>
            </w:tabs>
            <w:rPr/>
          </w:pPr>
          <w:hyperlink w:anchor="__RefHeading___Toc1471891_1051229030">
            <w:r>
              <w:rPr>
                <w:webHidden/>
                <w:rStyle w:val="IndexLink"/>
                <w:rtl w:val="true"/>
              </w:rPr>
              <w:t>ناظراستصوابی</w:t>
            </w:r>
            <w:r>
              <w:rPr>
                <w:rStyle w:val="IndexLink"/>
                <w:rtl w:val="true"/>
              </w:rPr>
              <w:t>:</w:t>
              <w:tab/>
            </w:r>
            <w:r>
              <w:rPr>
                <w:rStyle w:val="IndexLink"/>
              </w:rPr>
              <w:t>142</w:t>
            </w:r>
          </w:hyperlink>
        </w:p>
        <w:p>
          <w:pPr>
            <w:pStyle w:val="Contents3"/>
            <w:tabs>
              <w:tab w:val="clear" w:pos="8459"/>
              <w:tab w:val="right" w:pos="9026" w:leader="dot"/>
            </w:tabs>
            <w:rPr/>
          </w:pPr>
          <w:hyperlink w:anchor="__RefHeading___Toc1471893_1051229030">
            <w:r>
              <w:rPr>
                <w:webHidden/>
                <w:rStyle w:val="IndexLink"/>
                <w:rtl w:val="true"/>
              </w:rPr>
              <w:t>واقف</w:t>
            </w:r>
            <w:r>
              <w:rPr>
                <w:rStyle w:val="IndexLink"/>
                <w:rtl w:val="true"/>
              </w:rPr>
              <w:t>:</w:t>
              <w:tab/>
            </w:r>
            <w:r>
              <w:rPr>
                <w:rStyle w:val="IndexLink"/>
              </w:rPr>
              <w:t>143</w:t>
            </w:r>
          </w:hyperlink>
        </w:p>
        <w:p>
          <w:pPr>
            <w:pStyle w:val="Contents3"/>
            <w:tabs>
              <w:tab w:val="clear" w:pos="8459"/>
              <w:tab w:val="right" w:pos="9026" w:leader="dot"/>
            </w:tabs>
            <w:rPr/>
          </w:pPr>
          <w:hyperlink w:anchor="__RefHeading___Toc1471895_1051229030">
            <w:r>
              <w:rPr>
                <w:webHidden/>
                <w:rStyle w:val="IndexLink"/>
                <w:rtl w:val="true"/>
              </w:rPr>
              <w:t>وقف</w:t>
            </w:r>
            <w:r>
              <w:rPr>
                <w:rStyle w:val="IndexLink"/>
                <w:rtl w:val="true"/>
              </w:rPr>
              <w:t>:</w:t>
              <w:tab/>
            </w:r>
            <w:r>
              <w:rPr>
                <w:rStyle w:val="IndexLink"/>
              </w:rPr>
              <w:t>144</w:t>
            </w:r>
          </w:hyperlink>
        </w:p>
        <w:p>
          <w:pPr>
            <w:pStyle w:val="Contents3"/>
            <w:tabs>
              <w:tab w:val="clear" w:pos="8459"/>
              <w:tab w:val="right" w:pos="9026" w:leader="dot"/>
            </w:tabs>
            <w:rPr/>
          </w:pPr>
          <w:hyperlink w:anchor="__RefHeading___Toc1471897_1051229030">
            <w:r>
              <w:rPr>
                <w:webHidden/>
                <w:rStyle w:val="IndexLink"/>
                <w:rtl w:val="true"/>
              </w:rPr>
              <w:t>وقف انتفاع</w:t>
            </w:r>
            <w:r>
              <w:rPr>
                <w:rStyle w:val="IndexLink"/>
                <w:rtl w:val="true"/>
              </w:rPr>
              <w:t>:</w:t>
              <w:tab/>
            </w:r>
            <w:r>
              <w:rPr>
                <w:rStyle w:val="IndexLink"/>
              </w:rPr>
              <w:t>144</w:t>
            </w:r>
          </w:hyperlink>
        </w:p>
        <w:p>
          <w:pPr>
            <w:pStyle w:val="Contents3"/>
            <w:tabs>
              <w:tab w:val="clear" w:pos="8459"/>
              <w:tab w:val="right" w:pos="9026" w:leader="dot"/>
            </w:tabs>
            <w:rPr/>
          </w:pPr>
          <w:hyperlink w:anchor="__RefHeading___Toc1471899_1051229030">
            <w:r>
              <w:rPr>
                <w:webHidden/>
                <w:rStyle w:val="IndexLink"/>
                <w:rtl w:val="true"/>
              </w:rPr>
              <w:t>وقف برنفس</w:t>
            </w:r>
            <w:r>
              <w:rPr>
                <w:rStyle w:val="IndexLink"/>
                <w:rtl w:val="true"/>
              </w:rPr>
              <w:tab/>
            </w:r>
            <w:r>
              <w:rPr>
                <w:rStyle w:val="IndexLink"/>
              </w:rPr>
              <w:t>145</w:t>
            </w:r>
          </w:hyperlink>
        </w:p>
        <w:p>
          <w:pPr>
            <w:pStyle w:val="Contents3"/>
            <w:tabs>
              <w:tab w:val="clear" w:pos="8459"/>
              <w:tab w:val="right" w:pos="9026" w:leader="dot"/>
            </w:tabs>
            <w:rPr/>
          </w:pPr>
          <w:hyperlink w:anchor="__RefHeading___Toc1471901_1051229030">
            <w:r>
              <w:rPr>
                <w:webHidden/>
                <w:rStyle w:val="IndexLink"/>
                <w:rtl w:val="true"/>
              </w:rPr>
              <w:t>وقف خاص</w:t>
            </w:r>
            <w:r>
              <w:rPr>
                <w:rStyle w:val="IndexLink"/>
                <w:rtl w:val="true"/>
              </w:rPr>
              <w:t>:</w:t>
              <w:tab/>
            </w:r>
            <w:r>
              <w:rPr>
                <w:rStyle w:val="IndexLink"/>
              </w:rPr>
              <w:t>145</w:t>
            </w:r>
          </w:hyperlink>
        </w:p>
        <w:p>
          <w:pPr>
            <w:pStyle w:val="Contents3"/>
            <w:tabs>
              <w:tab w:val="clear" w:pos="8459"/>
              <w:tab w:val="right" w:pos="9026" w:leader="dot"/>
            </w:tabs>
            <w:rPr/>
          </w:pPr>
          <w:hyperlink w:anchor="__RefHeading___Toc1471903_1051229030">
            <w:r>
              <w:rPr>
                <w:webHidden/>
                <w:rStyle w:val="IndexLink"/>
                <w:rtl w:val="true"/>
              </w:rPr>
              <w:t>وقف عام</w:t>
            </w:r>
            <w:r>
              <w:rPr>
                <w:rStyle w:val="IndexLink"/>
                <w:rtl w:val="true"/>
              </w:rPr>
              <w:t>:</w:t>
              <w:tab/>
            </w:r>
            <w:r>
              <w:rPr>
                <w:rStyle w:val="IndexLink"/>
              </w:rPr>
              <w:t>145</w:t>
            </w:r>
          </w:hyperlink>
        </w:p>
        <w:p>
          <w:pPr>
            <w:pStyle w:val="Contents3"/>
            <w:tabs>
              <w:tab w:val="clear" w:pos="8459"/>
              <w:tab w:val="right" w:pos="9026" w:leader="dot"/>
            </w:tabs>
            <w:rPr/>
          </w:pPr>
          <w:hyperlink w:anchor="__RefHeading___Toc1471905_1051229030">
            <w:r>
              <w:rPr>
                <w:webHidden/>
                <w:rStyle w:val="IndexLink"/>
                <w:rtl w:val="true"/>
              </w:rPr>
              <w:t>وقف معاطاتی</w:t>
            </w:r>
            <w:r>
              <w:rPr>
                <w:rStyle w:val="IndexLink"/>
                <w:rtl w:val="true"/>
              </w:rPr>
              <w:t>:</w:t>
              <w:tab/>
            </w:r>
            <w:r>
              <w:rPr>
                <w:rStyle w:val="IndexLink"/>
              </w:rPr>
              <w:t>146</w:t>
            </w:r>
          </w:hyperlink>
        </w:p>
        <w:p>
          <w:pPr>
            <w:pStyle w:val="Contents3"/>
            <w:tabs>
              <w:tab w:val="clear" w:pos="8459"/>
              <w:tab w:val="right" w:pos="9026" w:leader="dot"/>
            </w:tabs>
            <w:rPr/>
          </w:pPr>
          <w:hyperlink w:anchor="__RefHeading___Toc1471907_1051229030">
            <w:r>
              <w:rPr>
                <w:webHidden/>
                <w:rStyle w:val="IndexLink"/>
                <w:rtl w:val="true"/>
              </w:rPr>
              <w:t>وقف منفعت</w:t>
            </w:r>
            <w:r>
              <w:rPr>
                <w:rStyle w:val="IndexLink"/>
                <w:rtl w:val="true"/>
              </w:rPr>
              <w:t>:</w:t>
              <w:tab/>
            </w:r>
            <w:r>
              <w:rPr>
                <w:rStyle w:val="IndexLink"/>
              </w:rPr>
              <w:t>146</w:t>
            </w:r>
          </w:hyperlink>
        </w:p>
        <w:p>
          <w:pPr>
            <w:pStyle w:val="Contents3"/>
            <w:tabs>
              <w:tab w:val="clear" w:pos="8459"/>
              <w:tab w:val="right" w:pos="9026" w:leader="dot"/>
            </w:tabs>
            <w:rPr/>
          </w:pPr>
          <w:hyperlink w:anchor="__RefHeading___Toc1471909_1051229030">
            <w:r>
              <w:rPr>
                <w:webHidden/>
                <w:rStyle w:val="IndexLink"/>
                <w:rtl w:val="true"/>
              </w:rPr>
              <w:t>وقف منقطع الاخر</w:t>
            </w:r>
            <w:r>
              <w:rPr>
                <w:rStyle w:val="IndexLink"/>
                <w:rtl w:val="true"/>
              </w:rPr>
              <w:t>:</w:t>
              <w:tab/>
            </w:r>
            <w:r>
              <w:rPr>
                <w:rStyle w:val="IndexLink"/>
              </w:rPr>
              <w:t>146</w:t>
            </w:r>
          </w:hyperlink>
        </w:p>
        <w:p>
          <w:pPr>
            <w:pStyle w:val="Contents3"/>
            <w:tabs>
              <w:tab w:val="clear" w:pos="8459"/>
              <w:tab w:val="right" w:pos="9026" w:leader="dot"/>
            </w:tabs>
            <w:rPr/>
          </w:pPr>
          <w:hyperlink w:anchor="__RefHeading___Toc1471911_1051229030">
            <w:r>
              <w:rPr>
                <w:webHidden/>
                <w:rStyle w:val="IndexLink"/>
                <w:rtl w:val="true"/>
              </w:rPr>
              <w:t>وكالت</w:t>
            </w:r>
            <w:r>
              <w:rPr>
                <w:rStyle w:val="IndexLink"/>
                <w:rtl w:val="true"/>
              </w:rPr>
              <w:t>:</w:t>
              <w:tab/>
            </w:r>
            <w:r>
              <w:rPr>
                <w:rStyle w:val="IndexLink"/>
              </w:rPr>
              <w:t>147</w:t>
            </w:r>
          </w:hyperlink>
        </w:p>
        <w:p>
          <w:pPr>
            <w:pStyle w:val="Contents3"/>
            <w:tabs>
              <w:tab w:val="clear" w:pos="8459"/>
              <w:tab w:val="right" w:pos="9026" w:leader="dot"/>
            </w:tabs>
            <w:rPr/>
          </w:pPr>
          <w:hyperlink w:anchor="__RefHeading___Toc1471913_1051229030">
            <w:r>
              <w:rPr>
                <w:webHidden/>
                <w:rStyle w:val="IndexLink"/>
                <w:rtl w:val="true"/>
              </w:rPr>
              <w:t>وکیل در توکیل</w:t>
            </w:r>
            <w:r>
              <w:rPr>
                <w:rStyle w:val="IndexLink"/>
                <w:rtl w:val="true"/>
              </w:rPr>
              <w:t>:</w:t>
              <w:tab/>
            </w:r>
            <w:r>
              <w:rPr>
                <w:rStyle w:val="IndexLink"/>
              </w:rPr>
              <w:t>147</w:t>
            </w:r>
          </w:hyperlink>
        </w:p>
        <w:p>
          <w:pPr>
            <w:pStyle w:val="Contents3"/>
            <w:tabs>
              <w:tab w:val="clear" w:pos="8459"/>
              <w:tab w:val="right" w:pos="9026" w:leader="dot"/>
            </w:tabs>
            <w:rPr/>
          </w:pPr>
          <w:hyperlink w:anchor="__RefHeading___Toc1471915_1051229030">
            <w:r>
              <w:rPr>
                <w:webHidden/>
                <w:rStyle w:val="IndexLink"/>
                <w:rtl w:val="true"/>
              </w:rPr>
              <w:t>يد</w:t>
            </w:r>
            <w:r>
              <w:rPr>
                <w:rStyle w:val="IndexLink"/>
                <w:rtl w:val="true"/>
              </w:rPr>
              <w:t>:</w:t>
              <w:tab/>
            </w:r>
            <w:r>
              <w:rPr>
                <w:rStyle w:val="IndexLink"/>
              </w:rPr>
              <w:t>147</w:t>
            </w:r>
          </w:hyperlink>
        </w:p>
        <w:p>
          <w:pPr>
            <w:pStyle w:val="Contents3"/>
            <w:tabs>
              <w:tab w:val="clear" w:pos="8459"/>
              <w:tab w:val="right" w:pos="9026" w:leader="dot"/>
            </w:tabs>
            <w:rPr/>
          </w:pPr>
          <w:hyperlink w:anchor="__RefHeading___Toc1471917_1051229030">
            <w:r>
              <w:rPr>
                <w:webHidden/>
                <w:rStyle w:val="IndexLink"/>
                <w:rtl w:val="true"/>
              </w:rPr>
              <w:t>یک قصبه</w:t>
            </w:r>
            <w:r>
              <w:rPr>
                <w:rStyle w:val="IndexLink"/>
                <w:rtl w:val="true"/>
              </w:rPr>
              <w:t>:</w:t>
              <w:tab/>
            </w:r>
            <w:r>
              <w:rPr>
                <w:rStyle w:val="IndexLink"/>
              </w:rPr>
              <w:t>148</w:t>
            </w:r>
          </w:hyperlink>
        </w:p>
        <w:p>
          <w:pPr>
            <w:pStyle w:val="Contents2"/>
            <w:tabs>
              <w:tab w:val="clear" w:pos="8743"/>
              <w:tab w:val="right" w:pos="9026" w:leader="dot"/>
            </w:tabs>
            <w:rPr/>
          </w:pPr>
          <w:hyperlink w:anchor="__RefHeading___Toc1471919_1051229030">
            <w:r>
              <w:rPr>
                <w:webHidden/>
                <w:rStyle w:val="IndexLink"/>
                <w:rtl w:val="true"/>
              </w:rPr>
              <w:t>منابع</w:t>
            </w:r>
            <w:r>
              <w:rPr>
                <w:rStyle w:val="IndexLink"/>
                <w:rtl w:val="true"/>
              </w:rPr>
              <w:t>:</w:t>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81_102530"/>
      <w:bookmarkStart w:id="1" w:name="pg10681_102530"/>
      <w:bookmarkEnd w:id="1"/>
    </w:p>
    <w:p>
      <w:pPr>
        <w:pStyle w:val="Heading2"/>
        <w:numPr>
          <w:ilvl w:val="1"/>
          <w:numId w:val="1"/>
        </w:numPr>
        <w:rPr/>
      </w:pPr>
      <w:bookmarkStart w:id="2" w:name="pg10681_102530"/>
      <w:bookmarkStart w:id="3" w:name="__RefHeading___Toc147161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برگزیده احکام وقف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 xml:space="preserve">لیتوگرافی و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انتشارات وابسته به سازمان اوقاف و امور خیریه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آبان ماه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نشانی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جنب امامزاده شاه سیدعلی مجتمع فرهنگی و آموزشی شاه سیدعلی</w:t>
      </w:r>
    </w:p>
    <w:p>
      <w:pPr>
        <w:pStyle w:val="BookText"/>
        <w:rPr/>
      </w:pPr>
      <w:r>
        <w:rPr>
          <w:rFonts w:ascii="IRNazanin" w:hAnsi="IRNazanin" w:eastAsia="IRNazanin"/>
          <w:color w:val="111111"/>
          <w:sz w:val="28"/>
          <w:sz w:val="28"/>
          <w:szCs w:val="28"/>
          <w:rtl w:val="true"/>
          <w:lang w:bidi="fa-IR"/>
        </w:rPr>
        <w:t>غیرقابل فروش</w:t>
      </w:r>
    </w:p>
    <w:p>
      <w:pPr>
        <w:pStyle w:val="BookText"/>
        <w:rPr/>
      </w:pPr>
      <w:r>
        <w:rPr>
          <w:rFonts w:ascii="IRNazanin" w:hAnsi="IRNazanin" w:eastAsia="IRNazanin"/>
          <w:color w:val="111111"/>
          <w:sz w:val="28"/>
          <w:sz w:val="28"/>
          <w:szCs w:val="28"/>
          <w:rtl w:val="true"/>
          <w:lang w:bidi="fa-IR"/>
        </w:rPr>
        <w:t>سازمان اوقاف و امور خیریه معاونت فرهنگی اجتماعی</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38187156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162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برگزيده احکام وقف </w:t>
      </w:r>
      <w:bookmarkStart w:id="7" w:name="pg10681_102533"/>
    </w:p>
    <w:p>
      <w:pPr>
        <w:pStyle w:val="Heading2"/>
        <w:numPr>
          <w:ilvl w:val="1"/>
          <w:numId w:val="1"/>
        </w:numPr>
        <w:rPr/>
      </w:pPr>
      <w:bookmarkStart w:id="8" w:name="__RefHeading___Toc1471623_1051229030"/>
      <w:bookmarkStart w:id="9" w:name="_Toc3"/>
      <w:bookmarkEnd w:id="7"/>
      <w:bookmarkEnd w:id="8"/>
      <w:r>
        <w:rPr>
          <w:rtl w:val="true"/>
        </w:rPr>
        <w:t>فهرست</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انشاء، قبول و قبض وقف</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عین موقوفه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احکام واقف</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احکام موقوف عليه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احکام تولیت و نظارت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احکام عواید و منافع موقوفه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اثبات وقف</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احکام اجاره موقوفه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احکام فروش موقوفه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احکام تغییر و تبدیل</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واژه ها</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681_102535"/>
      <w:bookmarkStart w:id="11" w:name="pg10681_102535"/>
      <w:bookmarkEnd w:id="11"/>
    </w:p>
    <w:p>
      <w:pPr>
        <w:pStyle w:val="Heading2"/>
        <w:numPr>
          <w:ilvl w:val="1"/>
          <w:numId w:val="1"/>
        </w:numPr>
        <w:rPr/>
      </w:pPr>
      <w:bookmarkStart w:id="12" w:name="pg10681_102535"/>
      <w:bookmarkStart w:id="13" w:name="__RefHeading___Toc1471625_105122903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سنت زیبای وقف، کامل ترین شکل احسان و انفاق و زیباترین جلوه ی نوع دوستی و یکی از سودمندترین معاملات بنده با خدای مهربان است که براساس آن، آدمی با گذشتن از بخشی از سرمایه خود، بهره ای از جاودانگی و استمرار زندگی پس از طی دوران حیات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سابقه درخشان و بی بدیل مسلمانان ایرانی در اعصار مختلف و گسترش مثال زدنی موقوفات در گوشه و کنار این تمدن کهن از یک طرف و ترویج بیش از پیش این سنت حسنه به برکت انقلاب شکوهمند اسلامی از طرف دیگر، امروزه کمتر کسی یافت می شود که با مظاهر وقف ارتباط نداشته باشند و مصداق یکی از عناوین وقف کنندگان، بهره مندان از منافع وقف، متصرفین و دراختیاردارندگان موقوفات و اداره کنندگان نظام وقف نباشد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منظور و نظر به حقوق مندرج در وقف، که شامل حق خدا، حق واقف و حق موقوف علیهم که گاه جمعیتی غیرقابل تصور را شامل می شود، شناخت این سنت حسنه ی بی بدیل و روشن شدن زوایای پیدا و </w:t>
      </w:r>
    </w:p>
    <w:p>
      <w:pPr>
        <w:pStyle w:val="BookText"/>
        <w:rPr/>
      </w:pPr>
      <w:r>
        <w:rPr>
          <w:rFonts w:ascii="IRNazanin" w:hAnsi="IRNazanin" w:eastAsia="IRNazanin"/>
          <w:color w:val="111111"/>
          <w:sz w:val="28"/>
          <w:sz w:val="28"/>
          <w:szCs w:val="28"/>
          <w:rtl w:val="true"/>
          <w:lang w:bidi="fa-IR"/>
        </w:rPr>
        <w:t>پنهان آن، به خصوص از دیدگاه شرع مقدس بر همه هم وطنان عزیز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اوقاف و امورخیریه به عنوان متولی امور موقوفات در کشور، امر خطیرجمع آوری فتاوی ولی فقیه و مرجع عالی قدر حضرت آیت الله العظمی امام خامنه ای مد ظله را در زمینه ی وقف طی چندین سال به انجام رسانده که نتیجه ی کار در قالب چاپ و انتشار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اصحاب وقف، به خصوص اداره کنندگان مجموعه اوقاف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منظور معاونت فرهنگی و اجتماعی سازمان اوقاف و امورخیریه برای ترویج و گسترش احکام وقف بين آحاد جامعه، بخشی از احکام وقف را، که روزآمد و مورد ابتلای کثیری از جامعه باشد، از کتاب فوق استخراج نموده، در قالب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احکام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این تحفه مورد قبول درگاه حضرت ولی عصر عج الله تعالی فرجه الشریف واقع گردیده، موجبات رضایت حضرت باری تعالی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اوقاف و امورخیریه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681_102538"/>
      <w:bookmarkStart w:id="16" w:name="pg10681_102538"/>
      <w:bookmarkEnd w:id="16"/>
    </w:p>
    <w:p>
      <w:pPr>
        <w:pStyle w:val="Heading2"/>
        <w:numPr>
          <w:ilvl w:val="1"/>
          <w:numId w:val="1"/>
        </w:numPr>
        <w:rPr/>
      </w:pPr>
      <w:bookmarkStart w:id="17" w:name="pg10681_102538"/>
      <w:bookmarkStart w:id="18" w:name="__RefHeading___Toc1471627_1051229030"/>
      <w:bookmarkStart w:id="19" w:name="_Toc5"/>
      <w:bookmarkEnd w:id="17"/>
      <w:bookmarkEnd w:id="18"/>
      <w:r>
        <w:rPr>
          <w:rtl w:val="true"/>
        </w:rPr>
        <w:t>فصل اول</w:t>
      </w:r>
      <w:r>
        <w:rPr>
          <w:rtl w:val="true"/>
        </w:rPr>
        <w:t>:</w:t>
      </w:r>
      <w:r>
        <w:rPr>
          <w:rtl w:val="true"/>
        </w:rPr>
        <w:t>احکام انشاء قبول و قبض وقف</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471629_1051229030"/>
      <w:bookmarkStart w:id="21" w:name="_Toc6"/>
      <w:bookmarkEnd w:id="20"/>
      <w:r>
        <w:rPr>
          <w:rtl w:val="true"/>
        </w:rPr>
        <w:t>اشاره</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برخی از مهم ترین ارکان وقف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موقوفه، موقوف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صیغه ی وقف، قبض و اقباض و متولی که در این فصل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اقباض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سخن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لفظی است که اراده واقف بروقف مال خود در قالب آن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 معنای مراد از وقف دلالت کند، در صیغه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با فعل و عمل واقف نیز حاصل می 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معاطاتی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البته در وقف مسجد مجرد ساختن ساختمان به نیت مسجد کفایت نمی کند؛ بلکه واقف یا باید صیغه ی وقف را جاری سازد یا آن را برای نماز خواندن به نمازگزاران تحویل دهد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ماندگاری وقف نسبت به سایر مصادیق احسان و انفاق این است که پس از تحقق وقف هرگونه تبدیل و تغییر در آن خط قرمز شرع مقدس است؛ حتی خود واقف هم در این زمینه بیگانه از وقف شمرده می شود؛ البته برخی موارد انگشت شمار تغییر و تبدیل در موقوفات، مربوط به موارد اضطرار است که به مصلحت وقف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راز جاودانه بودن وقف است</w:t>
      </w:r>
      <w:r>
        <w:rPr>
          <w:rFonts w:eastAsia="IRNazanin" w:cs="IRNazanin"/>
          <w:color w:val="111111"/>
          <w:sz w:val="28"/>
          <w:szCs w:val="28"/>
          <w:rtl w:val="true"/>
          <w:lang w:bidi="fa-IR"/>
        </w:rPr>
        <w:t xml:space="preserve">. </w:t>
      </w:r>
      <w:bookmarkStart w:id="22" w:name="pg10681_102540"/>
    </w:p>
    <w:p>
      <w:pPr>
        <w:pStyle w:val="Heading3"/>
        <w:numPr>
          <w:ilvl w:val="2"/>
          <w:numId w:val="1"/>
        </w:numPr>
        <w:rPr/>
      </w:pPr>
      <w:bookmarkStart w:id="23" w:name="__RefHeading___Toc1471631_1051229030"/>
      <w:bookmarkStart w:id="24" w:name="_Toc7"/>
      <w:bookmarkEnd w:id="22"/>
      <w:bookmarkEnd w:id="23"/>
      <w:r>
        <w:rPr>
          <w:rtl w:val="true"/>
        </w:rPr>
        <w:t>قبض و اقباض</w:t>
      </w:r>
      <w:bookmarkEnd w:id="24"/>
    </w:p>
    <w:p>
      <w:pPr>
        <w:pStyle w:val="BookText"/>
        <w:rPr/>
      </w:pPr>
      <w:r>
        <w:rPr>
          <w:rFonts w:ascii="IRNazanin" w:hAnsi="IRNazanin" w:eastAsia="IRNazanin"/>
          <w:color w:val="111111"/>
          <w:sz w:val="28"/>
          <w:sz w:val="28"/>
          <w:szCs w:val="28"/>
          <w:rtl w:val="true"/>
          <w:lang w:bidi="fa-IR"/>
        </w:rPr>
        <w:t>اقباض به این معناست که واقف عین موقوفه را به تصرف موقوف علیهم درآورد و قبض یعنی موقوف علیهم، آن را در اختیار گرفته، در آن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در صحت وقف شرط است و بایست با اجازه واقف صورت گیرد و این یعنی واقف باید آن را اقباض کند تا وقف تمامیت یابد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قبض، فوریت شرط نیست، لذا اگرعینی را وقف و آن را در زمان دیگری اقباض کند، کفایت می کند و وقف از زمان قبض تمامیت می یابد</w:t>
      </w:r>
      <w:r>
        <w:rPr>
          <w:rFonts w:eastAsia="IRNazanin" w:cs="IRNazanin"/>
          <w:color w:val="111111"/>
          <w:sz w:val="28"/>
          <w:szCs w:val="28"/>
          <w:rtl w:val="true"/>
          <w:lang w:bidi="fa-IR"/>
        </w:rPr>
        <w:t xml:space="preserve">. </w:t>
      </w:r>
      <w:bookmarkStart w:id="25" w:name="pg10681_102541"/>
    </w:p>
    <w:p>
      <w:pPr>
        <w:pStyle w:val="Heading3"/>
        <w:numPr>
          <w:ilvl w:val="2"/>
          <w:numId w:val="1"/>
        </w:numPr>
        <w:rPr/>
      </w:pPr>
      <w:bookmarkStart w:id="26" w:name="__RefHeading___Toc1471633_1051229030"/>
      <w:bookmarkStart w:id="27" w:name="_Toc8"/>
      <w:bookmarkEnd w:id="25"/>
      <w:bookmarkEnd w:id="26"/>
      <w:r>
        <w:rPr>
          <w:rtl w:val="true"/>
        </w:rPr>
        <w:t>احکام مربوطه در یک نگاه</w:t>
      </w:r>
      <w:bookmarkEnd w:id="27"/>
    </w:p>
    <w:p>
      <w:pPr>
        <w:pStyle w:val="BookText"/>
        <w:rPr/>
      </w:pPr>
      <w:r>
        <w:rPr>
          <w:rFonts w:ascii="IRNazanin" w:hAnsi="IRNazanin" w:eastAsia="IRNazanin"/>
          <w:color w:val="111111"/>
          <w:sz w:val="28"/>
          <w:sz w:val="28"/>
          <w:szCs w:val="28"/>
          <w:rtl w:val="true"/>
          <w:lang w:bidi="fa-IR"/>
        </w:rPr>
        <w:t>نیت و قصد وقف کردن به تنهایی برای تحقق وقف کافی نیست؛ بلکه وقف باید بر وجه شرعی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ی وقف به هر زبانی صحیح است و عربی بودن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کتابت وقف نامه توسط دیگری، بدون نیت مالک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وقف به صورت موقت و معلق، مثل وقف کردن مکانی به عنوان مسجد برای مدت ده سال صحیح نیست و عنوان مسجدیت هم با آن محقق نمی شود؛ ولی حبس آن مکان برای نمازگزاران به مدت معین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ایقاع است نه عقد؛ ولی در صحت وقف، قبض موقوف علیه شرط است، فلذا اگر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موقوفه را تحویل نگیرد، وقف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موارد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تحویل موقوفه به متولی یا مسئولین بیمارستان یا مرکز بهداشتی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تحویل موقوفه به متولی با بهره برداری در جهت وقف در مسجد، حسینیه و اصغريه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تحویل مسجد به متولی یا اقامه ی نماز در آن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تحویل به متولی در حوزه ی علمیه و مدرسه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دفن میت یا تحویل قبرستان و غسال خانه به متولی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وقف بر اولاد تحویل به موقوف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واقف متولی باشد قبض جدید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معاطاتی فقط در مصالح عامه صحیح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قرار دادن زمین از طرف واقف برای دفن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نمودن مکانی به عنوان حسینیه و عزاداری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 دیگر صیغه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از شرایط مندرج در وقف و تغییر آن حتی توسط واقف، جایز نیست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باطل در ضمن وقف نافذ نیست؛ مثل اینکه فردی زمینی را وقف مسجد نماید و یک اتاق را برای خودش نگه دارد</w:t>
      </w:r>
      <w:r>
        <w:rPr>
          <w:rFonts w:eastAsia="IRNazanin" w:cs="IRNazanin"/>
          <w:color w:val="111111"/>
          <w:sz w:val="28"/>
          <w:szCs w:val="28"/>
          <w:rtl w:val="true"/>
          <w:lang w:bidi="fa-IR"/>
        </w:rPr>
        <w:t xml:space="preserve">. </w:t>
      </w:r>
      <w:bookmarkStart w:id="28" w:name="pg10681_102543"/>
    </w:p>
    <w:p>
      <w:pPr>
        <w:pStyle w:val="Heading3"/>
        <w:numPr>
          <w:ilvl w:val="2"/>
          <w:numId w:val="1"/>
        </w:numPr>
        <w:rPr/>
      </w:pPr>
      <w:bookmarkStart w:id="29" w:name="__RefHeading___Toc1471635_1051229030"/>
      <w:bookmarkStart w:id="30" w:name="_Toc9"/>
      <w:bookmarkEnd w:id="28"/>
      <w:bookmarkEnd w:id="29"/>
      <w:r>
        <w:rPr>
          <w:rtl w:val="true"/>
        </w:rPr>
        <w:t>استفتائات</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موارد وقف باید حتما صيغه وقف به عربی خوانده شود یا نیت وقف از سوی بانی کافی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وقف بر مصالح عامه معاطات کافی است و در صیغه وقف عربیت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پدربزرگ حقیر حدود هفتاد سال پیش باغ انگوری را با زبان آذری وقف کرده اند و با صیغه ی مخصوص ادا نکرده اند، بلکه گفته اند من این باغ را وقف کردم تا هر چقدر درآمد داشته باشد، صرف مخارج امام حسین علیه السلام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وقف صحیح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به هر زبانی وقف کرده باشد و تحویل متولی وقف داده باشد، صحیح است و باید طبق آن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عقد است یا ایقاع مثلا اگر در وقف محصور، چیزی را به کسی وقف کنند او می تواند رد کند؟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وقف ایقاع است؛ ولی در صحت وقف، قبض موقوف علیه شرط است، فلذا در فرض سؤال اگر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موقوفه را تحویل نگیرد، وقف محقق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احکام مسجد صرفا با خواندن صیغه ی مسجد لازم الاجرا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احداث مکانی به نام مسجد و واگذار کردن آن به نمازگزاران و خواندن ولو دو رکعت نماز، در تحقق وقفيت آن کفایت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وجود دارد که مالکش آن را در حضور عالم منطقه و دو نفر شاهد عادل برای ساختن مسجد وقف کرده است و بعد از مدتی اشخاصی بر آن تسلط پیدا کرده و خانه های مسکونی در آن بنا نموده اند، وظیفه ی آن اشخاص و متولی چیست؟</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انشاء وقف زمین، قبض عين موقوفه با اذن واقف تحقق پیدا کرده باشد، همه ی احکام وقف برآن مترتب می شود و ساخت خانه های مسکونی توسط دیگران در آن برای خودشان غصب است و بر آنان واجب </w:t>
      </w:r>
    </w:p>
    <w:p>
      <w:pPr>
        <w:pStyle w:val="BookText"/>
        <w:rPr/>
      </w:pPr>
      <w:r>
        <w:rPr>
          <w:rFonts w:ascii="IRNazanin" w:hAnsi="IRNazanin" w:eastAsia="IRNazanin"/>
          <w:color w:val="111111"/>
          <w:sz w:val="28"/>
          <w:sz w:val="28"/>
          <w:szCs w:val="28"/>
          <w:rtl w:val="true"/>
          <w:lang w:bidi="fa-IR"/>
        </w:rPr>
        <w:t>است ساختمان خود را از بین ببرند و زمین را تخلیه کنند و به متولی شرعی آن تحویل دهند و در غیر این صورت، زمین برملك مالك شرعی آن باقی و تصرفات دیگران در آن متوقف بر اجازه ی مالك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زمینی را طی سند رسمی به وقف حوزه ی علمیه درآوردم که آقای امام جمعه محترم، ساختمان آن را بسازند و مورد استفاده طلاب قرار گیرد، متأسفانه از آن تاریخ تاکنون هیچ گونه عملی روی زمین انجام نگرفته و به وقف عمل نشده و کار دیگری هم روی زمین به خاطر وقف مورد نظر نمی شود انجام داد و زمین بدون استفاده مانده، حال با گذشت سیزده سال و عمل نشدن به وقف و با توجه به اینکه هیچ گونه امیدی هم به ساختن آن نمی رود و مسئله منتفی شده، آیا زمین به وقفیت خود باقی است یا قابل عودت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زمین قبض نشده وقف تحقق نیافته و اختیار آن با خود شماست و اگر تحویل داده شده وقف تمام و قابل تغییر و تبدیل و عودت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مکانی زندگی می کند که وقف نامه ای دارد، مثلا طبق وقف باید فرد هر روز یک جزء قرآن بخواند، ولی به آن عمل نکرده، وظیفه ی او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تخلف از مورد و جهت وقف حرام است و نمی تواند در مکان مذکور تصرف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مکانی برای مدت موقتی مثلا ده سال به عنوان مسجد وقف شود و بعد از انقضای این مدت دوباره به ملکیت واقف یا ورثه او برگردد؟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به عنوان وقف موقت صحیح نیست و عنوان مسجدیت هم با آن محقق نمی شود؛ ولی حبس آن مکان برای نمازگزاران به مدت معین اشکال ندارد</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0681_102548"/>
      <w:bookmarkStart w:id="32" w:name="pg10681_102548"/>
      <w:bookmarkEnd w:id="32"/>
    </w:p>
    <w:p>
      <w:pPr>
        <w:pStyle w:val="Heading2"/>
        <w:numPr>
          <w:ilvl w:val="1"/>
          <w:numId w:val="1"/>
        </w:numPr>
        <w:rPr/>
      </w:pPr>
      <w:bookmarkStart w:id="33" w:name="pg10681_102548"/>
      <w:bookmarkStart w:id="34" w:name="__RefHeading___Toc1471637_1051229030"/>
      <w:bookmarkStart w:id="35" w:name="_Toc10"/>
      <w:bookmarkEnd w:id="33"/>
      <w:bookmarkEnd w:id="34"/>
      <w:r>
        <w:rPr>
          <w:rtl w:val="true"/>
        </w:rPr>
        <w:t>فصل دوم</w:t>
      </w:r>
      <w:r>
        <w:rPr>
          <w:rtl w:val="true"/>
        </w:rPr>
        <w:t>:</w:t>
      </w:r>
      <w:r>
        <w:rPr>
          <w:rtl w:val="true"/>
        </w:rPr>
        <w:t>احکام عین موقوفه</w:t>
      </w:r>
      <w:bookmarkEnd w:id="3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471639_1051229030"/>
      <w:bookmarkStart w:id="37" w:name="_Toc11"/>
      <w:bookmarkEnd w:id="36"/>
      <w:r>
        <w:rPr>
          <w:rtl w:val="true"/>
        </w:rPr>
        <w:t>اشاره</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گذشت که یکی از ارکان وقف، موقوفه یا به تعبیر بهتر مال موقوفه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مالی است که به قصد تقرب به خدا وقف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موقوفه باید چهار شرط داشته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واقف باشد؛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و استفاده ی حلال از آن با بقایش ممکن باشد؛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و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صحیح باشد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وقف دین و قرض، مال دیگری، غذا یا میوه، پرنده در هوا یا ماهی در آب که هریک به ترتیب فاقد شروط چهارگانه قبل اند، صحیح نیست</w:t>
      </w:r>
      <w:r>
        <w:rPr>
          <w:rFonts w:eastAsia="IRNazanin" w:cs="IRNazanin"/>
          <w:color w:val="111111"/>
          <w:sz w:val="28"/>
          <w:szCs w:val="28"/>
          <w:rtl w:val="true"/>
          <w:lang w:bidi="fa-IR"/>
        </w:rPr>
        <w:t xml:space="preserve">. </w:t>
      </w:r>
      <w:bookmarkStart w:id="38" w:name="pg10681_102550"/>
    </w:p>
    <w:p>
      <w:pPr>
        <w:pStyle w:val="Heading3"/>
        <w:numPr>
          <w:ilvl w:val="2"/>
          <w:numId w:val="1"/>
        </w:numPr>
        <w:rPr/>
      </w:pPr>
      <w:bookmarkStart w:id="39" w:name="__RefHeading___Toc1471641_1051229030"/>
      <w:bookmarkStart w:id="40" w:name="_Toc12"/>
      <w:bookmarkEnd w:id="38"/>
      <w:bookmarkEnd w:id="39"/>
      <w:r>
        <w:rPr>
          <w:rtl w:val="true"/>
        </w:rPr>
        <w:t>احکام مربوطه در یک نگاه</w:t>
      </w:r>
      <w:bookmarkEnd w:id="40"/>
    </w:p>
    <w:p>
      <w:pPr>
        <w:pStyle w:val="BookText"/>
        <w:rPr/>
      </w:pPr>
      <w:r>
        <w:rPr>
          <w:rFonts w:ascii="IRNazanin" w:hAnsi="IRNazanin" w:eastAsia="IRNazanin"/>
          <w:color w:val="111111"/>
          <w:sz w:val="28"/>
          <w:sz w:val="28"/>
          <w:szCs w:val="28"/>
          <w:rtl w:val="true"/>
          <w:lang w:bidi="fa-IR"/>
        </w:rPr>
        <w:t>در عین موقوفه فعلی منفعت شرط نیست؛ یعنی هنگام وقف کردن لازم نیست عین موقوفه دارای منفعت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انفال مثل جنگل ها و مراتع که از اموال عمومی است و ملک خاص کسی نیستند،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پول و همچنین محصولات مصرفی مثل محصول یک درخت،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مال محبوسه صحیح است و بعد از اتمام مدت حبس تأثیر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موقوفه قابل تقسیم نیست، مگر برای مثل رفع نزاع بين موقوف علیهم در وقف خاص به طور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مال مشاع و افراز آن پس از وقف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زمین لزوما به معنی وقف درخت کاشته شده در آن نیست، مگر اینکه قرینه ای در بین باشد که درخت را هم 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درخت وقفی حتی در ملک خریداری شده جایز</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اعيان مستحدثه در زمین وقفی لزوما وقف نیست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های تحت الارضی در املاک وقفی، اگر عرفة جزء زمین باشند، وقف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چاه حفرشده در زمین وقفی،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سنگریزه ها و سنگ های موجود در عین موقوفه جزء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وسایلی برای استفاده در حسینیه وقف شده باشد، اجاره دادن یا خارج کردن آن وسایل از حسینیه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ظروف حسینیه برای مراسم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کیفیت وقف ظروف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آنها منافات با جهت وقف نداشته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دادن عین موقوفه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حسینیه مخروبه اگر قابل استفاده نیست، در حسینیه ی دیگر استفاده 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حریم موقوفه، حکم موقوفه را دارد</w:t>
      </w:r>
      <w:r>
        <w:rPr>
          <w:rFonts w:eastAsia="IRNazanin" w:cs="IRNazanin"/>
          <w:color w:val="111111"/>
          <w:sz w:val="28"/>
          <w:szCs w:val="28"/>
          <w:rtl w:val="true"/>
          <w:lang w:bidi="fa-IR"/>
        </w:rPr>
        <w:t xml:space="preserve">. </w:t>
      </w:r>
      <w:bookmarkStart w:id="41" w:name="pg10681_102552"/>
    </w:p>
    <w:p>
      <w:pPr>
        <w:pStyle w:val="Heading3"/>
        <w:numPr>
          <w:ilvl w:val="2"/>
          <w:numId w:val="1"/>
        </w:numPr>
        <w:rPr/>
      </w:pPr>
      <w:bookmarkStart w:id="42" w:name="__RefHeading___Toc1471643_1051229030"/>
      <w:bookmarkStart w:id="43" w:name="_Toc13"/>
      <w:bookmarkEnd w:id="41"/>
      <w:bookmarkEnd w:id="42"/>
      <w:r>
        <w:rPr>
          <w:rtl w:val="true"/>
        </w:rPr>
        <w:t>استفتائات</w:t>
      </w:r>
      <w:bookmarkEnd w:id="4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چیزی که وقف می شود باید هنگام وقف کردن منفعت داشته باشد، چه بالقوه چه بالفعل؟</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هنگام وقف کردن لازم نیست دارای منفعت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جنگلها و مراتع طبیعی که انسان دخالتی در ایجاد آنها ندارد و همان گونه که اصل چهل و پنجم قانون اساسی جمهوری اسلامی تصریح کرده از انفال محسوب می شوند، قابل وقف هستند؟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صحت وقف، سابقه مالکیت شرعی خاص واقف شرط است و چون جنگل ها و مراتع طبیعی، که از انفال و اموال عمومی هستند، ملك خاص کسی نیستند، درنتیجه وقف آنها توسط هیچ فردی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که در اصل جنگل بوده توسط شخصی تصرف و بعدا وقف گردیده و برای کارهای عام المنفعه در اختیار اشخاص قرار گرفته است، آیا این وقف صحیح است و می توان عرصه و اعیان را وقف نماید؟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با اجازه ی مقام مسئول ذی ربط احیاء کرده و مالک شرعی آن شده است، می تواند آن را وقف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جمع آوری مبالغی با هماهنگی سازمانها و افراد خیر برای اهدای جوایز به محققان دانشگاهی و نگهداری آن وجوه به صورت وقف در حسابی ویژه برای استفاده از منافع سالانه ی آن جایز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تطبيق عنوان وقف با این مورد محل شبهه است لكن دانشگاه می تواند با اجازهی صاحبان پول یا با اخذ وکالت از آنان، مبالغ مزبور را به شکل مورد نظر خود سپرده گذاری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یک درخت یا محصول یک درخت را هر سال وقف کرده برای امام حسین علیه السلام مدت دو یا سه سال گذشته، ولی هنوز به تصرف موقوف علیهم نداده و متولی هم معین نکرده، حال تکلیف چیست؟ یعنی وقف صحیح است یا نه و نسبت به محصولات گذشته چه باید کرد و باید به قبض موقوف علیهم بدهد یا نه؟</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وقف قبض شرط است و در فرض مرقوم وقف صحیح </w:t>
      </w:r>
    </w:p>
    <w:p>
      <w:pPr>
        <w:pStyle w:val="BookText"/>
        <w:rPr/>
      </w:pPr>
      <w:r>
        <w:rPr>
          <w:rFonts w:ascii="IRNazanin" w:hAnsi="IRNazanin" w:eastAsia="IRNazanin"/>
          <w:color w:val="111111"/>
          <w:sz w:val="28"/>
          <w:sz w:val="28"/>
          <w:szCs w:val="28"/>
          <w:rtl w:val="true"/>
          <w:lang w:bidi="fa-IR"/>
        </w:rPr>
        <w:t xml:space="preserve">نیست و وقف محصول هم با فرض اینکه محصول صرف می شود صحیح نیست، والله العالم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حقیر صاحب پنجاه درصد کارخانه ای به طور مشاع هستم و قصد دارم قدر سهم خودم را برای امورخیریه وقف نمایم، آیا مشاع بودن قدر سهم اینجانب مانع وقف شدن است یا 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وقف مال مشاع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بعضی از ورثه که در ترکه سهم دارند، همه ی آن را وقف کنند و آیا اجرای صیغه ی وقف به نام آن عده صحیح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وقف ایشان فقط در سهم خودشان از ترکه صحیح است؛ ولی نسبت به سهام سایر ورثه فضولی و متوقف براجازهی آنان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است موقوفه روشنایی مسجد که بر اثر احداث خیابان قسمت اعظم آن در مسیر خیابان قرار گرفته است، حال اگر توسط متولی یا مستأجر روی باقی مانده ی موقوفه احداث ساختمان به صورت تجاری یا مسکونی </w:t>
      </w:r>
    </w:p>
    <w:p>
      <w:pPr>
        <w:pStyle w:val="BookText"/>
        <w:rPr/>
      </w:pPr>
      <w:r>
        <w:rPr>
          <w:rFonts w:ascii="IRNazanin" w:hAnsi="IRNazanin" w:eastAsia="IRNazanin"/>
          <w:color w:val="111111"/>
          <w:sz w:val="28"/>
          <w:sz w:val="28"/>
          <w:szCs w:val="28"/>
          <w:rtl w:val="true"/>
          <w:lang w:bidi="fa-IR"/>
        </w:rPr>
        <w:t>شود آیا ساختمان احداث شده وقف محسوب می شود یا فقط زمین وقف می باشد؟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هرگونه تصرف در موقوفه باید زیر نظر متولی شرعی وقف و صلاح وقف باشد و ساختمان احداثی ملک احداث کننده است؛ ولی اجاره ی زمین را باید به متولی شرعی موقوفه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مستدعی است نظر مبارک نسبت به سؤال ذیل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سفره ی آبی موجود زیر اراضی موقوفه تابع وضع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آب زیر زمین وقفی حکم وقف را ندارد، بلی اگر چاه در زمین وقفی حفر شده باشد حکم وقف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زمین های وقفی نهرها یا مسیل هایی وجود دارد که سنگریزه ها و سنگهای معدنی در آنها یافت می شود، آیا این سنگریزه ها و سنگ های موجود در آنها که در ملك موقوفه واقع شده اند، تابع وقف هستند؟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نهرهای بزرگ عمومی و همچنین مسیلهای عمومی که در </w:t>
      </w:r>
    </w:p>
    <w:p>
      <w:pPr>
        <w:pStyle w:val="BookText"/>
        <w:rPr/>
      </w:pPr>
      <w:r>
        <w:rPr>
          <w:rFonts w:ascii="IRNazanin" w:hAnsi="IRNazanin" w:eastAsia="IRNazanin"/>
          <w:color w:val="111111"/>
          <w:sz w:val="28"/>
          <w:sz w:val="28"/>
          <w:szCs w:val="28"/>
          <w:rtl w:val="true"/>
          <w:lang w:bidi="fa-IR"/>
        </w:rPr>
        <w:t>مجاورت زمین های وقفی هستند و یا از داخل آنها عبور میکنند، جزء وقف نیستند، مگر آن مقداری از آنها که از نظر عرف، حریم موقوفه محسوب می شوند، درنتیجه با آن مقدار همانند وقف رفتار می شود؛ ولی در نهرهای کوچکی که موقوفه هستند واجب است نسبت به سنگریزه ها و سنگهای معدنی و غیره مانند وقف رفتار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وسایلی که برای حسینیه یا مسجد وقف شده، آيا افرادی که در مسجد و حسینیه خدمت می کنند می توانند آن وسایل را به مجالس عروسی یا به مجالس ولیمه درخانه ها یا مجالس ختم اموات امانت بدهند و در قبال آن پولی برای مخارج مسجد یا حسینیه دریافت کنند یا نه؟ ضمنا آیا ظروفی که وقف است در مسجد و حسینیه بلکه در خانه ها آیا همین حکم را دارند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امر وقف با متولی شرعی آن و با نبود متولی خاص با حاکم شرع است و با اجازه ی او باید در جهت وقف از آن استفاده شود و نباید تغییر بدهند، پس اگر وقف برای استفاده از آن در حسینیه و مسجد شده نمی تواند به جای دیگری ببرند، حتی اگر پول هم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واقفی نصف ملک موقوفه خود را به کسی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هفتاد سال پیش رخ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تولیت این ملک</w:t>
      </w:r>
    </w:p>
    <w:p>
      <w:pPr>
        <w:pStyle w:val="BookText"/>
        <w:rPr/>
      </w:pPr>
      <w:r>
        <w:rPr>
          <w:rFonts w:ascii="IRNazanin" w:hAnsi="IRNazanin" w:eastAsia="IRNazanin"/>
          <w:color w:val="111111"/>
          <w:sz w:val="28"/>
          <w:sz w:val="28"/>
          <w:szCs w:val="28"/>
          <w:rtl w:val="true"/>
          <w:lang w:bidi="fa-IR"/>
        </w:rPr>
        <w:t>موقوفه با اولاد ذکور می باشد، حال آیا آن شخص می تواند ملک را به نوه اش ببخشد یا 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ملک موقوفه و همچنین تولیت موقوفه قابل بخشش به دیگران و انتقال به غیر نیست، بلکه باید در موقوفه بر طبق آنچه واقف تعیین کرده است عمل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خالی شدن این محل از سکنه حسینیه دیگر هیچ فایده ای ندارد؛ یعنی دیگر آن جا حسینیه ای بنا نمی شود مقداری آهن به جا مانده است هیئت عزاداران علی اصغر علیه السلام تصمیم گرفتند که یک انباری جهت وسایل هیئت درست کنند، آیا اجازه می فرمایید از این آهن حسینیه مخروبه استفاده کنند یا حکم چیزی دیگر است؟</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آهن ملک اشخاص است باید رضایت آنان تحصیل شود و چنانچه متعلق به حسینیه است، در صورتی که استفاده از آنها در این حسینیه ممکن نیست باید در حسینیه دیگر از آنها استفاده شود، والله العالم</w:t>
      </w:r>
      <w:r>
        <w:rPr>
          <w:rFonts w:eastAsia="IRNazanin" w:cs="IRNazanin"/>
          <w:color w:val="111111"/>
          <w:sz w:val="28"/>
          <w:szCs w:val="28"/>
          <w:rtl w:val="true"/>
          <w:lang w:bidi="fa-IR"/>
        </w:rPr>
        <w:t xml:space="preserve">. </w:t>
      </w:r>
      <w:bookmarkStart w:id="44" w:name="pg10681_102558"/>
    </w:p>
    <w:p>
      <w:pPr>
        <w:pStyle w:val="Heading2"/>
        <w:numPr>
          <w:ilvl w:val="1"/>
          <w:numId w:val="1"/>
        </w:numPr>
        <w:rPr/>
      </w:pPr>
      <w:bookmarkStart w:id="45" w:name="__RefHeading___Toc1471645_1051229030"/>
      <w:bookmarkStart w:id="46" w:name="_Toc14"/>
      <w:bookmarkEnd w:id="44"/>
      <w:bookmarkEnd w:id="45"/>
      <w:r>
        <w:rPr>
          <w:rtl w:val="true"/>
        </w:rPr>
        <w:t xml:space="preserve">فصل سوم </w:t>
      </w:r>
      <w:r>
        <w:rPr>
          <w:rtl w:val="true"/>
        </w:rPr>
        <w:t>:</w:t>
      </w:r>
      <w:r>
        <w:rPr>
          <w:rtl w:val="true"/>
        </w:rPr>
        <w:t>احکام واقف</w:t>
      </w:r>
      <w:bookmarkEnd w:id="4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1471647_1051229030"/>
      <w:bookmarkStart w:id="48" w:name="_Toc15"/>
      <w:bookmarkEnd w:id="47"/>
      <w:r>
        <w:rPr>
          <w:rtl w:val="true"/>
        </w:rPr>
        <w:t>اشاره</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 یکی از شش رکن مهم در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کسی است که مال خود را 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شرط برای واقف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داشته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ی تصرف در اموالش را داشته باشد، از این رو وقف بچه، وقف مجنون، کسی که مجبور شده، اختیار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وقف ورشکسته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bookmarkStart w:id="49" w:name="pg10681_102560"/>
    </w:p>
    <w:p>
      <w:pPr>
        <w:pStyle w:val="Heading3"/>
        <w:numPr>
          <w:ilvl w:val="2"/>
          <w:numId w:val="1"/>
        </w:numPr>
        <w:rPr/>
      </w:pPr>
      <w:bookmarkStart w:id="50" w:name="__RefHeading___Toc1471649_1051229030"/>
      <w:bookmarkStart w:id="51" w:name="_Toc16"/>
      <w:bookmarkEnd w:id="49"/>
      <w:bookmarkEnd w:id="50"/>
      <w:r>
        <w:rPr>
          <w:rtl w:val="true"/>
        </w:rPr>
        <w:t>احکام مربوطه در یک نگاه</w:t>
      </w:r>
      <w:bookmarkEnd w:id="51"/>
    </w:p>
    <w:p>
      <w:pPr>
        <w:pStyle w:val="BookText"/>
        <w:rPr/>
      </w:pPr>
      <w:r>
        <w:rPr>
          <w:rFonts w:ascii="IRNazanin" w:hAnsi="IRNazanin" w:eastAsia="IRNazanin"/>
          <w:color w:val="111111"/>
          <w:sz w:val="28"/>
          <w:sz w:val="28"/>
          <w:szCs w:val="28"/>
          <w:rtl w:val="true"/>
          <w:lang w:bidi="fa-IR"/>
        </w:rPr>
        <w:t>واقف باید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حکام جور، اگر مالک نباشند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توسط غیر مسلمان مثلا زرتشتی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واقف مُکَره باشد، وقف فضولی است؛ یعنی تا زمانی که اجازه ی او به آن ملحق نشود، وقف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توسط شخصیت حقوقی مثل وقف املاک دولتی با لحاظ شرایط لازم،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 بعد از وقف اجنبی از وقف است و حق رجوع از وقف و تغییر آن ولو به عنوان اصلاح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واقف در حین وقف، خود را متولی قرار دهد،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وکالت از سوی واقف، وقف صحیح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تخلف وکیل از منویات واقف جایز نیست؛ مثلا اگر اهالی یک محل وجوهی را به عنوان ساخت مسجد به هیئت امنا بپردازند، باید پول در همان جهتی که صاحبان آن داده اند مصرف شود و الا خرج کننده ضامن است</w:t>
      </w:r>
      <w:r>
        <w:rPr>
          <w:rFonts w:eastAsia="IRNazanin" w:cs="IRNazanin"/>
          <w:color w:val="111111"/>
          <w:sz w:val="28"/>
          <w:szCs w:val="28"/>
          <w:rtl w:val="true"/>
          <w:lang w:bidi="fa-IR"/>
        </w:rPr>
        <w:t xml:space="preserve">. </w:t>
      </w:r>
      <w:bookmarkStart w:id="52" w:name="pg10681_102561"/>
    </w:p>
    <w:p>
      <w:pPr>
        <w:pStyle w:val="Heading3"/>
        <w:numPr>
          <w:ilvl w:val="2"/>
          <w:numId w:val="1"/>
        </w:numPr>
        <w:rPr/>
      </w:pPr>
      <w:bookmarkStart w:id="53" w:name="__RefHeading___Toc1471651_1051229030"/>
      <w:bookmarkStart w:id="54" w:name="_Toc17"/>
      <w:bookmarkEnd w:id="52"/>
      <w:bookmarkEnd w:id="53"/>
      <w:r>
        <w:rPr>
          <w:rtl w:val="true"/>
        </w:rPr>
        <w:t>استفتائات</w:t>
      </w:r>
      <w:bookmarkEnd w:id="54"/>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زمینی چند وارث داشته باشد و یکی از وراث که در قید حیات نیست بدون اجازه ی بقیه وراث آن ملک را وقف نموده باشد، حکم این وقف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نسبت به سهم خود، وقف صحیح و نسبت به سهم دیگران فضولی است، که در صورت اجازه هرکدام نسبت به سهم وی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وقف از کسی که اکراه برآن شده، صحیح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واقف اکراه بروقف شده باشد، تا زمانی که اجازه ی او به آن ملحق نشود، وقف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ی واگذاری زمین برای احداث مسجد و حسینیه از طرف مالکان حقوقی چگونه است؟</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اموال از سوی مالك حقوقی مثل وقف املاك دولتی به وسیله ی دولت با لحاظ شرایط لازم، جایز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خیری طی وقف نامه های عادی اقدام به ایجاد موقوفات و رقباتی نموده اند تا عواید آنها در امور خیر هزینه گردد، با عنایت به عدم دوراندیشی لازم در مفاد وقف نامه درخصوص کیفیت هزینه ی این عواید رعایت مصلحت و غبطه وقف ملحوظ نگشته، حال واقف متوجه نواقص وقف نامه گردیده و به منظور مصلحت وقف باید وقف نامه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واقف در قید حیات بوده، استدعا داریم جواز یا عدم جواز اصلاح وقف نامه را امر به ابلاغ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بعد از وقف و تحقق قبض معتبر در آن واقف نسبت به وقف اجنبی می شود و حق تغییر وقف ولو به عنوان اصلاح را ندارد،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افرادی به جمع آوری پول از نیکوکاران و خرید خانه به قصد حسینیه اقدام کنند، آیا اقدام آنان برای جمع آوری پول برای این کار کافی است تا حق وقف آن خانه را به عنوان حسینیه داشته باشند یا باید برای این کار از صاحبان پول ها وکالت بگیرند؟ و از آن جا که در واقف شرط است که با مالك باشد یا در حکم مالك و این افراد مالك نیستند، آیا به صرف جمع آوری پول توسط آنان، بر آنان حکم مالك صدق می کند تا حق وقف داشته باشند؟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طرف افراد خیر وکیل باشند تا خانه را بعد از خرید، به عنوان حسینیه وقف کنند، وقف آنان به وکالت از مالکین صحیح است</w:t>
      </w:r>
      <w:r>
        <w:rPr>
          <w:rFonts w:eastAsia="IRNazanin" w:cs="IRNazanin"/>
          <w:color w:val="111111"/>
          <w:sz w:val="28"/>
          <w:szCs w:val="28"/>
          <w:rtl w:val="true"/>
          <w:lang w:bidi="fa-IR"/>
        </w:rPr>
        <w:t xml:space="preserve">. </w:t>
      </w:r>
      <w:bookmarkStart w:id="55" w:name="pg10681_102564"/>
    </w:p>
    <w:p>
      <w:pPr>
        <w:pStyle w:val="Heading2"/>
        <w:numPr>
          <w:ilvl w:val="1"/>
          <w:numId w:val="1"/>
        </w:numPr>
        <w:rPr/>
      </w:pPr>
      <w:bookmarkStart w:id="56" w:name="__RefHeading___Toc1471653_1051229030"/>
      <w:bookmarkStart w:id="57" w:name="_Toc18"/>
      <w:bookmarkEnd w:id="55"/>
      <w:bookmarkEnd w:id="56"/>
      <w:r>
        <w:rPr>
          <w:rtl w:val="true"/>
        </w:rPr>
        <w:t xml:space="preserve">فصل چهارم </w:t>
      </w:r>
      <w:r>
        <w:rPr>
          <w:rtl w:val="true"/>
        </w:rPr>
        <w:t>:</w:t>
      </w:r>
      <w:r>
        <w:rPr>
          <w:rtl w:val="true"/>
        </w:rPr>
        <w:t>احکام موقوف علیه</w:t>
      </w:r>
      <w:bookmarkEnd w:id="5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1471655_1051229030"/>
      <w:bookmarkStart w:id="59" w:name="_Toc19"/>
      <w:bookmarkEnd w:id="58"/>
      <w:r>
        <w:rPr>
          <w:rtl w:val="true"/>
        </w:rPr>
        <w:t>اشاره</w:t>
      </w:r>
      <w:bookmarkStart w:id="60" w:name="pg10681_102565"/>
      <w:bookmarkEnd w:id="59"/>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موقوف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 افرادی اند که موقوفه به منظور بهره برداری آنان وقف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ویژگی های ذیل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ی تملک چیزی داشته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آن جایز باشد؛ بنابراین، وقف بر جنین و کسی که هنوز به دنیا نیامده است، وقف بر یکی از این دو نفر یا یکی از آن دو بارگاه، وقف برعبد و کنیزو وقف بر کافر حربی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وقف اقسامی چند به اعتبارهای مختلف ذکر شده است؛ از جمله تقسیم آن به اعتبار موقوف علیه بر دو قسم وقف عام و وقف خاص است که تعریف آن در ادامه خواهد آمد</w:t>
      </w:r>
      <w:r>
        <w:rPr>
          <w:rFonts w:eastAsia="IRNazanin" w:cs="IRNazanin"/>
          <w:color w:val="111111"/>
          <w:sz w:val="28"/>
          <w:szCs w:val="28"/>
          <w:rtl w:val="true"/>
          <w:lang w:bidi="fa-IR"/>
        </w:rPr>
        <w:t>.</w:t>
      </w:r>
    </w:p>
    <w:p>
      <w:pPr>
        <w:pStyle w:val="Heading3"/>
        <w:numPr>
          <w:ilvl w:val="2"/>
          <w:numId w:val="1"/>
        </w:numPr>
        <w:rPr/>
      </w:pPr>
      <w:bookmarkStart w:id="61" w:name="__RefHeading___Toc1471657_1051229030"/>
      <w:bookmarkStart w:id="62" w:name="_Toc20"/>
      <w:bookmarkEnd w:id="61"/>
      <w:r>
        <w:rPr>
          <w:rtl w:val="true"/>
        </w:rPr>
        <w:t>احکام مربوطه در یک نگاه</w:t>
      </w:r>
      <w:bookmarkEnd w:id="62"/>
    </w:p>
    <w:p>
      <w:pPr>
        <w:pStyle w:val="BookText"/>
        <w:rPr/>
      </w:pPr>
      <w:r>
        <w:rPr>
          <w:rFonts w:ascii="IRNazanin" w:hAnsi="IRNazanin" w:eastAsia="IRNazanin"/>
          <w:color w:val="111111"/>
          <w:sz w:val="28"/>
          <w:sz w:val="28"/>
          <w:szCs w:val="28"/>
          <w:rtl w:val="true"/>
          <w:lang w:bidi="fa-IR"/>
        </w:rPr>
        <w:t>وقف برامور محرمه باطل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برنفس باطل، ولی استثناء منافع صحیح است</w:t>
      </w:r>
      <w:r>
        <w:rPr>
          <w:rFonts w:eastAsia="IRNazanin" w:cs="IRNazanin"/>
          <w:color w:val="111111"/>
          <w:sz w:val="28"/>
          <w:szCs w:val="28"/>
          <w:rtl w:val="true"/>
          <w:lang w:bidi="fa-IR"/>
        </w:rPr>
        <w:t xml:space="preserve">. </w:t>
      </w:r>
      <w:bookmarkStart w:id="63" w:name="pg10681_102566"/>
    </w:p>
    <w:p>
      <w:pPr>
        <w:pStyle w:val="Heading3"/>
        <w:numPr>
          <w:ilvl w:val="2"/>
          <w:numId w:val="1"/>
        </w:numPr>
        <w:rPr/>
      </w:pPr>
      <w:bookmarkStart w:id="64" w:name="__RefHeading___Toc1471659_1051229030"/>
      <w:bookmarkStart w:id="65" w:name="_Toc21"/>
      <w:bookmarkEnd w:id="63"/>
      <w:bookmarkEnd w:id="64"/>
      <w:r>
        <w:rPr>
          <w:rtl w:val="true"/>
        </w:rPr>
        <w:t>استفتائات</w:t>
      </w:r>
      <w:bookmarkEnd w:id="65"/>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مال دنیا یک خانه ی مسکونی و یک باب مغازه دارم که درآمد آن کمک خرجی ام است، می خواهم وصیت نمایم با توجه به اینکه بیش از یک سوم اموالم را نمی توانم وصیت کنم آیا می توانم هم اکنون که زنده هستم مغازه ام را وقف نمایم، مشروط بر اینکه بعد از مردنم اجاره ی آن را بین طلبه هایی که در شهر خودمان درس می خوانند تقسیم شود و کتاب خریداری نمایند و اما منزلم را به فرزند خوانده ام ببخشم مشروط بر اینکه تا زنده هستم در آن بنشینم و بعد از مردن، مال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می توانید مغازه را در حال حاضر وقف و منافع آن را مادام الحيات استثناء کنید و نیز می توانید منزل را به استثنای منافع به هر فردی ببخشید؛ البته مشروط به اینکه قبض و اقباض به نحو معتبر شرعی انجام گردد و در زمان زندگی اختیار اموال تان با خودتان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وقف عام و وقف خاص چیست؟ 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وقف خاص برخلاف قصد واقف و تبدیل آن به ملك خاص جایز است، آیا این سخن صحیح است؟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 عموم و خصوص در وقف با ملاحظه موقوف علیه است؛ بنابراین وقف خاص، وقف بر شخص یا اشخاص معين است؛ مانند وقف براولاد و یا وقف برزید و فرزندان او و وقف عام وقف بر جهات و مصالح عمومی مانند مساجد و مکان های استراحت و مدارس و امور مشابه دیگر و یا وقف بر عناوین کلی مثل فقرا و ایتام و بیماران و کسانی که در راه مانده اند و مانند آن است و این اقسام سه گانه تفاوتی از جهت اصل وقف ندارند</w:t>
      </w:r>
      <w:r>
        <w:rPr>
          <w:rFonts w:eastAsia="IRNazanin" w:cs="IRNazanin"/>
          <w:color w:val="111111"/>
          <w:sz w:val="28"/>
          <w:szCs w:val="28"/>
          <w:rtl w:val="true"/>
          <w:lang w:bidi="fa-IR"/>
        </w:rPr>
        <w:t xml:space="preserve">. </w:t>
      </w:r>
      <w:bookmarkStart w:id="66" w:name="pg10681_102568"/>
    </w:p>
    <w:p>
      <w:pPr>
        <w:pStyle w:val="Heading2"/>
        <w:numPr>
          <w:ilvl w:val="1"/>
          <w:numId w:val="1"/>
        </w:numPr>
        <w:rPr/>
      </w:pPr>
      <w:bookmarkStart w:id="67" w:name="__RefHeading___Toc1471661_1051229030"/>
      <w:bookmarkStart w:id="68" w:name="_Toc22"/>
      <w:bookmarkEnd w:id="66"/>
      <w:bookmarkEnd w:id="67"/>
      <w:r>
        <w:rPr>
          <w:rtl w:val="true"/>
        </w:rPr>
        <w:t>فصل پنجم</w:t>
      </w:r>
      <w:r>
        <w:rPr>
          <w:rtl w:val="true"/>
        </w:rPr>
        <w:t>:</w:t>
      </w:r>
      <w:r>
        <w:rPr>
          <w:rtl w:val="true"/>
        </w:rPr>
        <w:t>احکام تولیت و نظارت</w:t>
      </w:r>
      <w:bookmarkEnd w:id="68"/>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1471663_1051229030"/>
      <w:bookmarkStart w:id="70" w:name="_Toc23"/>
      <w:bookmarkEnd w:id="69"/>
      <w:r>
        <w:rPr>
          <w:rtl w:val="true"/>
        </w:rPr>
        <w:t>اشاره</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گذشت، متولی یکی از ارکان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کسی است که واقف او را برای اداره ی موقوفه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واقف، خودش را متولی وقف قرار دهد، عدالت در او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متولی غیراز واقف باشد نیز عدالت در او شرط نیست؛ مگر اینکه واقف آن را شرط کرده باشد؛ اما امانت و کفایت در متولی شرط است؛ از این رو نمی توان تولیت را به شخص خائن یا کسی که کفایت لازم را ندارد، سپرد</w:t>
      </w:r>
      <w:r>
        <w:rPr>
          <w:rFonts w:eastAsia="IRNazanin" w:cs="IRNazanin"/>
          <w:color w:val="111111"/>
          <w:sz w:val="28"/>
          <w:szCs w:val="28"/>
          <w:rtl w:val="true"/>
          <w:lang w:bidi="fa-IR"/>
        </w:rPr>
        <w:t xml:space="preserve">. </w:t>
      </w:r>
      <w:bookmarkStart w:id="71" w:name="pg10681_102570"/>
    </w:p>
    <w:p>
      <w:pPr>
        <w:pStyle w:val="Heading3"/>
        <w:numPr>
          <w:ilvl w:val="2"/>
          <w:numId w:val="1"/>
        </w:numPr>
        <w:rPr/>
      </w:pPr>
      <w:bookmarkStart w:id="72" w:name="__RefHeading___Toc1471665_1051229030"/>
      <w:bookmarkStart w:id="73" w:name="_Toc24"/>
      <w:bookmarkEnd w:id="71"/>
      <w:bookmarkEnd w:id="72"/>
      <w:r>
        <w:rPr>
          <w:rtl w:val="true"/>
        </w:rPr>
        <w:t>احکام مربوطه در یک نگاه</w:t>
      </w:r>
      <w:bookmarkEnd w:id="73"/>
    </w:p>
    <w:p>
      <w:pPr>
        <w:pStyle w:val="BookText"/>
        <w:rPr/>
      </w:pPr>
      <w:r>
        <w:rPr>
          <w:rFonts w:ascii="IRNazanin" w:hAnsi="IRNazanin" w:eastAsia="IRNazanin"/>
          <w:color w:val="111111"/>
          <w:sz w:val="28"/>
          <w:sz w:val="28"/>
          <w:szCs w:val="28"/>
          <w:rtl w:val="true"/>
          <w:lang w:bidi="fa-IR"/>
        </w:rPr>
        <w:t>تولیت وقف مسلمانان توسط غیرمسلمان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كبرسن مانع تولیت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ی بیماری جسمی مانع تولیت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تولیت شخصیت حقوقی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متولی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فاقد شرایط است، حق تولیت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واجد شرایط تولیت است، می تواند از قبول تولیت امتناع ورزد؛ لکن اگر آن را پذیرفت، بنابر احتیاط، جایز نیست خود را عزل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تولیت وقف قابل واگذاری به غیر نیست؛ ولی متولی می تواند در صورت عدم اشتراط مباشرت، وکیل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 حق تعیین تولیت بعدی را ندارد، مگر اینکه در حين وقف از سوی واقف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متولی باید طبق وقف و مصالح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 حق ندارد چیزی که با مقتضای وقف در تعارض است، وضع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شرعی موقوفه موظف به حفظ و احقاق حقوق موقوفه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نیست ناظرو متولی بعد از قبول نظارت و تولیت، خود را عزل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عزل بعضی از متولیان وقف توسط متولیان دیگر جایز نیست و واجب است بررسی اتهام کسانی را که متهم به خیانت هستند، به حاکم شرع ارجاع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 متولی توسط واقف جایز نیست و فقط حاکم شرع در صورت خیانت متولی می تواند او را عزل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متولی جایز نیست مگر این که در وقف چنین حقی برای مثل واقف قرار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کوتاهی متولی، ضم امین با حاکم شرع است و با فوت متولی شرعی، امین ضم شده، عزل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رفع اتهام از متولی، نظارت امین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امین، استصوابی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تولیت بقاع مبارکه و اوقاف عام، که متولی خاصی ندارند، با حاکم و ولی امر مسلمین است و این تولیت در حال حاضر به نماینده ولی فقیه در ادارهی اوقاف و امورخیریه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اوقاف در محدوده ی قانون حق دخالت در امور مربوط به متولی خاص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قوانین و مقررات ادارهی اوقاف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توکیل و وکیل گرفتن در تولیت و نظارت صحیح است، مگر اینکه شرط مباشرت وکیل یا ناظر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عدم تعیین حق التولیه از سوی واقف، متولی می تواند اجرت المثل را از عواید بردارد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معاملات متولی سابق در مورد موقوفه، محکوم به صحت و نفوذ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هزینه های اداره ی موقوفه که دخالتی در حصول عوائد و درآمد ندارد، از عوائد، که سهم موقوف علیهم است، کسر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از بین رفتن وصف منصوص، تولیت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صورت حساب از متولی توسط موقوف عليه، برای رفع هرگونه شبهه و سوء تفاهم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 علیه حق دخالت در امر تولیت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 اعیان مستحدثه در زمین وقفی، می تواند برای اعیان، ناظرو متولی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متولیان متعدد و وقف نامه مطلق باشد، یعنی تولیت آنان را به طور مطلق بیان کرده و قرینه ای که بر استقلال بعضی از آنان حتی اکثریت دلالت بنماید وجود نداشته باشد، هیچ یک مستقل نیستند، بلکه باید برای اداره ی امور وقف از طریق مشورت و اتخاذ رای واحد، مجتمعأ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واقف تعیین هیئت امنا را برای عموم اهالی قرار داده باشد، باید همه ی اهالی مشارکت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واقف تولیت را برای اولاد ذكور قرار داده باشد، در صورت تعدد، هیچ یک مستقل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موقوفاتی که به تازگی به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مسجد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شده اند،اختیار تعیین متولی و جهت وقف با واقف جدید است و بانی مسجد قدیمی حق مخالفت با آن را ندارد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شروط واقف باید احراز شود</w:t>
      </w:r>
      <w:r>
        <w:rPr>
          <w:rFonts w:eastAsia="IRNazanin" w:cs="IRNazanin"/>
          <w:color w:val="111111"/>
          <w:sz w:val="28"/>
          <w:szCs w:val="28"/>
          <w:rtl w:val="true"/>
          <w:lang w:bidi="fa-IR"/>
        </w:rPr>
        <w:t xml:space="preserve">. </w:t>
      </w:r>
      <w:bookmarkStart w:id="74" w:name="pg10681_102573"/>
    </w:p>
    <w:p>
      <w:pPr>
        <w:pStyle w:val="Heading3"/>
        <w:numPr>
          <w:ilvl w:val="2"/>
          <w:numId w:val="1"/>
        </w:numPr>
        <w:rPr/>
      </w:pPr>
      <w:bookmarkStart w:id="75" w:name="__RefHeading___Toc1471667_1051229030"/>
      <w:bookmarkStart w:id="76" w:name="_Toc25"/>
      <w:bookmarkEnd w:id="74"/>
      <w:bookmarkEnd w:id="75"/>
      <w:r>
        <w:rPr>
          <w:rtl w:val="true"/>
        </w:rPr>
        <w:t>استفتائات</w:t>
      </w:r>
      <w:bookmarkEnd w:id="76"/>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تولیت یعنی چه و متولی چه وظایف و چه اختیاراتی نسبت به موقوفه دارد؟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کسی که شرعا متصدی ادارهی وقف و امور مربوطه به آن است، متولی وقف است و باید با مراعات مصلحت وقف و جهت وقف امور موقوفه را اداره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راهی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بتواند مادام العمر الى الابد از زیر بار این مسئولیت خارج شود؟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تولیت را قبول کرده راهی ندارد و می تواند کمک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متولی وقف تولیت خود را به اداره ی اوقاف و امور خیریه واگذار کند؟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متولی وقف حق این کار را ندارد، ولی اشکال ندارد که اداره ی اوقاف یا شخص دیگری را برای انجام امور وقف وکیل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وقف نامه قید شده تولیت وقف به عهده علمای منطقه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بعضی از این علما می توانند بدون رضایت بعضی دیگر شخص عالم دیگری از منطقه ی دیگر را متولی قرار دهند یا 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نمی تواند متولی قرار دهد؛ حتی با رضایت دیگران، ولی می تواند برای خودش وکیل یا کمک بگیرد، والله العالم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مستأجران موقوفات از پرداخت حقوق وقف امتناع ورزند، آیا اداره ی اوقاف شرعا مکلف به اقدام وصول حق موقوفه است، هرچند از طریق محاکم قضایی به دخالت قوای انتظامی منجر گردد یا در حد ابلاغ و استدعاء رفع تکلیف می شود؟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مسئول شرعی اداره ی امورموقوفه موظف است در صورت نیاز، از طرق قانونی اقدام به حفظ و احیا و احقاق تمام حقوق موقوفه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واقف شخصی را به عنوان ناظر و مراقب وقف تعیین کند و شرط نماید که فقط ولی امر مسلمین بتواند او را از نظارت و اشراف بر وقف عزل کند، آیا جایز است او خودش را از این کار عزل کند؟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به احتیاط واجب، جایز نیست ناظر وقف بعد از قبول نظارت، خودش را از نظارت بر وقف عزل کند، همانگونه که برای متولی وقف هم این کار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تولیت حقیر که واقف آن را به من داده و بنده قبول کرده ام و فتوکپی آن سند ضمیمه است، کسی می تواند آن را باطل اعلان کند؟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بعد از اینکه شخص شرعا متولی شد، کسی نمی تواند تولیت او را باطل کند؛ بلی در صورت خیانت، حاکم شرع می تواند او را عزل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حقیر شرعا می توانم اعراض از تولیت موجود نمایم یا خیر، با توجه به اینکه واقف از دنیا رفته و چنین شرطی هم ابتدای عقد این سند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بنابر احتیاط واجب متولی شرعی نمی تواند خود را از تولیت برکنار کند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واقف چندین سال است که متولی را مشخص نموده و برای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تکلیف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 عدم خلاف میتواند متولی را عوض کند؟ </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متولی در ضمن وقف تعیین شده، نمی تواند او را عوض کند و واقف حکم اجنبی را دارد مگر اینکه در وقف برای خود حقی قرارداده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متولی منصوب برای اداره ی امور وقف به علتی در انجام وظیفه ی خود کوتاهی و سهل انگاری کند، آیا برکناری او از منصب خود و تعیین فرد دیگری برای تصدی تولیت وقف جایز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مجرد کوتاهی و سهل انگاری در ادارهی امور وقف مجوز شرعی برای برکناری و عزل متولی منصوب و تعیین فرد دیگری به جای او نیست، بلکه باید در این رابطه به حاکم مراجعه کرد تا او را وادار نماید که کارهای وقف را انجام دهد و اگر الزام او ممکن نباشد از وی بخواهد که وكيل صالح را برای اداره ی امور وقف از طرف خود انتخاب کند و یا اینکه خود حاكم فرد امینی را به او ضمیمه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تصرف برای حفظ و تعمیر و اصلاح و جمع آوری نذورات و تبرعات مرقدهای فرزندان ائمه علیهم السلام که در شهرها و روستاهای ایران هستند و سال های زیادی بر آنها گذشته و وقف خاص هم نیستند و متولی خاصی</w:t>
      </w:r>
    </w:p>
    <w:p>
      <w:pPr>
        <w:pStyle w:val="BookText"/>
        <w:rPr/>
      </w:pPr>
      <w:r>
        <w:rPr>
          <w:rFonts w:ascii="IRNazanin" w:hAnsi="IRNazanin" w:eastAsia="IRNazanin"/>
          <w:color w:val="111111"/>
          <w:sz w:val="28"/>
          <w:sz w:val="28"/>
          <w:szCs w:val="28"/>
          <w:rtl w:val="true"/>
          <w:lang w:bidi="fa-IR"/>
        </w:rPr>
        <w:t>هم ندارند، با چه کسی است؟ آیا کسی حق دارد مالکیت زمین مرقد و حرم فرزندان ائمه علیهم السلام را که از زمان های قدیم محل دفن اموات بوده، ادعا کند؟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تولیت بقاع مبارکه و اوقاف عام که متولی خاصی ندارند با حاکم و ولی امر مسلمین است و این تولیت در حال حاضر به نماینده ولی فقیه در اداره ی اوقاف و امور خیریه واگذار شده است و زمین صحن و مرقد فرزندان ائمه علیهم السلام و حرم ایشان که از زمان های گذشته برای دفن اموات مسلمانان در نظر گرفته شده، حکم وقف عام را دارد مگر آنکه خلاف آن از طریق شرعی نزد حاکم ثابت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اداره ی اوقاف جمهوری اسلامی متولی وقف را برکنار کند؟ و در صورتی که جایز باشد شرایط آن چیست؟</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ی اوقاف به مقداری که مقررات قانونی به او اجازه می دهد حق دارد در وقف هایی که متولی خاصی دارند، دخالت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برای روشن شدن تخلف موقوفه ای تلاش کند، ولی اداره ی اوقاف با او همکاری نکند وظیفه ی شرعی این فرد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موارد را به صورت مستند به مقامات بالاتر گزارش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اداره ی اوقاف مسئولیت درآمد زیارتگاه ها و مغازه های مساجد را به عهده دارد، آیا هیئت امنای مسجدی می توانند وجود مغازه های مسجد را کتمان نموده، به اطلاع اداره ی اوقاف نرسانند و بدون هماهنگی با اوقاف درآمد حاصله را خرج کنند؟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وقف با متولی شرعی آن است و غیر متولی حق دخالت ندارد</w:t>
      </w:r>
      <w:r>
        <w:rPr>
          <w:rFonts w:eastAsia="IRNazanin" w:cs="IRNazanin"/>
          <w:color w:val="111111"/>
          <w:sz w:val="28"/>
          <w:szCs w:val="28"/>
          <w:rtl w:val="true"/>
          <w:lang w:bidi="fa-IR"/>
        </w:rPr>
        <w:t xml:space="preserve">.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0681_102580"/>
      <w:bookmarkStart w:id="78" w:name="pg10681_102580"/>
      <w:bookmarkEnd w:id="78"/>
    </w:p>
    <w:p>
      <w:pPr>
        <w:pStyle w:val="Heading2"/>
        <w:numPr>
          <w:ilvl w:val="1"/>
          <w:numId w:val="1"/>
        </w:numPr>
        <w:rPr/>
      </w:pPr>
      <w:bookmarkStart w:id="79" w:name="pg10681_102580"/>
      <w:bookmarkStart w:id="80" w:name="__RefHeading___Toc1471669_1051229030"/>
      <w:bookmarkStart w:id="81" w:name="_Toc26"/>
      <w:bookmarkEnd w:id="79"/>
      <w:bookmarkEnd w:id="80"/>
      <w:r>
        <w:rPr>
          <w:rtl w:val="true"/>
        </w:rPr>
        <w:t>فصل ششم</w:t>
      </w:r>
      <w:r>
        <w:rPr>
          <w:rtl w:val="true"/>
        </w:rPr>
        <w:t>:</w:t>
      </w:r>
      <w:r>
        <w:rPr>
          <w:rtl w:val="true"/>
        </w:rPr>
        <w:t>احکام عواید و منافع موقوفه</w:t>
      </w:r>
      <w:bookmarkEnd w:id="81"/>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1471671_1051229030"/>
      <w:bookmarkStart w:id="83" w:name="_Toc27"/>
      <w:bookmarkEnd w:id="82"/>
      <w:r>
        <w:rPr>
          <w:rtl w:val="true"/>
        </w:rPr>
        <w:t>اشاره</w:t>
      </w:r>
      <w:bookmarkStart w:id="84" w:name="pg10681_102581"/>
      <w:bookmarkEnd w:id="83"/>
    </w:p>
    <w:p>
      <w:pPr>
        <w:pStyle w:val="Heading3"/>
        <w:numPr>
          <w:ilvl w:val="2"/>
          <w:numId w:val="1"/>
        </w:numPr>
        <w:rPr/>
      </w:pPr>
      <w:bookmarkStart w:id="85" w:name="__RefHeading___Toc1471673_1051229030"/>
      <w:bookmarkStart w:id="86" w:name="_Toc28"/>
      <w:bookmarkEnd w:id="84"/>
      <w:bookmarkEnd w:id="85"/>
      <w:r>
        <w:rPr>
          <w:rtl w:val="true"/>
        </w:rPr>
        <w:t>احکام مربوطه در یک نگاه</w:t>
      </w:r>
      <w:bookmarkEnd w:id="86"/>
    </w:p>
    <w:p>
      <w:pPr>
        <w:pStyle w:val="BookText"/>
        <w:rPr/>
      </w:pPr>
      <w:r>
        <w:rPr>
          <w:rFonts w:ascii="IRNazanin" w:hAnsi="IRNazanin" w:eastAsia="IRNazanin"/>
          <w:color w:val="111111"/>
          <w:sz w:val="28"/>
          <w:sz w:val="28"/>
          <w:szCs w:val="28"/>
          <w:rtl w:val="true"/>
          <w:lang w:bidi="fa-IR"/>
        </w:rPr>
        <w:t>صرف عواید موقوفه برای تعمیر و بازسازی آن جایز، بلکه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ها و مخارج موقوفه قبل از اجرای نیت کسر می شود و بقیه صرف وقف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عدم امکان اجرای نیت در یک محل، در محل دیگر اجرای نیت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 سپرده گذاری عوائد متعذر المصرف در حساب پس انداز و دریافت سود آن با شرایطی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عدم امکان مصرف درآمد موقوفه در اجرای نیت، حفظ آن تا حصول یأس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 مصرف عواید امامزاده و مسجدی که بر اثر سیل به طور کلی محو شده اند در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مشایخ و معمرین، جای مشهد امام زاده و مسجد را بپرسند تا عوائد در راه تجدید بنا و احتیاجات همان جا مصرف شود و اگر محل به هیچ نحو قابل شناسایی نیست عوائد موقوفه را صرف کارهای خیر و ازجمله امامزاده های مجاور و مساجد محل نمود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عمل به وقف ممکن نیست مصرف عواید متعذرالمصرف مربوط به کاروانسرای سابق در مطلق خیرات از جمله مخارج مسجد، زیر نظر متولی شرعی جایز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موقوفات مدرسه توسط سایر اساتید و طلاب، درصورت نبود افراد واجد شرایط با نظر متولی شرعی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محل مصرف عواید موقوفه، جایز نیست و به هرطور وقف شده باید به همان طور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تعمیر و بازسازی حسینیه و مسجد از عواید مربوط به روضه خوانی و عزاداری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زوار امام رضا علیه السلام از محل عواید مربوط به زوار امام حسین علیه السلام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عواید موقوفه هر حسینیه باید صرف همان حسینیه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دیه و خون بها از محل عواید مربوط به مجالس عزاداری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غیرطلبه از حوزه ی علمیه که وقف خصوص طلاب علوم دینی و تدریس و تحصیل در آن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 عواید موقوفه روضه خوانی برای اطعام بدون روضه خوانی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تخفیف مال الاجاره موقوفه به خانواده ی شهدا و ایثارگران جایز نیست و از وقف باید در همان جهت وقف استفاده شود و تغییر ندهند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آب برخلاف وقف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مصرف منافع موقوفه در غیر جهت وقف موجب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عدم تعیین محل مصرف عواید، در محل دیگری می شود اجرای نیت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کردن عواید موقوفات مجهول المصرف احکام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کیفیت تقسیم عواید موقوفه، بين موقوف علیهم مجهول باشد، بالسویه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اعیان احداث شده از محل عواید وقف، موقوفه هستند که باید درآمد آن در همان جهت وقف موقوفه ی اولی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درآمد موقوفه به دلیل تلاش متصرفین زیاد شود، سهم درصدی موقوفه براساس درآمد فعلی خواهد بود، نه منافع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اجاره بها در جهت وقف توسط مستأجر با نظر متولی شرعی جایز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 عدم تعیین محل مصرف عواید، در هر مکان می شود اجرای نیت کرد</w:t>
      </w:r>
      <w:r>
        <w:rPr>
          <w:rFonts w:eastAsia="IRNazanin" w:cs="IRNazanin"/>
          <w:color w:val="111111"/>
          <w:sz w:val="28"/>
          <w:szCs w:val="28"/>
          <w:rtl w:val="true"/>
          <w:lang w:bidi="fa-IR"/>
        </w:rPr>
        <w:t xml:space="preserve">. </w:t>
      </w:r>
      <w:bookmarkStart w:id="87" w:name="pg10681_102584"/>
    </w:p>
    <w:p>
      <w:pPr>
        <w:pStyle w:val="Heading3"/>
        <w:numPr>
          <w:ilvl w:val="2"/>
          <w:numId w:val="1"/>
        </w:numPr>
        <w:rPr/>
      </w:pPr>
      <w:bookmarkStart w:id="88" w:name="__RefHeading___Toc1471675_1051229030"/>
      <w:bookmarkStart w:id="89" w:name="_Toc29"/>
      <w:bookmarkEnd w:id="87"/>
      <w:bookmarkEnd w:id="88"/>
      <w:r>
        <w:rPr>
          <w:rtl w:val="true"/>
        </w:rPr>
        <w:t>استفتائات</w:t>
      </w:r>
      <w:bookmarkEnd w:id="89"/>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 نامه مکان مصرف منافع مورد وقف در همان روستا ذکر شده، بنا بر حوادثی که پیش آمده، آیا مصرف منافع مورد وقف درغیر محل جایز است یا 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الوقوف على حسب ما يوقفها اهلها به هرطور وقف شده باید به همان طور عمل شود و تغییر جایز نیست،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موقوفه ای است که مصرف آن کمک به زواری است که عازم کربلای معلی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سال ها است مصرف این موقوفه معطل مانده، مستدعی است اجازه فرمایند از باب اقرب به نظر واقف عواید مذکور موقتا به زوار امام رضا علیه السلام کمک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امکان عمل به وقف ولو به مصرف در زواری که فعلا به کربلا مشرف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موافقت با جهت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تغییر 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از محل درآمدهای حاصله از موقوفاتی که طبق نظر واقف بایست برای برگزاری مجالس سوگواری حضرت اباعبدالله الحسین علیه السلام در ماه محرم و صفر هزینه شود، مبلغی را بابت دیه و خون بهای متولی و اولاد واقف هزینه نمود؟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عوائد وقف باید در جهت وقف صرف شود و صرف در غیر آن جایز نیست،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مکانی برای تعلیم و تحصیل علوم دینیه وقف شده باشد، آیا با وجود طلاب مشغول به تحصیل در آن مکان، جایز است افراد عادی و مسافران از امکانات آنجا استفاده کنند؟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آن مکان وقف خصوص طلاب علوم دینی و یا به منظور تدریس و تحصیل علوم دینی در آن باشد، جایز نیست دیگران از آنجا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توقيرا برخی از متصرفين موقوفات افراد فقیر و بی بضاعت و عیالوار و بعضا از خانواده ی محترم شهدا و ایثارگران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اداره ی اوقاف می تواند بنا بر دلایل فوق طلب موقوفه را در غیر جهت نظر واقف در حق چنین</w:t>
      </w:r>
    </w:p>
    <w:p>
      <w:pPr>
        <w:pStyle w:val="BookText"/>
        <w:rPr/>
      </w:pPr>
      <w:r>
        <w:rPr>
          <w:rFonts w:ascii="IRNazanin" w:hAnsi="IRNazanin" w:eastAsia="IRNazanin"/>
          <w:color w:val="111111"/>
          <w:sz w:val="28"/>
          <w:sz w:val="28"/>
          <w:szCs w:val="28"/>
          <w:rtl w:val="true"/>
          <w:lang w:bidi="fa-IR"/>
        </w:rPr>
        <w:t>افرادی ببخشد یا در مال الاجاره موقوفه در این رابطه تخفیفی قائل شود؟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از وقف باید در همان جهت وقف استفاده شود و تغییر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آبی است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وقف مسجد و امامزاده است که درآمد و وجه الاجاره آن صرف تعمیرات مسجد و امامزاده بشود آیا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وجه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را به خانه های روستایی با شهری لوله کشی کرد یا خیر؟</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مراعات مصلحت و جهت وقف و نظر متولی شرعی جایز نیست</w:t>
      </w:r>
      <w:r>
        <w:rPr>
          <w:rFonts w:eastAsia="IRNazanin" w:cs="IRNazanin"/>
          <w:color w:val="111111"/>
          <w:sz w:val="28"/>
          <w:szCs w:val="28"/>
          <w:rtl w:val="true"/>
          <w:lang w:bidi="fa-IR"/>
        </w:rPr>
        <w:t xml:space="preserve">.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0681_102588"/>
      <w:bookmarkStart w:id="91" w:name="pg10681_102588"/>
      <w:bookmarkEnd w:id="91"/>
    </w:p>
    <w:p>
      <w:pPr>
        <w:pStyle w:val="Heading2"/>
        <w:numPr>
          <w:ilvl w:val="1"/>
          <w:numId w:val="1"/>
        </w:numPr>
        <w:rPr/>
      </w:pPr>
      <w:bookmarkStart w:id="92" w:name="pg10681_102588"/>
      <w:bookmarkStart w:id="93" w:name="__RefHeading___Toc1471677_1051229030"/>
      <w:bookmarkStart w:id="94" w:name="_Toc30"/>
      <w:bookmarkEnd w:id="92"/>
      <w:bookmarkEnd w:id="93"/>
      <w:r>
        <w:rPr>
          <w:rtl w:val="true"/>
        </w:rPr>
        <w:t>فصل هفتم</w:t>
      </w:r>
      <w:r>
        <w:rPr>
          <w:rtl w:val="true"/>
        </w:rPr>
        <w:t>:</w:t>
      </w:r>
      <w:r>
        <w:rPr>
          <w:rtl w:val="true"/>
        </w:rPr>
        <w:t>اثبات وقف</w:t>
      </w:r>
      <w:bookmarkEnd w:id="94"/>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1471679_1051229030"/>
      <w:bookmarkStart w:id="96" w:name="_Toc31"/>
      <w:bookmarkEnd w:id="95"/>
      <w:r>
        <w:rPr>
          <w:rtl w:val="true"/>
        </w:rPr>
        <w:t>اشاره</w:t>
      </w:r>
      <w:bookmarkStart w:id="97" w:name="pg10681_102589"/>
      <w:bookmarkEnd w:id="96"/>
    </w:p>
    <w:p>
      <w:pPr>
        <w:pStyle w:val="Heading3"/>
        <w:numPr>
          <w:ilvl w:val="2"/>
          <w:numId w:val="1"/>
        </w:numPr>
        <w:rPr/>
      </w:pPr>
      <w:bookmarkStart w:id="98" w:name="__RefHeading___Toc1471681_1051229030"/>
      <w:bookmarkStart w:id="99" w:name="_Toc32"/>
      <w:bookmarkEnd w:id="97"/>
      <w:bookmarkEnd w:id="98"/>
      <w:r>
        <w:rPr>
          <w:rtl w:val="true"/>
        </w:rPr>
        <w:t>احکام مربوطه در یک نگاه</w:t>
      </w:r>
      <w:bookmarkEnd w:id="99"/>
    </w:p>
    <w:p>
      <w:pPr>
        <w:pStyle w:val="BookText"/>
        <w:rPr/>
      </w:pPr>
      <w:r>
        <w:rPr>
          <w:rFonts w:ascii="IRNazanin" w:hAnsi="IRNazanin" w:eastAsia="IRNazanin"/>
          <w:color w:val="111111"/>
          <w:sz w:val="28"/>
          <w:sz w:val="28"/>
          <w:szCs w:val="28"/>
          <w:rtl w:val="true"/>
          <w:lang w:bidi="fa-IR"/>
        </w:rPr>
        <w:t>مجموعه راه های اثبات وقف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بین اهل محل مشهور و معروف به وقف باشد ولو اینکه سند کتبی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 و اعتراف ذوالید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زمین اعتراف میکند که ساختمان را برای نیت مشخصی 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احراز شود سابقه ی رفتار با آن محل به عنوان وقف محقق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در دادگاه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سند وقف حجت شرعی بر وقف نیست، بلکه سندی که از آن اطمینان حاصل شود،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اگر مشهور به وقفیت باشد، حکم وقف را دارد و سند مالکیت مغایر با شهرت 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گواهی مصرف مغایر با نیت واقف 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بعد از تحقق، برگشت پذیر نیست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با ترک کشت و زرع منجر به خرابی و بایر و موات شدن، از وقفیت خارج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 با صرف نظر کردن موقوف علیه یا موقوف علیهم از حقوق خود، از وقفیت خارج نمی شود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با قانون تملک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اراضی در رژیم ستم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وقفیت خارج نمی شود</w:t>
      </w:r>
      <w:r>
        <w:rPr>
          <w:rFonts w:eastAsia="IRNazanin" w:cs="IRNazanin"/>
          <w:color w:val="111111"/>
          <w:sz w:val="28"/>
          <w:szCs w:val="28"/>
          <w:rtl w:val="true"/>
          <w:lang w:bidi="fa-IR"/>
        </w:rPr>
        <w:t xml:space="preserve">. </w:t>
      </w:r>
      <w:bookmarkStart w:id="100" w:name="pg10681_102591"/>
    </w:p>
    <w:p>
      <w:pPr>
        <w:pStyle w:val="Heading3"/>
        <w:numPr>
          <w:ilvl w:val="2"/>
          <w:numId w:val="1"/>
        </w:numPr>
        <w:rPr/>
      </w:pPr>
      <w:bookmarkStart w:id="101" w:name="__RefHeading___Toc1471683_1051229030"/>
      <w:bookmarkStart w:id="102" w:name="_Toc33"/>
      <w:bookmarkEnd w:id="100"/>
      <w:bookmarkEnd w:id="101"/>
      <w:r>
        <w:rPr>
          <w:rtl w:val="true"/>
        </w:rPr>
        <w:t>استفتائات</w:t>
      </w:r>
      <w:bookmarkEnd w:id="102"/>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سری از اراضی مشهور به اراضی موقوفه هستند، لكن دارای مدرک و سند نیستند یا اگر هم اسنادی هست ناقص است، اولا آیا شهرت اینگونه اراضی به موقوفات کفایت میکند یا خیر؟ ثانيا آن اراضی که در اختیار متولیان موقوفه و زارعین است و آن را کشت می کنند با توجه به این که هر دو گروه اقرار به وقف می کنند آیا اقرار آنها به وقف در اثبات وقفیت کفایت می کند یا 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شایع بودن و شهرت به وقف که مفید اطمینان است کفایت می کند و اقرار به وقف برعلیه خود مقرنافذ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اراضی و باغاتی که شهرت در وقف دارد، هم اکنون به خاطر آن که مدرک کتبی و وقف نامه ای در دست نیست عده ای اصل وقف بودن آن را زیر سؤال برده و می گویند وقف نیست و از پرداخت مال الاجاره به اداره ی اوقاف خودداری می کنند، مستدعی است نظر مبارک را در مورد این اراضی و باغات بیان کنید، خداوند سایه حضرتعالی را بر سر مسلمین مستدام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مدرک وقف نامه میزان نیست، اگر سابقه عمل بروفق وقفیت دارد و یا در بین معمرین و مؤمنین اهل محل اشتهار به وقفیت دارد حکم و آثار وقف بر آن مترتب است و تصرفات در آن موقوف بر اذن و اجازه متولی شرعی موقوفه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فاصل یک باب منزل موقوفه و منازل شخصی همسایگان دالانی وجود دارد که از قدیم تا به حال به صورت انبار منزل موقوفه مورد استفاده بوده، براساس محدوده ی ثبتی محل مذکور مشکوک است، اکنون برخی از همسایگان مدعی عدم وقفیت محل مذکور هستند و برخی تقاضای خرید آن محل را برای احداث راهرو برای منزل خود دارند، مستدعی است حکم شرعی مسئله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وقف قابل خرید و فروش و واگذاری به غیر نیست و با فرض اینکه درگذشته محلی در تصرف وقف بوده و در جهت موقوفه استفاده می شد، محکوم به وقفیت است مگر آن که خلاف آن اثبات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 از صد سال است بین مردم خرید و فروش می شود و اکنون مالکیت آن، که</w:t>
      </w:r>
    </w:p>
    <w:p>
      <w:pPr>
        <w:pStyle w:val="BookText"/>
        <w:rPr/>
      </w:pPr>
      <w:r>
        <w:rPr>
          <w:rFonts w:ascii="IRNazanin" w:hAnsi="IRNazanin" w:eastAsia="IRNazanin"/>
          <w:color w:val="111111"/>
          <w:sz w:val="28"/>
          <w:sz w:val="28"/>
          <w:szCs w:val="28"/>
          <w:rtl w:val="true"/>
          <w:lang w:bidi="fa-IR"/>
        </w:rPr>
        <w:t>به نام تعداد زیادی از اهالی آن منطقه می باشد،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با ارائه ی کپی وقف نامه بدون سند اصلی می تواند مدعی وقفیت این املاک شود؟ در فرض ثبوت وقفیت این املاک در سابق، جایز است این املاک را از متصرفين خارج کرد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از کپی وقف نامه اطمینان به وقفیت زمین حاصل می شود یا شهرت به وقفیت داشته باشد، زمین و املاک محکوم به وقفیت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وقفيت واجب است به حال خود برگردد و از وقفیت خارج نشده است و تصرف در آن حکم غصب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باب مغازه، چند سال پیش وقف مسجدی شده است، آیا اکنون می توان وقف را برگرداند؟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وقف قابل برگرداندن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رژیم طاغوت در جریان اصلاحات ارضی موقوفات را اعم از عام و خاص از يد متولیان و ادارات اوقاف و امورخیریه خارج و بدون در نظر گرفتن شرایط موقوفات به زارعین صاحب نسق واگذار گردید،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موارد فوق الذکر مورد استفتاء از محضر مبارک </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 تواند با توجه به سند اصلاحات ارضی خود را مالک دانسته، مجددا موقوفات را وقف و متولی تعیین کند؟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کلی مسئله روشن است که موقوفات باید در جهت وقف و زیر نظر متولی شرعی مصرف شود و تغییر و تبدیل آن و وقف مجددش جایز و صحیح نیست، ولی مسائل نزاعی باید در دادگاه حل شود</w:t>
      </w:r>
      <w:r>
        <w:rPr>
          <w:rFonts w:eastAsia="IRNazanin" w:cs="IRNazanin"/>
          <w:color w:val="111111"/>
          <w:sz w:val="28"/>
          <w:szCs w:val="28"/>
          <w:rtl w:val="true"/>
          <w:lang w:bidi="fa-IR"/>
        </w:rPr>
        <w:t xml:space="preserve">.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0681_102596"/>
      <w:bookmarkStart w:id="104" w:name="pg10681_102596"/>
      <w:bookmarkEnd w:id="104"/>
    </w:p>
    <w:p>
      <w:pPr>
        <w:pStyle w:val="Heading2"/>
        <w:numPr>
          <w:ilvl w:val="1"/>
          <w:numId w:val="1"/>
        </w:numPr>
        <w:rPr/>
      </w:pPr>
      <w:bookmarkStart w:id="105" w:name="pg10681_102596"/>
      <w:bookmarkStart w:id="106" w:name="__RefHeading___Toc1471685_1051229030"/>
      <w:bookmarkStart w:id="107" w:name="_Toc34"/>
      <w:bookmarkEnd w:id="105"/>
      <w:bookmarkEnd w:id="106"/>
      <w:r>
        <w:rPr>
          <w:rtl w:val="true"/>
        </w:rPr>
        <w:t>فصل هشتم</w:t>
      </w:r>
      <w:r>
        <w:rPr>
          <w:rtl w:val="true"/>
        </w:rPr>
        <w:t>:</w:t>
      </w:r>
      <w:r>
        <w:rPr>
          <w:rtl w:val="true"/>
        </w:rPr>
        <w:t>احکام اجاره موقوفه</w:t>
      </w:r>
      <w:bookmarkEnd w:id="107"/>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1471687_1051229030"/>
      <w:bookmarkStart w:id="109" w:name="_Toc35"/>
      <w:bookmarkEnd w:id="108"/>
      <w:r>
        <w:rPr>
          <w:rtl w:val="true"/>
        </w:rPr>
        <w:t>اشاره</w:t>
      </w:r>
      <w:bookmarkStart w:id="110" w:name="pg10681_102597"/>
      <w:bookmarkEnd w:id="109"/>
    </w:p>
    <w:p>
      <w:pPr>
        <w:pStyle w:val="Heading3"/>
        <w:numPr>
          <w:ilvl w:val="2"/>
          <w:numId w:val="1"/>
        </w:numPr>
        <w:rPr/>
      </w:pPr>
      <w:bookmarkStart w:id="111" w:name="__RefHeading___Toc1471689_1051229030"/>
      <w:bookmarkStart w:id="112" w:name="_Toc36"/>
      <w:bookmarkEnd w:id="110"/>
      <w:bookmarkEnd w:id="111"/>
      <w:r>
        <w:rPr>
          <w:rtl w:val="true"/>
        </w:rPr>
        <w:t>احکام مربوطه در یک نگاه</w:t>
      </w:r>
      <w:bookmarkEnd w:id="112"/>
    </w:p>
    <w:p>
      <w:pPr>
        <w:pStyle w:val="BookText"/>
        <w:rPr/>
      </w:pPr>
      <w:r>
        <w:rPr>
          <w:rFonts w:ascii="IRNazanin" w:hAnsi="IRNazanin" w:eastAsia="IRNazanin"/>
          <w:color w:val="111111"/>
          <w:sz w:val="28"/>
          <w:sz w:val="28"/>
          <w:szCs w:val="28"/>
          <w:rtl w:val="true"/>
          <w:lang w:bidi="fa-IR"/>
        </w:rPr>
        <w:t>طبق مصلحت وقف و نظر متولی اجاره ی وقف منفعت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اجاره ی زمین منفعتی متعلق به مسجد، خانه ی منفعتی برای امام جماعت، زمین منفعتی برای ساخت مسجد و حسینیه، زمین وقفی برای ساخت مخابرات، جاده و جوی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وقف به صورت وقف انتفاع باشد اجاره ی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اجارهی خانه انتفاعی امام جماعت، غسال خانه، وضوخانه، مسجد، حسینیه، مدرسه ی علمیه، قبرستان و کاروان سرا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حق تملک اعیان توسط مستأجر، تابع قرارداد بامتولی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بنای اعیان مستحدثه توسط مستأجر عرصه ی وقفی، بدون اجازه ی متولی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و فروش سرقفلی ملک موقوفه با نظر متولی شرعی و رعایت مصلحت و نفع وقف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ثمن حاصل از فروش سرقفلی جزو درآمد موقوفه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سرقفلی، محل اشکال است، لکن نگهداری این حق و استفاده از درآمد آن در راه خیر مانعی ندارد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ی اجاره موجب حق برای مستأجر و استحقاق تخفیف در اجاره بها نمی شود و متولی شرعی موظف است </w:t>
      </w:r>
    </w:p>
    <w:p>
      <w:pPr>
        <w:pStyle w:val="BookText"/>
        <w:rPr/>
      </w:pPr>
      <w:r>
        <w:rPr>
          <w:rFonts w:ascii="IRNazanin" w:hAnsi="IRNazanin" w:eastAsia="IRNazanin"/>
          <w:color w:val="111111"/>
          <w:sz w:val="28"/>
          <w:sz w:val="28"/>
          <w:szCs w:val="28"/>
          <w:rtl w:val="true"/>
          <w:lang w:bidi="fa-IR"/>
        </w:rPr>
        <w:t>در تجدید قرارداد اجاره با ملاحظه غبطه و مصلحت وقف، اجاره بهای عادله تعیین و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 مستأجری که حق سرقفلی ندارد، نمی تواند بابت سرقفلی از دیگران وجه دریافت کند و از مستأجر جديد سرقفلی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مستأجر مدت باقی مانده را با اخذ سرقفلی به غیر اجاره دهد، مستأجر جديد بعد از پایان مدت حقی از موقوفه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کسب و پیشه و دسترنج در شرع الزامی نیست، مگر قانونی در این رابطه باشد که مراعات آن لازم است و فروش و نقل و انتقال حق کسب و پیشه تابع مقررات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متولی فوت کند، پس از اتمام مدت اجاره برای تعیین تکلیف باید به متولی جدید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اجاره بها موقوفه با نظر متولی و رعایت غبطه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تخفیف اجاره بها برای امور فرهنگی و دینی و خانواده شهدا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واگذاری اعیان مستحدثه به متولی یا موقوفه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مستأجر اعیانی را از مال خودش احداث نکرده باشد، مالک اعیانی نمی شود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مستأجر در موقوفه استیجاری بعد از پایان اجاره </w:t>
      </w:r>
    </w:p>
    <w:p>
      <w:pPr>
        <w:pStyle w:val="BookText"/>
        <w:rPr/>
      </w:pPr>
      <w:r>
        <w:rPr>
          <w:rFonts w:ascii="IRNazanin" w:hAnsi="IRNazanin" w:eastAsia="IRNazanin"/>
          <w:color w:val="111111"/>
          <w:sz w:val="28"/>
          <w:sz w:val="28"/>
          <w:szCs w:val="28"/>
          <w:rtl w:val="true"/>
          <w:lang w:bidi="fa-IR"/>
        </w:rPr>
        <w:t>بدون اذن متولی،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اجاره زمین موقوفه توسط متولی یا خویشان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 کردن مورد اجاره توسط مستأجربه شخص دیگر بدون اذن متولی،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اجاره ی موقوفه مسلمانان توسط غیرمسلمان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افزایش اجاره بها درصورت عدم تخلیه موقوفه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اجاره دادن موقوفه به بیش از مدت زمان تعیین شده از طرف واقف جایز نیست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فوت مستأجر، حقوق مکتسبه ی وی به ارث می رسد</w:t>
      </w:r>
      <w:r>
        <w:rPr>
          <w:rFonts w:eastAsia="IRNazanin" w:cs="IRNazanin"/>
          <w:color w:val="111111"/>
          <w:sz w:val="28"/>
          <w:szCs w:val="28"/>
          <w:rtl w:val="true"/>
          <w:lang w:bidi="fa-IR"/>
        </w:rPr>
        <w:t xml:space="preserve">. </w:t>
      </w:r>
      <w:bookmarkStart w:id="113" w:name="pg10681_102600"/>
    </w:p>
    <w:p>
      <w:pPr>
        <w:pStyle w:val="Heading3"/>
        <w:numPr>
          <w:ilvl w:val="2"/>
          <w:numId w:val="1"/>
        </w:numPr>
        <w:rPr/>
      </w:pPr>
      <w:bookmarkStart w:id="114" w:name="__RefHeading___Toc1471691_1051229030"/>
      <w:bookmarkStart w:id="115" w:name="_Toc37"/>
      <w:bookmarkEnd w:id="113"/>
      <w:bookmarkEnd w:id="114"/>
      <w:r>
        <w:rPr>
          <w:rtl w:val="true"/>
        </w:rPr>
        <w:t>استفتائات</w:t>
      </w:r>
      <w:bookmarkEnd w:id="115"/>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اراضی محل که برای مصارف خاصی قبلا وقف گردیده، اخیرا یک نفر بانی خیر به لحاظ نیاز و ضرورت و اهمیت موضوع، حاضر شده با پرداخت قیمت مناسب اراضی مذکور را تصرف و برای ساخت کتاب خانه و تأسیسات فرهنگی، به شدت مورد نیاز این محل است وقف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اجازه ی امر را صادر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اراضی مذکوره در همان جهتی که از اول وقف شده باید مورد استفاده قرار گیرد و انتفاع از آنها در غیر جهت وقف جایز نیست؛ ولی طبق مصلحت وقف و نظر متولی، اجاره دادن زمین هایی که وقف منفعت باشد و نه وقف انتفاع وصرف عواید آن در جهت وقف، مانعی ندارد؛ ولی لازم است به گونه ای باشد که وقف بودن زمین ها برای کتاب خانه فراموش نشود و در هر صورتوقف مجدد صحیح نبوده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 زمینی از طرف جد ما وقف سیدالشهداء علیه السلام شده است که نیت بر این بوده است که مقدار سی کیلو گندم حاصله از این زمین در ایام محرم صرف عزاداری</w:t>
      </w:r>
    </w:p>
    <w:p>
      <w:pPr>
        <w:pStyle w:val="BookText"/>
        <w:rPr/>
      </w:pPr>
      <w:r>
        <w:rPr>
          <w:rFonts w:ascii="IRNazanin" w:hAnsi="IRNazanin" w:eastAsia="IRNazanin"/>
          <w:color w:val="111111"/>
          <w:sz w:val="28"/>
          <w:sz w:val="28"/>
          <w:szCs w:val="28"/>
          <w:rtl w:val="true"/>
          <w:lang w:bidi="fa-IR"/>
        </w:rPr>
        <w:t>اباعبدالله الحسين علیه السلام شود؛ اما این زمین فعلاً وسط روستا قرار گرفته و هیچگونه استفاده ای از آن نمی شود، با توجه به اینکه زمین موقوفه وسط محل واقع شده است، مردم روستا به دلیل عبور و مرور می خواهند مسیر جاده را اجاره کنند و سالانه مقدار موقوفه را پرداخت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بستگی به چگونگی وقف دارد، اگر به طور کلی وقف سیدالشهداء علیه السلام نموده باشد، اجاره دادن آن و صرف وجوه در مسیر وقف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وضوخانه ای خراب شده و مربوط به مسجد است، شخصی در رژیم گذشته وضوخانه را از اداره اوقاف اجاره کرده است، آیا این نوع اجاره که ملک وقف برعموم است، چه در آن زمان و چه در این زمان، صحیح استیا 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موارد وقف انتفاع مثل مورد سؤال اجاره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زمینی را صد سال قبل برای دفن اموات مسلمین وقف نموده و دفن اموات صورت گرفته؛ ولی در زمان رژیم منحوس پهلوی قسمتی از آن زمین را شهرداری و قسمتی دیگر را شهربانی وقت تصاحب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قسمت دوم نیروی انتظامی با توجه به تصرف شهربانی سابق به تازگی اقدام به ساخت و ساز می نماید و خود به وقفیت زمین معترف است، بیان فرمایید آیا می شود با شهرداری و نیروی انتظامی قرارداد اجاره منعقد کرد و وجه الاجاره را صرف مایحتاج قبرستان نمود یا 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فرض مرقوم، انعقاد اجاره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اینجانب در سال گذشته اقدام به خرید سرقفلی یک باب مغازه به صورت قولنامه نموده ام و پس از خرید متوجه شدم ملک این مغازه وقف حضرت صاحب الأمر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اینجانب از مقلدین حضرتعالی هستم خواهشمندم به دو سؤال بنده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بنده به عنوان سرقفلی به شخصی که سرقفلی این مغازه را داشته پرداخت نموده ام آیا بنده را محق این سرقفلی می نماید؟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که از این مغازه عاید بنده می شود چه صورت فقهی دارد؟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بانظر متولی شرعی با مراعات جهت وقف عمل شود، هم سرقفلی و هم عوائد آن اشکال ندارد، والله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بلاوارثی در زمان حیات خود کلیه اموال منقول و غیرمنقول خود را وقف بر مصارف عامه می نماید و به آن عمل شده و می شود، از موارد وقف یکی سرقفلی مغازه ی ایشان است که مالکیت آن به دیگران تعلق دارد اکنون جهت رفع کدورت میان مالک ومتولی بیان فرمایند آیا سرقفلی مغازه می تواند مورد وقف قرار گیرد یا نه؟</w:t>
      </w:r>
    </w:p>
    <w:p>
      <w:pPr>
        <w:pStyle w:val="BookText"/>
        <w:rPr/>
      </w:pPr>
      <w:r>
        <w:rPr>
          <w:rFonts w:ascii="IRNazanin" w:hAnsi="IRNazanin" w:eastAsia="IRNazanin"/>
          <w:color w:val="111111"/>
          <w:sz w:val="28"/>
          <w:sz w:val="28"/>
          <w:szCs w:val="28"/>
          <w:rtl w:val="true"/>
          <w:lang w:bidi="fa-IR"/>
        </w:rPr>
        <w:t>ضمن اینکه بهای سرقفلی توسط واقف مرحوم به مالک پرداخت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وقف سرقفلی محل اشکال است، لکن نگهداری این حق و استفاده از درآمد آن در راه خیر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مستأجرين موقوفات به استناد اینکه سال های متمادی سابقه ی تصرف در رقبه های وقف را دارند، اجاره ای ناچیز و کمتر از نرخ عادلانه روز به اوقاف پرداخت می کنند، آیا صرف سابقه ی استیجار برای مستأجرين موقوفات تا چه حد ایجاد حق نموده که جزء حقوق مکتسبه محسوب گردد؟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مجرد سابقه ی استیجار موجب استحقاق تخفیف در اجاره بهاء موقوفه نیست و متولی شرعی موظف است در </w:t>
      </w:r>
    </w:p>
    <w:p>
      <w:pPr>
        <w:pStyle w:val="BookText"/>
        <w:rPr/>
      </w:pPr>
      <w:r>
        <w:rPr>
          <w:rFonts w:ascii="IRNazanin" w:hAnsi="IRNazanin" w:eastAsia="IRNazanin"/>
          <w:color w:val="111111"/>
          <w:sz w:val="28"/>
          <w:sz w:val="28"/>
          <w:szCs w:val="28"/>
          <w:rtl w:val="true"/>
          <w:lang w:bidi="fa-IR"/>
        </w:rPr>
        <w:t>تجدید قرارداد اجاره با ملاحظه غبطه و مصلحت وقف، اجاره بهاء عادله تعیین و مطالبه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موقوفه یا قطعه زمین موقوفه کشاورزی که آب قنات آن مزرعه خشک شده باشد و زمین های موقوفه به صورت مسلوب المنفعه درآمده باشند، چنانچه اداره ی اوقاف یا متولی بخواهند آنها را درآمدزا نمایند، آیا مستأجرين قبلی که بعضا سالیان درازی روی زمین های موقوفه زحمت کشیده اند، حقی به نام دست رنج دارند یا 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چنین حقی در شرع ثابت نیست؛ ولی اگر دولت اسلامی دراین باره مقرراتی داشته باشد باید مراعات شود،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شخصی که روی زمین موقوفه به کشت و زرع مشغول است می تواند آن را بفروشد یا بعد از فوت می توانند وراث بین خود تقسیم کنند؟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و تقسیم موقوفه جایز نیست؛ ولی نقل و انتقال حق کسب و پیشه بر روی زمین تابع مقررات ادارهی اوقاف و به مصلحت وقف باید صورت پذیرد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در اسلام دارای اهمیت قابل توجهی است؛ اما متأسفانه متصرفين موقوفات مال الاجاره واقعی موقوفات را پرداخت نمی کنند، آنچه در بازار به عنوان مال الاجاره می دهند بسیار کمتر از اجاره ی واقعی ملک است و تمام بحث بر سر این است که شرعا تعیین مال الاجاره موقوفات به عهده چه کسی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تعیین مال الاجاره موقوفات موکول به نظر متولی وقف و رعایت غبطه و مصلحت موقوفه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املاك خود را وقف نموده تا درآمد آنها در موارد خاصی از کارهای خیر مانند كمك به سادات و اقامه ی مجالس عزاداری مصرف شود و در حال حاضر با افزایش قیمت اجاره ی آن املاك، که جزء منافع وقف است، بعضی از مؤسسات یا اشخاص به دلیل عدم وجود امکانات در آنها یا دلایل فرهنگی یا سیاسی یا اجتماعی یا دینی خواهان اجاره ی ملك موقوفه به قیمت ناچیز هستند، آیا جایز است مدیریت اوقاف آنها را به قیمتی کمتر از قیمت روز اجاره دهد؟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متولی شرعی و مسئول اداری امور وقف واجب است در اجاره دادن به کسی که خواهان آن است و در تعیین </w:t>
      </w:r>
    </w:p>
    <w:p>
      <w:pPr>
        <w:pStyle w:val="BookText"/>
        <w:rPr/>
      </w:pPr>
      <w:r>
        <w:rPr>
          <w:rFonts w:ascii="IRNazanin" w:hAnsi="IRNazanin" w:eastAsia="IRNazanin"/>
          <w:color w:val="111111"/>
          <w:sz w:val="28"/>
          <w:sz w:val="28"/>
          <w:szCs w:val="28"/>
          <w:rtl w:val="true"/>
          <w:lang w:bidi="fa-IR"/>
        </w:rPr>
        <w:t>مبلغ اجاره رعایت مصلحت و منفعت وقف را بنماید، درنتیجه اگر در تخفیف مبلغ اجاره به سبب اوضاع و احوال خاص مستأجريا اهمیت کاری که وقف برای آن اجاره داده می شود، نفع و مصلحت وقف باشد اشکال ندارد والا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متصرفين موقوفات افرادی بی بضاعت و فقیر و عیالوار و بعضا از خانواده ی محترم شهدا و ایثارگران هستند، آیا اجازه می فرمائید اداره ی اوقاف در این رابطه در غیرنظر واقف در مال الاجاره موقوفه تخفیفی قائل شود؟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تعیین مال الاجاره موقوفه باید با مراعات غبطه و مصلحت وقف و به نرخ عادله باشد و زیر نظر متولی شرعی موقوفه و در جهت وقف 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مستأجرینی که به موقع اجاره بهای رقبه مورد اجاره خود را پرداخت نمی نمایند و موجبات عدم اجرای به موقع نظر واقف می شوند فرایض دینی آنها در این رقبات اشکال شرعی دارد یا خیر؟</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عقد اجاره صحيح زیر نظر متولی شرعی موقوفه و صلاح وقف زمین در اختیار مستأجرين قرار گرفته و </w:t>
      </w:r>
    </w:p>
    <w:p>
      <w:pPr>
        <w:pStyle w:val="BookText"/>
        <w:rPr/>
      </w:pPr>
      <w:r>
        <w:rPr>
          <w:rFonts w:ascii="IRNazanin" w:hAnsi="IRNazanin" w:eastAsia="IRNazanin"/>
          <w:color w:val="111111"/>
          <w:sz w:val="28"/>
          <w:sz w:val="28"/>
          <w:szCs w:val="28"/>
          <w:rtl w:val="true"/>
          <w:lang w:bidi="fa-IR"/>
        </w:rPr>
        <w:t>مدت اجاره باقی باشد، فرائض دینی آنها در ملک مورد اجاره بلامانع است هرچند واجب است اجرت موقوفات را به موقع پرداخت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اینجانب چون وضعیت مالی زیادی نداشتم تا بتوانم زمین مسکونی خریداری نمایم به ادارهی اوقاف و امورخیریه مراجعه نمودم و یک قطعه زمین را به صورت اجاره تصرف و در آن احداث بنا نموده ام؛ ولی هرکس می رسد ما را دلسرد میکند و می گوید چون زمین موقوفه است شما در آن نماز ندارید، استدعا دارم ما را راهنمایی کنید وظیفه ی بنده در این قبال چیست و ما را از این فکر بیرون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طبق مقررات ادارهی اوقاف واگذار شده و شما هم به قراردادتان عمل می کنید، تصرف در آن از جمله نماز مانعی ندارد</w:t>
      </w:r>
      <w:r>
        <w:rPr>
          <w:rFonts w:eastAsia="IRNazanin" w:cs="IRNazanin"/>
          <w:color w:val="111111"/>
          <w:sz w:val="28"/>
          <w:szCs w:val="28"/>
          <w:rtl w:val="true"/>
          <w:lang w:bidi="fa-IR"/>
        </w:rPr>
        <w:t xml:space="preserve">. </w:t>
      </w:r>
      <w:bookmarkStart w:id="116" w:name="pg10681_102608"/>
    </w:p>
    <w:p>
      <w:pPr>
        <w:pStyle w:val="Heading2"/>
        <w:numPr>
          <w:ilvl w:val="1"/>
          <w:numId w:val="1"/>
        </w:numPr>
        <w:rPr/>
      </w:pPr>
      <w:bookmarkStart w:id="117" w:name="__RefHeading___Toc1471693_1051229030"/>
      <w:bookmarkStart w:id="118" w:name="_Toc38"/>
      <w:bookmarkEnd w:id="116"/>
      <w:bookmarkEnd w:id="117"/>
      <w:r>
        <w:rPr>
          <w:rtl w:val="true"/>
        </w:rPr>
        <w:t>فصل نهم</w:t>
      </w:r>
      <w:r>
        <w:rPr>
          <w:rtl w:val="true"/>
        </w:rPr>
        <w:t>:</w:t>
      </w:r>
      <w:r>
        <w:rPr>
          <w:rtl w:val="true"/>
        </w:rPr>
        <w:t>احکام فروش موقوفه</w:t>
      </w:r>
      <w:bookmarkEnd w:id="118"/>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1471695_1051229030"/>
      <w:bookmarkStart w:id="120" w:name="_Toc39"/>
      <w:bookmarkEnd w:id="119"/>
      <w:r>
        <w:rPr>
          <w:rtl w:val="true"/>
        </w:rPr>
        <w:t>اشاره</w:t>
      </w:r>
      <w:bookmarkStart w:id="121" w:name="pg10681_102609"/>
      <w:bookmarkEnd w:id="120"/>
    </w:p>
    <w:p>
      <w:pPr>
        <w:pStyle w:val="Heading3"/>
        <w:numPr>
          <w:ilvl w:val="2"/>
          <w:numId w:val="1"/>
        </w:numPr>
        <w:rPr/>
      </w:pPr>
      <w:bookmarkStart w:id="122" w:name="__RefHeading___Toc1471697_1051229030"/>
      <w:bookmarkStart w:id="123" w:name="_Toc40"/>
      <w:bookmarkEnd w:id="121"/>
      <w:bookmarkEnd w:id="122"/>
      <w:r>
        <w:rPr>
          <w:rtl w:val="true"/>
        </w:rPr>
        <w:t>احکام مربوطه در یک نگاه</w:t>
      </w:r>
      <w:bookmarkEnd w:id="123"/>
    </w:p>
    <w:p>
      <w:pPr>
        <w:pStyle w:val="BookText"/>
        <w:rPr/>
      </w:pPr>
      <w:r>
        <w:rPr>
          <w:rFonts w:ascii="IRNazanin" w:hAnsi="IRNazanin" w:eastAsia="IRNazanin"/>
          <w:color w:val="111111"/>
          <w:sz w:val="28"/>
          <w:sz w:val="28"/>
          <w:szCs w:val="28"/>
          <w:rtl w:val="true"/>
          <w:lang w:bidi="fa-IR"/>
        </w:rPr>
        <w:t>موارد مصرف ثمن حاصل از فروش موقوفه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ثمن بيع موقوفه باید ملک دیگری خریداری و در همان جهت وقف اول، 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ثمن بیع کتاب های وقفی باید کتاب و با ثمن بيع فرش مسجد باید فرش خریداری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مرتبط با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امکان استفاده از وقف ولو با اجاره دادن آن، تبدیل و معاوضه موقوفه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بیع باطل مربوط به موقوفه، فروشنده ضامن ثمن خریدار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ممنوعیت فروش عین موقوفه و تجهیزات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عین موقوفه و تجهیزات آن در اغلب موارد جایز نیست؛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مشاعی وقفی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رقبه وقفی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حسینیه، فاطمیه و زینبیهی وقفی؛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که برای ساخت حسینیه وقف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خانه مخروبه، سقاخانه و کاروان سراء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اراضی، چنارزار و درختان وقفی؛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که برای ساخت غسال خانه یا گورستان وقف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از خوف تصرف عدوانی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اصلاحات اراضی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موقوفات پراکنده به جهت تجمیع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 موکت، رادیو، ضبط، ساعت دیواری، پرده، ظروف مسی، کاسه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مسجد و حسینیه با امکان استفاده از آنها و لو در مسجد و حسینیه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 و مصالح ساختمانی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جواز فروش عین موقوفه و تجهیزات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عین موقوفه و تجهیزات آن در مواردی که به هیچ وجه قابل استفاده نباشد جایز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خاص درصورتی که انتفاع از وقف در جهت وقف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اراضی وقفی در صورتی که استفاده از آن در جهت وقف ولو با اجاره دادن و صرف منافع آن در جهت وقف ممکن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وقف حضرت سیدالشهداء عالي که به هیچ وجه قابل استفاده در جهت وقف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اضافی زمین وقفی که مانع استفاده از زمین های موقوفه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به احسن یا فروش نخل های وقفی غیر قابل استفاده در جهت وقف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یا تبدیل به احسن فرش مسجد یا امام زاده و لودر مسجد و امام زاده ی دیگر غیر قابل استفاده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به احسن دیگ های 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اجناس مستهلک مسجد و حسینیه به شرطی که در خود آن دو و مسجد و حسینیه های دیگر به هیچ وجه قابل استفاده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یا کتب وقفی غیر قابل استفاده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زمینی که مشکوک به وقف است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موقوفه در موارد استثنایی جایز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موقوفه درصورت شرط ضمن وقف توسط واقف، جایز است</w:t>
      </w:r>
      <w:r>
        <w:rPr>
          <w:rFonts w:eastAsia="IRNazanin" w:cs="IRNazanin"/>
          <w:color w:val="111111"/>
          <w:sz w:val="28"/>
          <w:szCs w:val="28"/>
          <w:rtl w:val="true"/>
          <w:lang w:bidi="fa-IR"/>
        </w:rPr>
        <w:t xml:space="preserve">. </w:t>
      </w:r>
      <w:bookmarkStart w:id="124" w:name="pg10681_102612"/>
    </w:p>
    <w:p>
      <w:pPr>
        <w:pStyle w:val="Heading3"/>
        <w:numPr>
          <w:ilvl w:val="2"/>
          <w:numId w:val="1"/>
        </w:numPr>
        <w:rPr/>
      </w:pPr>
      <w:bookmarkStart w:id="125" w:name="__RefHeading___Toc1471699_1051229030"/>
      <w:bookmarkStart w:id="126" w:name="_Toc41"/>
      <w:bookmarkEnd w:id="124"/>
      <w:bookmarkEnd w:id="125"/>
      <w:r>
        <w:rPr>
          <w:rtl w:val="true"/>
        </w:rPr>
        <w:t>استفتائات</w:t>
      </w:r>
      <w:bookmarkEnd w:id="126"/>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ملکی را وقف بر اشخاص سازند و موقوف علیهم ناچار به فروش موقوفه گردید، مانند آن که موقوفه مورد نیاز حتمی دولت جمهوری اسلامی ایران برای منافع کشور باشد و موقوف علیهم را ملزم به فروش موقوفه کنند، آیا موقوف عليهم باید با پول آن ملک دیگری را خریداری کرده، آن را عوض موقوفه وقف نمایند، یا لازم نیست و می توانند از آن استفاده کنند؟ و اگر موقوف عليهم ملزم به فروش نشود، ولی نتوانند از موقوفه به صورت موقت یا دائم استفاده کنند و از این بابت پولی دریافت نمایند، آیا باید با آن پول ملک دیگری تهیه کرده، عوض موقوفه وقف سازند یا لازم نیست و می توانند از آن استفاده کنند؟ آیا در این حکم زمین و قنوات یکسان اند یا 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باید با آن پول ملک دیگری را خریداری و در همان جهت وقف اول وقف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امیرالمؤمنین علیه السلام دارای فرشی است که بسیار مستعمل و تقریبا فرسوده است و برای استفاده در مسجد مفید نیست، ولكن دارای ارزش ریالی بالا حدود</w:t>
      </w:r>
    </w:p>
    <w:p>
      <w:pPr>
        <w:pStyle w:val="BookText"/>
        <w:rPr/>
      </w:pPr>
      <w:r>
        <w:rPr>
          <w:rFonts w:ascii="IRNazanin" w:hAnsi="IRNazanin" w:eastAsia="IRNazanin"/>
          <w:color w:val="111111"/>
          <w:sz w:val="28"/>
          <w:sz w:val="28"/>
          <w:szCs w:val="28"/>
          <w:rtl w:val="true"/>
          <w:lang w:bidi="fa-IR"/>
        </w:rPr>
        <w:t>بیش از دو میلیون تومان است، لطفا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فرش وقفی است آیا فروش آن جایز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قابل استفاده است فروش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زمینی حدود چهارصد مترمربع که سابقا دارای چند درب اتاق مسکونی وقف مسجد بوده، ولی فعلا خراب شده و این زمین به واسطه ی خراب شدن ساختمان و از بین رفتن اتاق ها معطل مانده که قابل درآمد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اجازه می فرمایید نصف از این زمین فروخته شود و در نصف دیگر زمین که ساختمان قبلی بناء شده بود ساختمان جدیدی احداث شود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فرض مذکور که زمین وقف و متعلق به مسجد است، فروشکل یا بعض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فاطمیه ای ساخته شده، ولی حالا خیلی کوچک است، از این رو معتمدین محل بنا دارند فاطمیه ای بزرگ درست کنند از نظر اهالی به مصلحت است که فاطمیه حاضر را بفروشند و با مبلغی بیشتر بتوانند فاطمیه ی بزرگ تری درست کنند، نظر مبارک شما در این مورد را مرقوم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فاطمیه وقف است، فروش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قبرستان قدیمی در محله ای وجود دارد که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هیچ میتی در آن به خاک سپرده نشده و اکنون بخشی از این قبرستان در معرض جاده عمومی قرار گرفته و بقیه به شکل محل عبور درآمده است، آیا اجازه می دهید جهت استفاده ی مطلوب تر، قبرستان مذکور فروخته شود و پول آن در قبرستان اصلی محل یا ساخت حسینیه محل استفاده گردد؟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قبرستان قابل فروش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بزرگ اینجانب قطعه زمینی را بر اولاد ذكور خود وقف نموده وعلت آن ظاهرا این بوده است که چون رژیم گذشته قصد داشتند زمینها را تصرف کنند و ایشان روحانی محل بوده اند، زمین را وقف اولاد خود نموده اند، آیا امروز ما می توانیم زمین مزبور را بفروشیم یا در آن احداث بنا نماییم؟</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زمین وقف است باید مطابق وقف عمل شود و احداث بناء در آن با نظر متولی شرعی و مراعات جهت وقف مانع ندارد، ولی فروش وقف جایز نیست، والله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روستایی دارای مقداری اراضی وقفی است که نظربه پراکندگی، بازده آن اندک است؛ لذا متولیان و متصدیان قصد تبدیل و تعویض و یکی نمودن این اراضی به منظور بازده بهتر را دارند؛ آیا اجازه می فرمایید؟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مورد ذکر شده مجوز تبدیل و تعویض موقوفه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عدد فرش چهار متری وقف مسجد جامع گردیده و تا به حال فرش ها در مسجد بوده، حالا مسجد را اهالی خراب کرده، می خواهند از نو بسازند، آقایان معتمدین محل و امام جمعه می گویند این فرش ها را با نظر خبره بفروشیم و پولش را برای مسجد خرج کنیم به عنوان امانت بعد ازساخته شدن مسجد فرش بگیریم و به مسجد بیندازیم، آیا می شود فرش ها را فروخت و برای مسجد خرج کرد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فرشها وقف مسجد است، با امکان استفاده از آن فروش آن صحیح نیست،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چیزی را از قبیل فرش، رادیو، ضبط، ساعت دیواری و پرده وقف مسجدی نماید، آیا می توان بدون اجازه و دخالت آن شخص مورد وقف شده را فروخت و صرف دیگر مخارج مسجد کرد؟</w:t>
      </w:r>
    </w:p>
    <w:p>
      <w:pPr>
        <w:pStyle w:val="BookText"/>
        <w:rPr/>
      </w:pPr>
      <w:r>
        <w:rPr>
          <w:rFonts w:ascii="IRNazanin" w:hAnsi="IRNazanin" w:eastAsia="IRNazanin"/>
          <w:color w:val="111111"/>
          <w:sz w:val="28"/>
          <w:sz w:val="28"/>
          <w:szCs w:val="28"/>
          <w:rtl w:val="true"/>
          <w:lang w:bidi="fa-IR"/>
        </w:rPr>
        <w:t>باسمه تعالی وقف قابل خرید و فروش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حسینیه قدیمی دارای مقداری وسایل پذیرایی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بشقاب های مسی، کاسه ی آبخوری برنجی، دیگ های مسی و لوازم دیگر است که هم اکنون چند سال است مورد استفاده قرار نمی گیرد و در معرض اتلاف است و تعمیر و نگهداری آن مقرون به صرفه نیست، ملزومات فوق الذکر به وسیله ی افراد محلی وقف سید الشهدا یا به صورت نذر در اختیار حسینیه قرار گرفته است، اکنون اگر اجازه بفرمایید یکجا به فروش رفته، وجه آن صرف خرید ملزومات جدیدی که همان مصارف را دارد بشود، ضمنا چون اینجانب به عنوان روحانی محل مسئول امورات شرعیه روستای مذکور نیز هستم درخواست اجازه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نمی توانند بفروشند و اگر امکان استفاده از آن در همان حسینیه هست باید همان جا از آن استفاده کنند، بلی اگر امکان ندارد به حسینیه دیگر که امکان دارد ببرند و بنابر احتیاط سعی کنند به الاقرب فالأقرب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رقبات موقوفه از قبیل نخل و اراضی دیمی تقریبا فاقد درآمد گردیده و هزینه ی آن بیش از درآمد آن است و</w:t>
      </w:r>
    </w:p>
    <w:p>
      <w:pPr>
        <w:pStyle w:val="BookText"/>
        <w:rPr/>
      </w:pPr>
      <w:r>
        <w:rPr>
          <w:rFonts w:ascii="IRNazanin" w:hAnsi="IRNazanin" w:eastAsia="IRNazanin"/>
          <w:color w:val="111111"/>
          <w:sz w:val="28"/>
          <w:sz w:val="28"/>
          <w:szCs w:val="28"/>
          <w:rtl w:val="true"/>
          <w:lang w:bidi="fa-IR"/>
        </w:rPr>
        <w:t>به دلیل نداشتن درآمد سال ها است که نیت واقف تقريبا تعطیل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مقام معظم تقاضامندیم اجازه فرمایند با فروش این رقبات و خرید رقبات جدید و تبدیل به احسن موقوفه اقدام نموده، در جهت نیت واقف به مسجد موقوفه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صورتی که املاک موقوفه مذکوره منفعت معتد به ندارد فروش و صرف ثمن آن در خرید چیزی که دارای منفعت باشد اشکال ندارد و صرف درآمد حاصله از آن در ساخت و ساز مسجد، بلامانع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یک تخته فرش به مسجد اهدا نموده و اکنون این فرش درمسجد بلا استفاده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آن را فروخت و مبلغ حاصل آن را در موارد دیگر مسجد صرف کرد؟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استفاده از آن در همان مسجد به هیچ وجه امکان ندارد در مسجد دیگری بهره برداری کنند و اگر آن هم امکان ندارد در مصالح عامه از آن استفاده نمایند و اگر بهره برداری از آن ممکن نیست مگر به فروش آن، می توانند بفروشند و پول آن را به همان نحوو ترتیب که گفته شد مصرف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زیادی کاسه مسی مربوط به حسینیه روستا است که قابل استفاده نیست و استفاده از آنها معمول نیست تکلیف ما در این مورد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چنانچه آن ظرف ها در آن حسینیه که برای آن وقف شده، قابل استفاده نباشد و در حسینیه های دیگر هم قابل استفاده نباشد، می توانید آن را با ظرف های قابل استفاده مبادله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اجناس مستهلک مسجد را می توان فروخت از درآمد حاصله آن در خرید اجناس مورد نیاز یا ساخت بنای مسجد هزینه کرد؟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در خود آن مسجد و مساجد دیگر به هیچ وجهی قابل استفاده نباشد، فروش آن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خانه دارای کتاب هایی است که کاربرد ندارد اعم از اینکه بسیار فرسوده، دارای محتوای قدیمی و بدون متقاضی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تأمین کتاب های فوق وقف، هدیه یا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دو فرض فوق، مبادله این کتاب ها با کتاب یا اهدا به مناطق محروم با فروش به تشخیص مسئول کتاب خانه چه حکمی دارد؟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وقف بودن کتاب های مورد سؤال، محرز باشد، در صورت عدم امکان استفاده از آن ولو در کتاب خانه های دیگر تبدیل به کتاب های دیگر با نظر متولی شرعی مانعی ندارد، ولی اگر هدیه یا خریداری شده باشد و وقف برای کتاب خانه نشده باشد، فروش و تبدیل آن به کتاب های دیگر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در این محل وقف بر حوزه علمیه گردیده، اکنون شهرداری برای تعریض خیابان می خواهد مقداری از این زمین را بخرد، مستدعی است حكم الله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وقف جایز نیست مگر در موارد خاصی که در کتب مربوطه مذکور است، والله العالم</w:t>
      </w:r>
      <w:r>
        <w:rPr>
          <w:rFonts w:eastAsia="IRNazanin" w:cs="IRNazanin"/>
          <w:color w:val="111111"/>
          <w:sz w:val="28"/>
          <w:szCs w:val="28"/>
          <w:rtl w:val="true"/>
          <w:lang w:bidi="fa-IR"/>
        </w:rPr>
        <w:t xml:space="preserve">. </w:t>
      </w:r>
      <w:bookmarkStart w:id="127" w:name="pg10681_102620"/>
    </w:p>
    <w:p>
      <w:pPr>
        <w:pStyle w:val="Heading2"/>
        <w:numPr>
          <w:ilvl w:val="1"/>
          <w:numId w:val="1"/>
        </w:numPr>
        <w:rPr/>
      </w:pPr>
      <w:bookmarkStart w:id="128" w:name="__RefHeading___Toc1471701_1051229030"/>
      <w:bookmarkStart w:id="129" w:name="_Toc42"/>
      <w:bookmarkEnd w:id="127"/>
      <w:bookmarkEnd w:id="128"/>
      <w:r>
        <w:rPr>
          <w:rtl w:val="true"/>
        </w:rPr>
        <w:t>فصل دهم</w:t>
      </w:r>
      <w:r>
        <w:rPr>
          <w:rtl w:val="true"/>
        </w:rPr>
        <w:t>:</w:t>
      </w:r>
      <w:r>
        <w:rPr>
          <w:rtl w:val="true"/>
        </w:rPr>
        <w:t>احکام تغییر و تبدیل</w:t>
      </w:r>
      <w:bookmarkEnd w:id="129"/>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1471703_1051229030"/>
      <w:bookmarkStart w:id="131" w:name="_Toc43"/>
      <w:bookmarkEnd w:id="130"/>
      <w:r>
        <w:rPr>
          <w:rtl w:val="true"/>
        </w:rPr>
        <w:t>اشاره</w:t>
      </w:r>
      <w:bookmarkStart w:id="132" w:name="pg10681_102621"/>
      <w:bookmarkEnd w:id="131"/>
    </w:p>
    <w:p>
      <w:pPr>
        <w:pStyle w:val="Heading3"/>
        <w:numPr>
          <w:ilvl w:val="2"/>
          <w:numId w:val="1"/>
        </w:numPr>
        <w:rPr/>
      </w:pPr>
      <w:bookmarkStart w:id="133" w:name="__RefHeading___Toc1471705_1051229030"/>
      <w:bookmarkStart w:id="134" w:name="_Toc44"/>
      <w:bookmarkEnd w:id="132"/>
      <w:bookmarkEnd w:id="133"/>
      <w:r>
        <w:rPr>
          <w:rtl w:val="true"/>
        </w:rPr>
        <w:t>احکام مربوطه در یک نگاه</w:t>
      </w:r>
      <w:bookmarkEnd w:id="134"/>
    </w:p>
    <w:p>
      <w:pPr>
        <w:pStyle w:val="Heading4"/>
        <w:numPr>
          <w:ilvl w:val="3"/>
          <w:numId w:val="1"/>
        </w:numPr>
        <w:rPr/>
      </w:pPr>
      <w:bookmarkStart w:id="135" w:name="__RefHeading___Toc1471707_1051229030"/>
      <w:bookmarkStart w:id="136" w:name="_Toc45"/>
      <w:bookmarkEnd w:id="135"/>
      <w:r>
        <w:rPr/>
        <w:t>1</w:t>
      </w:r>
      <w:r>
        <w:rPr>
          <w:rtl w:val="true"/>
        </w:rPr>
        <w:t xml:space="preserve">. </w:t>
      </w:r>
      <w:r>
        <w:rPr>
          <w:rtl w:val="true"/>
        </w:rPr>
        <w:t>تغییر وقف بعد از قبض</w:t>
      </w:r>
      <w:bookmarkEnd w:id="136"/>
    </w:p>
    <w:p>
      <w:pPr>
        <w:pStyle w:val="BookText"/>
        <w:rPr/>
      </w:pPr>
      <w:r>
        <w:rPr>
          <w:rFonts w:ascii="IRNazanin" w:hAnsi="IRNazanin" w:eastAsia="IRNazanin"/>
          <w:color w:val="111111"/>
          <w:sz w:val="28"/>
          <w:sz w:val="28"/>
          <w:szCs w:val="28"/>
          <w:rtl w:val="true"/>
          <w:lang w:bidi="fa-IR"/>
        </w:rPr>
        <w:t>تغییر وقف پس از قبض در اغلب موارد جایز نیست؛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مدرسه علمیه به مسجد، کانون قرآن و کتاب خانه؛</w:t>
      </w:r>
    </w:p>
    <w:p>
      <w:pPr>
        <w:pStyle w:val="BookText"/>
        <w:rPr/>
      </w:pPr>
      <w:r>
        <w:rPr>
          <w:rFonts w:ascii="IRNazanin" w:hAnsi="IRNazanin" w:eastAsia="IRNazanin"/>
          <w:color w:val="111111"/>
          <w:sz w:val="28"/>
          <w:sz w:val="28"/>
          <w:szCs w:val="28"/>
          <w:rtl w:val="true"/>
          <w:lang w:bidi="fa-IR"/>
        </w:rPr>
        <w:t>تغییر دارالتعلیم قرآن به پایگاه ورزشی؛</w:t>
      </w:r>
    </w:p>
    <w:p>
      <w:pPr>
        <w:pStyle w:val="BookText"/>
        <w:rPr/>
      </w:pPr>
      <w:r>
        <w:rPr>
          <w:rFonts w:ascii="IRNazanin" w:hAnsi="IRNazanin" w:eastAsia="IRNazanin"/>
          <w:color w:val="111111"/>
          <w:sz w:val="28"/>
          <w:sz w:val="28"/>
          <w:szCs w:val="28"/>
          <w:rtl w:val="true"/>
          <w:lang w:bidi="fa-IR"/>
        </w:rPr>
        <w:t xml:space="preserve">ساختن خانه ی معلم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وقف شده برای دبیرستان دخترانه و بهره برداری از مدرسه در غیر جهت وقف؛</w:t>
      </w:r>
    </w:p>
    <w:p>
      <w:pPr>
        <w:pStyle w:val="BookText"/>
        <w:rPr/>
      </w:pPr>
      <w:r>
        <w:rPr>
          <w:rFonts w:ascii="IRNazanin" w:hAnsi="IRNazanin" w:eastAsia="IRNazanin"/>
          <w:color w:val="111111"/>
          <w:sz w:val="28"/>
          <w:sz w:val="28"/>
          <w:szCs w:val="28"/>
          <w:rtl w:val="true"/>
          <w:lang w:bidi="fa-IR"/>
        </w:rPr>
        <w:t>احداث درب بین دو مغازه ی وقفی بدون اذن متولی؛</w:t>
      </w:r>
    </w:p>
    <w:p>
      <w:pPr>
        <w:pStyle w:val="BookText"/>
        <w:rPr/>
      </w:pPr>
      <w:r>
        <w:rPr>
          <w:rFonts w:ascii="IRNazanin" w:hAnsi="IRNazanin" w:eastAsia="IRNazanin"/>
          <w:color w:val="111111"/>
          <w:sz w:val="28"/>
          <w:sz w:val="28"/>
          <w:szCs w:val="28"/>
          <w:rtl w:val="true"/>
          <w:lang w:bidi="fa-IR"/>
        </w:rPr>
        <w:t>تغییر حمام وقفی مخروبه و متروکه به منزل مسکونی و خانه ی جوان؛</w:t>
      </w:r>
    </w:p>
    <w:p>
      <w:pPr>
        <w:pStyle w:val="BookText"/>
        <w:rPr/>
      </w:pPr>
      <w:r>
        <w:rPr>
          <w:rFonts w:ascii="IRNazanin" w:hAnsi="IRNazanin" w:eastAsia="IRNazanin"/>
          <w:color w:val="111111"/>
          <w:sz w:val="28"/>
          <w:sz w:val="28"/>
          <w:szCs w:val="28"/>
          <w:rtl w:val="true"/>
          <w:lang w:bidi="fa-IR"/>
        </w:rPr>
        <w:t>تبدیل قسمتی از قبرستان به حسینیه؛</w:t>
      </w:r>
    </w:p>
    <w:p>
      <w:pPr>
        <w:pStyle w:val="BookText"/>
        <w:rPr/>
      </w:pPr>
      <w:r>
        <w:rPr>
          <w:rFonts w:ascii="IRNazanin" w:hAnsi="IRNazanin" w:eastAsia="IRNazanin"/>
          <w:color w:val="111111"/>
          <w:sz w:val="28"/>
          <w:sz w:val="28"/>
          <w:szCs w:val="28"/>
          <w:rtl w:val="true"/>
          <w:lang w:bidi="fa-IR"/>
        </w:rPr>
        <w:t>تغییر حسینیه و موقوفات منفعتی به مسجد و کتاب خانه؛</w:t>
      </w:r>
    </w:p>
    <w:p>
      <w:pPr>
        <w:pStyle w:val="BookText"/>
        <w:rPr/>
      </w:pPr>
      <w:r>
        <w:rPr>
          <w:rFonts w:ascii="IRNazanin" w:hAnsi="IRNazanin" w:eastAsia="IRNazanin"/>
          <w:color w:val="111111"/>
          <w:sz w:val="28"/>
          <w:sz w:val="28"/>
          <w:szCs w:val="28"/>
          <w:rtl w:val="true"/>
          <w:lang w:bidi="fa-IR"/>
        </w:rPr>
        <w:t>ساخت مغازه روی سقف حسینیه به منظور کسب درآمد برای تأمین هزینه های جاری حسینیه؛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برداری از حسینیه برای فعالیت پایگاه مقاومت بسیج در بخشی از سال؛ </w:t>
      </w:r>
    </w:p>
    <w:p>
      <w:pPr>
        <w:pStyle w:val="BookText"/>
        <w:rPr/>
      </w:pPr>
      <w:r>
        <w:rPr>
          <w:rFonts w:ascii="IRNazanin" w:hAnsi="IRNazanin" w:eastAsia="IRNazanin"/>
          <w:color w:val="111111"/>
          <w:sz w:val="28"/>
          <w:sz w:val="28"/>
          <w:szCs w:val="28"/>
          <w:rtl w:val="true"/>
          <w:lang w:bidi="fa-IR"/>
        </w:rPr>
        <w:t>تغییر حسینیه به پایگاه بسیج و صندوق قرض الحسنه و محل برگزاری کلاس های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تغییر وقف ولو به دلیل مصالح دولت و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وقف به دلیل عدم امکان استفاده به منظور وقف،به عنوان مطلق وجوه بر جایز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مهدکودک موقوفه ی غیرممکن برای ادامه ی فعالیت به مکانی برای نگهداری کودکان بی سرپرست؛</w:t>
      </w:r>
    </w:p>
    <w:p>
      <w:pPr>
        <w:pStyle w:val="BookText"/>
        <w:rPr/>
      </w:pPr>
      <w:r>
        <w:rPr>
          <w:rFonts w:ascii="IRNazanin" w:hAnsi="IRNazanin" w:eastAsia="IRNazanin"/>
          <w:color w:val="111111"/>
          <w:sz w:val="28"/>
          <w:sz w:val="28"/>
          <w:szCs w:val="28"/>
          <w:rtl w:val="true"/>
          <w:lang w:bidi="fa-IR"/>
        </w:rPr>
        <w:t>تغییر آب انبار متروکه و مخروبه غیرقابل انتفاع برای توسعه ی مسجد و احداث کتاب خانه؛</w:t>
      </w:r>
    </w:p>
    <w:p>
      <w:pPr>
        <w:pStyle w:val="BookText"/>
        <w:rPr/>
      </w:pPr>
      <w:r>
        <w:rPr>
          <w:rFonts w:ascii="IRNazanin" w:hAnsi="IRNazanin" w:eastAsia="IRNazanin"/>
          <w:color w:val="111111"/>
          <w:sz w:val="28"/>
          <w:sz w:val="28"/>
          <w:szCs w:val="28"/>
          <w:rtl w:val="true"/>
          <w:lang w:bidi="fa-IR"/>
        </w:rPr>
        <w:t>تغییر آب انبار و حمام مخروبه غير قابل انتفاع به درمانگاه و مجتمع فرهنگی؛</w:t>
      </w:r>
    </w:p>
    <w:p>
      <w:pPr>
        <w:pStyle w:val="BookText"/>
        <w:rPr/>
      </w:pPr>
      <w:r>
        <w:rPr>
          <w:rFonts w:ascii="IRNazanin" w:hAnsi="IRNazanin" w:eastAsia="IRNazanin"/>
          <w:color w:val="111111"/>
          <w:sz w:val="28"/>
          <w:sz w:val="28"/>
          <w:szCs w:val="28"/>
          <w:rtl w:val="true"/>
          <w:lang w:bidi="fa-IR"/>
        </w:rPr>
        <w:t>الحاق حمام قدیمی و متروکه غیر قابل انتفاع و استفاده به مسجد و حسینیه؛</w:t>
      </w:r>
    </w:p>
    <w:p>
      <w:pPr>
        <w:pStyle w:val="BookText"/>
        <w:rPr/>
      </w:pPr>
      <w:r>
        <w:rPr>
          <w:rFonts w:ascii="IRNazanin" w:hAnsi="IRNazanin" w:eastAsia="IRNazanin"/>
          <w:color w:val="111111"/>
          <w:sz w:val="28"/>
          <w:sz w:val="28"/>
          <w:szCs w:val="28"/>
          <w:rtl w:val="true"/>
          <w:lang w:bidi="fa-IR"/>
        </w:rPr>
        <w:t>استفاده در مطلق امور خیر از زمین حسینیه و غسال خانه ی وقفی غیر قابل انتفاع و استفاده؛</w:t>
      </w:r>
    </w:p>
    <w:p>
      <w:pPr>
        <w:pStyle w:val="BookText"/>
        <w:rPr/>
      </w:pPr>
      <w:r>
        <w:rPr>
          <w:rFonts w:ascii="IRNazanin" w:hAnsi="IRNazanin" w:eastAsia="IRNazanin"/>
          <w:color w:val="111111"/>
          <w:sz w:val="28"/>
          <w:sz w:val="28"/>
          <w:szCs w:val="28"/>
          <w:rtl w:val="true"/>
          <w:lang w:bidi="fa-IR"/>
        </w:rPr>
        <w:t>تغییر زمین وقفی غیر قابل انتفاع به حسینیه؛</w:t>
      </w:r>
    </w:p>
    <w:p>
      <w:pPr>
        <w:pStyle w:val="BookText"/>
        <w:rPr/>
      </w:pPr>
      <w:r>
        <w:rPr>
          <w:rFonts w:ascii="IRNazanin" w:hAnsi="IRNazanin" w:eastAsia="IRNazanin"/>
          <w:color w:val="111111"/>
          <w:sz w:val="28"/>
          <w:sz w:val="28"/>
          <w:szCs w:val="28"/>
          <w:rtl w:val="true"/>
          <w:lang w:bidi="fa-IR"/>
        </w:rPr>
        <w:t>الحاق حسینیه و تکایا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حمامی موقوفه به یک جایز است</w:t>
      </w:r>
    </w:p>
    <w:p>
      <w:pPr>
        <w:pStyle w:val="BookText"/>
        <w:rPr/>
      </w:pPr>
      <w:r>
        <w:rPr>
          <w:rFonts w:ascii="IRNazanin" w:hAnsi="IRNazanin" w:eastAsia="IRNazanin"/>
          <w:color w:val="111111"/>
          <w:sz w:val="28"/>
          <w:sz w:val="28"/>
          <w:szCs w:val="28"/>
          <w:rtl w:val="true"/>
          <w:lang w:bidi="fa-IR"/>
        </w:rPr>
        <w:t>تغییر وقف منفعتی به دلیل عدم امکان استفاده در جهت وقف، به منفعتی دیگر جایز است؛ مانند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اراضی موقوفه به کارخانه با صلاحدید متولی؛ ها حمام منفعتی به ساختمان درآمدزا</w:t>
      </w:r>
      <w:r>
        <w:rPr>
          <w:rFonts w:eastAsia="IRNazanin" w:cs="IRNazanin"/>
          <w:color w:val="111111"/>
          <w:sz w:val="28"/>
          <w:szCs w:val="28"/>
          <w:rtl w:val="true"/>
          <w:lang w:bidi="fa-IR"/>
        </w:rPr>
        <w:t xml:space="preserve">. </w:t>
      </w:r>
      <w:bookmarkStart w:id="137" w:name="pg10681_102623"/>
    </w:p>
    <w:p>
      <w:pPr>
        <w:pStyle w:val="Heading4"/>
        <w:numPr>
          <w:ilvl w:val="3"/>
          <w:numId w:val="1"/>
        </w:numPr>
        <w:rPr/>
      </w:pPr>
      <w:bookmarkStart w:id="138" w:name="__RefHeading___Toc1471709_1051229030"/>
      <w:bookmarkStart w:id="139" w:name="_Toc46"/>
      <w:bookmarkEnd w:id="137"/>
      <w:bookmarkEnd w:id="138"/>
      <w:r>
        <w:rPr/>
        <w:t>2</w:t>
      </w:r>
      <w:r>
        <w:rPr>
          <w:rtl w:val="true"/>
        </w:rPr>
        <w:t xml:space="preserve">. </w:t>
      </w:r>
      <w:r>
        <w:rPr>
          <w:rtl w:val="true"/>
        </w:rPr>
        <w:t>تخریب، تعمیر و نوسازی موقوفه</w:t>
      </w:r>
      <w:bookmarkEnd w:id="139"/>
    </w:p>
    <w:p>
      <w:pPr>
        <w:pStyle w:val="BookText"/>
        <w:rPr/>
      </w:pPr>
      <w:r>
        <w:rPr>
          <w:rFonts w:ascii="IRNazanin" w:hAnsi="IRNazanin" w:eastAsia="IRNazanin"/>
          <w:color w:val="111111"/>
          <w:sz w:val="28"/>
          <w:sz w:val="28"/>
          <w:szCs w:val="28"/>
          <w:rtl w:val="true"/>
          <w:lang w:bidi="fa-IR"/>
        </w:rPr>
        <w:t>تخریب آب انبار قابل استفاده، جایز نیست؛</w:t>
      </w:r>
    </w:p>
    <w:p>
      <w:pPr>
        <w:pStyle w:val="BookText"/>
        <w:rPr/>
      </w:pPr>
      <w:r>
        <w:rPr>
          <w:rFonts w:ascii="IRNazanin" w:hAnsi="IRNazanin" w:eastAsia="IRNazanin"/>
          <w:color w:val="111111"/>
          <w:sz w:val="28"/>
          <w:sz w:val="28"/>
          <w:szCs w:val="28"/>
          <w:rtl w:val="true"/>
          <w:lang w:bidi="fa-IR"/>
        </w:rPr>
        <w:t>تخریب حسینیه برای نوسازی جایز است؛</w:t>
      </w:r>
    </w:p>
    <w:p>
      <w:pPr>
        <w:pStyle w:val="BookText"/>
        <w:rPr/>
      </w:pPr>
      <w:r>
        <w:rPr>
          <w:rFonts w:ascii="IRNazanin" w:hAnsi="IRNazanin" w:eastAsia="IRNazanin"/>
          <w:color w:val="111111"/>
          <w:sz w:val="28"/>
          <w:sz w:val="28"/>
          <w:szCs w:val="28"/>
          <w:rtl w:val="true"/>
          <w:lang w:bidi="fa-IR"/>
        </w:rPr>
        <w:t>تخریب موقوفه به دلیل ضرورت قرار گرفتن در طرح های عمرانی و راه 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تصرف در آن باید از متولی شرعی اجاره شود و مال الاجاره هم باید به او پرداخت گردد تا آن را در جهت وقف مصرف کند</w:t>
      </w:r>
      <w:r>
        <w:rPr>
          <w:rFonts w:eastAsia="IRNazanin" w:cs="IRNazanin"/>
          <w:color w:val="111111"/>
          <w:sz w:val="28"/>
          <w:szCs w:val="28"/>
          <w:rtl w:val="true"/>
          <w:lang w:bidi="fa-IR"/>
        </w:rPr>
        <w:t>.</w:t>
      </w:r>
    </w:p>
    <w:p>
      <w:pPr>
        <w:pStyle w:val="Heading4"/>
        <w:numPr>
          <w:ilvl w:val="3"/>
          <w:numId w:val="1"/>
        </w:numPr>
        <w:rPr/>
      </w:pPr>
      <w:bookmarkStart w:id="140" w:name="__RefHeading___Toc1471711_1051229030"/>
      <w:bookmarkStart w:id="141" w:name="_Toc47"/>
      <w:bookmarkEnd w:id="140"/>
      <w:r>
        <w:rPr/>
        <w:t>3</w:t>
      </w:r>
      <w:r>
        <w:rPr>
          <w:rtl w:val="true"/>
        </w:rPr>
        <w:t xml:space="preserve">. </w:t>
      </w:r>
      <w:r>
        <w:rPr>
          <w:rtl w:val="true"/>
        </w:rPr>
        <w:t>استفاده ضمنی از موقوفه در کنار اجرای نیت واقف</w:t>
      </w:r>
      <w:bookmarkEnd w:id="141"/>
    </w:p>
    <w:p>
      <w:pPr>
        <w:pStyle w:val="BookText"/>
        <w:rPr/>
      </w:pPr>
      <w:r>
        <w:rPr>
          <w:rFonts w:ascii="IRNazanin" w:hAnsi="IRNazanin" w:eastAsia="IRNazanin"/>
          <w:color w:val="111111"/>
          <w:sz w:val="28"/>
          <w:sz w:val="28"/>
          <w:szCs w:val="28"/>
          <w:rtl w:val="true"/>
          <w:lang w:bidi="fa-IR"/>
        </w:rPr>
        <w:t>استفاده از انبار زیرتکیه برای آموزش ورزش های رزمی جایز نیست؛</w:t>
      </w:r>
    </w:p>
    <w:p>
      <w:pPr>
        <w:pStyle w:val="BookText"/>
        <w:rPr/>
      </w:pPr>
      <w:r>
        <w:rPr>
          <w:rFonts w:ascii="IRNazanin" w:hAnsi="IRNazanin" w:eastAsia="IRNazanin"/>
          <w:color w:val="111111"/>
          <w:sz w:val="28"/>
          <w:sz w:val="28"/>
          <w:szCs w:val="28"/>
          <w:rtl w:val="true"/>
          <w:lang w:bidi="fa-IR"/>
        </w:rPr>
        <w:t>دفن میت در حسینیه جایز نیست؛</w:t>
      </w:r>
    </w:p>
    <w:p>
      <w:pPr>
        <w:pStyle w:val="BookText"/>
        <w:rPr/>
      </w:pPr>
      <w:r>
        <w:rPr>
          <w:rFonts w:ascii="IRNazanin" w:hAnsi="IRNazanin" w:eastAsia="IRNazanin"/>
          <w:color w:val="111111"/>
          <w:sz w:val="28"/>
          <w:sz w:val="28"/>
          <w:szCs w:val="28"/>
          <w:rtl w:val="true"/>
          <w:lang w:bidi="fa-IR"/>
        </w:rPr>
        <w:t>استفاده از حسینیه برای فعالیت های بسیج جایز نیست؛</w:t>
      </w:r>
    </w:p>
    <w:p>
      <w:pPr>
        <w:pStyle w:val="BookText"/>
        <w:rPr/>
      </w:pPr>
      <w:r>
        <w:rPr>
          <w:rFonts w:ascii="IRNazanin" w:hAnsi="IRNazanin" w:eastAsia="IRNazanin"/>
          <w:color w:val="111111"/>
          <w:sz w:val="28"/>
          <w:sz w:val="28"/>
          <w:szCs w:val="28"/>
          <w:rtl w:val="true"/>
          <w:lang w:bidi="fa-IR"/>
        </w:rPr>
        <w:t>برگزاری جشن میلاد ائمه در حسینیه جایز است؛</w:t>
      </w:r>
    </w:p>
    <w:p>
      <w:pPr>
        <w:pStyle w:val="BookText"/>
        <w:rPr/>
      </w:pPr>
      <w:r>
        <w:rPr>
          <w:rFonts w:ascii="IRNazanin" w:hAnsi="IRNazanin" w:eastAsia="IRNazanin"/>
          <w:color w:val="111111"/>
          <w:sz w:val="28"/>
          <w:sz w:val="28"/>
          <w:szCs w:val="28"/>
          <w:rtl w:val="true"/>
          <w:lang w:bidi="fa-IR"/>
        </w:rPr>
        <w:t>جواز برگزاری جشن عروسی در حسینیه و استفاده از لوازم و ظروف آن مشروط به نحوه انعقاد نیت و جهت وقف است؛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دادن ماکت ضریح امام حسین علیه السلام در حسینیه به شرط عدم مزاحمت در بهره برداری از حسینیه جایز است</w:t>
      </w:r>
      <w:r>
        <w:rPr>
          <w:rFonts w:eastAsia="IRNazanin" w:cs="IRNazanin"/>
          <w:color w:val="111111"/>
          <w:sz w:val="28"/>
          <w:szCs w:val="28"/>
          <w:rtl w:val="true"/>
          <w:lang w:bidi="fa-IR"/>
        </w:rPr>
        <w:t xml:space="preserve">. </w:t>
      </w:r>
      <w:bookmarkStart w:id="142" w:name="pg10681_102624"/>
    </w:p>
    <w:p>
      <w:pPr>
        <w:pStyle w:val="Heading4"/>
        <w:numPr>
          <w:ilvl w:val="3"/>
          <w:numId w:val="1"/>
        </w:numPr>
        <w:rPr/>
      </w:pPr>
      <w:bookmarkStart w:id="143" w:name="__RefHeading___Toc1471713_1051229030"/>
      <w:bookmarkStart w:id="144" w:name="_Toc48"/>
      <w:bookmarkEnd w:id="142"/>
      <w:bookmarkEnd w:id="143"/>
      <w:r>
        <w:rPr/>
        <w:t>4</w:t>
      </w:r>
      <w:r>
        <w:rPr>
          <w:rtl w:val="true"/>
        </w:rPr>
        <w:t xml:space="preserve">. </w:t>
      </w:r>
      <w:r>
        <w:rPr>
          <w:rtl w:val="true"/>
        </w:rPr>
        <w:t>تبدیل موقوفه منفعتی به انتفاعی و عکس</w:t>
      </w:r>
      <w:bookmarkEnd w:id="144"/>
    </w:p>
    <w:p>
      <w:pPr>
        <w:pStyle w:val="BookText"/>
        <w:rPr/>
      </w:pPr>
      <w:r>
        <w:rPr>
          <w:rFonts w:ascii="IRNazanin" w:hAnsi="IRNazanin" w:eastAsia="IRNazanin"/>
          <w:color w:val="111111"/>
          <w:sz w:val="28"/>
          <w:sz w:val="28"/>
          <w:szCs w:val="28"/>
          <w:rtl w:val="true"/>
          <w:lang w:bidi="fa-IR"/>
        </w:rPr>
        <w:t>تبدیل وقف انتفاعی به منفعتی جایز نیست؛</w:t>
      </w:r>
    </w:p>
    <w:p>
      <w:pPr>
        <w:pStyle w:val="BookText"/>
        <w:rPr/>
      </w:pPr>
      <w:r>
        <w:rPr>
          <w:rFonts w:ascii="IRNazanin" w:hAnsi="IRNazanin" w:eastAsia="IRNazanin"/>
          <w:color w:val="111111"/>
          <w:sz w:val="28"/>
          <w:sz w:val="28"/>
          <w:szCs w:val="28"/>
          <w:rtl w:val="true"/>
          <w:lang w:bidi="fa-IR"/>
        </w:rPr>
        <w:t>تبدیل کاروان سرای منفعتی به حسینیه جایز نیست</w:t>
      </w:r>
      <w:r>
        <w:rPr>
          <w:rFonts w:eastAsia="IRNazanin" w:cs="IRNazanin"/>
          <w:color w:val="111111"/>
          <w:sz w:val="28"/>
          <w:szCs w:val="28"/>
          <w:rtl w:val="true"/>
          <w:lang w:bidi="fa-IR"/>
        </w:rPr>
        <w:t>.</w:t>
      </w:r>
    </w:p>
    <w:p>
      <w:pPr>
        <w:pStyle w:val="Heading4"/>
        <w:numPr>
          <w:ilvl w:val="3"/>
          <w:numId w:val="1"/>
        </w:numPr>
        <w:rPr/>
      </w:pPr>
      <w:bookmarkStart w:id="145" w:name="__RefHeading___Toc1471715_1051229030"/>
      <w:bookmarkStart w:id="146" w:name="_Toc49"/>
      <w:bookmarkEnd w:id="145"/>
      <w:r>
        <w:rPr/>
        <w:t>5</w:t>
      </w:r>
      <w:r>
        <w:rPr>
          <w:rtl w:val="true"/>
        </w:rPr>
        <w:t xml:space="preserve">. </w:t>
      </w:r>
      <w:r>
        <w:rPr>
          <w:rtl w:val="true"/>
        </w:rPr>
        <w:t>غصب موقوفه</w:t>
      </w:r>
      <w:bookmarkEnd w:id="146"/>
    </w:p>
    <w:p>
      <w:pPr>
        <w:pStyle w:val="BookText"/>
        <w:rPr/>
      </w:pPr>
      <w:r>
        <w:rPr>
          <w:rFonts w:ascii="IRNazanin" w:hAnsi="IRNazanin" w:eastAsia="IRNazanin"/>
          <w:color w:val="111111"/>
          <w:sz w:val="28"/>
          <w:sz w:val="28"/>
          <w:szCs w:val="28"/>
          <w:rtl w:val="true"/>
          <w:lang w:bidi="fa-IR"/>
        </w:rPr>
        <w:t>غصب و تصرف موقوفه و استفاده در غیر جهت وقف، موجب ضمان عین و منفعت است؛</w:t>
      </w:r>
    </w:p>
    <w:p>
      <w:pPr>
        <w:pStyle w:val="BookText"/>
        <w:rPr/>
      </w:pPr>
      <w:r>
        <w:rPr>
          <w:rFonts w:ascii="IRNazanin" w:hAnsi="IRNazanin" w:eastAsia="IRNazanin"/>
          <w:color w:val="111111"/>
          <w:sz w:val="28"/>
          <w:sz w:val="28"/>
          <w:szCs w:val="28"/>
          <w:rtl w:val="true"/>
          <w:lang w:bidi="fa-IR"/>
        </w:rPr>
        <w:t>تصرف در موقوفه بدون اذن متولی شرعی جایز نیست و حکم غصب را دارد؛</w:t>
      </w:r>
    </w:p>
    <w:p>
      <w:pPr>
        <w:pStyle w:val="BookText"/>
        <w:rPr/>
      </w:pPr>
      <w:r>
        <w:rPr>
          <w:rFonts w:ascii="IRNazanin" w:hAnsi="IRNazanin" w:eastAsia="IRNazanin"/>
          <w:color w:val="111111"/>
          <w:sz w:val="28"/>
          <w:sz w:val="28"/>
          <w:szCs w:val="28"/>
          <w:rtl w:val="true"/>
          <w:lang w:bidi="fa-IR"/>
        </w:rPr>
        <w:t>احداث اعیان غیرمجاز در زمین وقف جایز نیست؛</w:t>
      </w:r>
    </w:p>
    <w:p>
      <w:pPr>
        <w:pStyle w:val="BookText"/>
        <w:rPr/>
      </w:pPr>
      <w:r>
        <w:rPr>
          <w:rFonts w:ascii="IRNazanin" w:hAnsi="IRNazanin" w:eastAsia="IRNazanin"/>
          <w:color w:val="111111"/>
          <w:sz w:val="28"/>
          <w:sz w:val="28"/>
          <w:szCs w:val="28"/>
          <w:rtl w:val="true"/>
          <w:lang w:bidi="fa-IR"/>
        </w:rPr>
        <w:t>نماز متصرفین غیرمجاز در صورت آگاهی باطل است؛</w:t>
      </w:r>
    </w:p>
    <w:p>
      <w:pPr>
        <w:pStyle w:val="BookText"/>
        <w:rPr/>
      </w:pPr>
      <w:r>
        <w:rPr>
          <w:rFonts w:ascii="IRNazanin" w:hAnsi="IRNazanin" w:eastAsia="IRNazanin"/>
          <w:color w:val="111111"/>
          <w:sz w:val="28"/>
          <w:sz w:val="28"/>
          <w:szCs w:val="28"/>
          <w:rtl w:val="true"/>
          <w:lang w:bidi="fa-IR"/>
        </w:rPr>
        <w:t>وظیفه عموم مسلمین در مورد غصب موقوفه نهی از منکراست؛</w:t>
      </w:r>
    </w:p>
    <w:p>
      <w:pPr>
        <w:pStyle w:val="BookText"/>
        <w:rPr/>
      </w:pPr>
      <w:r>
        <w:rPr>
          <w:rFonts w:ascii="IRNazanin" w:hAnsi="IRNazanin" w:eastAsia="IRNazanin"/>
          <w:color w:val="111111"/>
          <w:sz w:val="28"/>
          <w:sz w:val="28"/>
          <w:szCs w:val="28"/>
          <w:rtl w:val="true"/>
          <w:lang w:bidi="fa-IR"/>
        </w:rPr>
        <w:t>تصرف غیرمجاز دستگاه های دولتی در موقوفات به صورت حفر چاه و ایجاد شبکه لوله گذاری در اراضی و املاک و هرگونه تصرف مستأجر برخلاف شروط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ضمان است؛</w:t>
      </w:r>
    </w:p>
    <w:p>
      <w:pPr>
        <w:pStyle w:val="BookText"/>
        <w:rPr/>
      </w:pPr>
      <w:r>
        <w:rPr>
          <w:rFonts w:ascii="IRNazanin" w:hAnsi="IRNazanin" w:eastAsia="IRNazanin"/>
          <w:color w:val="111111"/>
          <w:sz w:val="28"/>
          <w:sz w:val="28"/>
          <w:szCs w:val="28"/>
          <w:rtl w:val="true"/>
          <w:lang w:bidi="fa-IR"/>
        </w:rPr>
        <w:t>ضمانت در قبرستان وقفی ثابت نیست؛</w:t>
      </w:r>
    </w:p>
    <w:p>
      <w:pPr>
        <w:pStyle w:val="BookText"/>
        <w:rPr/>
      </w:pPr>
      <w:r>
        <w:rPr>
          <w:rFonts w:ascii="IRNazanin" w:hAnsi="IRNazanin" w:eastAsia="IRNazanin"/>
          <w:color w:val="111111"/>
          <w:sz w:val="28"/>
          <w:sz w:val="28"/>
          <w:szCs w:val="28"/>
          <w:rtl w:val="true"/>
          <w:lang w:bidi="fa-IR"/>
        </w:rPr>
        <w:t>متصرف موقوفه در طرح های عمرانی ضامن است؛</w:t>
      </w:r>
    </w:p>
    <w:p>
      <w:pPr>
        <w:pStyle w:val="BookText"/>
        <w:rPr/>
      </w:pPr>
      <w:r>
        <w:rPr>
          <w:rFonts w:ascii="IRNazanin" w:hAnsi="IRNazanin" w:eastAsia="IRNazanin"/>
          <w:color w:val="111111"/>
          <w:sz w:val="28"/>
          <w:sz w:val="28"/>
          <w:szCs w:val="28"/>
          <w:rtl w:val="true"/>
          <w:lang w:bidi="fa-IR"/>
        </w:rPr>
        <w:t>متصرف گندم زار وقفی باید گندم بدهد؛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کننده از امکانات حوزه ی علمیه بدون اجازه متولی ضامن است</w:t>
      </w:r>
      <w:r>
        <w:rPr>
          <w:rFonts w:eastAsia="IRNazanin" w:cs="IRNazanin"/>
          <w:color w:val="111111"/>
          <w:sz w:val="28"/>
          <w:szCs w:val="28"/>
          <w:rtl w:val="true"/>
          <w:lang w:bidi="fa-IR"/>
        </w:rPr>
        <w:t xml:space="preserve">. </w:t>
      </w:r>
      <w:bookmarkStart w:id="147" w:name="pg10681_102625"/>
    </w:p>
    <w:p>
      <w:pPr>
        <w:pStyle w:val="Heading4"/>
        <w:numPr>
          <w:ilvl w:val="3"/>
          <w:numId w:val="1"/>
        </w:numPr>
        <w:rPr/>
      </w:pPr>
      <w:bookmarkStart w:id="148" w:name="__RefHeading___Toc1471717_1051229030"/>
      <w:bookmarkStart w:id="149" w:name="_Toc50"/>
      <w:bookmarkEnd w:id="147"/>
      <w:bookmarkEnd w:id="148"/>
      <w:r>
        <w:rPr/>
        <w:t>6</w:t>
      </w:r>
      <w:r>
        <w:rPr>
          <w:rtl w:val="true"/>
        </w:rPr>
        <w:t xml:space="preserve">. </w:t>
      </w:r>
      <w:r>
        <w:rPr>
          <w:rtl w:val="true"/>
        </w:rPr>
        <w:t>احکام مرتبط با تغییر و تبدیل</w:t>
      </w:r>
      <w:bookmarkEnd w:id="149"/>
    </w:p>
    <w:p>
      <w:pPr>
        <w:pStyle w:val="BookText"/>
        <w:rPr/>
      </w:pPr>
      <w:r>
        <w:rPr>
          <w:rFonts w:ascii="IRNazanin" w:hAnsi="IRNazanin" w:eastAsia="IRNazanin"/>
          <w:color w:val="111111"/>
          <w:sz w:val="28"/>
          <w:sz w:val="28"/>
          <w:szCs w:val="28"/>
          <w:rtl w:val="true"/>
          <w:lang w:bidi="fa-IR"/>
        </w:rPr>
        <w:t>تغییر و تبدیل وقف قبل از قبض جایز است؛</w:t>
      </w:r>
    </w:p>
    <w:p>
      <w:pPr>
        <w:pStyle w:val="BookText"/>
        <w:rPr/>
      </w:pPr>
      <w:r>
        <w:rPr>
          <w:rFonts w:ascii="IRNazanin" w:hAnsi="IRNazanin" w:eastAsia="IRNazanin"/>
          <w:color w:val="111111"/>
          <w:sz w:val="28"/>
          <w:sz w:val="28"/>
          <w:szCs w:val="28"/>
          <w:rtl w:val="true"/>
          <w:lang w:bidi="fa-IR"/>
        </w:rPr>
        <w:t>درصورت اعتراض به عملکرد اداره ی اوقاف به مراجع قانونی مراجعه شود؛</w:t>
      </w:r>
    </w:p>
    <w:p>
      <w:pPr>
        <w:pStyle w:val="BookText"/>
        <w:rPr/>
      </w:pPr>
      <w:r>
        <w:rPr>
          <w:rFonts w:ascii="IRNazanin" w:hAnsi="IRNazanin" w:eastAsia="IRNazanin"/>
          <w:color w:val="111111"/>
          <w:sz w:val="28"/>
          <w:sz w:val="28"/>
          <w:szCs w:val="28"/>
          <w:rtl w:val="true"/>
          <w:lang w:bidi="fa-IR"/>
        </w:rPr>
        <w:t>جلد کردن و تعمیر قرآن وقفی به اذن حاکم شرع نیاز ندارد؛</w:t>
      </w:r>
    </w:p>
    <w:p>
      <w:pPr>
        <w:pStyle w:val="BookText"/>
        <w:rPr/>
      </w:pPr>
      <w:r>
        <w:rPr>
          <w:rFonts w:ascii="IRNazanin" w:hAnsi="IRNazanin" w:eastAsia="IRNazanin"/>
          <w:color w:val="111111"/>
          <w:sz w:val="28"/>
          <w:sz w:val="28"/>
          <w:szCs w:val="28"/>
          <w:rtl w:val="true"/>
          <w:lang w:bidi="fa-IR"/>
        </w:rPr>
        <w:t>خارج کردن کتب وقفی از حوزه ی علمیه بدون اجازه ی متولی جایز نیست؛</w:t>
      </w:r>
    </w:p>
    <w:p>
      <w:pPr>
        <w:pStyle w:val="BookText"/>
        <w:rPr/>
      </w:pPr>
      <w:r>
        <w:rPr>
          <w:rFonts w:ascii="IRNazanin" w:hAnsi="IRNazanin" w:eastAsia="IRNazanin"/>
          <w:color w:val="111111"/>
          <w:sz w:val="28"/>
          <w:sz w:val="28"/>
          <w:szCs w:val="28"/>
          <w:rtl w:val="true"/>
          <w:lang w:bidi="fa-IR"/>
        </w:rPr>
        <w:t>قرآن های قدیمی تا چندی که در جهت وقف قابل استفاده باشد، باید استفاده شود؛</w:t>
      </w:r>
    </w:p>
    <w:p>
      <w:pPr>
        <w:pStyle w:val="BookText"/>
        <w:rPr/>
      </w:pPr>
      <w:r>
        <w:rPr>
          <w:rFonts w:ascii="IRNazanin" w:hAnsi="IRNazanin" w:eastAsia="IRNazanin"/>
          <w:color w:val="111111"/>
          <w:sz w:val="28"/>
          <w:sz w:val="28"/>
          <w:szCs w:val="28"/>
          <w:rtl w:val="true"/>
          <w:lang w:bidi="fa-IR"/>
        </w:rPr>
        <w:t>انتقال کتب کتابخانه ای به کتاب خانه دیگر اگر وقف خاص آن کتاب خانه باشد جایز نیست؛</w:t>
      </w:r>
    </w:p>
    <w:p>
      <w:pPr>
        <w:pStyle w:val="BookText"/>
        <w:rPr/>
      </w:pPr>
      <w:r>
        <w:rPr>
          <w:rFonts w:ascii="IRNazanin" w:hAnsi="IRNazanin" w:eastAsia="IRNazanin"/>
          <w:color w:val="111111"/>
          <w:sz w:val="28"/>
          <w:sz w:val="28"/>
          <w:szCs w:val="28"/>
          <w:rtl w:val="true"/>
          <w:lang w:bidi="fa-IR"/>
        </w:rPr>
        <w:t>در صورت فروش اموال مجهول المالک، باید به فقیر صدقه بدهند و صرف آن برای حسینیه جایز نیست؛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وقفیت حمام عمومی محرز نباشد، تبدیل آن به مسجد یا حسینیه جایز است</w:t>
      </w:r>
      <w:r>
        <w:rPr>
          <w:rFonts w:eastAsia="IRNazanin" w:cs="IRNazanin"/>
          <w:color w:val="111111"/>
          <w:sz w:val="28"/>
          <w:szCs w:val="28"/>
          <w:rtl w:val="true"/>
          <w:lang w:bidi="fa-IR"/>
        </w:rPr>
        <w:t xml:space="preserve">. </w:t>
      </w:r>
      <w:bookmarkStart w:id="150" w:name="pg10681_102626"/>
    </w:p>
    <w:p>
      <w:pPr>
        <w:pStyle w:val="Heading3"/>
        <w:numPr>
          <w:ilvl w:val="2"/>
          <w:numId w:val="1"/>
        </w:numPr>
        <w:rPr/>
      </w:pPr>
      <w:bookmarkStart w:id="151" w:name="__RefHeading___Toc1471719_1051229030"/>
      <w:bookmarkStart w:id="152" w:name="_Toc51"/>
      <w:bookmarkEnd w:id="150"/>
      <w:bookmarkEnd w:id="151"/>
      <w:r>
        <w:rPr>
          <w:rtl w:val="true"/>
        </w:rPr>
        <w:t>استفتائات</w:t>
      </w:r>
      <w:bookmarkEnd w:id="152"/>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زمینی را برای ساخت دبیرستان دخترانه وقف نماید، آیا میتوان در آن جا چیزی دیگری مثلا خانه ی معلم با مدرسه ی دیگر درست کند؟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زمین موقوفه را تحویل داده باشد باید بر طبق وقف عمل شود و نباید تغییر داده شود،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باب حمام قدیمی وجود دارد، چندین سال است بر اثر سهل انگاری مسئولین مربوطه و اهالی محل به صورت خرابه ای درآمده است کانون فرهنگی و ورزشی جوانان مساجد قصد دارد این حمام را تعمیر کند و با توجه به سخنان بسیار مهم و ارزشمند اخیر مقام معظم رهبری در دیدار با جوانان از این محل به عنوان خانه ی جوان استفاده نماید تا او از این محل تاریخی حفظ و نگهداری شود و ثاني استفاده بهینه از این محل برای فعالیت های جوانان کانون نماید، خواهشمند است دستورات لازم را در این زمینه مبذول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حمام اگر وقف باشد و بتوان از آن درجهت وقف ولو </w:t>
      </w:r>
    </w:p>
    <w:p>
      <w:pPr>
        <w:pStyle w:val="BookText"/>
        <w:rPr/>
      </w:pPr>
      <w:r>
        <w:rPr>
          <w:rFonts w:ascii="IRNazanin" w:hAnsi="IRNazanin" w:eastAsia="IRNazanin"/>
          <w:color w:val="111111"/>
          <w:sz w:val="28"/>
          <w:sz w:val="28"/>
          <w:szCs w:val="28"/>
          <w:rtl w:val="true"/>
          <w:lang w:bidi="fa-IR"/>
        </w:rPr>
        <w:t>با تعمیر استفاده نمود تبدیل آن به چیز دیگر جایز نیست و اگر وقف یا ملک شخصی نباشد، اختیار آن با مسئولین مربوطه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حسینیه قدیمی که هر ساله در آن تقریبا یک ماه روضه خوانی می شود، اخیرا از طرف بسیج سپاه می خواهند در حسینیه پایگاه مقاومت بسازند که قهرا تصرفاتی در آن می شود و تغییر شکل می دهد، حقیر متولی حسینیه هستم، آیا این تصرفات جایز است یا خیر و تکلیف حقیر متولی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تبدیل و تغییر وقف جایز نیست و متولی موقوفه باید مطابق نظر واقف و صلاح وقف عمل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 از خیرین شهرستان واحد مسکونی جهت راه اندازی مهد کودک در یکی از محله های آن شهرستان به این سازمان 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تعداد زیادی مهد کودک خصوصی در شهرستان راه اندازی گردیده و امکان ادامه ی کار مهد کودک به صورت دولتی وجود ندارد و از طرفی واحدهای اداری در حال واگذاری به بخش غیردولتی هستند و به لحاظ اینکه تعدادی کودک بی سرپرست در آن شهرستان در یک مجتمع غیرقابل سکونت در حال نگهداری هستند، آیا این سازمان اجازه</w:t>
      </w:r>
    </w:p>
    <w:p>
      <w:pPr>
        <w:pStyle w:val="BookText"/>
        <w:rPr/>
      </w:pPr>
      <w:r>
        <w:rPr>
          <w:rFonts w:ascii="IRNazanin" w:hAnsi="IRNazanin" w:eastAsia="IRNazanin"/>
          <w:color w:val="111111"/>
          <w:sz w:val="28"/>
          <w:sz w:val="28"/>
          <w:szCs w:val="28"/>
          <w:rtl w:val="true"/>
          <w:lang w:bidi="fa-IR"/>
        </w:rPr>
        <w:t>دارد از واحد موقوفه مذکور جهت نگهداری کودکان بی سرپرست فوق الذکر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دسترسی به شخص وقف کننده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استفاده از مکان مذکور در رابطه با مهد کودک امکان ندارد، بهره برداری از آن در مطلق کار خیر از جمله منظور مذکور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مسیر مسجد جامع آب انبار متروکه و مخروبه ای که ظاهرة وقفی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واقف و وقف نامه آن مشخص و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حال در نظر است برای باز شدن فضای مسجد آب انبار مذکور تخریب گردد، حضرتعالی بفرمایید هیئت امنای مسجد مجاز به تخریب آن هستند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تخریب جایز نیست، بلی با فرض این که قابل انتفاع نیست می توانند از آن در کارهای خیر استفاده کنند و از جمله در ارتباط با مسجد،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قطعه زمین چندین سال پیش برای حمام عمومی محل وقف گردیده، مدت چند سال حمام در آن مکان بوده و استفاده می شده، اکنون دیگر در آن زمین</w:t>
      </w:r>
    </w:p>
    <w:p>
      <w:pPr>
        <w:pStyle w:val="BookText"/>
        <w:rPr/>
      </w:pPr>
      <w:r>
        <w:rPr>
          <w:rFonts w:ascii="IRNazanin" w:hAnsi="IRNazanin" w:eastAsia="IRNazanin"/>
          <w:color w:val="111111"/>
          <w:sz w:val="28"/>
          <w:sz w:val="28"/>
          <w:szCs w:val="28"/>
          <w:rtl w:val="true"/>
          <w:lang w:bidi="fa-IR"/>
        </w:rPr>
        <w:t xml:space="preserve">حمامی وجود ندارد، انجمن و شورا و معتمدین محل تصمیم گرفتند آن را به همسایگان آن زمین بفروشند و بهای آن را برای امورات خیریه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طرح های عمرانی محل استفاده نمایند، خواهشمند است ما اهالی را در این خصوص راهنمایی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فروش آن بنابر احتياط جایز نیست و اگر امکان استفاده از آن در حمام نیست می توانند در امور عام المنفعه، از آن استفاده کنند،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قطعه زمینی وقف شده تا در آن حسینیه ساخته شود؛ اما به علت اینکه هیچگونه درآمد و هزینه ای برای ساختن آن وجود ندارد یا کم و ناچیز است، سال های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بیست و پنج سال است که بدون هیچ استفاده ای باقی مانده و هیچ مقدار از آن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قسمت بر خیابان این زمین را که طبق نقشه آن جزو حیاط حسینیه است، به چند مغازه تبدیل کرد و آنها را اجاره ی بلندمدت داد تا هزینه ی ساختن حسینیه از این طریق فراهم شود؟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وقف زمین برای حسینیه با قبض متولی شرعی تحقق پیدا کرده قابل تغییر و ساختن مغازه در آن نیست، </w:t>
      </w:r>
    </w:p>
    <w:p>
      <w:pPr>
        <w:pStyle w:val="BookText"/>
        <w:rPr/>
      </w:pPr>
      <w:r>
        <w:rPr>
          <w:rFonts w:ascii="IRNazanin" w:hAnsi="IRNazanin" w:eastAsia="IRNazanin"/>
          <w:color w:val="111111"/>
          <w:sz w:val="28"/>
          <w:sz w:val="28"/>
          <w:szCs w:val="28"/>
          <w:rtl w:val="true"/>
          <w:lang w:bidi="fa-IR"/>
        </w:rPr>
        <w:t xml:space="preserve">بلی در صورتی که امکان ساختن حسینیه در آن نیست می توانند در مطلق خیر از آن استفاده کنند، والله العالم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اراضی موقوفه در طرح جاده های عمومی و خیابان قرار می گیرد، پرداخت مال الاجاره موقوفه شرعا به عهده چه کسی است؟ آیا مجری طرح که متصدی مسیر است مدیون به وقف است یا عابرین که درحقیقت بهره گیران از موارد تصرف وقف هستند؟ با علم به عدم پرداخت حق وقف و عدم رضایت متولی شرعی موقوفه، درصورت عبور از این مسیرهای وقفی نحوه برائت ذمه چگونه محاسبه می شود؟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کسی که تخریب موقوفه و غیرقابل استفاده شدن موقوفه و درنتیجه اتلاف موقوفه حکم به او انتساب و استناد پیدا می کند، شرعا ضامن است که یا موقوفه را در صورت امکان به حال سابق برگرداند و يا وجه اجاره آن را بپردازد و یا در صورتی که موقوفه را حکم به صورت تالف درآورده باشد عوض آن را تسلیم نماید و چنانچه موقوفه با تبدیل به خیابان در حکم تالف باشد برعابرین چیزی دراین باره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برای تعزیه خوانی و طلاب علوم دینی وقف شده است، این زمین کنار راه اصلی روستا قرار دارد، در</w:t>
      </w:r>
    </w:p>
    <w:p>
      <w:pPr>
        <w:pStyle w:val="BookText"/>
        <w:rPr/>
      </w:pPr>
      <w:r>
        <w:rPr>
          <w:rFonts w:ascii="IRNazanin" w:hAnsi="IRNazanin" w:eastAsia="IRNazanin"/>
          <w:color w:val="111111"/>
          <w:sz w:val="28"/>
          <w:sz w:val="28"/>
          <w:szCs w:val="28"/>
          <w:rtl w:val="true"/>
          <w:lang w:bidi="fa-IR"/>
        </w:rPr>
        <w:t>حال حاضر بعضی از اهالی روستا قصد دارند راه دیگری را در آن بسازند که در طرف دیگر زمین مزبور واقع می شود، اگر فرض کنیم کشیدن این راه در افزایش قیمت زمین مؤثر باشد، آیا انجام این کارجایز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مجرد افزایش قیمت زمین موقوفه براثرکشیدن جاده در قسمتی از آن، مجوز شرعی تصرف در زمین وقفی یا تبدیل آن به راه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موقوفه ای وجود دارد که دارای راهی است که فقط برای عبور چارپایان مناسب است و در حال حاضر به سبب ساخت وساز خانه کنار آن باید راه مزبور توسعه پیدا کند، آیا توسعه آن از دو طرف به طوری که به مقدار مساوی از زمین وقفی و املاك شخصی را در بر بگیرد جایز است؟ و بر فرض عدم جواز، آیا جایز است برای توسعه ی راه، آن مقدار از زمین وقفی از متولی آن اجاره شود؟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وقف به محل عبور و جاده جایز نیست، مگر آنکه ضرورت الزام آوری آن را اقتضا کند و یا خود موقوفه برای انتفاع از آن نیاز به آن راه داشته باشد، ولی اجاره زمینی که وقف منفعت است برای توسعه راه عبور و مرور با رعایت مصلحت وقف اشکال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محلی فاقد هرگونه امکانات ورزشی برای جوانان است، شورای اسلامی محل، انبار زیرتکیه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جوانانی که اکثرا از اعضای بسیج هستند اجازه داده اند تا در اوقات فراغت برای آموزش ورزش های رزمی استفاده کنند، آیا خلاف شرع بوده یا 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شورای اسلامی چنین اختیاری ندارد و امر وقف با متولی شرعی آن است و باید با نظر او در جهت وقف از آن استفاده شود و تغییر داده نشود،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پایگاه شهدای مسجد به منظور گردآوری بسیجیان و جوانان عزیز محل و حفظ آمادگی فیزیکی لازم برای مقابله با تحرکات ضد انقلاب داخلی و تهاجم فرهنگی درصدد ایجاد کلاس های رزمی و آموزشی هستند و از حسینیه مجاور آن مسجد که در طول سال به جز ایام سوگواری ابا عبدالله الحسین علیه السلام تعطیل است، قصد استفاده دارند، استدعا می شود درخصوص نحوه ی استفاده از محل مذکور اعلام فرمایید، آیا می توان بدون اذن متولی جهت این اهداف از محل استفاده نمود و در صورتی که ایشان از این اقدام بسیجیان ممانعت نماید، آیا استمرار كلاسها شرعا جایز است یا 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هرگونه استفاده و بهره برداری از وقف باید زیر نظر متولی شرعی آن و در جهت وقف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موقوفه ای است دارای دو باب مغازه که متأسفانه مستأجرين اجارهی قانونی را طبق نظر کارشناس پرداخت نمی نمایند و متولی شرعی هم رضایت ندارد، این در حالی است که یکی از مغازه ها نانوایی است، خواهشمند است فتوای شرعی جهت خرید نان از مغازه فوق الذكر و همچنین حکم کسب و کار مستأجرين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اگربدون اجاره از متولی شرعی یا اجازه او در مغازه تصرف می کنند، تصرفات شان جایز نیست و حکم غصب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رقبه از موقوفه بدون گرفتن سرقفلی به اجاره داده شده، مستأجر بعد از پایان مدت اجاره فوت می نماید، آیا وارث مستأجر می تواند ملک مذکور را همچنان در اختیار خود داشته باشد و از آن بهره ببرد یا اینکه ملک مورد بحث بعد از پایان مدت اجاره باید به موقوفه برگردد؟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انقضای مدت اجاره مورد اجاره را باید به متولی شرعی تحویل دهند و تصرف در آن بدون اجازه او و صلاح وقف حكم غصب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املاک و مزارع ششدانگ موقوفه ای وجود دارد که کشاورزان به استناد داشتن سندهای اصلاحات ارضی قبل از انقلاب تاکنون حاضر به پرداخت مال الاجاره شرعی به متولی و اوقاف نشده اند، برای متشرعین و مبلغین مذهبی این سؤال مطرح است که با علم به موقوفه بودن آب و ملک و احراز عدم پرداخت حقوق وقف، تکلیف شرعی آن ها در استفاده از ملزومات املاک و منازل مذکور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تصرفات در املاک موقوفه موقوف بر اذن و اجازهی متولی شرعی موقوفه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تصرف در اموال موقوفه بدون اجازه متولی صحیح است یا 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باید تصرف در وقف به نظر متولی شرعی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اشخاصی که بدون مجوز ادارهی اوقاف و متولیان موقوفات اراضی وقفی را در تصرف دارند و متولی و ادارهی اوقاف به تصرفات آنها راضی نیستند، فرایض دینی آنها که در این رقبات انجام می دهند از نظر شرعی اشکال دارد یا 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صورت اطلاع و آگاهی، اعمال شان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دبیرستانی که زمین آن وقف بوده و سالیان درازی ساختمان مدرسه در آن بنا شده است می توان با دانش آموزان نماز جماعت اقامه کرد؟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با نظر متولی شرعی با مراعات جهت وقف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اداره ی اوقاف و متولی از موقوفه دفاع نکند و موقوفه را افراد خدانشناس تصرف کنند و در حال خارج کردن از وقف باشند، وظیفه شورای اسلامی و اهالی محل نسبت به این موقوفه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امر به معروف و نهی از منکر وظیفه عمومی مسلمين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دستگاه های دولتی بدون اذن متولی شرعی موقوفات و بدون پرداخت حقوق وقف مبادرت به حفر چاه و ایجاد شبکه لوله گذاری در اراضی و املاک موقوفه می نمایند، آیا ضمانت شرعی پرداخت حقوق وقف متوجه مصرف کنندگان و مشترکین است یا دستگاه</w:t>
      </w:r>
    </w:p>
    <w:p>
      <w:pPr>
        <w:pStyle w:val="BookText"/>
        <w:rPr/>
      </w:pPr>
      <w:r>
        <w:rPr>
          <w:rFonts w:ascii="IRNazanin" w:hAnsi="IRNazanin" w:eastAsia="IRNazanin"/>
          <w:color w:val="111111"/>
          <w:sz w:val="28"/>
          <w:sz w:val="28"/>
          <w:szCs w:val="28"/>
          <w:rtl w:val="true"/>
          <w:lang w:bidi="fa-IR"/>
        </w:rPr>
        <w:t>مجری طرح؟ با علم به عدم پرداخت حقوق وقف انجام وضو و غسل با چنین آبی به چه صورت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مصرف کننده ضامن آبی است که مصرف کرده است و بدون نظر متولی شرعی وقف نمی تواند در آب تصرف کند وغسل و وضو اشکال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برخی از دستگاه های دولتی یا غیردولتی، به دلیل مسائل فنی و برنامه ریزی مجبور می شوند که در اراضی موقوفه تصرف کنند و مانند ایجاد سد، خاک ریزی، ایستگاه های برق و ستون های انتقال دهنده کابل ها یا عبور لوله های بزرگ انتقال نفت و گاز و ایجاد فضای سبز و سایر برنامه های خدماتی، در این گونه موارد هم باز مجری مربوطه شرعا مکلف به پرداخت حقوق موقوفه به حسب قیمت واقعی آن است یا خیر؟</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اگرتصرفات انتفاعی باشد، در موقوفاتی که به صورت وقف منفعت وقف گردیده تا عواید آن صرف جهت وقف شود، باید آن را از متولی شرعی اجاره نمایند و اجاره بهاء بپردازند تا در جهت وقف مصرف شود و اگر تصرفات در اینگونه موقوفات در حکم اتلاف عین باشد موجب ضمان است، باید متصرف عوض آن را به متولی موقوفه تسلیم نماید</w:t>
      </w:r>
      <w:r>
        <w:rPr>
          <w:rFonts w:eastAsia="IRNazanin" w:cs="IRNazanin"/>
          <w:color w:val="111111"/>
          <w:sz w:val="28"/>
          <w:szCs w:val="28"/>
          <w:rtl w:val="true"/>
          <w:lang w:bidi="fa-IR"/>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0681_102638"/>
      <w:bookmarkStart w:id="154" w:name="pg10681_102638"/>
      <w:bookmarkEnd w:id="154"/>
    </w:p>
    <w:p>
      <w:pPr>
        <w:pStyle w:val="Heading2"/>
        <w:numPr>
          <w:ilvl w:val="1"/>
          <w:numId w:val="1"/>
        </w:numPr>
        <w:rPr/>
      </w:pPr>
      <w:bookmarkStart w:id="155" w:name="pg10681_102638"/>
      <w:bookmarkStart w:id="156" w:name="__RefHeading___Toc1471721_1051229030"/>
      <w:bookmarkStart w:id="157" w:name="_Toc52"/>
      <w:bookmarkEnd w:id="155"/>
      <w:bookmarkEnd w:id="156"/>
      <w:r>
        <w:rPr>
          <w:rtl w:val="true"/>
        </w:rPr>
        <w:t>خاتمه</w:t>
      </w:r>
      <w:r>
        <w:rPr>
          <w:rtl w:val="true"/>
        </w:rPr>
        <w:t xml:space="preserve">: </w:t>
      </w:r>
      <w:r>
        <w:rPr>
          <w:rtl w:val="true"/>
        </w:rPr>
        <w:t>آشنایی با واژه ها</w:t>
      </w:r>
      <w:bookmarkEnd w:id="157"/>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1471723_1051229030"/>
      <w:bookmarkStart w:id="159" w:name="_Toc53"/>
      <w:bookmarkEnd w:id="158"/>
      <w:r>
        <w:rPr>
          <w:rtl w:val="true"/>
        </w:rPr>
        <w:t>اشاره</w:t>
      </w:r>
      <w:bookmarkStart w:id="160" w:name="pg10681_102639"/>
      <w:bookmarkEnd w:id="159"/>
    </w:p>
    <w:p>
      <w:pPr>
        <w:pStyle w:val="Heading3"/>
        <w:numPr>
          <w:ilvl w:val="2"/>
          <w:numId w:val="1"/>
        </w:numPr>
        <w:rPr/>
      </w:pPr>
      <w:bookmarkStart w:id="161" w:name="__RefHeading___Toc1471725_1051229030"/>
      <w:bookmarkStart w:id="162" w:name="_Toc54"/>
      <w:bookmarkEnd w:id="160"/>
      <w:bookmarkEnd w:id="161"/>
      <w:r>
        <w:rPr>
          <w:rtl w:val="true"/>
        </w:rPr>
        <w:t>اجاره</w:t>
      </w:r>
      <w:r>
        <w:rPr>
          <w:rtl w:val="true"/>
        </w:rPr>
        <w:t>:</w:t>
      </w:r>
      <w:bookmarkEnd w:id="1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است که به موجب آن یک طرف منفعت عین یا نیروی کار خود را در ازای اخذ اجرت معامله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اجاره ممکن است اشیا یا حیوان یا نیروی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است که به موجب آن مستأجر مالک منافع عین مستأجره می شود، اجاره دهنده را موجرو اجاره گیرنده را مستأجر مورد اجاره را عین مستأجره گویند</w:t>
      </w:r>
      <w:r>
        <w:rPr>
          <w:rFonts w:eastAsia="IRNazanin" w:cs="IRNazanin"/>
          <w:color w:val="111111"/>
          <w:sz w:val="28"/>
          <w:szCs w:val="28"/>
          <w:rtl w:val="true"/>
          <w:lang w:bidi="fa-IR"/>
        </w:rPr>
        <w:t>.</w:t>
      </w:r>
    </w:p>
    <w:p>
      <w:pPr>
        <w:pStyle w:val="Heading3"/>
        <w:numPr>
          <w:ilvl w:val="2"/>
          <w:numId w:val="1"/>
        </w:numPr>
        <w:rPr/>
      </w:pPr>
      <w:bookmarkStart w:id="163" w:name="__RefHeading___Toc1471727_1051229030"/>
      <w:bookmarkStart w:id="164" w:name="_Toc55"/>
      <w:bookmarkEnd w:id="163"/>
      <w:r>
        <w:rPr>
          <w:rtl w:val="true"/>
        </w:rPr>
        <w:t>اجاره بها</w:t>
      </w:r>
      <w:r>
        <w:rPr>
          <w:rtl w:val="true"/>
        </w:rPr>
        <w:t>:</w:t>
      </w:r>
      <w:bookmarkEnd w:id="164"/>
    </w:p>
    <w:p>
      <w:pPr>
        <w:pStyle w:val="BookText"/>
        <w:rPr/>
      </w:pPr>
      <w:r>
        <w:rPr>
          <w:rFonts w:ascii="IRNazanin" w:hAnsi="IRNazanin" w:eastAsia="IRNazanin"/>
          <w:color w:val="111111"/>
          <w:sz w:val="28"/>
          <w:sz w:val="28"/>
          <w:szCs w:val="28"/>
          <w:rtl w:val="true"/>
          <w:lang w:bidi="fa-IR"/>
        </w:rPr>
        <w:t>به معنی مال الاجاره است؛ یعنی اجرت و عوض منافع مالی که به موجب عقد اجاره معین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حاکی از وقوع عقد اجاره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اجاره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اقتصادی خدمت را اجرت نامند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اجاره 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اجرت گویند، در این صورت این کلمه با لغت دیگر مرکب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w:t>
      </w:r>
      <w:r>
        <w:rPr>
          <w:rFonts w:eastAsia="IRNazanin" w:cs="IRNazanin"/>
          <w:color w:val="111111"/>
          <w:sz w:val="28"/>
          <w:szCs w:val="28"/>
          <w:rtl w:val="true"/>
          <w:lang w:bidi="fa-IR"/>
        </w:rPr>
        <w:t xml:space="preserve">». </w:t>
      </w:r>
      <w:bookmarkStart w:id="165" w:name="pg10681_102640"/>
    </w:p>
    <w:p>
      <w:pPr>
        <w:pStyle w:val="Heading3"/>
        <w:numPr>
          <w:ilvl w:val="2"/>
          <w:numId w:val="1"/>
        </w:numPr>
        <w:rPr/>
      </w:pPr>
      <w:bookmarkStart w:id="166" w:name="__RefHeading___Toc1471729_1051229030"/>
      <w:bookmarkStart w:id="167" w:name="_Toc56"/>
      <w:bookmarkEnd w:id="165"/>
      <w:bookmarkEnd w:id="166"/>
      <w:r>
        <w:rPr>
          <w:rtl w:val="true"/>
        </w:rPr>
        <w:t>اجرت المثل</w:t>
      </w:r>
      <w:r>
        <w:rPr>
          <w:rtl w:val="true"/>
        </w:rPr>
        <w:t>:</w:t>
      </w:r>
      <w:bookmarkEnd w:id="16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حق التصدی که در قبال اداره ی امور بقاع متبرکه طبق 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اجرایی قانون برای ادارات حج و اوقاف و امورخیریه تعیین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مال دیگری منتفع شود و عين مال باقی باشد و برای مدتی که منتفع شده بین طرفین مال الاجاره ای معین نشده باشد، آنچه بابت اجرت منافع استيفاء شده باید به صاحب مال مزبور بدهد، اجرت المثل نامیده می شود؛ خواه استیفاء مزبور با اذن مالک باشد خواه بدون اذن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اخیر اجرت المثل جنبه خسارت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معنی عوض المثل است</w:t>
      </w:r>
      <w:r>
        <w:rPr>
          <w:rFonts w:eastAsia="IRNazanin" w:cs="IRNazanin"/>
          <w:color w:val="111111"/>
          <w:sz w:val="28"/>
          <w:szCs w:val="28"/>
          <w:rtl w:val="true"/>
          <w:lang w:bidi="fa-IR"/>
        </w:rPr>
        <w:t>.</w:t>
      </w:r>
    </w:p>
    <w:p>
      <w:pPr>
        <w:pStyle w:val="Heading3"/>
        <w:numPr>
          <w:ilvl w:val="2"/>
          <w:numId w:val="1"/>
        </w:numPr>
        <w:rPr/>
      </w:pPr>
      <w:bookmarkStart w:id="168" w:name="__RefHeading___Toc1471731_1051229030"/>
      <w:bookmarkStart w:id="169" w:name="_Toc57"/>
      <w:bookmarkEnd w:id="168"/>
      <w:r>
        <w:rPr>
          <w:rtl w:val="true"/>
        </w:rPr>
        <w:t>اجرت المسمی</w:t>
      </w:r>
      <w:r>
        <w:rPr>
          <w:rtl w:val="true"/>
        </w:rPr>
        <w:t>:</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مذکور در عقد اجاره را اجرت المسمی گویند</w:t>
      </w:r>
      <w:r>
        <w:rPr>
          <w:rFonts w:eastAsia="IRNazanin" w:cs="IRNazanin"/>
          <w:color w:val="111111"/>
          <w:sz w:val="28"/>
          <w:szCs w:val="28"/>
          <w:rtl w:val="true"/>
          <w:lang w:bidi="fa-IR"/>
        </w:rPr>
        <w:t>.</w:t>
      </w:r>
    </w:p>
    <w:p>
      <w:pPr>
        <w:pStyle w:val="Heading3"/>
        <w:numPr>
          <w:ilvl w:val="2"/>
          <w:numId w:val="1"/>
        </w:numPr>
        <w:rPr/>
      </w:pPr>
      <w:bookmarkStart w:id="170" w:name="__RefHeading___Toc1471733_1051229030"/>
      <w:bookmarkStart w:id="171" w:name="_Toc58"/>
      <w:bookmarkEnd w:id="170"/>
      <w:r>
        <w:rPr>
          <w:rtl w:val="true"/>
        </w:rPr>
        <w:t>احیاء</w:t>
      </w:r>
      <w:r>
        <w:rPr>
          <w:rtl w:val="true"/>
        </w:rPr>
        <w:t>:</w:t>
      </w:r>
      <w:bookmarkEnd w:id="171"/>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احیای زمین های موات و مباحه است و مقصود از آن کارهایی است که در نظر عرف، آبادکردن محسوب شود؛ زراعت، کشت درخت، بنا ساختن از نمونه های آن هستند</w:t>
      </w:r>
      <w:r>
        <w:rPr>
          <w:rFonts w:eastAsia="IRNazanin" w:cs="IRNazanin"/>
          <w:color w:val="111111"/>
          <w:sz w:val="28"/>
          <w:szCs w:val="28"/>
          <w:rtl w:val="true"/>
          <w:lang w:bidi="fa-IR"/>
        </w:rPr>
        <w:t xml:space="preserve">. </w:t>
      </w:r>
      <w:bookmarkStart w:id="172" w:name="pg10681_102641"/>
    </w:p>
    <w:p>
      <w:pPr>
        <w:pStyle w:val="Heading3"/>
        <w:numPr>
          <w:ilvl w:val="2"/>
          <w:numId w:val="1"/>
        </w:numPr>
        <w:rPr/>
      </w:pPr>
      <w:bookmarkStart w:id="173" w:name="__RefHeading___Toc1471735_1051229030"/>
      <w:bookmarkStart w:id="174" w:name="_Toc59"/>
      <w:bookmarkEnd w:id="172"/>
      <w:bookmarkEnd w:id="173"/>
      <w:r>
        <w:rPr>
          <w:rtl w:val="true"/>
        </w:rPr>
        <w:t>اراضی موات</w:t>
      </w:r>
      <w:r>
        <w:rPr>
          <w:rtl w:val="true"/>
        </w:rPr>
        <w:t>:</w:t>
      </w:r>
      <w:bookmarkEnd w:id="174"/>
    </w:p>
    <w:p>
      <w:pPr>
        <w:pStyle w:val="BookText"/>
        <w:rPr/>
      </w:pPr>
      <w:r>
        <w:rPr>
          <w:rFonts w:ascii="IRNazanin" w:hAnsi="IRNazanin" w:eastAsia="IRNazanin"/>
          <w:color w:val="111111"/>
          <w:sz w:val="28"/>
          <w:sz w:val="28"/>
          <w:szCs w:val="28"/>
          <w:rtl w:val="true"/>
          <w:lang w:bidi="fa-IR"/>
        </w:rPr>
        <w:t>عناصر اراضی موات امور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مالکیت خصوصی آن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کشت و زرع و بنا و آبادی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زمین معطل که در آن کشت و زرع نباشد اسمش زمین موات نیست بلکه ممکن است جزء اراضی متروکه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مالک نداشته باشد</w:t>
      </w:r>
      <w:r>
        <w:rPr>
          <w:rFonts w:eastAsia="IRNazanin" w:cs="IRNazanin"/>
          <w:color w:val="111111"/>
          <w:sz w:val="28"/>
          <w:szCs w:val="28"/>
          <w:rtl w:val="true"/>
          <w:lang w:bidi="fa-IR"/>
        </w:rPr>
        <w:t>.</w:t>
      </w:r>
    </w:p>
    <w:p>
      <w:pPr>
        <w:pStyle w:val="Heading3"/>
        <w:numPr>
          <w:ilvl w:val="2"/>
          <w:numId w:val="1"/>
        </w:numPr>
        <w:rPr/>
      </w:pPr>
      <w:bookmarkStart w:id="175" w:name="__RefHeading___Toc1471737_1051229030"/>
      <w:bookmarkStart w:id="176" w:name="_Toc60"/>
      <w:bookmarkEnd w:id="175"/>
      <w:r>
        <w:rPr>
          <w:rtl w:val="true"/>
        </w:rPr>
        <w:t>ارکان وقف</w:t>
      </w:r>
      <w:r>
        <w:rPr>
          <w:rtl w:val="true"/>
        </w:rPr>
        <w:t>:</w:t>
      </w:r>
      <w:bookmarkEnd w:id="176"/>
    </w:p>
    <w:p>
      <w:pPr>
        <w:pStyle w:val="BookText"/>
        <w:rPr/>
      </w:pPr>
      <w:r>
        <w:rPr>
          <w:rFonts w:ascii="IRNazanin" w:hAnsi="IRNazanin" w:eastAsia="IRNazanin"/>
          <w:color w:val="111111"/>
          <w:sz w:val="28"/>
          <w:sz w:val="28"/>
          <w:szCs w:val="28"/>
          <w:rtl w:val="true"/>
          <w:lang w:bidi="fa-IR"/>
        </w:rPr>
        <w:t>عبارت اند از عواملی که برای حصول و تحقق وقف وجودآنها ضروری است و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وقف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علیه یا موقوف علیهم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و اقباض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نامه</w:t>
      </w:r>
      <w:r>
        <w:rPr>
          <w:rFonts w:eastAsia="IRNazanin" w:cs="IRNazanin"/>
          <w:color w:val="111111"/>
          <w:sz w:val="28"/>
          <w:szCs w:val="28"/>
          <w:rtl w:val="true"/>
          <w:lang w:bidi="fa-IR"/>
        </w:rPr>
        <w:t>.</w:t>
      </w:r>
    </w:p>
    <w:p>
      <w:pPr>
        <w:pStyle w:val="Heading3"/>
        <w:numPr>
          <w:ilvl w:val="2"/>
          <w:numId w:val="1"/>
        </w:numPr>
        <w:rPr/>
      </w:pPr>
      <w:bookmarkStart w:id="177" w:name="__RefHeading___Toc1471739_1051229030"/>
      <w:bookmarkStart w:id="178" w:name="_Toc61"/>
      <w:bookmarkEnd w:id="177"/>
      <w:r>
        <w:rPr>
          <w:rtl w:val="true"/>
        </w:rPr>
        <w:t>اسباب تملک</w:t>
      </w:r>
      <w:r>
        <w:rPr>
          <w:rtl w:val="true"/>
        </w:rPr>
        <w:t>:</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قانونی برای مالک شدن چیزی است</w:t>
      </w:r>
      <w:r>
        <w:rPr>
          <w:rFonts w:eastAsia="IRNazanin" w:cs="IRNazanin"/>
          <w:color w:val="111111"/>
          <w:sz w:val="28"/>
          <w:szCs w:val="28"/>
          <w:rtl w:val="true"/>
          <w:lang w:bidi="fa-IR"/>
        </w:rPr>
        <w:t>.</w:t>
      </w:r>
    </w:p>
    <w:p>
      <w:pPr>
        <w:pStyle w:val="Heading3"/>
        <w:numPr>
          <w:ilvl w:val="2"/>
          <w:numId w:val="1"/>
        </w:numPr>
        <w:rPr/>
      </w:pPr>
      <w:bookmarkStart w:id="179" w:name="__RefHeading___Toc1471741_1051229030"/>
      <w:bookmarkStart w:id="180" w:name="_Toc62"/>
      <w:bookmarkEnd w:id="179"/>
      <w:r>
        <w:rPr>
          <w:rtl w:val="true"/>
        </w:rPr>
        <w:t>اعیان</w:t>
      </w:r>
      <w:r>
        <w:rPr>
          <w:rtl w:val="true"/>
        </w:rPr>
        <w:t>:</w:t>
      </w:r>
      <w:bookmarkEnd w:id="180"/>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کلمه عین است و عین به معنی مالی است که جرم و ابعاد دارد؛ خواه وجود خارجی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عقد بیع خانه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چند تن گندم درذمه، در عقد بیع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اخیر آن را عین کلی نامند و در صورت اول آن را عین معین گویند</w:t>
      </w:r>
      <w:r>
        <w:rPr>
          <w:rFonts w:eastAsia="IRNazanin" w:cs="IRNazanin"/>
          <w:color w:val="111111"/>
          <w:sz w:val="28"/>
          <w:szCs w:val="28"/>
          <w:rtl w:val="true"/>
          <w:lang w:bidi="fa-IR"/>
        </w:rPr>
        <w:t xml:space="preserve">. </w:t>
      </w:r>
      <w:bookmarkStart w:id="181" w:name="pg10681_102642"/>
    </w:p>
    <w:p>
      <w:pPr>
        <w:pStyle w:val="Heading3"/>
        <w:numPr>
          <w:ilvl w:val="2"/>
          <w:numId w:val="1"/>
        </w:numPr>
        <w:rPr/>
      </w:pPr>
      <w:bookmarkStart w:id="182" w:name="__RefHeading___Toc1471743_1051229030"/>
      <w:bookmarkStart w:id="183" w:name="_Toc63"/>
      <w:bookmarkEnd w:id="181"/>
      <w:bookmarkEnd w:id="182"/>
      <w:r>
        <w:rPr>
          <w:rtl w:val="true"/>
        </w:rPr>
        <w:t>اعیانی</w:t>
      </w:r>
      <w:r>
        <w:rPr>
          <w:rtl w:val="true"/>
        </w:rPr>
        <w:t>:</w:t>
      </w:r>
      <w:bookmarkEnd w:id="183"/>
    </w:p>
    <w:p>
      <w:pPr>
        <w:pStyle w:val="BookText"/>
        <w:rPr/>
      </w:pPr>
      <w:r>
        <w:rPr>
          <w:rFonts w:ascii="IRNazanin" w:hAnsi="IRNazanin" w:eastAsia="IRNazanin"/>
          <w:color w:val="111111"/>
          <w:sz w:val="28"/>
          <w:sz w:val="28"/>
          <w:szCs w:val="28"/>
          <w:rtl w:val="true"/>
          <w:lang w:bidi="fa-IR"/>
        </w:rPr>
        <w:t>مستحدثه احداثی روی اراضی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عرصه استعمال می شود و عرصه به زمین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متعلق به مالکی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اعیانی به اموال غیرمنقول موجود در زمین گویند؛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چاه، قنات، درختان، استخر و شنا</w:t>
      </w:r>
      <w:r>
        <w:rPr>
          <w:rFonts w:eastAsia="IRNazanin" w:cs="IRNazanin"/>
          <w:color w:val="111111"/>
          <w:sz w:val="28"/>
          <w:szCs w:val="28"/>
          <w:rtl w:val="true"/>
          <w:lang w:bidi="fa-IR"/>
        </w:rPr>
        <w:t>.</w:t>
      </w:r>
    </w:p>
    <w:p>
      <w:pPr>
        <w:pStyle w:val="Heading3"/>
        <w:numPr>
          <w:ilvl w:val="2"/>
          <w:numId w:val="1"/>
        </w:numPr>
        <w:rPr/>
      </w:pPr>
      <w:bookmarkStart w:id="184" w:name="__RefHeading___Toc1471745_1051229030"/>
      <w:bookmarkStart w:id="185" w:name="_Toc64"/>
      <w:bookmarkEnd w:id="184"/>
      <w:r>
        <w:rPr>
          <w:rtl w:val="true"/>
        </w:rPr>
        <w:t>افراز</w:t>
      </w:r>
      <w:r>
        <w:rPr>
          <w:rtl w:val="true"/>
        </w:rPr>
        <w:t>:</w:t>
      </w:r>
      <w:bookmarkEnd w:id="185"/>
    </w:p>
    <w:p>
      <w:pPr>
        <w:pStyle w:val="BookText"/>
        <w:rPr/>
      </w:pPr>
      <w:r>
        <w:rPr>
          <w:rFonts w:ascii="IRNazanin" w:hAnsi="IRNazanin" w:eastAsia="IRNazanin"/>
          <w:color w:val="111111"/>
          <w:sz w:val="28"/>
          <w:sz w:val="28"/>
          <w:szCs w:val="28"/>
          <w:rtl w:val="true"/>
          <w:lang w:bidi="fa-IR"/>
        </w:rPr>
        <w:t>مشخص کردن سهم یک یا چند شریک با رعایت قوانین ثبتی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مرادف تقسیم است</w:t>
      </w:r>
      <w:r>
        <w:rPr>
          <w:rFonts w:eastAsia="IRNazanin" w:cs="IRNazanin"/>
          <w:color w:val="111111"/>
          <w:sz w:val="28"/>
          <w:szCs w:val="28"/>
          <w:rtl w:val="true"/>
          <w:lang w:bidi="fa-IR"/>
        </w:rPr>
        <w:t>.</w:t>
      </w:r>
    </w:p>
    <w:p>
      <w:pPr>
        <w:pStyle w:val="Heading3"/>
        <w:numPr>
          <w:ilvl w:val="2"/>
          <w:numId w:val="1"/>
        </w:numPr>
        <w:rPr/>
      </w:pPr>
      <w:bookmarkStart w:id="186" w:name="__RefHeading___Toc1471747_1051229030"/>
      <w:bookmarkStart w:id="187" w:name="_Toc65"/>
      <w:bookmarkEnd w:id="186"/>
      <w:r>
        <w:rPr>
          <w:rtl w:val="true"/>
        </w:rPr>
        <w:t>امین موقوفه</w:t>
      </w:r>
      <w:r>
        <w:rPr>
          <w:rtl w:val="true"/>
        </w:rPr>
        <w:t>:</w:t>
      </w:r>
      <w:bookmarkEnd w:id="187"/>
    </w:p>
    <w:p>
      <w:pPr>
        <w:pStyle w:val="BookText"/>
        <w:rPr/>
      </w:pPr>
      <w:r>
        <w:rPr>
          <w:rFonts w:ascii="IRNazanin" w:hAnsi="IRNazanin" w:eastAsia="IRNazanin"/>
          <w:color w:val="111111"/>
          <w:sz w:val="28"/>
          <w:sz w:val="28"/>
          <w:szCs w:val="28"/>
          <w:rtl w:val="true"/>
          <w:lang w:bidi="fa-IR"/>
        </w:rPr>
        <w:t xml:space="preserve">درصورت اثبات خیانت متولی موقوفه حاکم به او ضم امین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و ماده </w:t>
      </w:r>
      <w:r>
        <w:rPr>
          <w:rFonts w:eastAsia="IRNazanin" w:cs="IRNazanin"/>
          <w:color w:val="111111"/>
          <w:sz w:val="28"/>
          <w:szCs w:val="28"/>
          <w:lang w:bidi="fa-IR"/>
        </w:rPr>
        <w:t>105103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و رجوع شود به ضمن امین</w:t>
      </w:r>
      <w:r>
        <w:rPr>
          <w:rFonts w:eastAsia="IRNazanin" w:cs="IRNazanin"/>
          <w:color w:val="111111"/>
          <w:sz w:val="28"/>
          <w:szCs w:val="28"/>
          <w:rtl w:val="true"/>
          <w:lang w:bidi="fa-IR"/>
        </w:rPr>
        <w:t>).</w:t>
      </w:r>
    </w:p>
    <w:p>
      <w:pPr>
        <w:pStyle w:val="Heading3"/>
        <w:numPr>
          <w:ilvl w:val="2"/>
          <w:numId w:val="1"/>
        </w:numPr>
        <w:rPr/>
      </w:pPr>
      <w:bookmarkStart w:id="188" w:name="__RefHeading___Toc1471749_1051229030"/>
      <w:bookmarkStart w:id="189" w:name="_Toc66"/>
      <w:bookmarkEnd w:id="188"/>
      <w:r>
        <w:rPr>
          <w:rtl w:val="true"/>
        </w:rPr>
        <w:t>اولاد</w:t>
      </w:r>
      <w:r>
        <w:rPr>
          <w:rtl w:val="true"/>
        </w:rPr>
        <w:t>:</w:t>
      </w:r>
      <w:bookmarkEnd w:id="189"/>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حقیقی آن ولد صلبی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ذكور و 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تعدی به ولد ولد نمی کند مگر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گویند اولاد نسلا بعد نسل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نسلا بعد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قرينه است</w:t>
      </w:r>
      <w:r>
        <w:rPr>
          <w:rFonts w:eastAsia="IRNazanin" w:cs="IRNazanin"/>
          <w:color w:val="111111"/>
          <w:sz w:val="28"/>
          <w:szCs w:val="28"/>
          <w:rtl w:val="true"/>
          <w:lang w:bidi="fa-IR"/>
        </w:rPr>
        <w:t xml:space="preserve">. </w:t>
      </w:r>
      <w:bookmarkStart w:id="190" w:name="pg10681_102643"/>
    </w:p>
    <w:p>
      <w:pPr>
        <w:pStyle w:val="Heading3"/>
        <w:numPr>
          <w:ilvl w:val="2"/>
          <w:numId w:val="1"/>
        </w:numPr>
        <w:rPr/>
      </w:pPr>
      <w:bookmarkStart w:id="191" w:name="__RefHeading___Toc1471751_1051229030"/>
      <w:bookmarkStart w:id="192" w:name="_Toc67"/>
      <w:bookmarkEnd w:id="190"/>
      <w:bookmarkEnd w:id="191"/>
      <w:r>
        <w:rPr>
          <w:rtl w:val="true"/>
        </w:rPr>
        <w:t>باغ</w:t>
      </w:r>
      <w:r>
        <w:rPr>
          <w:rtl w:val="true"/>
        </w:rPr>
        <w:t>:</w:t>
      </w:r>
      <w:bookmarkEnd w:id="192"/>
    </w:p>
    <w:p>
      <w:pPr>
        <w:pStyle w:val="BookText"/>
        <w:rPr/>
      </w:pPr>
      <w:r>
        <w:rPr>
          <w:rFonts w:ascii="IRNazanin" w:hAnsi="IRNazanin" w:eastAsia="IRNazanin"/>
          <w:color w:val="111111"/>
          <w:sz w:val="28"/>
          <w:sz w:val="28"/>
          <w:szCs w:val="28"/>
          <w:rtl w:val="true"/>
          <w:lang w:bidi="fa-IR"/>
        </w:rPr>
        <w:t>زمینی است که در آن درختان مثمر یا مو به وسیله ی اشخاص غرس شده و عرفا باغ شناخته شود</w:t>
      </w:r>
      <w:r>
        <w:rPr>
          <w:rFonts w:eastAsia="IRNazanin" w:cs="IRNazanin"/>
          <w:color w:val="111111"/>
          <w:sz w:val="28"/>
          <w:szCs w:val="28"/>
          <w:rtl w:val="true"/>
          <w:lang w:bidi="fa-IR"/>
        </w:rPr>
        <w:t>.</w:t>
      </w:r>
    </w:p>
    <w:p>
      <w:pPr>
        <w:pStyle w:val="Heading3"/>
        <w:numPr>
          <w:ilvl w:val="2"/>
          <w:numId w:val="1"/>
        </w:numPr>
        <w:rPr/>
      </w:pPr>
      <w:bookmarkStart w:id="193" w:name="__RefHeading___Toc1471753_1051229030"/>
      <w:bookmarkStart w:id="194" w:name="_Toc68"/>
      <w:bookmarkEnd w:id="193"/>
      <w:r>
        <w:rPr>
          <w:rtl w:val="true"/>
        </w:rPr>
        <w:t>بيع</w:t>
      </w:r>
      <w:r>
        <w:rPr>
          <w:rtl w:val="true"/>
        </w:rPr>
        <w:t>:</w:t>
      </w:r>
      <w:bookmarkEnd w:id="1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معنی فروختن که در اوقاف به منظور تبدیل به احسن نمودن موقوفات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 تبدیل موقوفه طبق مواد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با کسب موافقت کتبی سرپرست سازمان امکان پذیر خواهد بود و در صورتی که متولیان طبق مواد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قصد بيع و تبدیل موقوفه را داشته باشند کسب موافقت سرپرست سازمان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عین است به عوض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بيع این نیست که یکی از عوضین به عنوان ثمن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مخالف ماده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بیع را از صلح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بایع را نیز به تنهایی بیع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معنی بالا که بیع به مجموع عمل بایع و مشتری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در باب وصیت به ایجاب موصی وصیت گفته می شود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استعمال بيع در مواد </w:t>
      </w:r>
      <w:r>
        <w:rPr>
          <w:rFonts w:eastAsia="IRNazanin" w:cs="IRNazanin"/>
          <w:color w:val="111111"/>
          <w:sz w:val="28"/>
          <w:szCs w:val="28"/>
          <w:lang w:bidi="fa-IR"/>
        </w:rPr>
        <w:t>202092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جزا مجاز است نه حقیقت</w:t>
      </w:r>
      <w:r>
        <w:rPr>
          <w:rFonts w:eastAsia="IRNazanin" w:cs="IRNazanin"/>
          <w:color w:val="111111"/>
          <w:sz w:val="28"/>
          <w:szCs w:val="28"/>
          <w:rtl w:val="true"/>
          <w:lang w:bidi="fa-IR"/>
        </w:rPr>
        <w:t xml:space="preserve">. </w:t>
      </w:r>
      <w:bookmarkStart w:id="195" w:name="pg10681_102644"/>
    </w:p>
    <w:p>
      <w:pPr>
        <w:pStyle w:val="Heading3"/>
        <w:numPr>
          <w:ilvl w:val="2"/>
          <w:numId w:val="1"/>
        </w:numPr>
        <w:rPr/>
      </w:pPr>
      <w:bookmarkStart w:id="196" w:name="__RefHeading___Toc1471755_1051229030"/>
      <w:bookmarkStart w:id="197" w:name="_Toc69"/>
      <w:bookmarkEnd w:id="195"/>
      <w:bookmarkEnd w:id="196"/>
      <w:r>
        <w:rPr>
          <w:rtl w:val="true"/>
        </w:rPr>
        <w:t>بيع وقف</w:t>
      </w:r>
      <w:r>
        <w:rPr>
          <w:rtl w:val="true"/>
        </w:rPr>
        <w:t>:</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بیعی که مبیع آن موقوفه باشد که در موارد استثنایی به تجویز قانون فروخته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Heading3"/>
        <w:numPr>
          <w:ilvl w:val="2"/>
          <w:numId w:val="1"/>
        </w:numPr>
        <w:rPr/>
      </w:pPr>
      <w:bookmarkStart w:id="198" w:name="__RefHeading___Toc1471757_1051229030"/>
      <w:bookmarkStart w:id="199" w:name="_Toc70"/>
      <w:bookmarkEnd w:id="198"/>
      <w:r>
        <w:rPr>
          <w:rtl w:val="true"/>
        </w:rPr>
        <w:t>پذیره</w:t>
      </w:r>
      <w:r>
        <w:rPr>
          <w:rtl w:val="true"/>
        </w:rPr>
        <w:t>:</w:t>
      </w:r>
      <w:bookmarkEnd w:id="199"/>
    </w:p>
    <w:p>
      <w:pPr>
        <w:pStyle w:val="BookText"/>
        <w:rPr/>
      </w:pPr>
      <w:r>
        <w:rPr>
          <w:rFonts w:ascii="IRNazanin" w:hAnsi="IRNazanin" w:eastAsia="IRNazanin"/>
          <w:color w:val="111111"/>
          <w:sz w:val="28"/>
          <w:sz w:val="28"/>
          <w:szCs w:val="28"/>
          <w:rtl w:val="true"/>
          <w:lang w:bidi="fa-IR"/>
        </w:rPr>
        <w:t>وجهی است که هنگام ایجار اراضی موقوفه با اعطای حقتملک اعیان به مستأجر، به عنوان پذیره ابتدایی یا هنگام انتقال رقبات به عنوان پذیره انتقالی، حسب مورد، به نفع موقوفه با رعایت آیین نامه مربوطه دریافت خواهد شد</w:t>
      </w:r>
      <w:r>
        <w:rPr>
          <w:rFonts w:eastAsia="IRNazanin" w:cs="IRNazanin"/>
          <w:color w:val="111111"/>
          <w:sz w:val="28"/>
          <w:szCs w:val="28"/>
          <w:rtl w:val="true"/>
          <w:lang w:bidi="fa-IR"/>
        </w:rPr>
        <w:t>.</w:t>
      </w:r>
    </w:p>
    <w:p>
      <w:pPr>
        <w:pStyle w:val="Heading3"/>
        <w:numPr>
          <w:ilvl w:val="2"/>
          <w:numId w:val="1"/>
        </w:numPr>
        <w:rPr/>
      </w:pPr>
      <w:bookmarkStart w:id="200" w:name="__RefHeading___Toc1471759_1051229030"/>
      <w:bookmarkStart w:id="201" w:name="_Toc71"/>
      <w:bookmarkEnd w:id="200"/>
      <w:r>
        <w:rPr>
          <w:rtl w:val="true"/>
        </w:rPr>
        <w:t>تبدیل به احسن</w:t>
      </w:r>
      <w:r>
        <w:rPr>
          <w:rtl w:val="true"/>
        </w:rPr>
        <w:t>:</w:t>
      </w:r>
      <w:bookmarkEnd w:id="201"/>
    </w:p>
    <w:p>
      <w:pPr>
        <w:pStyle w:val="BookText"/>
        <w:rPr/>
      </w:pPr>
      <w:r>
        <w:rPr>
          <w:rFonts w:ascii="IRNazanin" w:hAnsi="IRNazanin" w:eastAsia="IRNazanin"/>
          <w:color w:val="111111"/>
          <w:sz w:val="28"/>
          <w:sz w:val="28"/>
          <w:szCs w:val="28"/>
          <w:rtl w:val="true"/>
          <w:lang w:bidi="fa-IR"/>
        </w:rPr>
        <w:t xml:space="preserve">در مورد فروش مال موقوفه و تبدیل آن به مالی که به غرض واقف نزدیک باشد و احسن از اول هم نمی تواند باشد؛ به همین دلیل، استعمال کلمه تبدیل به احسن چندان رسا نیست و استعمال تبدیل به اقرب به غرض واقف که در ماده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به کار رفته بهتر است، به عکس ماده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نظامنامه دفتر اسناد رسمی سال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202" w:name="__RefHeading___Toc1471761_1051229030"/>
      <w:bookmarkStart w:id="203" w:name="_Toc72"/>
      <w:bookmarkEnd w:id="202"/>
      <w:r>
        <w:rPr>
          <w:rtl w:val="true"/>
        </w:rPr>
        <w:t>ترکه</w:t>
      </w:r>
      <w:r>
        <w:rPr>
          <w:rtl w:val="true"/>
        </w:rPr>
        <w:t>:</w:t>
      </w:r>
      <w:bookmarkEnd w:id="203"/>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زمان فوت متوفی که به سبب موت وی از مالکیت او خارج می شود، قبل از اخراج واجبات مالی و دین و 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ماترک و متروکات نیز در همین معنی به کار می رود</w:t>
      </w:r>
      <w:r>
        <w:rPr>
          <w:rFonts w:eastAsia="IRNazanin" w:cs="IRNazanin"/>
          <w:color w:val="111111"/>
          <w:sz w:val="28"/>
          <w:szCs w:val="28"/>
          <w:rtl w:val="true"/>
          <w:lang w:bidi="fa-IR"/>
        </w:rPr>
        <w:t xml:space="preserve">. </w:t>
      </w:r>
      <w:bookmarkStart w:id="204" w:name="pg10681_102645"/>
    </w:p>
    <w:p>
      <w:pPr>
        <w:pStyle w:val="BookText"/>
        <w:rPr/>
      </w:pPr>
      <w:bookmarkEnd w:id="20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ارث است و آن عبارت است از دارایی متوفی که دیون و واجبات مالی و ثلث از آن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است که مالیات بر ارث به آن تعلق می گیرد</w:t>
      </w:r>
      <w:r>
        <w:rPr>
          <w:rFonts w:eastAsia="IRNazanin" w:cs="IRNazanin"/>
          <w:color w:val="111111"/>
          <w:sz w:val="28"/>
          <w:szCs w:val="28"/>
          <w:rtl w:val="true"/>
          <w:lang w:bidi="fa-IR"/>
        </w:rPr>
        <w:t>.</w:t>
      </w:r>
    </w:p>
    <w:p>
      <w:pPr>
        <w:pStyle w:val="Heading3"/>
        <w:numPr>
          <w:ilvl w:val="2"/>
          <w:numId w:val="1"/>
        </w:numPr>
        <w:rPr/>
      </w:pPr>
      <w:bookmarkStart w:id="205" w:name="__RefHeading___Toc1471763_1051229030"/>
      <w:bookmarkStart w:id="206" w:name="_Toc73"/>
      <w:bookmarkEnd w:id="205"/>
      <w:r>
        <w:rPr>
          <w:rtl w:val="true"/>
        </w:rPr>
        <w:t>تصرف</w:t>
      </w:r>
      <w:r>
        <w:rPr>
          <w:rtl w:val="true"/>
        </w:rPr>
        <w:t>:</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مالی تحت اختیار کسی باشد و او بتواند نسبت به آن مال در حدود قانون یا به عدوان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تصرف ممکن است به مباشرت باشد یا به واسطه، مانند تصرف قيم و وکیل و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مدنی</w:t>
      </w:r>
      <w:r>
        <w:rPr>
          <w:rFonts w:eastAsia="IRNazanin" w:cs="IRNazanin"/>
          <w:color w:val="111111"/>
          <w:sz w:val="28"/>
          <w:szCs w:val="28"/>
          <w:rtl w:val="true"/>
          <w:lang w:bidi="fa-IR"/>
        </w:rPr>
        <w:t>).</w:t>
      </w:r>
    </w:p>
    <w:p>
      <w:pPr>
        <w:pStyle w:val="Heading3"/>
        <w:numPr>
          <w:ilvl w:val="2"/>
          <w:numId w:val="1"/>
        </w:numPr>
        <w:rPr/>
      </w:pPr>
      <w:bookmarkStart w:id="207" w:name="__RefHeading___Toc1471765_1051229030"/>
      <w:bookmarkStart w:id="208" w:name="_Toc74"/>
      <w:bookmarkEnd w:id="207"/>
      <w:r>
        <w:rPr>
          <w:rtl w:val="true"/>
        </w:rPr>
        <w:t>تصرف به عنوان وقف</w:t>
      </w:r>
      <w:r>
        <w:rPr>
          <w:rtl w:val="true"/>
        </w:rPr>
        <w:t>:</w:t>
      </w:r>
      <w:bookmarkEnd w:id="208"/>
    </w:p>
    <w:p>
      <w:pPr>
        <w:pStyle w:val="BookText"/>
        <w:rPr/>
      </w:pPr>
      <w:r>
        <w:rPr>
          <w:rFonts w:ascii="IRNazanin" w:hAnsi="IRNazanin" w:eastAsia="IRNazanin"/>
          <w:color w:val="111111"/>
          <w:sz w:val="28"/>
          <w:sz w:val="28"/>
          <w:szCs w:val="28"/>
          <w:rtl w:val="true"/>
          <w:lang w:bidi="fa-IR"/>
        </w:rPr>
        <w:t>تصرف کسی را در مالی به عنوان تصدی بر مال وقف یا انتفاع از موقوفه گویند؛ بنابراین، تصرف متولی و ناظر وقف و نیز تصرف موقوفه عليهم، تصرف به عنوان وقف محسوب است</w:t>
      </w:r>
      <w:r>
        <w:rPr>
          <w:rFonts w:eastAsia="IRNazanin" w:cs="IRNazanin"/>
          <w:color w:val="111111"/>
          <w:sz w:val="28"/>
          <w:szCs w:val="28"/>
          <w:rtl w:val="true"/>
          <w:lang w:bidi="fa-IR"/>
        </w:rPr>
        <w:t>.</w:t>
      </w:r>
    </w:p>
    <w:p>
      <w:pPr>
        <w:pStyle w:val="Heading3"/>
        <w:numPr>
          <w:ilvl w:val="2"/>
          <w:numId w:val="1"/>
        </w:numPr>
        <w:rPr/>
      </w:pPr>
      <w:bookmarkStart w:id="209" w:name="__RefHeading___Toc1471767_1051229030"/>
      <w:bookmarkStart w:id="210" w:name="_Toc75"/>
      <w:bookmarkEnd w:id="209"/>
      <w:r>
        <w:rPr>
          <w:rtl w:val="true"/>
        </w:rPr>
        <w:t>تصرف عدوانی</w:t>
      </w:r>
      <w:r>
        <w:rPr>
          <w:rtl w:val="true"/>
        </w:rPr>
        <w:t>:</w:t>
      </w:r>
      <w:bookmarkEnd w:id="210"/>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قانونی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اعم عبارت است از خارج شدن مال از ید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قائم مقام قانونی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رضای وی و یا بدون مجوز قانونی</w:t>
      </w:r>
      <w:r>
        <w:rPr>
          <w:rFonts w:eastAsia="IRNazanin" w:cs="IRNazanin"/>
          <w:color w:val="111111"/>
          <w:sz w:val="28"/>
          <w:szCs w:val="28"/>
          <w:rtl w:val="true"/>
          <w:lang w:bidi="fa-IR"/>
        </w:rPr>
        <w:t xml:space="preserve">. </w:t>
      </w:r>
      <w:bookmarkStart w:id="211" w:name="pg10681_102646"/>
    </w:p>
    <w:p>
      <w:pPr>
        <w:pStyle w:val="Heading3"/>
        <w:numPr>
          <w:ilvl w:val="2"/>
          <w:numId w:val="1"/>
        </w:numPr>
        <w:rPr/>
      </w:pPr>
      <w:bookmarkStart w:id="212" w:name="__RefHeading___Toc1471769_1051229030"/>
      <w:bookmarkStart w:id="213" w:name="_Toc76"/>
      <w:bookmarkEnd w:id="211"/>
      <w:bookmarkEnd w:id="212"/>
      <w:r>
        <w:rPr>
          <w:rtl w:val="true"/>
        </w:rPr>
        <w:t>تولیت</w:t>
      </w:r>
      <w:r>
        <w:rPr>
          <w:rtl w:val="true"/>
        </w:rPr>
        <w:t>:</w:t>
      </w:r>
      <w:bookmarkEnd w:id="213"/>
    </w:p>
    <w:p>
      <w:pPr>
        <w:pStyle w:val="BookText"/>
        <w:rPr/>
      </w:pPr>
      <w:r>
        <w:rPr>
          <w:rFonts w:ascii="IRNazanin" w:hAnsi="IRNazanin" w:eastAsia="IRNazanin"/>
          <w:color w:val="111111"/>
          <w:sz w:val="28"/>
          <w:sz w:val="28"/>
          <w:szCs w:val="28"/>
          <w:rtl w:val="true"/>
          <w:lang w:bidi="fa-IR"/>
        </w:rPr>
        <w:t xml:space="preserve">تصدی امور وقف 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14" w:name="__RefHeading___Toc1471771_1051229030"/>
      <w:bookmarkStart w:id="215" w:name="_Toc77"/>
      <w:bookmarkEnd w:id="214"/>
      <w:r>
        <w:rPr>
          <w:rtl w:val="true"/>
        </w:rPr>
        <w:t>ثلث</w:t>
      </w:r>
      <w:r>
        <w:rPr>
          <w:rtl w:val="true"/>
        </w:rPr>
        <w:t>:</w:t>
      </w:r>
      <w:bookmarkEnd w:id="215"/>
    </w:p>
    <w:p>
      <w:pPr>
        <w:pStyle w:val="BookText"/>
        <w:rPr/>
      </w:pPr>
      <w:r>
        <w:rPr>
          <w:rFonts w:ascii="IRNazanin" w:hAnsi="IRNazanin" w:eastAsia="IRNazanin"/>
          <w:color w:val="111111"/>
          <w:sz w:val="28"/>
          <w:sz w:val="28"/>
          <w:szCs w:val="28"/>
          <w:rtl w:val="true"/>
          <w:lang w:bidi="fa-IR"/>
        </w:rPr>
        <w:t xml:space="preserve">در لغت به معنی یک سوم چیزی را گویند و در اصطلاح به معنی یک سوم ترکه است که وصایای مالی موصی تا آن میزان بدون احتیاج بهاذن و اجازه ورثه نافذ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Heading3"/>
        <w:numPr>
          <w:ilvl w:val="2"/>
          <w:numId w:val="1"/>
        </w:numPr>
        <w:rPr/>
      </w:pPr>
      <w:bookmarkStart w:id="216" w:name="__RefHeading___Toc1471773_1051229030"/>
      <w:bookmarkStart w:id="217" w:name="_Toc78"/>
      <w:bookmarkEnd w:id="216"/>
      <w:r>
        <w:rPr>
          <w:rtl w:val="true"/>
        </w:rPr>
        <w:t>ثمن</w:t>
      </w:r>
      <w:r>
        <w:rPr>
          <w:rtl w:val="true"/>
        </w:rPr>
        <w:t>:</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عوض مبیع در عقد بیع قرار می گیرد ثمن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باید مال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ماده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حتما پول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عقد بیع یکی از عوضین پول باشد عنوان ثمن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بضم اول و سکون ثانی</w:t>
      </w:r>
      <w:r>
        <w:rPr>
          <w:rFonts w:eastAsia="IRNazanin" w:cs="IRNazanin"/>
          <w:color w:val="111111"/>
          <w:sz w:val="28"/>
          <w:szCs w:val="28"/>
          <w:rtl w:val="true"/>
          <w:lang w:bidi="fa-IR"/>
        </w:rPr>
        <w:t>).</w:t>
      </w:r>
    </w:p>
    <w:p>
      <w:pPr>
        <w:pStyle w:val="Heading3"/>
        <w:numPr>
          <w:ilvl w:val="2"/>
          <w:numId w:val="1"/>
        </w:numPr>
        <w:rPr/>
      </w:pPr>
      <w:bookmarkStart w:id="218" w:name="__RefHeading___Toc1471775_1051229030"/>
      <w:bookmarkStart w:id="219" w:name="_Toc79"/>
      <w:bookmarkEnd w:id="218"/>
      <w:r>
        <w:rPr>
          <w:rtl w:val="true"/>
        </w:rPr>
        <w:t>ثمن بيع</w:t>
      </w:r>
      <w:r>
        <w:rPr>
          <w:rtl w:val="true"/>
        </w:rPr>
        <w:t>:</w:t>
      </w:r>
      <w:bookmarkEnd w:id="219"/>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ثمن بیع یعنی وجه فروش و ثمن بيع وقف درصورت جواز بیع باید در حساب مخصوصی در بانک تودیع و با جلب موافقت سرپرست سازمان و طبق ماده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رقبه دیگر به نام همان موقوفه خریداری که عواید آن بر نهج وقف نامه سابق به مصرف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اوقاف</w:t>
      </w:r>
      <w:r>
        <w:rPr>
          <w:rFonts w:eastAsia="IRNazanin" w:cs="IRNazanin"/>
          <w:color w:val="111111"/>
          <w:sz w:val="28"/>
          <w:szCs w:val="28"/>
          <w:rtl w:val="true"/>
          <w:lang w:bidi="fa-IR"/>
        </w:rPr>
        <w:t xml:space="preserve">). </w:t>
      </w:r>
      <w:bookmarkStart w:id="220" w:name="pg10681_102648"/>
    </w:p>
    <w:p>
      <w:pPr>
        <w:pStyle w:val="Heading3"/>
        <w:numPr>
          <w:ilvl w:val="2"/>
          <w:numId w:val="1"/>
        </w:numPr>
        <w:rPr/>
      </w:pPr>
      <w:bookmarkStart w:id="221" w:name="__RefHeading___Toc1471777_1051229030"/>
      <w:bookmarkStart w:id="222" w:name="_Toc80"/>
      <w:bookmarkEnd w:id="220"/>
      <w:bookmarkEnd w:id="221"/>
      <w:r>
        <w:rPr>
          <w:rtl w:val="true"/>
        </w:rPr>
        <w:t>حبس</w:t>
      </w:r>
      <w:r>
        <w:rPr>
          <w:rtl w:val="true"/>
        </w:rPr>
        <w:t>:</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عقود احسان است بعضی از فقهاآن را عقد نمیدانند که با وقف از جهات ذیل فرق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محبوس از مالکیت حبس کننده خارج نمی شود هرچند برای حبس مدت معین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حبس مطلق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مادام که عین باقی است نمی توان از حبس عدول کرد؛ مثلا اگر اتومبیلی را حبس کنند برای مدرسه ای و اتومبیل بعدة فرسوده شود، مصالح اتومبیل ملک حابس خواهد بود و حال اینکه وقف چنین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برای حبس مدت معین نمود؛ ولی در وقف نمی توان مدت معین کرد؛ در این صورت مال محبوس پس از انقضای مدت به ملکیت کامل مالک یا ورثه عودت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حبس مالی کنند و مدت معین نمایند به محض فوت حابس ملک جزء ترکه شده، حبس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به این معنی قسیم وقف و عمری و رقبی و سکنی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کننده را حابس و مال مورد حبس را محبوس نامند و کسی که حبس به نفع او شده، محبوس علیه نامیده می شود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وقف و حبس به طور اجمال در 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ثبت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اصلاح قانون مالیات بر ارث و نقل و انتقالات بلاعوض مصوب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bookmarkStart w:id="223" w:name="pg10681_102651"/>
    </w:p>
    <w:p>
      <w:pPr>
        <w:pStyle w:val="Heading3"/>
        <w:numPr>
          <w:ilvl w:val="2"/>
          <w:numId w:val="1"/>
        </w:numPr>
        <w:rPr/>
      </w:pPr>
      <w:bookmarkStart w:id="224" w:name="__RefHeading___Toc1471779_1051229030"/>
      <w:bookmarkStart w:id="225" w:name="_Toc81"/>
      <w:bookmarkEnd w:id="223"/>
      <w:bookmarkEnd w:id="224"/>
      <w:r>
        <w:rPr>
          <w:rtl w:val="true"/>
        </w:rPr>
        <w:t>حقوق زارعانه</w:t>
      </w:r>
      <w:r>
        <w:rPr>
          <w:rtl w:val="true"/>
        </w:rPr>
        <w:t>:</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حقوق زارعین که در اصطلاحات دیگر دسترنج رعیتی، کارافه، چم، تبرتراش، حق اولویت رعیتی و حق ریشه و حق آب و گل و مانند اینها نامیده می شود، عبارت است از حق ریشه و بهای شخم و کود و ارزش زحماتی که برای آباد کردن زمین متحمل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یک از بند الف از ماده اول تصویب نامه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هیئت وزیران، مجموعه اصلاحات ارضی، چاپ مجلس، صفحه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226" w:name="__RefHeading___Toc1471781_1051229030"/>
      <w:bookmarkStart w:id="227" w:name="_Toc82"/>
      <w:bookmarkEnd w:id="226"/>
      <w:r>
        <w:rPr>
          <w:rtl w:val="true"/>
        </w:rPr>
        <w:t>حقوق مکتسب متصرف</w:t>
      </w:r>
      <w:r>
        <w:rPr>
          <w:rtl w:val="true"/>
        </w:rPr>
        <w:t>:</w:t>
      </w:r>
      <w:bookmarkEnd w:id="227"/>
    </w:p>
    <w:p>
      <w:pPr>
        <w:pStyle w:val="BookText"/>
        <w:rPr/>
      </w:pPr>
      <w:r>
        <w:rPr>
          <w:rFonts w:ascii="IRNazanin" w:hAnsi="IRNazanin" w:eastAsia="IRNazanin"/>
          <w:color w:val="111111"/>
          <w:sz w:val="28"/>
          <w:sz w:val="28"/>
          <w:szCs w:val="28"/>
          <w:rtl w:val="true"/>
          <w:lang w:bidi="fa-IR"/>
        </w:rPr>
        <w:t>هرنوع حقی که برای متصرف تحت شرایط قانونی معینی حاصل شده 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اعیان، تحجیر، حقوق کسب و پیشه، حق نسق زارعانه، حفر چاه و غرس اشجار</w:t>
      </w:r>
      <w:r>
        <w:rPr>
          <w:rFonts w:eastAsia="IRNazanin" w:cs="IRNazanin"/>
          <w:color w:val="111111"/>
          <w:sz w:val="28"/>
          <w:szCs w:val="28"/>
          <w:rtl w:val="true"/>
          <w:lang w:bidi="fa-IR"/>
        </w:rPr>
        <w:t>.</w:t>
      </w:r>
    </w:p>
    <w:p>
      <w:pPr>
        <w:pStyle w:val="Heading3"/>
        <w:numPr>
          <w:ilvl w:val="2"/>
          <w:numId w:val="1"/>
        </w:numPr>
        <w:rPr/>
      </w:pPr>
      <w:bookmarkStart w:id="228" w:name="__RefHeading___Toc1471783_1051229030"/>
      <w:bookmarkStart w:id="229" w:name="_Toc83"/>
      <w:bookmarkEnd w:id="228"/>
      <w:r>
        <w:rPr>
          <w:rtl w:val="true"/>
        </w:rPr>
        <w:t>ذوالید</w:t>
      </w:r>
      <w:r>
        <w:rPr>
          <w:rtl w:val="true"/>
        </w:rPr>
        <w:t>:</w:t>
      </w:r>
      <w:bookmarkEnd w:id="229"/>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تحت تصرف دارد، خواه تصرف مالکانه باشد خواه نه، خواه تصرف قانونی باشد خواه غیرقانونی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اصطلاح فعلا متصرف به کار می رود</w:t>
      </w:r>
      <w:r>
        <w:rPr>
          <w:rFonts w:eastAsia="IRNazanin" w:cs="IRNazanin"/>
          <w:color w:val="111111"/>
          <w:sz w:val="28"/>
          <w:szCs w:val="28"/>
          <w:rtl w:val="true"/>
          <w:lang w:bidi="fa-IR"/>
        </w:rPr>
        <w:t xml:space="preserve">. </w:t>
      </w:r>
      <w:bookmarkStart w:id="230" w:name="pg10681_102653"/>
    </w:p>
    <w:p>
      <w:pPr>
        <w:pStyle w:val="Heading3"/>
        <w:numPr>
          <w:ilvl w:val="2"/>
          <w:numId w:val="1"/>
        </w:numPr>
        <w:rPr/>
      </w:pPr>
      <w:bookmarkStart w:id="231" w:name="__RefHeading___Toc1471785_1051229030"/>
      <w:bookmarkStart w:id="232" w:name="_Toc84"/>
      <w:bookmarkEnd w:id="230"/>
      <w:bookmarkEnd w:id="231"/>
      <w:r>
        <w:rPr>
          <w:rtl w:val="true"/>
        </w:rPr>
        <w:t>رقبه</w:t>
      </w:r>
      <w:r>
        <w:rPr>
          <w:rtl w:val="true"/>
        </w:rPr>
        <w:t>:</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املاک غیرمنقول و همیشه به صورت اضافه استعمال می شود؛ مانند رقبات املاک پلاک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 تعبیر دیگر عبارت است از یک واحد ملکی غیرمنقول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موقوفه یا مکان مذهبی ممکن است دارای یک یا چند رقبه باشد</w:t>
      </w:r>
      <w:r>
        <w:rPr>
          <w:rFonts w:eastAsia="IRNazanin" w:cs="IRNazanin"/>
          <w:color w:val="111111"/>
          <w:sz w:val="28"/>
          <w:szCs w:val="28"/>
          <w:rtl w:val="true"/>
          <w:lang w:bidi="fa-IR"/>
        </w:rPr>
        <w:t>.</w:t>
      </w:r>
    </w:p>
    <w:p>
      <w:pPr>
        <w:pStyle w:val="Heading3"/>
        <w:numPr>
          <w:ilvl w:val="2"/>
          <w:numId w:val="1"/>
        </w:numPr>
        <w:rPr/>
      </w:pPr>
      <w:bookmarkStart w:id="233" w:name="__RefHeading___Toc1471787_1051229030"/>
      <w:bookmarkStart w:id="234" w:name="_Toc85"/>
      <w:bookmarkEnd w:id="233"/>
      <w:r>
        <w:rPr>
          <w:rtl w:val="true"/>
        </w:rPr>
        <w:t>سرقفلی</w:t>
      </w:r>
      <w:bookmarkEnd w:id="234"/>
    </w:p>
    <w:p>
      <w:pPr>
        <w:pStyle w:val="BookText"/>
        <w:rPr/>
      </w:pPr>
      <w:r>
        <w:rPr>
          <w:rFonts w:ascii="IRNazanin" w:hAnsi="IRNazanin" w:eastAsia="IRNazanin"/>
          <w:color w:val="111111"/>
          <w:sz w:val="28"/>
          <w:sz w:val="28"/>
          <w:szCs w:val="28"/>
          <w:rtl w:val="true"/>
          <w:lang w:bidi="fa-IR"/>
        </w:rPr>
        <w:t xml:space="preserve">پولی که مستأجر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مستأجر سابق در موقع انتقال اجاره ی بلا عوض می دهد و همچنین مستأجر اول به موجر مالک می دهد</w:t>
      </w:r>
      <w:r>
        <w:rPr>
          <w:rFonts w:eastAsia="IRNazanin" w:cs="IRNazanin"/>
          <w:color w:val="111111"/>
          <w:sz w:val="28"/>
          <w:szCs w:val="28"/>
          <w:rtl w:val="true"/>
          <w:lang w:bidi="fa-IR"/>
        </w:rPr>
        <w:t>.</w:t>
      </w:r>
    </w:p>
    <w:p>
      <w:pPr>
        <w:pStyle w:val="Heading3"/>
        <w:numPr>
          <w:ilvl w:val="2"/>
          <w:numId w:val="1"/>
        </w:numPr>
        <w:rPr/>
      </w:pPr>
      <w:bookmarkStart w:id="235" w:name="__RefHeading___Toc1471789_1051229030"/>
      <w:bookmarkStart w:id="236" w:name="_Toc86"/>
      <w:bookmarkEnd w:id="235"/>
      <w:r>
        <w:rPr>
          <w:rtl w:val="true"/>
        </w:rPr>
        <w:t>شرط باطله</w:t>
      </w:r>
      <w:r>
        <w:rPr>
          <w:rtl w:val="true"/>
        </w:rPr>
        <w:t>:</w:t>
      </w:r>
      <w:bookmarkEnd w:id="236"/>
    </w:p>
    <w:p>
      <w:pPr>
        <w:pStyle w:val="BookText"/>
        <w:rPr/>
      </w:pPr>
      <w:r>
        <w:rPr>
          <w:rFonts w:ascii="IRNazanin" w:hAnsi="IRNazanin" w:eastAsia="IRNazanin"/>
          <w:color w:val="111111"/>
          <w:sz w:val="28"/>
          <w:sz w:val="28"/>
          <w:szCs w:val="28"/>
          <w:rtl w:val="true"/>
          <w:lang w:bidi="fa-IR"/>
        </w:rPr>
        <w:t>شرطی که انجامش غیرممکن یا مفید فایده نباشد یا لاف مقتضای عقد باشد</w:t>
      </w:r>
      <w:r>
        <w:rPr>
          <w:rFonts w:eastAsia="IRNazanin" w:cs="IRNazanin"/>
          <w:color w:val="111111"/>
          <w:sz w:val="28"/>
          <w:szCs w:val="28"/>
          <w:rtl w:val="true"/>
          <w:lang w:bidi="fa-IR"/>
        </w:rPr>
        <w:t>.</w:t>
      </w:r>
    </w:p>
    <w:p>
      <w:pPr>
        <w:pStyle w:val="Heading3"/>
        <w:numPr>
          <w:ilvl w:val="2"/>
          <w:numId w:val="1"/>
        </w:numPr>
        <w:rPr/>
      </w:pPr>
      <w:bookmarkStart w:id="237" w:name="__RefHeading___Toc1471791_1051229030"/>
      <w:bookmarkStart w:id="238" w:name="_Toc87"/>
      <w:bookmarkEnd w:id="237"/>
      <w:r>
        <w:rPr>
          <w:rtl w:val="true"/>
        </w:rPr>
        <w:t>شرط صحيحه</w:t>
      </w:r>
      <w:r>
        <w:rPr>
          <w:rtl w:val="true"/>
        </w:rPr>
        <w:t>:</w:t>
      </w:r>
      <w:bookmarkEnd w:id="238"/>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شرطی که انجامش ممكن و مقدور و مشروع و مفید فایده و در مسیر مقتضای عقد باشد؛ این قبیل شروط در عقد نافذ است</w:t>
      </w:r>
      <w:r>
        <w:rPr>
          <w:rFonts w:eastAsia="IRNazanin" w:cs="IRNazanin"/>
          <w:color w:val="111111"/>
          <w:sz w:val="28"/>
          <w:szCs w:val="28"/>
          <w:rtl w:val="true"/>
          <w:lang w:bidi="fa-IR"/>
        </w:rPr>
        <w:t xml:space="preserve">. </w:t>
      </w:r>
      <w:bookmarkStart w:id="239" w:name="pg10681_102655"/>
    </w:p>
    <w:p>
      <w:pPr>
        <w:pStyle w:val="Heading3"/>
        <w:numPr>
          <w:ilvl w:val="2"/>
          <w:numId w:val="1"/>
        </w:numPr>
        <w:rPr/>
      </w:pPr>
      <w:bookmarkStart w:id="240" w:name="__RefHeading___Toc1471793_1051229030"/>
      <w:bookmarkStart w:id="241" w:name="_Toc88"/>
      <w:bookmarkEnd w:id="239"/>
      <w:bookmarkEnd w:id="240"/>
      <w:r>
        <w:rPr>
          <w:rtl w:val="true"/>
        </w:rPr>
        <w:t>شرط ضمن عقد</w:t>
      </w:r>
      <w:r>
        <w:rPr>
          <w:rtl w:val="true"/>
        </w:rPr>
        <w:t>:</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 که به موجب عقدی به نفع کسی و به ضرر دیگری مقرر شده باشد شرط ضمن عقد نامیده می شود ولو آنکه مذاکره درباره ی شرط قبل از انعقاد عقد شده باشد و عقد با توجه به مذاکره قبلی منعقد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شرط ابتدایی استعمال شده است</w:t>
      </w:r>
      <w:r>
        <w:rPr>
          <w:rFonts w:eastAsia="IRNazanin" w:cs="IRNazanin"/>
          <w:color w:val="111111"/>
          <w:sz w:val="28"/>
          <w:szCs w:val="28"/>
          <w:rtl w:val="true"/>
          <w:lang w:bidi="fa-IR"/>
        </w:rPr>
        <w:t>.</w:t>
      </w:r>
    </w:p>
    <w:p>
      <w:pPr>
        <w:pStyle w:val="Heading3"/>
        <w:numPr>
          <w:ilvl w:val="2"/>
          <w:numId w:val="1"/>
        </w:numPr>
        <w:rPr/>
      </w:pPr>
      <w:bookmarkStart w:id="242" w:name="__RefHeading___Toc1471795_1051229030"/>
      <w:bookmarkStart w:id="243" w:name="_Toc89"/>
      <w:bookmarkEnd w:id="242"/>
      <w:r>
        <w:rPr>
          <w:rtl w:val="true"/>
        </w:rPr>
        <w:t>صدقه جاریه</w:t>
      </w:r>
      <w:r>
        <w:rPr>
          <w:rtl w:val="true"/>
        </w:rPr>
        <w:t>:</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وقف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الشتات، ص</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Heading3"/>
        <w:numPr>
          <w:ilvl w:val="2"/>
          <w:numId w:val="1"/>
        </w:numPr>
        <w:rPr/>
      </w:pPr>
      <w:bookmarkStart w:id="244" w:name="__RefHeading___Toc1471797_1051229030"/>
      <w:bookmarkStart w:id="245" w:name="_Toc90"/>
      <w:bookmarkEnd w:id="244"/>
      <w:r>
        <w:rPr>
          <w:rtl w:val="true"/>
        </w:rPr>
        <w:t>صلاحیت</w:t>
      </w:r>
      <w:r>
        <w:rPr>
          <w:rtl w:val="true"/>
        </w:rPr>
        <w:t>:</w:t>
      </w:r>
      <w:bookmarkEnd w:id="2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شرایطی که متولیان، امنايا نظارباید براساس مفاد وقف نامه و قانون،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اختیار قانونی یک مأمور رسمی برای انجام پاره ای از امور مانند صلاحیت دادگاه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آیین دادرسی مدنی و صلاحیت مأمور دولت در تنظیم سند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Heading3"/>
        <w:numPr>
          <w:ilvl w:val="2"/>
          <w:numId w:val="1"/>
        </w:numPr>
        <w:rPr/>
      </w:pPr>
      <w:bookmarkStart w:id="246" w:name="__RefHeading___Toc1471799_1051229030"/>
      <w:bookmarkStart w:id="247" w:name="_Toc91"/>
      <w:bookmarkEnd w:id="246"/>
      <w:r>
        <w:rPr>
          <w:rtl w:val="true"/>
        </w:rPr>
        <w:t>صیغه وقف</w:t>
      </w:r>
      <w:r>
        <w:rPr>
          <w:rtl w:val="true"/>
        </w:rPr>
        <w:t>:</w:t>
      </w:r>
      <w:bookmarkEnd w:id="247"/>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وقف اجرای صیغه وقف لازم است و آن هر لفظی استکه برانشای معنی مذکور دلالت کند</w:t>
      </w:r>
      <w:r>
        <w:rPr>
          <w:rFonts w:eastAsia="IRNazanin" w:cs="IRNazanin"/>
          <w:color w:val="111111"/>
          <w:sz w:val="28"/>
          <w:szCs w:val="28"/>
          <w:rtl w:val="true"/>
          <w:lang w:bidi="fa-IR"/>
        </w:rPr>
        <w:t xml:space="preserve">. </w:t>
      </w:r>
      <w:bookmarkStart w:id="248" w:name="pg10681_102657"/>
    </w:p>
    <w:p>
      <w:pPr>
        <w:pStyle w:val="Heading3"/>
        <w:numPr>
          <w:ilvl w:val="2"/>
          <w:numId w:val="1"/>
        </w:numPr>
        <w:rPr/>
      </w:pPr>
      <w:bookmarkStart w:id="249" w:name="__RefHeading___Toc1471801_1051229030"/>
      <w:bookmarkStart w:id="250" w:name="_Toc92"/>
      <w:bookmarkEnd w:id="248"/>
      <w:bookmarkEnd w:id="249"/>
      <w:r>
        <w:rPr>
          <w:rtl w:val="true"/>
        </w:rPr>
        <w:t>ضامن</w:t>
      </w:r>
      <w:r>
        <w:rPr>
          <w:rtl w:val="true"/>
        </w:rPr>
        <w:t>:</w:t>
      </w:r>
      <w:bookmarkEnd w:id="2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متعهد در عقد ضمان 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خسارات مالی؛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مدنی و جزایی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استعمال شده است</w:t>
      </w:r>
      <w:r>
        <w:rPr>
          <w:rFonts w:eastAsia="IRNazanin" w:cs="IRNazanin"/>
          <w:color w:val="111111"/>
          <w:sz w:val="28"/>
          <w:szCs w:val="28"/>
          <w:rtl w:val="true"/>
          <w:lang w:bidi="fa-IR"/>
        </w:rPr>
        <w:t>).</w:t>
      </w:r>
    </w:p>
    <w:p>
      <w:pPr>
        <w:pStyle w:val="Heading3"/>
        <w:numPr>
          <w:ilvl w:val="2"/>
          <w:numId w:val="1"/>
        </w:numPr>
        <w:rPr/>
      </w:pPr>
      <w:bookmarkStart w:id="251" w:name="__RefHeading___Toc1471803_1051229030"/>
      <w:bookmarkStart w:id="252" w:name="_Toc93"/>
      <w:bookmarkEnd w:id="251"/>
      <w:r>
        <w:rPr>
          <w:rtl w:val="true"/>
        </w:rPr>
        <w:t>ضم امین</w:t>
      </w:r>
      <w:r>
        <w:rPr>
          <w:rtl w:val="true"/>
        </w:rPr>
        <w:t>:</w:t>
      </w:r>
      <w:bookmarkEnd w:id="252"/>
    </w:p>
    <w:p>
      <w:pPr>
        <w:pStyle w:val="BookText"/>
        <w:rPr/>
      </w:pPr>
      <w:r>
        <w:rPr>
          <w:rFonts w:ascii="IRNazanin" w:hAnsi="IRNazanin" w:eastAsia="IRNazanin"/>
          <w:color w:val="111111"/>
          <w:sz w:val="28"/>
          <w:sz w:val="28"/>
          <w:szCs w:val="28"/>
          <w:rtl w:val="true"/>
          <w:lang w:bidi="fa-IR"/>
        </w:rPr>
        <w:t>در مواردی که به موجب رأی دادگاه اداره ی موقوفه می باید با دخالت شخص دیگری علاوه بر متولی باشد، این عمل ضم امین و شخص تعیین شده امین منضم نامیده می شود</w:t>
      </w:r>
      <w:r>
        <w:rPr>
          <w:rFonts w:eastAsia="IRNazanin" w:cs="IRNazanin"/>
          <w:color w:val="111111"/>
          <w:sz w:val="28"/>
          <w:szCs w:val="28"/>
          <w:rtl w:val="true"/>
          <w:lang w:bidi="fa-IR"/>
        </w:rPr>
        <w:t>.</w:t>
      </w:r>
    </w:p>
    <w:p>
      <w:pPr>
        <w:pStyle w:val="Heading3"/>
        <w:numPr>
          <w:ilvl w:val="2"/>
          <w:numId w:val="1"/>
        </w:numPr>
        <w:rPr/>
      </w:pPr>
      <w:bookmarkStart w:id="253" w:name="__RefHeading___Toc1471805_1051229030"/>
      <w:bookmarkStart w:id="254" w:name="_Toc94"/>
      <w:bookmarkEnd w:id="253"/>
      <w:r>
        <w:rPr>
          <w:rtl w:val="true"/>
        </w:rPr>
        <w:t>ضمان</w:t>
      </w:r>
      <w:r>
        <w:rPr>
          <w:rtl w:val="true"/>
        </w:rPr>
        <w:t>:</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عقد ضمان است و عبارت است از اینکه شخصی مالی را که بر ذمه دیگری است به عهده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مسئولیت مدنی است</w:t>
      </w:r>
      <w:r>
        <w:rPr>
          <w:rFonts w:eastAsia="IRNazanin" w:cs="IRNazanin"/>
          <w:color w:val="111111"/>
          <w:sz w:val="28"/>
          <w:szCs w:val="28"/>
          <w:rtl w:val="true"/>
          <w:lang w:bidi="fa-IR"/>
        </w:rPr>
        <w:t>.</w:t>
      </w:r>
    </w:p>
    <w:p>
      <w:pPr>
        <w:pStyle w:val="Heading3"/>
        <w:numPr>
          <w:ilvl w:val="2"/>
          <w:numId w:val="1"/>
        </w:numPr>
        <w:rPr/>
      </w:pPr>
      <w:bookmarkStart w:id="255" w:name="__RefHeading___Toc1471807_1051229030"/>
      <w:bookmarkStart w:id="256" w:name="_Toc95"/>
      <w:bookmarkEnd w:id="255"/>
      <w:r>
        <w:rPr>
          <w:rtl w:val="true"/>
        </w:rPr>
        <w:t>عرف</w:t>
      </w:r>
      <w:r>
        <w:rPr>
          <w:rtl w:val="true"/>
        </w:rPr>
        <w:t>:</w:t>
      </w:r>
      <w:bookmarkEnd w:id="256"/>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معرفت و شناسایی است و پس از آن به معنی چیزی است که در ذهن شناخته شده و مأنوس و مقبول خردمندان است</w:t>
      </w:r>
      <w:r>
        <w:rPr>
          <w:rFonts w:eastAsia="IRNazanin" w:cs="IRNazanin"/>
          <w:color w:val="111111"/>
          <w:sz w:val="28"/>
          <w:szCs w:val="28"/>
          <w:rtl w:val="true"/>
          <w:lang w:bidi="fa-IR"/>
        </w:rPr>
        <w:t xml:space="preserve">. </w:t>
      </w:r>
      <w:bookmarkStart w:id="257" w:name="pg10681_102658"/>
    </w:p>
    <w:p>
      <w:pPr>
        <w:pStyle w:val="Heading3"/>
        <w:numPr>
          <w:ilvl w:val="2"/>
          <w:numId w:val="1"/>
        </w:numPr>
        <w:rPr/>
      </w:pPr>
      <w:bookmarkStart w:id="258" w:name="__RefHeading___Toc1471809_1051229030"/>
      <w:bookmarkStart w:id="259" w:name="_Toc96"/>
      <w:bookmarkEnd w:id="257"/>
      <w:bookmarkEnd w:id="258"/>
      <w:r>
        <w:rPr>
          <w:rtl w:val="true"/>
        </w:rPr>
        <w:t>عقد</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یک طرف بر قبول امری که مورد قبول طرف 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 و معاملات به اقسام، لازم، جایز، خیاری و منجزو معلق منقسم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ایجاب و قبول لفظی را مصداق عقد می دانند و اگر لفظ در بین نباشد می گویند تراضی حاصل است نه عقد و آن آثار را که برعقد مرتب می کنند، برتراضی مرتب نمی کنند</w:t>
      </w:r>
      <w:r>
        <w:rPr>
          <w:rFonts w:eastAsia="IRNazanin" w:cs="IRNazanin"/>
          <w:color w:val="111111"/>
          <w:sz w:val="28"/>
          <w:szCs w:val="28"/>
          <w:rtl w:val="true"/>
          <w:lang w:bidi="fa-IR"/>
        </w:rPr>
        <w:t>.</w:t>
      </w:r>
    </w:p>
    <w:p>
      <w:pPr>
        <w:pStyle w:val="Heading3"/>
        <w:numPr>
          <w:ilvl w:val="2"/>
          <w:numId w:val="1"/>
        </w:numPr>
        <w:rPr/>
      </w:pPr>
      <w:bookmarkStart w:id="260" w:name="__RefHeading___Toc1471811_1051229030"/>
      <w:bookmarkStart w:id="261" w:name="_Toc97"/>
      <w:bookmarkEnd w:id="260"/>
      <w:r>
        <w:rPr>
          <w:rtl w:val="true"/>
        </w:rPr>
        <w:t>عقد اجاره</w:t>
      </w:r>
      <w:r>
        <w:rPr>
          <w:rtl w:val="true"/>
        </w:rPr>
        <w:t>:</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است که یک طرف منفعت عین یا نیروی کار خود را در ازای گرفتن اجرت به دیگری می دهد</w:t>
      </w:r>
      <w:r>
        <w:rPr>
          <w:rFonts w:eastAsia="IRNazanin" w:cs="IRNazanin"/>
          <w:color w:val="111111"/>
          <w:sz w:val="28"/>
          <w:szCs w:val="28"/>
          <w:rtl w:val="true"/>
          <w:lang w:bidi="fa-IR"/>
        </w:rPr>
        <w:t>.</w:t>
      </w:r>
    </w:p>
    <w:p>
      <w:pPr>
        <w:pStyle w:val="Heading3"/>
        <w:numPr>
          <w:ilvl w:val="2"/>
          <w:numId w:val="1"/>
        </w:numPr>
        <w:rPr/>
      </w:pPr>
      <w:bookmarkStart w:id="262" w:name="__RefHeading___Toc1471813_1051229030"/>
      <w:bookmarkStart w:id="263" w:name="_Toc98"/>
      <w:bookmarkEnd w:id="262"/>
      <w:r>
        <w:rPr>
          <w:rtl w:val="true"/>
        </w:rPr>
        <w:t>غبطه</w:t>
      </w:r>
      <w:r>
        <w:rPr>
          <w:rtl w:val="true"/>
        </w:rPr>
        <w:t>:</w:t>
      </w:r>
      <w:bookmarkEnd w:id="26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غبطه در نگهداری اموال مولی علیه این است که ولی عملی نکند که موجب فساد مال مولی علیه شود؛ اما رساندن نفع به مولی علیه در تصرفاتی که ولی می کند ضرورت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الشتات، 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ما فقط در مورد وجوه، قیم مکلف به تحصیل سود برای مولی علیه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رعایت مصلحت </w:t>
      </w:r>
      <w:bookmarkStart w:id="264" w:name="pg10681_102660"/>
    </w:p>
    <w:p>
      <w:pPr>
        <w:pStyle w:val="BookText"/>
        <w:rPr/>
      </w:pPr>
      <w:bookmarkEnd w:id="264"/>
      <w:r>
        <w:rPr>
          <w:rFonts w:ascii="IRNazanin" w:hAnsi="IRNazanin" w:eastAsia="IRNazanin"/>
          <w:color w:val="111111"/>
          <w:sz w:val="28"/>
          <w:sz w:val="28"/>
          <w:szCs w:val="28"/>
          <w:rtl w:val="true"/>
          <w:lang w:bidi="fa-IR"/>
        </w:rPr>
        <w:t>را بکند؛ ولی رعایت مصلحت غیر از تحصیل نفع است؛ چه اقل مصلحت همان است که تصرفی در مال محجور نکند که موجب فساد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Heading3"/>
        <w:numPr>
          <w:ilvl w:val="2"/>
          <w:numId w:val="1"/>
        </w:numPr>
        <w:rPr/>
      </w:pPr>
      <w:bookmarkStart w:id="265" w:name="__RefHeading___Toc1471815_1051229030"/>
      <w:bookmarkStart w:id="266" w:name="_Toc99"/>
      <w:bookmarkEnd w:id="265"/>
      <w:r>
        <w:rPr>
          <w:rtl w:val="true"/>
        </w:rPr>
        <w:t>غصب</w:t>
      </w:r>
      <w:r>
        <w:rPr>
          <w:rtl w:val="true"/>
        </w:rPr>
        <w:t>:</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مال غیر به نحو 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عناصرغصب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غیر خواه آن مال عین باشد یا منفعت یا حق اختصاص؛</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مجوز قانونی تصرف؛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متصرف به نبودن مجوز قانونی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در تصرف که ناشی از اشتباه اذن دهنده باشد مجوز قانونی تصرف محسوب نمی شود وغصب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غصب جرم است و مسئولیت کیفری نیز دارد؛ ولی غصب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محسوب نمی شود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قانون جزا از غصب زمین غیر و ملک غیر تحت شرایط خاصی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موقت درباره ی اشخاصی که مال غیر را انتقال داده، یا تملک می کنند مصوب دوم جوزای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تصرف غاصبانه و انتقال مال مغصوب بحث شده است، همچنین است قانون مجازات راجع به انتقال مال غیر </w:t>
      </w:r>
      <w:bookmarkStart w:id="267" w:name="pg10681_102662"/>
    </w:p>
    <w:p>
      <w:pPr>
        <w:pStyle w:val="BookText"/>
        <w:rPr/>
      </w:pPr>
      <w:bookmarkEnd w:id="267"/>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مجازات اشخاصی که برای بردن مال غير تبانی می کنند مصوب مرداد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نوع مقدمه برای ارتکاب غصب هم بحث شده است</w:t>
      </w:r>
      <w:r>
        <w:rPr>
          <w:rFonts w:eastAsia="IRNazanin" w:cs="IRNazanin"/>
          <w:color w:val="111111"/>
          <w:sz w:val="28"/>
          <w:szCs w:val="28"/>
          <w:rtl w:val="true"/>
          <w:lang w:bidi="fa-IR"/>
        </w:rPr>
        <w:t>.</w:t>
      </w:r>
    </w:p>
    <w:p>
      <w:pPr>
        <w:pStyle w:val="Heading3"/>
        <w:numPr>
          <w:ilvl w:val="2"/>
          <w:numId w:val="1"/>
        </w:numPr>
        <w:rPr/>
      </w:pPr>
      <w:bookmarkStart w:id="268" w:name="__RefHeading___Toc1471817_1051229030"/>
      <w:bookmarkStart w:id="269" w:name="_Toc100"/>
      <w:bookmarkEnd w:id="268"/>
      <w:r>
        <w:rPr>
          <w:rtl w:val="true"/>
        </w:rPr>
        <w:t>فقه</w:t>
      </w:r>
      <w:r>
        <w:rPr>
          <w:rtl w:val="true"/>
        </w:rPr>
        <w:t>:</w:t>
      </w:r>
      <w:bookmarkEnd w:id="269"/>
    </w:p>
    <w:p>
      <w:pPr>
        <w:pStyle w:val="BookText"/>
        <w:rPr/>
      </w:pPr>
      <w:r>
        <w:rPr>
          <w:rFonts w:ascii="IRNazanin" w:hAnsi="IRNazanin" w:eastAsia="IRNazanin"/>
          <w:color w:val="111111"/>
          <w:sz w:val="28"/>
          <w:sz w:val="28"/>
          <w:szCs w:val="28"/>
          <w:rtl w:val="true"/>
          <w:lang w:bidi="fa-IR"/>
        </w:rPr>
        <w:t>در لغت به معنی دانش و فهم است و فقیه به معنی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در هریک از معانی زیر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قوانین، رجال و درایه، کلام و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به این معنی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یعنی مطلع شدن به مسائل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توحید و نبوت و معاد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فقه اکبر نامیده می شد و اکنون علم کلام و اعتقادات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قوانین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مقررات عبادت، عقود و ايقاعات، دادرسی، جزا، امور اداری، جهاد،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سابقا فقه اصغر نامیده می شد و اکنون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Heading3"/>
        <w:numPr>
          <w:ilvl w:val="2"/>
          <w:numId w:val="1"/>
        </w:numPr>
        <w:rPr/>
      </w:pPr>
      <w:bookmarkStart w:id="270" w:name="__RefHeading___Toc1471819_1051229030"/>
      <w:bookmarkStart w:id="271" w:name="_Toc101"/>
      <w:bookmarkEnd w:id="270"/>
      <w:r>
        <w:rPr>
          <w:rtl w:val="true"/>
        </w:rPr>
        <w:t>قاعده ید</w:t>
      </w:r>
      <w:r>
        <w:rPr>
          <w:rtl w:val="true"/>
        </w:rPr>
        <w:t>:</w:t>
      </w:r>
      <w:bookmarkEnd w:id="271"/>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است از حکم، راه و روشی که بر اعمال ید و تصرف مالکانه مالک در ملک مورد مالکیت خود دلالت نماید</w:t>
      </w:r>
      <w:r>
        <w:rPr>
          <w:rFonts w:eastAsia="IRNazanin" w:cs="IRNazanin"/>
          <w:color w:val="111111"/>
          <w:sz w:val="28"/>
          <w:szCs w:val="28"/>
          <w:rtl w:val="true"/>
          <w:lang w:bidi="fa-IR"/>
        </w:rPr>
        <w:t xml:space="preserve">. </w:t>
      </w:r>
      <w:bookmarkStart w:id="272" w:name="pg10681_102664"/>
    </w:p>
    <w:p>
      <w:pPr>
        <w:pStyle w:val="Heading3"/>
        <w:numPr>
          <w:ilvl w:val="2"/>
          <w:numId w:val="1"/>
        </w:numPr>
        <w:rPr/>
      </w:pPr>
      <w:bookmarkStart w:id="273" w:name="__RefHeading___Toc1471821_1051229030"/>
      <w:bookmarkStart w:id="274" w:name="_Toc102"/>
      <w:bookmarkEnd w:id="272"/>
      <w:bookmarkEnd w:id="273"/>
      <w:r>
        <w:rPr>
          <w:rtl w:val="true"/>
        </w:rPr>
        <w:t>قبض</w:t>
      </w:r>
      <w:r>
        <w:rPr>
          <w:rtl w:val="true"/>
        </w:rPr>
        <w:t>:</w:t>
      </w:r>
      <w:bookmarkEnd w:id="2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به معنی گرفتن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تشکیل دهنده قبض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گرفتن مال مورد معامله تحت اختیار طرف دیگر همان معامله ولو اینکه این کار به فعل معامل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مستفاد از ماده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طرف مذکور به قرار گرفتن مال مورد معامله تحت اختیار خود؛ بنابراین اگر کسی گوسفند را بفروشد و آن را بدون توجه مشتری در آغل وی قرار دهد مادام که مشتری به این امر توجه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که سیطره مشتری بر آن صدق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قبض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ید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مادی از طرف او و نیز رضای او شرط تحقق قبض نیست، پس فرار گوسفند مزبور از آغل به سبب بی مبالاتی یا بی احتیاطی یا عمد متعامل مذکور قبض را از بین نمی برد و اگر گوسفند در آغل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شود، این تلف، تلف قبل از قبض نبوده و مشمول ماده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مخصوصی است که بین متعهد و متعهد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دائن و 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می شود</w:t>
      </w:r>
      <w:r>
        <w:rPr>
          <w:rFonts w:eastAsia="IRNazanin" w:cs="IRNazanin"/>
          <w:color w:val="111111"/>
          <w:sz w:val="28"/>
          <w:szCs w:val="28"/>
          <w:rtl w:val="true"/>
          <w:lang w:bidi="fa-IR"/>
        </w:rPr>
        <w:t xml:space="preserve">. </w:t>
      </w:r>
      <w:bookmarkStart w:id="275" w:name="pg10681_102666"/>
    </w:p>
    <w:p>
      <w:pPr>
        <w:pStyle w:val="Heading3"/>
        <w:numPr>
          <w:ilvl w:val="2"/>
          <w:numId w:val="1"/>
        </w:numPr>
        <w:rPr/>
      </w:pPr>
      <w:bookmarkStart w:id="276" w:name="__RefHeading___Toc1471823_1051229030"/>
      <w:bookmarkStart w:id="277" w:name="_Toc103"/>
      <w:bookmarkEnd w:id="275"/>
      <w:bookmarkEnd w:id="276"/>
      <w:r>
        <w:rPr>
          <w:rtl w:val="true"/>
        </w:rPr>
        <w:t>قبض و اقباض</w:t>
      </w:r>
      <w:r>
        <w:rPr>
          <w:rtl w:val="true"/>
        </w:rPr>
        <w:t>:</w:t>
      </w:r>
      <w:bookmarkEnd w:id="277"/>
    </w:p>
    <w:p>
      <w:pPr>
        <w:pStyle w:val="BookText"/>
        <w:rPr/>
      </w:pPr>
      <w:r>
        <w:rPr>
          <w:rFonts w:ascii="IRNazanin" w:hAnsi="IRNazanin" w:eastAsia="IRNazanin"/>
          <w:color w:val="111111"/>
          <w:sz w:val="28"/>
          <w:sz w:val="28"/>
          <w:szCs w:val="28"/>
          <w:rtl w:val="true"/>
          <w:lang w:bidi="fa-IR"/>
        </w:rPr>
        <w:t>عبارت است از به تصرف وقف دادن عین موقوفه از طرف واقف و قبول تصرف نمودن در عین موقوفه از طرف موقوفه علیه یا متولی</w:t>
      </w:r>
      <w:r>
        <w:rPr>
          <w:rFonts w:eastAsia="IRNazanin" w:cs="IRNazanin"/>
          <w:color w:val="111111"/>
          <w:sz w:val="28"/>
          <w:szCs w:val="28"/>
          <w:rtl w:val="true"/>
          <w:lang w:bidi="fa-IR"/>
        </w:rPr>
        <w:t>.</w:t>
      </w:r>
    </w:p>
    <w:p>
      <w:pPr>
        <w:pStyle w:val="Heading3"/>
        <w:numPr>
          <w:ilvl w:val="2"/>
          <w:numId w:val="1"/>
        </w:numPr>
        <w:rPr/>
      </w:pPr>
      <w:bookmarkStart w:id="278" w:name="__RefHeading___Toc1471825_1051229030"/>
      <w:bookmarkStart w:id="279" w:name="_Toc104"/>
      <w:bookmarkEnd w:id="278"/>
      <w:r>
        <w:rPr>
          <w:rtl w:val="true"/>
        </w:rPr>
        <w:t>کافر</w:t>
      </w:r>
      <w:r>
        <w:rPr>
          <w:rtl w:val="true"/>
        </w:rPr>
        <w:t>:</w:t>
      </w:r>
      <w:bookmarkEnd w:id="279"/>
    </w:p>
    <w:p>
      <w:pPr>
        <w:pStyle w:val="BookText"/>
        <w:rPr/>
      </w:pPr>
      <w:r>
        <w:rPr>
          <w:rFonts w:ascii="IRNazanin" w:hAnsi="IRNazanin" w:eastAsia="IRNazanin"/>
          <w:color w:val="111111"/>
          <w:sz w:val="28"/>
          <w:sz w:val="28"/>
          <w:szCs w:val="28"/>
          <w:rtl w:val="true"/>
          <w:lang w:bidi="fa-IR"/>
        </w:rPr>
        <w:t>مرادف اجنبی است</w:t>
      </w:r>
      <w:r>
        <w:rPr>
          <w:rFonts w:eastAsia="IRNazanin" w:cs="IRNazanin"/>
          <w:color w:val="111111"/>
          <w:sz w:val="28"/>
          <w:szCs w:val="28"/>
          <w:rtl w:val="true"/>
          <w:lang w:bidi="fa-IR"/>
        </w:rPr>
        <w:t>.</w:t>
      </w:r>
    </w:p>
    <w:p>
      <w:pPr>
        <w:pStyle w:val="Heading3"/>
        <w:numPr>
          <w:ilvl w:val="2"/>
          <w:numId w:val="1"/>
        </w:numPr>
        <w:rPr/>
      </w:pPr>
      <w:bookmarkStart w:id="280" w:name="__RefHeading___Toc1471827_1051229030"/>
      <w:bookmarkStart w:id="281" w:name="_Toc105"/>
      <w:bookmarkEnd w:id="280"/>
      <w:r>
        <w:rPr>
          <w:rtl w:val="true"/>
        </w:rPr>
        <w:t>کافر حربی</w:t>
      </w:r>
      <w:r>
        <w:rPr>
          <w:rtl w:val="true"/>
        </w:rPr>
        <w:t>:</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متدین به هیچ یک از مذاهب اسلامی مسیح، یهود و زرتشت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معنی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غیرکتابی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استعمال می شود</w:t>
      </w:r>
      <w:r>
        <w:rPr>
          <w:rFonts w:eastAsia="IRNazanin" w:cs="IRNazanin"/>
          <w:color w:val="111111"/>
          <w:sz w:val="28"/>
          <w:szCs w:val="28"/>
          <w:rtl w:val="true"/>
          <w:lang w:bidi="fa-IR"/>
        </w:rPr>
        <w:t>.</w:t>
      </w:r>
    </w:p>
    <w:p>
      <w:pPr>
        <w:pStyle w:val="Heading3"/>
        <w:numPr>
          <w:ilvl w:val="2"/>
          <w:numId w:val="1"/>
        </w:numPr>
        <w:rPr/>
      </w:pPr>
      <w:bookmarkStart w:id="282" w:name="__RefHeading___Toc1471829_1051229030"/>
      <w:bookmarkStart w:id="283" w:name="_Toc106"/>
      <w:bookmarkEnd w:id="282"/>
      <w:r>
        <w:rPr>
          <w:rtl w:val="true"/>
        </w:rPr>
        <w:t>گواهی مصرف</w:t>
      </w:r>
      <w:r>
        <w:rPr>
          <w:rtl w:val="true"/>
        </w:rPr>
        <w:t>:</w:t>
      </w:r>
      <w:bookmarkEnd w:id="283"/>
    </w:p>
    <w:p>
      <w:pPr>
        <w:pStyle w:val="BookText"/>
        <w:rPr/>
      </w:pPr>
      <w:r>
        <w:rPr>
          <w:rFonts w:ascii="IRNazanin" w:hAnsi="IRNazanin" w:eastAsia="IRNazanin"/>
          <w:color w:val="111111"/>
          <w:sz w:val="28"/>
          <w:sz w:val="28"/>
          <w:szCs w:val="28"/>
          <w:rtl w:val="true"/>
          <w:lang w:bidi="fa-IR"/>
        </w:rPr>
        <w:t>عبارت است از تأییده ای که از طریق شعبه حقوقی ادارهی تحقیق به منظور مصرف درآمد موقوفه بر مبنای سیره ی جاریه صادر می گردد</w:t>
      </w:r>
      <w:r>
        <w:rPr>
          <w:rFonts w:eastAsia="IRNazanin" w:cs="IRNazanin"/>
          <w:color w:val="111111"/>
          <w:sz w:val="28"/>
          <w:szCs w:val="28"/>
          <w:rtl w:val="true"/>
          <w:lang w:bidi="fa-IR"/>
        </w:rPr>
        <w:t>.</w:t>
      </w:r>
    </w:p>
    <w:p>
      <w:pPr>
        <w:pStyle w:val="Heading3"/>
        <w:numPr>
          <w:ilvl w:val="2"/>
          <w:numId w:val="1"/>
        </w:numPr>
        <w:rPr/>
      </w:pPr>
      <w:bookmarkStart w:id="284" w:name="__RefHeading___Toc1471831_1051229030"/>
      <w:bookmarkStart w:id="285" w:name="_Toc107"/>
      <w:bookmarkEnd w:id="284"/>
      <w:r>
        <w:rPr>
          <w:rtl w:val="true"/>
        </w:rPr>
        <w:t>مأذون</w:t>
      </w:r>
      <w:r>
        <w:rPr>
          <w:rtl w:val="true"/>
        </w:rPr>
        <w:t>:</w:t>
      </w:r>
      <w:bookmarkEnd w:id="285"/>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طرف صاحب حق یا از طرف حاکم یا نماینده قانونی اذن در فعل یا ترک معینی را دارا شده باشد، فرق نمی کند مأذون صغیر باشد یا کبیر</w:t>
      </w:r>
      <w:r>
        <w:rPr>
          <w:rFonts w:eastAsia="IRNazanin" w:cs="IRNazanin"/>
          <w:color w:val="111111"/>
          <w:sz w:val="28"/>
          <w:szCs w:val="28"/>
          <w:rtl w:val="true"/>
          <w:lang w:bidi="fa-IR"/>
        </w:rPr>
        <w:t xml:space="preserve">. </w:t>
      </w:r>
      <w:bookmarkStart w:id="286" w:name="pg10681_102668"/>
    </w:p>
    <w:p>
      <w:pPr>
        <w:pStyle w:val="Heading3"/>
        <w:numPr>
          <w:ilvl w:val="2"/>
          <w:numId w:val="1"/>
        </w:numPr>
        <w:rPr/>
      </w:pPr>
      <w:bookmarkStart w:id="287" w:name="__RefHeading___Toc1471833_1051229030"/>
      <w:bookmarkStart w:id="288" w:name="_Toc108"/>
      <w:bookmarkEnd w:id="286"/>
      <w:bookmarkEnd w:id="287"/>
      <w:r>
        <w:rPr>
          <w:rtl w:val="true"/>
        </w:rPr>
        <w:t>مؤسسات فرهنگی</w:t>
      </w:r>
      <w:r>
        <w:rPr>
          <w:rtl w:val="true"/>
        </w:rPr>
        <w:t>:</w:t>
      </w:r>
      <w:bookmarkEnd w:id="288"/>
    </w:p>
    <w:p>
      <w:pPr>
        <w:pStyle w:val="BookText"/>
        <w:rPr/>
      </w:pPr>
      <w:r>
        <w:rPr>
          <w:rFonts w:ascii="IRNazanin" w:hAnsi="IRNazanin" w:eastAsia="IRNazanin"/>
          <w:color w:val="111111"/>
          <w:sz w:val="28"/>
          <w:sz w:val="28"/>
          <w:szCs w:val="28"/>
          <w:rtl w:val="true"/>
          <w:lang w:bidi="fa-IR"/>
        </w:rPr>
        <w:t>مراکز تربیتی و کتاب خانه ها و مؤسسات علمی که دارای جنبه تربیتی هستند و مؤسساتی که به منظور تشويق هنر ایجاد گردیده 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و مرکز مجامع هنری و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نامه فرهنگی ایران و بلژیک مصوب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w:t>
      </w:r>
    </w:p>
    <w:p>
      <w:pPr>
        <w:pStyle w:val="Heading3"/>
        <w:numPr>
          <w:ilvl w:val="2"/>
          <w:numId w:val="1"/>
        </w:numPr>
        <w:rPr/>
      </w:pPr>
      <w:bookmarkStart w:id="289" w:name="__RefHeading___Toc1471835_1051229030"/>
      <w:bookmarkStart w:id="290" w:name="_Toc109"/>
      <w:bookmarkEnd w:id="289"/>
      <w:r>
        <w:rPr>
          <w:rtl w:val="true"/>
        </w:rPr>
        <w:t>ماترک</w:t>
      </w:r>
      <w:r>
        <w:rPr>
          <w:rtl w:val="true"/>
        </w:rPr>
        <w:t>:</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با فوت مالک آن و به حکم قانون به وراث تعلق گیرد و عنوانی نیز غیر از عنوان ترکه قانون به آن ندهد؛ بنابراین، حقوق تقاعد که تحت این عنوان منتقل می شود ترکه محسوب نیست و مشمول مالیات بر ارث نمی شود و آنچه به موجب قرارداد بیمه عمر و به محض فوت به مالكيت ثالث درمی آید عنوان ترکه را ندارد؛ زیرا انتقال آن به موجب قرارداد است نهایت اینکه معلق بر فوت است و قرارداد بیمه در انتقال آن دخالت عمده دارد؛ درحالیکه انتقال ترکه صرفا به حکم قانون است و هیچ عقدی در آن دخالت ندارد</w:t>
      </w:r>
      <w:r>
        <w:rPr>
          <w:rFonts w:eastAsia="IRNazanin" w:cs="IRNazanin"/>
          <w:color w:val="111111"/>
          <w:sz w:val="28"/>
          <w:szCs w:val="28"/>
          <w:rtl w:val="true"/>
          <w:lang w:bidi="fa-IR"/>
        </w:rPr>
        <w:t>.</w:t>
      </w:r>
    </w:p>
    <w:p>
      <w:pPr>
        <w:pStyle w:val="Heading3"/>
        <w:numPr>
          <w:ilvl w:val="2"/>
          <w:numId w:val="1"/>
        </w:numPr>
        <w:rPr/>
      </w:pPr>
      <w:bookmarkStart w:id="291" w:name="__RefHeading___Toc1471837_1051229030"/>
      <w:bookmarkStart w:id="292" w:name="_Toc110"/>
      <w:bookmarkEnd w:id="291"/>
      <w:r>
        <w:rPr>
          <w:rtl w:val="true"/>
        </w:rPr>
        <w:t>مادام الحيوة</w:t>
      </w:r>
      <w:r>
        <w:rPr>
          <w:rtl w:val="true"/>
        </w:rPr>
        <w:t>:</w:t>
      </w:r>
      <w:bookmarkEnd w:id="292"/>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 حیات</w:t>
      </w:r>
      <w:r>
        <w:rPr>
          <w:rFonts w:eastAsia="IRNazanin" w:cs="IRNazanin"/>
          <w:color w:val="111111"/>
          <w:sz w:val="28"/>
          <w:szCs w:val="28"/>
          <w:rtl w:val="true"/>
          <w:lang w:bidi="fa-IR"/>
        </w:rPr>
        <w:t xml:space="preserve">. </w:t>
      </w:r>
      <w:bookmarkStart w:id="293" w:name="pg10681_102670"/>
    </w:p>
    <w:p>
      <w:pPr>
        <w:pStyle w:val="Heading3"/>
        <w:numPr>
          <w:ilvl w:val="2"/>
          <w:numId w:val="1"/>
        </w:numPr>
        <w:rPr/>
      </w:pPr>
      <w:bookmarkStart w:id="294" w:name="__RefHeading___Toc1471839_1051229030"/>
      <w:bookmarkStart w:id="295" w:name="_Toc111"/>
      <w:bookmarkEnd w:id="293"/>
      <w:bookmarkEnd w:id="294"/>
      <w:r>
        <w:rPr>
          <w:rtl w:val="true"/>
        </w:rPr>
        <w:t>مال الاجاره</w:t>
      </w:r>
      <w:r>
        <w:rPr>
          <w:rtl w:val="true"/>
        </w:rPr>
        <w:t>:</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منافع در اجارهی اشیا و حیوانات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اجاره بها بسیار شایع شده است و جای اصطلاح بالا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ی خدمات، عوض را اجرت گویند</w:t>
      </w:r>
      <w:r>
        <w:rPr>
          <w:rFonts w:eastAsia="IRNazanin" w:cs="IRNazanin"/>
          <w:color w:val="111111"/>
          <w:sz w:val="28"/>
          <w:szCs w:val="28"/>
          <w:rtl w:val="true"/>
          <w:lang w:bidi="fa-IR"/>
        </w:rPr>
        <w:t>.</w:t>
      </w:r>
    </w:p>
    <w:p>
      <w:pPr>
        <w:pStyle w:val="Heading3"/>
        <w:numPr>
          <w:ilvl w:val="2"/>
          <w:numId w:val="1"/>
        </w:numPr>
        <w:rPr/>
      </w:pPr>
      <w:bookmarkStart w:id="296" w:name="__RefHeading___Toc1471841_1051229030"/>
      <w:bookmarkStart w:id="297" w:name="_Toc112"/>
      <w:bookmarkEnd w:id="296"/>
      <w:r>
        <w:rPr>
          <w:rtl w:val="true"/>
        </w:rPr>
        <w:t>مال مشاع</w:t>
      </w:r>
      <w:r>
        <w:rPr>
          <w:rtl w:val="true"/>
        </w:rPr>
        <w:t>:</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مشاع یا ملک مشاع، مالی را گویند که دو یا چندنفر مالک داشته و سهم هریک مشخص و ممتاز نباشد</w:t>
      </w:r>
      <w:r>
        <w:rPr>
          <w:rFonts w:eastAsia="IRNazanin" w:cs="IRNazanin"/>
          <w:color w:val="111111"/>
          <w:sz w:val="28"/>
          <w:szCs w:val="28"/>
          <w:rtl w:val="true"/>
          <w:lang w:bidi="fa-IR"/>
        </w:rPr>
        <w:t>.</w:t>
      </w:r>
    </w:p>
    <w:p>
      <w:pPr>
        <w:pStyle w:val="Heading3"/>
        <w:numPr>
          <w:ilvl w:val="2"/>
          <w:numId w:val="1"/>
        </w:numPr>
        <w:rPr/>
      </w:pPr>
      <w:bookmarkStart w:id="298" w:name="__RefHeading___Toc1471843_1051229030"/>
      <w:bookmarkStart w:id="299" w:name="_Toc113"/>
      <w:bookmarkEnd w:id="298"/>
      <w:r>
        <w:rPr>
          <w:rtl w:val="true"/>
        </w:rPr>
        <w:t>مال مفروز</w:t>
      </w:r>
      <w:r>
        <w:rPr>
          <w:rtl w:val="true"/>
        </w:rPr>
        <w:t>:</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مالک در ملک مشاع پس از افراز و تفکیک سهام را مال مفروز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مالی که سابقه ی اشاعه نداشته باشد مال مفروز گفته نمی شود </w:t>
      </w:r>
      <w:r>
        <w:rPr>
          <w:rFonts w:eastAsia="IRNazanin" w:cs="IRNazanin"/>
          <w:color w:val="111111"/>
          <w:sz w:val="28"/>
          <w:szCs w:val="28"/>
          <w:rtl w:val="true"/>
          <w:lang w:bidi="fa-IR"/>
        </w:rPr>
        <w:t>.</w:t>
      </w:r>
    </w:p>
    <w:p>
      <w:pPr>
        <w:pStyle w:val="Heading3"/>
        <w:numPr>
          <w:ilvl w:val="2"/>
          <w:numId w:val="1"/>
        </w:numPr>
        <w:rPr/>
      </w:pPr>
      <w:bookmarkStart w:id="300" w:name="__RefHeading___Toc1471845_1051229030"/>
      <w:bookmarkStart w:id="301" w:name="_Toc114"/>
      <w:bookmarkEnd w:id="300"/>
      <w:r>
        <w:rPr>
          <w:rtl w:val="true"/>
        </w:rPr>
        <w:t>مالک</w:t>
      </w:r>
      <w:r>
        <w:rPr>
          <w:rtl w:val="true"/>
        </w:rPr>
        <w:t>:</w:t>
      </w:r>
      <w:bookmarkEnd w:id="301"/>
    </w:p>
    <w:p>
      <w:pPr>
        <w:pStyle w:val="BookText"/>
        <w:rPr/>
      </w:pPr>
      <w:r>
        <w:rPr>
          <w:rFonts w:ascii="IRNazanin" w:hAnsi="IRNazanin" w:eastAsia="IRNazanin"/>
          <w:color w:val="111111"/>
          <w:sz w:val="28"/>
          <w:sz w:val="28"/>
          <w:szCs w:val="28"/>
          <w:rtl w:val="true"/>
          <w:lang w:bidi="fa-IR"/>
        </w:rPr>
        <w:t>در معانی ذیل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ملک؛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غیرمنقول اعم از زمین و غیرآن؛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اراضی؛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اصلاحات ارضی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دارای زمین باشد بدون اینکه شخص به کشاورزی اشتغال داشته باشد؛ </w:t>
      </w:r>
      <w:bookmarkStart w:id="302" w:name="pg10681_102672"/>
    </w:p>
    <w:p>
      <w:pPr>
        <w:pStyle w:val="BookText"/>
        <w:rPr/>
      </w:pPr>
      <w:bookmarkEnd w:id="302"/>
      <w:r>
        <w:rPr>
          <w:rFonts w:ascii="IRNazanin" w:hAnsi="IRNazanin" w:eastAsia="IRNazanin"/>
          <w:color w:val="111111"/>
          <w:sz w:val="28"/>
          <w:sz w:val="28"/>
          <w:szCs w:val="28"/>
          <w:rtl w:val="true"/>
          <w:lang w:bidi="fa-IR"/>
        </w:rPr>
        <w:t xml:space="preserve">صاحب سرمایه در عقد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او را عاقد فضولی به معرض معامله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03" w:name="__RefHeading___Toc1471847_1051229030"/>
      <w:bookmarkStart w:id="304" w:name="_Toc115"/>
      <w:bookmarkEnd w:id="303"/>
      <w:r>
        <w:rPr>
          <w:rtl w:val="true"/>
        </w:rPr>
        <w:t>مالکیت شخصی</w:t>
      </w:r>
      <w:r>
        <w:rPr>
          <w:rtl w:val="true"/>
        </w:rPr>
        <w:t>:</w:t>
      </w:r>
      <w:bookmarkEnd w:id="304"/>
    </w:p>
    <w:p>
      <w:pPr>
        <w:pStyle w:val="BookText"/>
        <w:rPr/>
      </w:pPr>
      <w:r>
        <w:rPr>
          <w:rFonts w:ascii="IRNazanin" w:hAnsi="IRNazanin" w:eastAsia="IRNazanin"/>
          <w:color w:val="111111"/>
          <w:sz w:val="28"/>
          <w:sz w:val="28"/>
          <w:szCs w:val="28"/>
          <w:rtl w:val="true"/>
          <w:lang w:bidi="fa-IR"/>
        </w:rPr>
        <w:t xml:space="preserve">حقی است که به موجب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بتوانند به نفع خود سلطه مالکانه بر اموال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معنی اصطلاحات مالکیت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اختصاصی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فردی هم به کار می رود</w:t>
      </w:r>
      <w:r>
        <w:rPr>
          <w:rFonts w:eastAsia="IRNazanin" w:cs="IRNazanin"/>
          <w:color w:val="111111"/>
          <w:sz w:val="28"/>
          <w:szCs w:val="28"/>
          <w:rtl w:val="true"/>
          <w:lang w:bidi="fa-IR"/>
        </w:rPr>
        <w:t>.</w:t>
      </w:r>
    </w:p>
    <w:p>
      <w:pPr>
        <w:pStyle w:val="Heading3"/>
        <w:numPr>
          <w:ilvl w:val="2"/>
          <w:numId w:val="1"/>
        </w:numPr>
        <w:rPr/>
      </w:pPr>
      <w:bookmarkStart w:id="305" w:name="__RefHeading___Toc1471849_1051229030"/>
      <w:bookmarkStart w:id="306" w:name="_Toc116"/>
      <w:bookmarkEnd w:id="305"/>
      <w:r>
        <w:rPr>
          <w:rtl w:val="true"/>
        </w:rPr>
        <w:t>متروکه</w:t>
      </w:r>
      <w:r>
        <w:rPr>
          <w:rtl w:val="true"/>
        </w:rPr>
        <w:t>:</w:t>
      </w:r>
      <w:bookmarkEnd w:id="306"/>
    </w:p>
    <w:p>
      <w:pPr>
        <w:pStyle w:val="BookText"/>
        <w:rPr/>
      </w:pPr>
      <w:r>
        <w:rPr>
          <w:rFonts w:ascii="IRNazanin" w:hAnsi="IRNazanin" w:eastAsia="IRNazanin"/>
          <w:color w:val="111111"/>
          <w:sz w:val="28"/>
          <w:sz w:val="28"/>
          <w:szCs w:val="28"/>
          <w:rtl w:val="true"/>
          <w:lang w:bidi="fa-IR"/>
        </w:rPr>
        <w:t>چیزی که از آن چشم پوشیده و اعراض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ملک بوده و مالک از آن اعراض کرده است؛ مانند آبادی هایی که بر اثر زلزله به کلی ویران شده و اهالی به کلی مهاجرت کرده و دست از آنها برداشته اند</w:t>
      </w:r>
      <w:r>
        <w:rPr>
          <w:rFonts w:eastAsia="IRNazanin" w:cs="IRNazanin"/>
          <w:color w:val="111111"/>
          <w:sz w:val="28"/>
          <w:szCs w:val="28"/>
          <w:rtl w:val="true"/>
          <w:lang w:bidi="fa-IR"/>
        </w:rPr>
        <w:t>.</w:t>
      </w:r>
    </w:p>
    <w:p>
      <w:pPr>
        <w:pStyle w:val="Heading3"/>
        <w:numPr>
          <w:ilvl w:val="2"/>
          <w:numId w:val="1"/>
        </w:numPr>
        <w:rPr/>
      </w:pPr>
      <w:bookmarkStart w:id="307" w:name="__RefHeading___Toc1471851_1051229030"/>
      <w:bookmarkStart w:id="308" w:name="_Toc117"/>
      <w:bookmarkEnd w:id="307"/>
      <w:r>
        <w:rPr>
          <w:rtl w:val="true"/>
        </w:rPr>
        <w:t>متصرف</w:t>
      </w:r>
      <w:r>
        <w:rPr>
          <w:rtl w:val="true"/>
        </w:rPr>
        <w:t>:</w:t>
      </w:r>
      <w:bookmarkEnd w:id="308"/>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مورد زارعان صاحب نسق یا قایم مقام قانونی آنان، مالکان اعیان و اشخاصی که به گونه ای عرصه یا عرصه و اعیان موقوفه تبدیل یا فروخته شده را دريد اختیار دارند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مالی را در اختیار دارد خواه به عنوان مالکیت </w:t>
      </w:r>
      <w:bookmarkStart w:id="309" w:name="pg10681_102674"/>
    </w:p>
    <w:p>
      <w:pPr>
        <w:pStyle w:val="BookText"/>
        <w:rPr/>
      </w:pPr>
      <w:bookmarkEnd w:id="309"/>
      <w:r>
        <w:rPr>
          <w:rFonts w:ascii="IRNazanin" w:hAnsi="IRNazanin" w:eastAsia="IRNazanin"/>
          <w:color w:val="111111"/>
          <w:sz w:val="28"/>
          <w:sz w:val="28"/>
          <w:szCs w:val="28"/>
          <w:rtl w:val="true"/>
          <w:lang w:bidi="fa-IR"/>
        </w:rPr>
        <w:t>باشد خواه به عنوان دیگر ولو به طور غصب و تصرف غیرقانونی</w:t>
      </w:r>
      <w:r>
        <w:rPr>
          <w:rFonts w:eastAsia="IRNazanin" w:cs="IRNazanin"/>
          <w:color w:val="111111"/>
          <w:sz w:val="28"/>
          <w:szCs w:val="28"/>
          <w:rtl w:val="true"/>
          <w:lang w:bidi="fa-IR"/>
        </w:rPr>
        <w:t>.</w:t>
      </w:r>
    </w:p>
    <w:p>
      <w:pPr>
        <w:pStyle w:val="Heading3"/>
        <w:numPr>
          <w:ilvl w:val="2"/>
          <w:numId w:val="1"/>
        </w:numPr>
        <w:rPr/>
      </w:pPr>
      <w:bookmarkStart w:id="310" w:name="__RefHeading___Toc1471853_1051229030"/>
      <w:bookmarkStart w:id="311" w:name="_Toc118"/>
      <w:bookmarkEnd w:id="310"/>
      <w:r>
        <w:rPr>
          <w:rtl w:val="true"/>
        </w:rPr>
        <w:t>متعذرالمصرف</w:t>
      </w:r>
      <w:r>
        <w:rPr>
          <w:rtl w:val="true"/>
        </w:rPr>
        <w:t>: (</w:t>
      </w:r>
      <w:r>
        <w:rPr>
          <w:rtl w:val="true"/>
        </w:rPr>
        <w:t>موقوفه متعذر المصرف</w:t>
      </w:r>
      <w:r>
        <w:rPr>
          <w:rtl w:val="true"/>
        </w:rPr>
        <w:t>)</w:t>
      </w:r>
      <w:bookmarkEnd w:id="3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موقوفاتی که عواید آنها به سبب قلت، گرچه با پس انداز چند سال برای اجرای نظر واقف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با تشخیص تحقیق اوقاف در مورد اقرب به غرض واقف، در محل به مصرف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متعذرالمصرف آن است که صرف درآمد موقوفه در مصارف مقرر، به علت فراهم نبودن وسایل یا انتفای موضوع یا عدم احتیاج به مصرف، مقدور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موقوفه ای است که به دلیل فراهم نبودن وسایل یا از میان رفتن موضوع یا عدم نیاز به مصرف، صرف آن در مصارف مقرره متعذر باشد؛ یعنی میسر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312" w:name="__RefHeading___Toc1471855_1051229030"/>
      <w:bookmarkStart w:id="313" w:name="_Toc119"/>
      <w:bookmarkEnd w:id="312"/>
      <w:r>
        <w:rPr>
          <w:rtl w:val="true"/>
        </w:rPr>
        <w:t>متولی</w:t>
      </w:r>
      <w:r>
        <w:rPr>
          <w:rtl w:val="true"/>
        </w:rPr>
        <w:t>:</w:t>
      </w:r>
      <w:bookmarkEnd w:id="3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به استناد مفاد وقف نامه با تشخیص شعب تحقیق با حکم دادگاه برای اداره ی امور موقوفه تعیین شده یا بشود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اداره ی امور موقوفه ای را عهده 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bookmarkStart w:id="314" w:name="pg10681_102676"/>
    </w:p>
    <w:p>
      <w:pPr>
        <w:pStyle w:val="Heading3"/>
        <w:numPr>
          <w:ilvl w:val="2"/>
          <w:numId w:val="1"/>
        </w:numPr>
        <w:rPr/>
      </w:pPr>
      <w:bookmarkStart w:id="315" w:name="__RefHeading___Toc1471857_1051229030"/>
      <w:bookmarkStart w:id="316" w:name="_Toc120"/>
      <w:bookmarkEnd w:id="314"/>
      <w:bookmarkEnd w:id="315"/>
      <w:r>
        <w:rPr>
          <w:rtl w:val="true"/>
        </w:rPr>
        <w:t>متولیان منصوب</w:t>
      </w:r>
      <w:r>
        <w:rPr>
          <w:rtl w:val="true"/>
        </w:rPr>
        <w:t>:</w:t>
      </w:r>
      <w:bookmarkEnd w:id="316"/>
    </w:p>
    <w:p>
      <w:pPr>
        <w:pStyle w:val="BookText"/>
        <w:rPr/>
      </w:pPr>
      <w:r>
        <w:rPr>
          <w:rFonts w:ascii="IRNazanin" w:hAnsi="IRNazanin" w:eastAsia="IRNazanin"/>
          <w:color w:val="111111"/>
          <w:sz w:val="28"/>
          <w:sz w:val="28"/>
          <w:szCs w:val="28"/>
          <w:rtl w:val="true"/>
          <w:lang w:bidi="fa-IR"/>
        </w:rPr>
        <w:t>متولیانی هستند که از طرف حاکم شرع، سازمان نهاد یا فرد برای آنها حکم صادر می گردد</w:t>
      </w:r>
      <w:r>
        <w:rPr>
          <w:rFonts w:eastAsia="IRNazanin" w:cs="IRNazanin"/>
          <w:color w:val="111111"/>
          <w:sz w:val="28"/>
          <w:szCs w:val="28"/>
          <w:rtl w:val="true"/>
          <w:lang w:bidi="fa-IR"/>
        </w:rPr>
        <w:t>.</w:t>
      </w:r>
    </w:p>
    <w:p>
      <w:pPr>
        <w:pStyle w:val="Heading3"/>
        <w:numPr>
          <w:ilvl w:val="2"/>
          <w:numId w:val="1"/>
        </w:numPr>
        <w:rPr/>
      </w:pPr>
      <w:bookmarkStart w:id="317" w:name="__RefHeading___Toc1471859_1051229030"/>
      <w:bookmarkStart w:id="318" w:name="_Toc121"/>
      <w:bookmarkEnd w:id="317"/>
      <w:r>
        <w:rPr>
          <w:rtl w:val="true"/>
        </w:rPr>
        <w:t>متولیان منصوص</w:t>
      </w:r>
      <w:r>
        <w:rPr>
          <w:rtl w:val="true"/>
        </w:rPr>
        <w:t>:</w:t>
      </w:r>
      <w:bookmarkEnd w:id="318"/>
    </w:p>
    <w:p>
      <w:pPr>
        <w:pStyle w:val="BookText"/>
        <w:rPr/>
      </w:pPr>
      <w:r>
        <w:rPr>
          <w:rFonts w:ascii="IRNazanin" w:hAnsi="IRNazanin" w:eastAsia="IRNazanin"/>
          <w:color w:val="111111"/>
          <w:sz w:val="28"/>
          <w:sz w:val="28"/>
          <w:szCs w:val="28"/>
          <w:rtl w:val="true"/>
          <w:lang w:bidi="fa-IR"/>
        </w:rPr>
        <w:t xml:space="preserve">متولیانی هستند که نام آنها با سلسله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بطنا بعد بطن و نسلا بعد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نامه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عبارتست از هر شخص حقیقی و یا حقوقی که به اسم یا به صفت از طرف واقف در وقف نامه تعیین و معرفی شده باشد</w:t>
      </w:r>
      <w:r>
        <w:rPr>
          <w:rFonts w:eastAsia="IRNazanin" w:cs="IRNazanin"/>
          <w:color w:val="111111"/>
          <w:sz w:val="28"/>
          <w:szCs w:val="28"/>
          <w:rtl w:val="true"/>
          <w:lang w:bidi="fa-IR"/>
        </w:rPr>
        <w:t>.</w:t>
      </w:r>
    </w:p>
    <w:p>
      <w:pPr>
        <w:pStyle w:val="Heading3"/>
        <w:numPr>
          <w:ilvl w:val="2"/>
          <w:numId w:val="1"/>
        </w:numPr>
        <w:rPr/>
      </w:pPr>
      <w:bookmarkStart w:id="319" w:name="__RefHeading___Toc1471861_1051229030"/>
      <w:bookmarkStart w:id="320" w:name="_Toc122"/>
      <w:bookmarkEnd w:id="319"/>
      <w:r>
        <w:rPr>
          <w:rtl w:val="true"/>
        </w:rPr>
        <w:t>مجوز شرعی</w:t>
      </w:r>
      <w:r>
        <w:rPr>
          <w:rtl w:val="true"/>
        </w:rPr>
        <w:t>:</w:t>
      </w:r>
      <w:bookmarkEnd w:id="320"/>
    </w:p>
    <w:p>
      <w:pPr>
        <w:pStyle w:val="BookText"/>
        <w:rPr/>
      </w:pPr>
      <w:r>
        <w:rPr>
          <w:rFonts w:ascii="IRNazanin" w:hAnsi="IRNazanin" w:eastAsia="IRNazanin"/>
          <w:color w:val="111111"/>
          <w:sz w:val="28"/>
          <w:sz w:val="28"/>
          <w:szCs w:val="28"/>
          <w:rtl w:val="true"/>
          <w:lang w:bidi="fa-IR"/>
        </w:rPr>
        <w:t>مجوزی که براساس ضوابط شرع مقدس اسلام در مورد تبدیل یا فروش اموال موقوفه توسط مجتهد جامع الشرایط صادر شده باشد</w:t>
      </w:r>
      <w:r>
        <w:rPr>
          <w:rFonts w:eastAsia="IRNazanin" w:cs="IRNazanin"/>
          <w:color w:val="111111"/>
          <w:sz w:val="28"/>
          <w:szCs w:val="28"/>
          <w:rtl w:val="true"/>
          <w:lang w:bidi="fa-IR"/>
        </w:rPr>
        <w:t>.</w:t>
      </w:r>
    </w:p>
    <w:p>
      <w:pPr>
        <w:pStyle w:val="Heading3"/>
        <w:numPr>
          <w:ilvl w:val="2"/>
          <w:numId w:val="1"/>
        </w:numPr>
        <w:rPr/>
      </w:pPr>
      <w:bookmarkStart w:id="321" w:name="__RefHeading___Toc1471863_1051229030"/>
      <w:bookmarkStart w:id="322" w:name="_Toc123"/>
      <w:bookmarkEnd w:id="321"/>
      <w:r>
        <w:rPr>
          <w:rtl w:val="true"/>
        </w:rPr>
        <w:t>مجهول المصرف</w:t>
      </w:r>
      <w:r>
        <w:rPr>
          <w:rtl w:val="true"/>
        </w:rPr>
        <w:t>: (</w:t>
      </w:r>
      <w:r>
        <w:rPr>
          <w:rtl w:val="true"/>
        </w:rPr>
        <w:t>موقوفه مجهول المصرف</w:t>
      </w:r>
      <w:r>
        <w:rPr>
          <w:rtl w:val="true"/>
        </w:rPr>
        <w:t>)</w:t>
      </w:r>
      <w:bookmarkEnd w:id="3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ای است که به علت فقدان یا از بین رفتن قسمتی از وقف نامه یا اجمال و ابهام عبارات وقف نامه نوع مصرف عواید آن مشخص نباشد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موقوفه ای است که به علت وقوع حوادث و گذشت زمان دلیلی بر مصرف وقف در دست نباشد مثل اینکه وقف نامه از بین رفته و نتوان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شهادت </w:t>
      </w:r>
      <w:bookmarkStart w:id="323" w:name="pg10681_102679"/>
    </w:p>
    <w:p>
      <w:pPr>
        <w:pStyle w:val="BookText"/>
        <w:rPr/>
      </w:pPr>
      <w:bookmarkEnd w:id="323"/>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مصرف واقعی و هدف واقف اقامه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ثبت و 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جهل هم موقوفه متعذرالمصرف خواهد شد</w:t>
      </w:r>
      <w:r>
        <w:rPr>
          <w:rFonts w:eastAsia="IRNazanin" w:cs="IRNazanin"/>
          <w:color w:val="111111"/>
          <w:sz w:val="28"/>
          <w:szCs w:val="28"/>
          <w:rtl w:val="true"/>
          <w:lang w:bidi="fa-IR"/>
        </w:rPr>
        <w:t>.</w:t>
      </w:r>
    </w:p>
    <w:p>
      <w:pPr>
        <w:pStyle w:val="Heading3"/>
        <w:numPr>
          <w:ilvl w:val="2"/>
          <w:numId w:val="1"/>
        </w:numPr>
        <w:rPr/>
      </w:pPr>
      <w:bookmarkStart w:id="324" w:name="__RefHeading___Toc1471865_1051229030"/>
      <w:bookmarkStart w:id="325" w:name="_Toc124"/>
      <w:bookmarkEnd w:id="324"/>
      <w:r>
        <w:rPr>
          <w:rtl w:val="true"/>
        </w:rPr>
        <w:t>مصالح عمومی</w:t>
      </w:r>
      <w:r>
        <w:rPr>
          <w:rtl w:val="true"/>
        </w:rPr>
        <w:t>:</w:t>
      </w:r>
      <w:bookmarkEnd w:id="325"/>
    </w:p>
    <w:p>
      <w:pPr>
        <w:pStyle w:val="BookText"/>
        <w:rPr/>
      </w:pPr>
      <w:r>
        <w:rPr>
          <w:rFonts w:ascii="IRNazanin" w:hAnsi="IRNazanin" w:eastAsia="IRNazanin"/>
          <w:color w:val="111111"/>
          <w:sz w:val="28"/>
          <w:sz w:val="28"/>
          <w:szCs w:val="28"/>
          <w:rtl w:val="true"/>
          <w:lang w:bidi="fa-IR"/>
        </w:rPr>
        <w:t xml:space="preserve">مصالح مربوط به گروه وسیعی از یک محل یا مملکت یارسته مانند مصالح مربوط به یک شهر که شهرداری آنها را حفظ می کند و مصالح مربوط به کشور و مصالح مربوط به دانشگاه یا وقف عام يا صغار و غایبان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مدنی</w:t>
      </w:r>
      <w:r>
        <w:rPr>
          <w:rFonts w:eastAsia="IRNazanin" w:cs="IRNazanin"/>
          <w:color w:val="111111"/>
          <w:sz w:val="28"/>
          <w:szCs w:val="28"/>
          <w:rtl w:val="true"/>
          <w:lang w:bidi="fa-IR"/>
        </w:rPr>
        <w:t>).</w:t>
      </w:r>
    </w:p>
    <w:p>
      <w:pPr>
        <w:pStyle w:val="Heading3"/>
        <w:numPr>
          <w:ilvl w:val="2"/>
          <w:numId w:val="1"/>
        </w:numPr>
        <w:rPr/>
      </w:pPr>
      <w:bookmarkStart w:id="326" w:name="__RefHeading___Toc1471867_1051229030"/>
      <w:bookmarkStart w:id="327" w:name="_Toc125"/>
      <w:bookmarkEnd w:id="326"/>
      <w:r>
        <w:rPr>
          <w:rtl w:val="true"/>
        </w:rPr>
        <w:t>مصلحت وقف</w:t>
      </w:r>
      <w:r>
        <w:rPr>
          <w:rtl w:val="true"/>
        </w:rPr>
        <w:t>:</w:t>
      </w:r>
      <w:bookmarkEnd w:id="327"/>
    </w:p>
    <w:p>
      <w:pPr>
        <w:pStyle w:val="BookText"/>
        <w:rPr/>
      </w:pPr>
      <w:r>
        <w:rPr>
          <w:rFonts w:ascii="IRNazanin" w:hAnsi="IRNazanin" w:eastAsia="IRNazanin"/>
          <w:color w:val="111111"/>
          <w:sz w:val="28"/>
          <w:sz w:val="28"/>
          <w:szCs w:val="28"/>
          <w:rtl w:val="true"/>
          <w:lang w:bidi="fa-IR"/>
        </w:rPr>
        <w:t>تأمین نظر واقف و منافع موقوف عليهم با رعایت غبطه ی موقوفه</w:t>
      </w:r>
      <w:r>
        <w:rPr>
          <w:rFonts w:eastAsia="IRNazanin" w:cs="IRNazanin"/>
          <w:color w:val="111111"/>
          <w:sz w:val="28"/>
          <w:szCs w:val="28"/>
          <w:rtl w:val="true"/>
          <w:lang w:bidi="fa-IR"/>
        </w:rPr>
        <w:t>.</w:t>
      </w:r>
    </w:p>
    <w:p>
      <w:pPr>
        <w:pStyle w:val="Heading3"/>
        <w:numPr>
          <w:ilvl w:val="2"/>
          <w:numId w:val="1"/>
        </w:numPr>
        <w:rPr/>
      </w:pPr>
      <w:bookmarkStart w:id="328" w:name="__RefHeading___Toc1471869_1051229030"/>
      <w:bookmarkStart w:id="329" w:name="_Toc126"/>
      <w:bookmarkEnd w:id="328"/>
      <w:r>
        <w:rPr>
          <w:rtl w:val="true"/>
        </w:rPr>
        <w:t>معاطات</w:t>
      </w:r>
      <w:r>
        <w:rPr>
          <w:rtl w:val="true"/>
        </w:rPr>
        <w:t>:</w:t>
      </w:r>
      <w:bookmarkEnd w:id="329"/>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عقد معوضی است که ایجاب و قبول آن لفظی یا کتبی یا با اشاره نبوده بلکه به دادن و ستدن صورت گیرد مانند بیع 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فقها عقود معاطی را عقد نمیدانند؛ ولی بیع می دانند و بيع از نظر آنان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عقدی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ایجاب و قبول آن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بيع غير عقدی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معاطاتی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دادن و ستدن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نظر دلیلی از نصوص شریعت که 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دست نیامد</w:t>
      </w:r>
      <w:r>
        <w:rPr>
          <w:rFonts w:eastAsia="IRNazanin" w:cs="IRNazanin"/>
          <w:color w:val="111111"/>
          <w:sz w:val="28"/>
          <w:szCs w:val="28"/>
          <w:rtl w:val="true"/>
          <w:lang w:bidi="fa-IR"/>
        </w:rPr>
        <w:t xml:space="preserve">. </w:t>
      </w:r>
      <w:bookmarkStart w:id="330" w:name="pg10681_102680"/>
    </w:p>
    <w:p>
      <w:pPr>
        <w:pStyle w:val="Heading3"/>
        <w:numPr>
          <w:ilvl w:val="2"/>
          <w:numId w:val="1"/>
        </w:numPr>
        <w:rPr/>
      </w:pPr>
      <w:bookmarkStart w:id="331" w:name="__RefHeading___Toc1471871_1051229030"/>
      <w:bookmarkStart w:id="332" w:name="_Toc127"/>
      <w:bookmarkEnd w:id="330"/>
      <w:bookmarkEnd w:id="331"/>
      <w:r>
        <w:rPr>
          <w:rtl w:val="true"/>
        </w:rPr>
        <w:t>معامله فضولی</w:t>
      </w:r>
      <w:r>
        <w:rPr>
          <w:rtl w:val="true"/>
        </w:rPr>
        <w:t>:</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به مال غیر بدون نمایندگی خواه برای خود و خواه برای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تحقيق معامله فضولی این نیست که معامله فضول برای صاحب مال و بدون اذن او باشد، بلکه ممکن است برای خود معامله کند؛ مانند سارق که مال مسروق را برای خود می فروشد و این نمونه شايع عقد فضولی است و همچنین است مال غصب که غاصب برای خود معامله می کند</w:t>
      </w:r>
      <w:r>
        <w:rPr>
          <w:rFonts w:eastAsia="IRNazanin" w:cs="IRNazanin"/>
          <w:color w:val="111111"/>
          <w:sz w:val="28"/>
          <w:szCs w:val="28"/>
          <w:rtl w:val="true"/>
          <w:lang w:bidi="fa-IR"/>
        </w:rPr>
        <w:t>..</w:t>
      </w:r>
    </w:p>
    <w:p>
      <w:pPr>
        <w:pStyle w:val="Heading3"/>
        <w:numPr>
          <w:ilvl w:val="2"/>
          <w:numId w:val="1"/>
        </w:numPr>
        <w:rPr/>
      </w:pPr>
      <w:bookmarkStart w:id="333" w:name="__RefHeading___Toc1471873_1051229030"/>
      <w:bookmarkStart w:id="334" w:name="_Toc128"/>
      <w:bookmarkEnd w:id="333"/>
      <w:r>
        <w:rPr>
          <w:rtl w:val="true"/>
        </w:rPr>
        <w:t>ملک مشاع</w:t>
      </w:r>
      <w:r>
        <w:rPr>
          <w:rtl w:val="true"/>
        </w:rPr>
        <w:t>:</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بین چند نفر مشترک باشد در مقابل ملک مفروزاستعمال می شود</w:t>
      </w:r>
      <w:r>
        <w:rPr>
          <w:rFonts w:eastAsia="IRNazanin" w:cs="IRNazanin"/>
          <w:color w:val="111111"/>
          <w:sz w:val="28"/>
          <w:szCs w:val="28"/>
          <w:rtl w:val="true"/>
          <w:lang w:bidi="fa-IR"/>
        </w:rPr>
        <w:t>.</w:t>
      </w:r>
    </w:p>
    <w:p>
      <w:pPr>
        <w:pStyle w:val="Heading3"/>
        <w:numPr>
          <w:ilvl w:val="2"/>
          <w:numId w:val="1"/>
        </w:numPr>
        <w:rPr/>
      </w:pPr>
      <w:bookmarkStart w:id="335" w:name="__RefHeading___Toc1471875_1051229030"/>
      <w:bookmarkStart w:id="336" w:name="_Toc129"/>
      <w:bookmarkEnd w:id="335"/>
      <w:r>
        <w:rPr>
          <w:rtl w:val="true"/>
        </w:rPr>
        <w:t>ملک مفروز</w:t>
      </w:r>
      <w:r>
        <w:rPr>
          <w:rtl w:val="true"/>
        </w:rPr>
        <w:t>:</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بعد از اشاعه به صورت چند سهم جداگانه درآمده و بین شرکا تقسیم شده باشد و در مقابل ملک مشاع استعمال می شود</w:t>
      </w:r>
      <w:r>
        <w:rPr>
          <w:rFonts w:eastAsia="IRNazanin" w:cs="IRNazanin"/>
          <w:color w:val="111111"/>
          <w:sz w:val="28"/>
          <w:szCs w:val="28"/>
          <w:rtl w:val="true"/>
          <w:lang w:bidi="fa-IR"/>
        </w:rPr>
        <w:t>.</w:t>
      </w:r>
    </w:p>
    <w:p>
      <w:pPr>
        <w:pStyle w:val="Heading3"/>
        <w:numPr>
          <w:ilvl w:val="2"/>
          <w:numId w:val="1"/>
        </w:numPr>
        <w:rPr/>
      </w:pPr>
      <w:bookmarkStart w:id="337" w:name="__RefHeading___Toc1471877_1051229030"/>
      <w:bookmarkStart w:id="338" w:name="_Toc130"/>
      <w:bookmarkEnd w:id="337"/>
      <w:r>
        <w:rPr>
          <w:rtl w:val="true"/>
        </w:rPr>
        <w:t>موقوفات خاص</w:t>
      </w:r>
      <w:r>
        <w:rPr>
          <w:rtl w:val="true"/>
        </w:rPr>
        <w:t>:</w:t>
      </w:r>
      <w:bookmarkEnd w:id="338"/>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موقوفاتی که برای شخص یا اشخاص معین و محصور، مانند وقف بر اولاد و احفاد باشد</w:t>
      </w:r>
      <w:r>
        <w:rPr>
          <w:rFonts w:eastAsia="IRNazanin" w:cs="IRNazanin"/>
          <w:color w:val="111111"/>
          <w:sz w:val="28"/>
          <w:szCs w:val="28"/>
          <w:rtl w:val="true"/>
          <w:lang w:bidi="fa-IR"/>
        </w:rPr>
        <w:t xml:space="preserve">. </w:t>
      </w:r>
      <w:bookmarkStart w:id="339" w:name="pg10681_102682"/>
    </w:p>
    <w:p>
      <w:pPr>
        <w:pStyle w:val="Heading3"/>
        <w:numPr>
          <w:ilvl w:val="2"/>
          <w:numId w:val="1"/>
        </w:numPr>
        <w:rPr/>
      </w:pPr>
      <w:bookmarkStart w:id="340" w:name="__RefHeading___Toc1471879_1051229030"/>
      <w:bookmarkStart w:id="341" w:name="_Toc131"/>
      <w:bookmarkEnd w:id="339"/>
      <w:bookmarkEnd w:id="340"/>
      <w:r>
        <w:rPr>
          <w:rtl w:val="true"/>
        </w:rPr>
        <w:t>موقوفات عام</w:t>
      </w:r>
      <w:r>
        <w:rPr>
          <w:rtl w:val="true"/>
        </w:rPr>
        <w:t>:</w:t>
      </w:r>
      <w:bookmarkEnd w:id="341"/>
    </w:p>
    <w:p>
      <w:pPr>
        <w:pStyle w:val="BookText"/>
        <w:rPr/>
      </w:pPr>
      <w:r>
        <w:rPr>
          <w:rFonts w:ascii="IRNazanin" w:hAnsi="IRNazanin" w:eastAsia="IRNazanin"/>
          <w:color w:val="111111"/>
          <w:sz w:val="28"/>
          <w:sz w:val="28"/>
          <w:szCs w:val="28"/>
          <w:rtl w:val="true"/>
          <w:lang w:bidi="fa-IR"/>
        </w:rPr>
        <w:t>موقوفاتی که در جهت و مصلحت عمومی با عناوین عامه باشد</w:t>
      </w:r>
      <w:r>
        <w:rPr>
          <w:rFonts w:eastAsia="IRNazanin" w:cs="IRNazanin"/>
          <w:color w:val="111111"/>
          <w:sz w:val="28"/>
          <w:szCs w:val="28"/>
          <w:rtl w:val="true"/>
          <w:lang w:bidi="fa-IR"/>
        </w:rPr>
        <w:t>.</w:t>
      </w:r>
    </w:p>
    <w:p>
      <w:pPr>
        <w:pStyle w:val="Heading3"/>
        <w:numPr>
          <w:ilvl w:val="2"/>
          <w:numId w:val="1"/>
        </w:numPr>
        <w:rPr/>
      </w:pPr>
      <w:bookmarkStart w:id="342" w:name="__RefHeading___Toc1471881_1051229030"/>
      <w:bookmarkStart w:id="343" w:name="_Toc132"/>
      <w:bookmarkEnd w:id="342"/>
      <w:r>
        <w:rPr>
          <w:rtl w:val="true"/>
        </w:rPr>
        <w:t>موقوفات متصرفی</w:t>
      </w:r>
      <w:r>
        <w:rPr>
          <w:rtl w:val="true"/>
        </w:rPr>
        <w:t>:</w:t>
      </w:r>
      <w:bookmarkEnd w:id="343"/>
    </w:p>
    <w:p>
      <w:pPr>
        <w:pStyle w:val="BookText"/>
        <w:rPr/>
      </w:pPr>
      <w:r>
        <w:rPr>
          <w:rFonts w:ascii="IRNazanin" w:hAnsi="IRNazanin" w:eastAsia="IRNazanin"/>
          <w:color w:val="111111"/>
          <w:sz w:val="28"/>
          <w:sz w:val="28"/>
          <w:szCs w:val="28"/>
          <w:rtl w:val="true"/>
          <w:lang w:bidi="fa-IR"/>
        </w:rPr>
        <w:t>موقوفاتی است که به موجب قانون و با رعایت آیین نامه، اداره ی آن ها به عهده سازمان حج و اوقاف و امور خیریه است</w:t>
      </w:r>
      <w:r>
        <w:rPr>
          <w:rFonts w:eastAsia="IRNazanin" w:cs="IRNazanin"/>
          <w:color w:val="111111"/>
          <w:sz w:val="28"/>
          <w:szCs w:val="28"/>
          <w:rtl w:val="true"/>
          <w:lang w:bidi="fa-IR"/>
        </w:rPr>
        <w:t>.</w:t>
      </w:r>
    </w:p>
    <w:p>
      <w:pPr>
        <w:pStyle w:val="Heading3"/>
        <w:numPr>
          <w:ilvl w:val="2"/>
          <w:numId w:val="1"/>
        </w:numPr>
        <w:rPr/>
      </w:pPr>
      <w:bookmarkStart w:id="344" w:name="__RefHeading___Toc1471883_1051229030"/>
      <w:bookmarkStart w:id="345" w:name="_Toc133"/>
      <w:bookmarkEnd w:id="344"/>
      <w:r>
        <w:rPr>
          <w:rtl w:val="true"/>
        </w:rPr>
        <w:t>موقوف عليه</w:t>
      </w:r>
      <w:r>
        <w:rPr>
          <w:rtl w:val="true"/>
        </w:rPr>
        <w:t>:</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طرف وقف کننده حق بهره بردن ازمنافع مال موقوفه به او داده شده است</w:t>
      </w:r>
      <w:r>
        <w:rPr>
          <w:rFonts w:eastAsia="IRNazanin" w:cs="IRNazanin"/>
          <w:color w:val="111111"/>
          <w:sz w:val="28"/>
          <w:szCs w:val="28"/>
          <w:rtl w:val="true"/>
          <w:lang w:bidi="fa-IR"/>
        </w:rPr>
        <w:t>.</w:t>
      </w:r>
    </w:p>
    <w:p>
      <w:pPr>
        <w:pStyle w:val="Heading3"/>
        <w:numPr>
          <w:ilvl w:val="2"/>
          <w:numId w:val="1"/>
        </w:numPr>
        <w:rPr/>
      </w:pPr>
      <w:bookmarkStart w:id="346" w:name="__RefHeading___Toc1471885_1051229030"/>
      <w:bookmarkStart w:id="347" w:name="_Toc134"/>
      <w:bookmarkEnd w:id="346"/>
      <w:r>
        <w:rPr>
          <w:rtl w:val="true"/>
        </w:rPr>
        <w:t>موقوف عليهم</w:t>
      </w:r>
      <w:r>
        <w:rPr>
          <w:rtl w:val="true"/>
        </w:rPr>
        <w:t>:</w:t>
      </w:r>
      <w:bookmarkEnd w:id="347"/>
    </w:p>
    <w:p>
      <w:pPr>
        <w:pStyle w:val="BookText"/>
        <w:rPr/>
      </w:pPr>
      <w:r>
        <w:rPr>
          <w:rFonts w:ascii="IRNazanin" w:hAnsi="IRNazanin" w:eastAsia="IRNazanin"/>
          <w:color w:val="111111"/>
          <w:sz w:val="28"/>
          <w:sz w:val="28"/>
          <w:szCs w:val="28"/>
          <w:rtl w:val="true"/>
          <w:lang w:bidi="fa-IR"/>
        </w:rPr>
        <w:t>شخص یا اشخاصی که تحت هر عنوان از عواید و منافع موقوفه براساس متن وقف نامه استفاده می برند و به نوعی ذینفع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موقوف علیه است</w:t>
      </w:r>
      <w:r>
        <w:rPr>
          <w:rFonts w:eastAsia="IRNazanin" w:cs="IRNazanin"/>
          <w:color w:val="111111"/>
          <w:sz w:val="28"/>
          <w:szCs w:val="28"/>
          <w:rtl w:val="true"/>
          <w:lang w:bidi="fa-IR"/>
        </w:rPr>
        <w:t>.</w:t>
      </w:r>
    </w:p>
    <w:p>
      <w:pPr>
        <w:pStyle w:val="Heading3"/>
        <w:numPr>
          <w:ilvl w:val="2"/>
          <w:numId w:val="1"/>
        </w:numPr>
        <w:rPr/>
      </w:pPr>
      <w:bookmarkStart w:id="348" w:name="__RefHeading___Toc1471887_1051229030"/>
      <w:bookmarkStart w:id="349" w:name="_Toc135"/>
      <w:bookmarkEnd w:id="348"/>
      <w:r>
        <w:rPr>
          <w:rtl w:val="true"/>
        </w:rPr>
        <w:t>موقوفه</w:t>
      </w:r>
      <w:r>
        <w:rPr>
          <w:rtl w:val="true"/>
        </w:rPr>
        <w:t>:</w:t>
      </w:r>
      <w:bookmarkEnd w:id="349"/>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به موجب عقد وقف، عین آن حبس و ثمره آن در اختیار یک یا چند نفر یا گروه معین یا مصرف معین نهاده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وقف برای خاطر استفاده آنان به عمل آمده موقوف علیهم نامیده می شوند </w:t>
      </w:r>
      <w:bookmarkStart w:id="350" w:name="pg10681_102684"/>
    </w:p>
    <w:p>
      <w:pPr>
        <w:pStyle w:val="BookText"/>
        <w:rPr/>
      </w:pPr>
      <w:bookmarkEnd w:id="350"/>
      <w:r>
        <w:rPr>
          <w:rFonts w:ascii="IRNazanin" w:hAnsi="IRNazanin" w:eastAsia="IRNazanin"/>
          <w:color w:val="111111"/>
          <w:sz w:val="28"/>
          <w:sz w:val="28"/>
          <w:szCs w:val="28"/>
          <w:rtl w:val="true"/>
          <w:lang w:bidi="fa-IR"/>
        </w:rPr>
        <w:t xml:space="preserve">و اگر یک نفر باشد موقوف علیه 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موجب تسبیل منافع است؛ ولی هر مال که منافع آن تسبیل شده و قابل نقل و انتقال نباشد موقوفه نیست؛ مانند پارک شهر و دانشگاه که منافع آن تسبیل شده؛ ولی موقوفه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وقف و تسبیل منافع عموم و خصوص مطلق است</w:t>
      </w:r>
      <w:r>
        <w:rPr>
          <w:rFonts w:eastAsia="IRNazanin" w:cs="IRNazanin"/>
          <w:color w:val="111111"/>
          <w:sz w:val="28"/>
          <w:szCs w:val="28"/>
          <w:rtl w:val="true"/>
          <w:lang w:bidi="fa-IR"/>
        </w:rPr>
        <w:t>.</w:t>
      </w:r>
    </w:p>
    <w:p>
      <w:pPr>
        <w:pStyle w:val="Heading3"/>
        <w:numPr>
          <w:ilvl w:val="2"/>
          <w:numId w:val="1"/>
        </w:numPr>
        <w:rPr/>
      </w:pPr>
      <w:bookmarkStart w:id="351" w:name="__RefHeading___Toc1471889_1051229030"/>
      <w:bookmarkStart w:id="352" w:name="_Toc136"/>
      <w:bookmarkEnd w:id="351"/>
      <w:r>
        <w:rPr>
          <w:rtl w:val="true"/>
        </w:rPr>
        <w:t>نظارت استصوابی</w:t>
      </w:r>
      <w:r>
        <w:rPr>
          <w:rtl w:val="true"/>
        </w:rPr>
        <w:t>:</w:t>
      </w:r>
      <w:bookmarkEnd w:id="352"/>
    </w:p>
    <w:p>
      <w:pPr>
        <w:pStyle w:val="BookText"/>
        <w:rPr/>
      </w:pPr>
      <w:r>
        <w:rPr>
          <w:rFonts w:ascii="IRNazanin" w:hAnsi="IRNazanin" w:eastAsia="IRNazanin"/>
          <w:color w:val="111111"/>
          <w:sz w:val="28"/>
          <w:sz w:val="28"/>
          <w:szCs w:val="28"/>
          <w:rtl w:val="true"/>
          <w:lang w:bidi="fa-IR"/>
        </w:rPr>
        <w:t>نظارتی است که اقدامات متولی با تصویب قبلی ناظر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مواردی که طبق قانون و آیین نامه نظارت سازمان پیش بینی شده این نظارت استصوابی است</w:t>
      </w:r>
      <w:r>
        <w:rPr>
          <w:rFonts w:eastAsia="IRNazanin" w:cs="IRNazanin"/>
          <w:color w:val="111111"/>
          <w:sz w:val="28"/>
          <w:szCs w:val="28"/>
          <w:rtl w:val="true"/>
          <w:lang w:bidi="fa-IR"/>
        </w:rPr>
        <w:t>.</w:t>
      </w:r>
    </w:p>
    <w:p>
      <w:pPr>
        <w:pStyle w:val="Heading3"/>
        <w:numPr>
          <w:ilvl w:val="2"/>
          <w:numId w:val="1"/>
        </w:numPr>
        <w:rPr/>
      </w:pPr>
      <w:bookmarkStart w:id="353" w:name="__RefHeading___Toc1471891_1051229030"/>
      <w:bookmarkStart w:id="354" w:name="_Toc137"/>
      <w:bookmarkEnd w:id="353"/>
      <w:r>
        <w:rPr>
          <w:rtl w:val="true"/>
        </w:rPr>
        <w:t>ناظراستصوابی</w:t>
      </w:r>
      <w:r>
        <w:rPr>
          <w:rtl w:val="true"/>
        </w:rPr>
        <w:t>:</w:t>
      </w:r>
      <w:bookmarkEnd w:id="354"/>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از ماده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در این ماده به رد و قبول اختصاص ندارد؛ بنابراین، حتی در مواردی که رد و قبول مفهوم ندارد نیز ناظر مذکور صلاحیت دخالت دارد، پس اگر متولی که ناظر استصوابی بر او گماشته اند در دعوى وقف طرف دعوی باشد ابلاغ اوراق دعوی به ناظر مذکور لازم است چه غرض از تصویب ناظر وقف حمایت از منافع موقوفه </w:t>
      </w:r>
      <w:bookmarkStart w:id="355" w:name="pg10681_102686"/>
    </w:p>
    <w:p>
      <w:pPr>
        <w:pStyle w:val="BookText"/>
        <w:rPr/>
      </w:pPr>
      <w:bookmarkEnd w:id="355"/>
      <w:r>
        <w:rPr>
          <w:rFonts w:ascii="IRNazanin" w:hAnsi="IRNazanin" w:eastAsia="IRNazanin"/>
          <w:color w:val="111111"/>
          <w:sz w:val="28"/>
          <w:sz w:val="28"/>
          <w:szCs w:val="28"/>
          <w:rtl w:val="true"/>
          <w:lang w:bidi="fa-IR"/>
        </w:rPr>
        <w:t xml:space="preserve">است و لازمه اش این است که اوراق دعوی به متولی و ناظر استصوابی ابلاغ شود و ماده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نفی صلاحیت ناظر مزبور را در این مورد نمی کند؛ زیرا آن ماده وارد مورد اغلب است؛ لكن چون صلاحیت ناظر مذکور در طول صلاحیت متولی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ناظرو متولی مانند دو وکیل یک مدعی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اختیار تصویبی ناظر به حداقل ممكن تنزل کند؛ یعنی همین قدر که مصالح مورد نظارت را تأمین کند؛ بنابراین، قیاس اقتضا میکند ماده</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مدنی در حق ناظر استصوابی اعمال شود و ماهیت تصویب و استصواب به همین مقدار محقق می شود و زائد بر این مقدار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در قیاس ناظر استصوابی به دادستان همان اختیار تصویبی است که دادستان هم آن اختیار را در حد بسیار وسیعی داراست چنان که در مواد </w:t>
      </w:r>
      <w:r>
        <w:rPr>
          <w:rFonts w:eastAsia="IRNazanin" w:cs="IRNazanin"/>
          <w:color w:val="111111"/>
          <w:sz w:val="28"/>
          <w:szCs w:val="28"/>
          <w:lang w:bidi="fa-IR"/>
        </w:rPr>
        <w:t>1237.1241.1242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دیده می شود</w:t>
      </w:r>
      <w:r>
        <w:rPr>
          <w:rFonts w:eastAsia="IRNazanin" w:cs="IRNazanin"/>
          <w:color w:val="111111"/>
          <w:sz w:val="28"/>
          <w:szCs w:val="28"/>
          <w:rtl w:val="true"/>
          <w:lang w:bidi="fa-IR"/>
        </w:rPr>
        <w:t>.</w:t>
      </w:r>
    </w:p>
    <w:p>
      <w:pPr>
        <w:pStyle w:val="Heading3"/>
        <w:numPr>
          <w:ilvl w:val="2"/>
          <w:numId w:val="1"/>
        </w:numPr>
        <w:rPr/>
      </w:pPr>
      <w:bookmarkStart w:id="356" w:name="__RefHeading___Toc1471893_1051229030"/>
      <w:bookmarkStart w:id="357" w:name="_Toc138"/>
      <w:bookmarkEnd w:id="356"/>
      <w:r>
        <w:rPr>
          <w:rtl w:val="true"/>
        </w:rPr>
        <w:t>واقف</w:t>
      </w:r>
      <w:r>
        <w:rPr>
          <w:rtl w:val="true"/>
        </w:rPr>
        <w:t>:</w:t>
      </w:r>
      <w:bookmarkEnd w:id="357"/>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بر دیگری با دیگران یا برای مصالح خاصی وقف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bookmarkStart w:id="358" w:name="pg10681_102688"/>
    </w:p>
    <w:p>
      <w:pPr>
        <w:pStyle w:val="Heading3"/>
        <w:numPr>
          <w:ilvl w:val="2"/>
          <w:numId w:val="1"/>
        </w:numPr>
        <w:rPr/>
      </w:pPr>
      <w:bookmarkStart w:id="359" w:name="__RefHeading___Toc1471895_1051229030"/>
      <w:bookmarkStart w:id="360" w:name="_Toc139"/>
      <w:bookmarkEnd w:id="358"/>
      <w:bookmarkEnd w:id="359"/>
      <w:r>
        <w:rPr>
          <w:rtl w:val="true"/>
        </w:rPr>
        <w:t>وقف</w:t>
      </w:r>
      <w:r>
        <w:rPr>
          <w:rtl w:val="true"/>
        </w:rPr>
        <w:t>:</w:t>
      </w:r>
      <w:bookmarkEnd w:id="360"/>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حبس عين مال و قراردادن منفعت آن، در راه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عقدی است که به موجب آن مالک عین مال معینی از اموال خود را از نقل و انتقال مصون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می کند و منافع آن را در اختیار شخص یا اشخاص یا مصرف معین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کننده متولی هم باشد اقباض خود به خود حاصل است و حاجت به عمل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به معنی توقف و احتیاط است چنان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اشیاء وقف است نه حظر؛ یعنی هرگونه اقدام در امور زندگی که قانون صریح نهی نکرده یا امرننموده باشد باید بر وفق احتیاط باشد و باید از اقدام برخلاف احتیاط خودداری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زیرا تصرف در ملک خداوند بدون اذن او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اخباری طرف دار این نظر است در مواردی که احتمال تحریم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الفوائد المدنيه،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Heading3"/>
        <w:numPr>
          <w:ilvl w:val="2"/>
          <w:numId w:val="1"/>
        </w:numPr>
        <w:rPr/>
      </w:pPr>
      <w:bookmarkStart w:id="361" w:name="__RefHeading___Toc1471897_1051229030"/>
      <w:bookmarkStart w:id="362" w:name="_Toc140"/>
      <w:bookmarkEnd w:id="361"/>
      <w:r>
        <w:rPr>
          <w:rtl w:val="true"/>
        </w:rPr>
        <w:t>وقف انتفاع</w:t>
      </w:r>
      <w:r>
        <w:rPr>
          <w:rtl w:val="true"/>
        </w:rPr>
        <w:t>:</w:t>
      </w:r>
      <w:bookmarkEnd w:id="362"/>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است از وقفی که از قبل استفاده منتفع از آن وجهی پرداخت نگردد؛ مانند وقف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 شوارع</w:t>
      </w:r>
      <w:r>
        <w:rPr>
          <w:rFonts w:eastAsia="IRNazanin" w:cs="IRNazanin"/>
          <w:color w:val="111111"/>
          <w:sz w:val="28"/>
          <w:szCs w:val="28"/>
          <w:rtl w:val="true"/>
          <w:lang w:bidi="fa-IR"/>
        </w:rPr>
        <w:t xml:space="preserve">. </w:t>
      </w:r>
      <w:bookmarkStart w:id="363" w:name="pg10681_102690"/>
    </w:p>
    <w:p>
      <w:pPr>
        <w:pStyle w:val="Heading3"/>
        <w:numPr>
          <w:ilvl w:val="2"/>
          <w:numId w:val="1"/>
        </w:numPr>
        <w:rPr/>
      </w:pPr>
      <w:bookmarkStart w:id="364" w:name="__RefHeading___Toc1471899_1051229030"/>
      <w:bookmarkStart w:id="365" w:name="_Toc141"/>
      <w:bookmarkEnd w:id="363"/>
      <w:bookmarkEnd w:id="364"/>
      <w:r>
        <w:rPr>
          <w:rtl w:val="true"/>
        </w:rPr>
        <w:t>وقف برنفس</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موقوف علیه وقف، شخص یا اشخاص حقیقی باشند، در این صورت اگر واقف هم موقوف علیه قرار گیرد این وقف را وقف بر نفس نامند که باطل است؛ اما اگر وقف بر شخص حقوقی کند، یعنی وقف بر مصارف عام کرده و خود هم استفاده کند اشکالی ندارد؛ مانند اینکه شخص قریه ای را وقف بر دانشگاه کند و خود او هم استاد یا دانشجوی دانشگاه باشد</w:t>
      </w:r>
      <w:r>
        <w:rPr>
          <w:rFonts w:eastAsia="IRNazanin" w:cs="IRNazanin"/>
          <w:color w:val="111111"/>
          <w:sz w:val="28"/>
          <w:szCs w:val="28"/>
          <w:rtl w:val="true"/>
          <w:lang w:bidi="fa-IR"/>
        </w:rPr>
        <w:t>.</w:t>
      </w:r>
    </w:p>
    <w:p>
      <w:pPr>
        <w:pStyle w:val="Heading3"/>
        <w:numPr>
          <w:ilvl w:val="2"/>
          <w:numId w:val="1"/>
        </w:numPr>
        <w:rPr/>
      </w:pPr>
      <w:bookmarkStart w:id="366" w:name="__RefHeading___Toc1471901_1051229030"/>
      <w:bookmarkStart w:id="367" w:name="_Toc142"/>
      <w:bookmarkEnd w:id="366"/>
      <w:r>
        <w:rPr>
          <w:rtl w:val="true"/>
        </w:rPr>
        <w:t>وقف خاص</w:t>
      </w:r>
      <w:r>
        <w:rPr>
          <w:rtl w:val="true"/>
        </w:rPr>
        <w:t>:</w:t>
      </w:r>
      <w:bookmarkEnd w:id="3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است برای شخص یا اشخاص معین و محصور؛ مانند وقف بر اولاد و احفاد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که به افراد محصور اختصاص داشته باشد؛ مانند وقف بر اولادان واقف نسلا بعد نسل</w:t>
      </w:r>
      <w:r>
        <w:rPr>
          <w:rFonts w:eastAsia="IRNazanin" w:cs="IRNazanin"/>
          <w:color w:val="111111"/>
          <w:sz w:val="28"/>
          <w:szCs w:val="28"/>
          <w:rtl w:val="true"/>
          <w:lang w:bidi="fa-IR"/>
        </w:rPr>
        <w:t>.</w:t>
      </w:r>
    </w:p>
    <w:p>
      <w:pPr>
        <w:pStyle w:val="Heading3"/>
        <w:numPr>
          <w:ilvl w:val="2"/>
          <w:numId w:val="1"/>
        </w:numPr>
        <w:rPr/>
      </w:pPr>
      <w:bookmarkStart w:id="368" w:name="__RefHeading___Toc1471903_1051229030"/>
      <w:bookmarkStart w:id="369" w:name="_Toc143"/>
      <w:bookmarkEnd w:id="368"/>
      <w:r>
        <w:rPr>
          <w:rtl w:val="true"/>
        </w:rPr>
        <w:t>وقف عام</w:t>
      </w:r>
      <w:r>
        <w:rPr>
          <w:rtl w:val="true"/>
        </w:rPr>
        <w:t>:</w:t>
      </w:r>
      <w:bookmarkEnd w:id="369"/>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است که در جهت و مصلحت عمومی با عناوین عامه باشد؛ مانند وقف بر مساجد، مدارس، تعزیه داری، اطعام، دارو و درمان،کمک به فقرا و 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موقوفاتی که به وسیله ی اقلیت های دینی برای معابد و امور عام المنفعه اختصاص یافته وقف عام تلقی می شود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مصارف و جهات عمومی را گویند؛ مانند وقف بردانشگاه یا نویسندگان و هنرمندان</w:t>
      </w:r>
      <w:r>
        <w:rPr>
          <w:rFonts w:eastAsia="IRNazanin" w:cs="IRNazanin"/>
          <w:color w:val="111111"/>
          <w:sz w:val="28"/>
          <w:szCs w:val="28"/>
          <w:rtl w:val="true"/>
          <w:lang w:bidi="fa-IR"/>
        </w:rPr>
        <w:t xml:space="preserve">. </w:t>
      </w:r>
      <w:bookmarkStart w:id="370" w:name="pg10681_102693"/>
    </w:p>
    <w:p>
      <w:pPr>
        <w:pStyle w:val="Heading3"/>
        <w:numPr>
          <w:ilvl w:val="2"/>
          <w:numId w:val="1"/>
        </w:numPr>
        <w:rPr/>
      </w:pPr>
      <w:bookmarkStart w:id="371" w:name="__RefHeading___Toc1471905_1051229030"/>
      <w:bookmarkStart w:id="372" w:name="_Toc144"/>
      <w:bookmarkEnd w:id="370"/>
      <w:bookmarkEnd w:id="371"/>
      <w:r>
        <w:rPr>
          <w:rtl w:val="true"/>
        </w:rPr>
        <w:t>وقف معاطاتی</w:t>
      </w:r>
      <w:r>
        <w:rPr>
          <w:rtl w:val="true"/>
        </w:rPr>
        <w:t>:</w:t>
      </w:r>
      <w:bookmarkEnd w:id="372"/>
    </w:p>
    <w:p>
      <w:pPr>
        <w:pStyle w:val="BookText"/>
        <w:rPr/>
      </w:pPr>
      <w:r>
        <w:rPr>
          <w:rFonts w:ascii="IRNazanin" w:hAnsi="IRNazanin" w:eastAsia="IRNazanin"/>
          <w:color w:val="111111"/>
          <w:sz w:val="28"/>
          <w:sz w:val="28"/>
          <w:szCs w:val="28"/>
          <w:rtl w:val="true"/>
          <w:lang w:bidi="fa-IR"/>
        </w:rPr>
        <w:t xml:space="preserve">وقفی است که در آن صیغه و لفظ نباشد؛ مانند مساجد، معابر طرق، شوارع، پل ها، کاروان سراهای آماده نزول مسافران و درختهای غرس شده برای انتفاع رهگذران از سایه یا میوه آن، بلکه در اشیای نظیر بوریا برای مساجد وقناديل مشاهده مشرفه و نظایر آن و به طور عموم آنچه حبس بریک مصلحت عمومی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w:t>
      </w:r>
      <w:r>
        <w:rPr>
          <w:rFonts w:eastAsia="IRNazanin" w:cs="IRNazanin"/>
          <w:color w:val="111111"/>
          <w:sz w:val="28"/>
          <w:szCs w:val="28"/>
          <w:rtl w:val="true"/>
          <w:lang w:bidi="fa-IR"/>
        </w:rPr>
        <w:t>)</w:t>
      </w:r>
    </w:p>
    <w:p>
      <w:pPr>
        <w:pStyle w:val="Heading3"/>
        <w:numPr>
          <w:ilvl w:val="2"/>
          <w:numId w:val="1"/>
        </w:numPr>
        <w:rPr/>
      </w:pPr>
      <w:bookmarkStart w:id="373" w:name="__RefHeading___Toc1471907_1051229030"/>
      <w:bookmarkStart w:id="374" w:name="_Toc145"/>
      <w:bookmarkEnd w:id="373"/>
      <w:r>
        <w:rPr>
          <w:rtl w:val="true"/>
        </w:rPr>
        <w:t>وقف منفعت</w:t>
      </w:r>
      <w:r>
        <w:rPr>
          <w:rtl w:val="true"/>
        </w:rPr>
        <w:t>:</w:t>
      </w:r>
      <w:bookmarkEnd w:id="374"/>
    </w:p>
    <w:p>
      <w:pPr>
        <w:pStyle w:val="BookText"/>
        <w:rPr/>
      </w:pPr>
      <w:r>
        <w:rPr>
          <w:rFonts w:ascii="IRNazanin" w:hAnsi="IRNazanin" w:eastAsia="IRNazanin"/>
          <w:color w:val="111111"/>
          <w:sz w:val="28"/>
          <w:sz w:val="28"/>
          <w:szCs w:val="28"/>
          <w:rtl w:val="true"/>
          <w:lang w:bidi="fa-IR"/>
        </w:rPr>
        <w:t>عبارت از وقفی که با ایجار و استيجار منفعتی حاصل شود و این منافع در جهت اجرای نیات واقف هزینه گردد؛ مانند وقف باغ، اراضی و دکان</w:t>
      </w:r>
      <w:r>
        <w:rPr>
          <w:rFonts w:eastAsia="IRNazanin" w:cs="IRNazanin"/>
          <w:color w:val="111111"/>
          <w:sz w:val="28"/>
          <w:szCs w:val="28"/>
          <w:rtl w:val="true"/>
          <w:lang w:bidi="fa-IR"/>
        </w:rPr>
        <w:t>.</w:t>
      </w:r>
    </w:p>
    <w:p>
      <w:pPr>
        <w:pStyle w:val="Heading3"/>
        <w:numPr>
          <w:ilvl w:val="2"/>
          <w:numId w:val="1"/>
        </w:numPr>
        <w:rPr/>
      </w:pPr>
      <w:bookmarkStart w:id="375" w:name="__RefHeading___Toc1471909_1051229030"/>
      <w:bookmarkStart w:id="376" w:name="_Toc146"/>
      <w:bookmarkEnd w:id="375"/>
      <w:r>
        <w:rPr>
          <w:rtl w:val="true"/>
        </w:rPr>
        <w:t>وقف منقطع الاخر</w:t>
      </w:r>
      <w:r>
        <w:rPr>
          <w:rtl w:val="true"/>
        </w:rPr>
        <w:t>:</w:t>
      </w:r>
      <w:bookmarkEnd w:id="376"/>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وقف بر آنچه غالبا انقراض می پذیرد؛ مانند وقف بر اولاد نسلا بعد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قوی این است که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وقف است و بنابراین قول برای حصول منظورباید واقف وقف کند بر اولاد نسلا بعد نسل و اضافه کند که هرگاه منقرض شوند وقف بر مساکین یا مساجد یا مدارس یا راه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 که وقف منقطع الاخر حبس است و پس از انقراض موقوف علیه موقوفه به وراث قانونی او برمی گردد</w:t>
      </w:r>
      <w:r>
        <w:rPr>
          <w:rFonts w:eastAsia="IRNazanin" w:cs="IRNazanin"/>
          <w:color w:val="111111"/>
          <w:sz w:val="28"/>
          <w:szCs w:val="28"/>
          <w:rtl w:val="true"/>
          <w:lang w:bidi="fa-IR"/>
        </w:rPr>
        <w:t xml:space="preserve">. </w:t>
      </w:r>
      <w:bookmarkStart w:id="377" w:name="pg10681_102694"/>
    </w:p>
    <w:p>
      <w:pPr>
        <w:pStyle w:val="BookText"/>
        <w:rPr/>
      </w:pPr>
      <w:bookmarkEnd w:id="377"/>
      <w:r>
        <w:rPr>
          <w:rFonts w:ascii="IRNazanin" w:hAnsi="IRNazanin" w:eastAsia="IRNazanin"/>
          <w:color w:val="111111"/>
          <w:sz w:val="28"/>
          <w:sz w:val="28"/>
          <w:szCs w:val="28"/>
          <w:rtl w:val="true"/>
          <w:lang w:bidi="fa-IR"/>
        </w:rPr>
        <w:t>عده ای از قدمای فقها وقف منقطع الاخر را به عنوان وقف صحیح تلقی کرده اند</w:t>
      </w:r>
      <w:r>
        <w:rPr>
          <w:rFonts w:eastAsia="IRNazanin" w:cs="IRNazanin"/>
          <w:color w:val="111111"/>
          <w:sz w:val="28"/>
          <w:szCs w:val="28"/>
          <w:rtl w:val="true"/>
          <w:lang w:bidi="fa-IR"/>
        </w:rPr>
        <w:t>.</w:t>
      </w:r>
    </w:p>
    <w:p>
      <w:pPr>
        <w:pStyle w:val="Heading3"/>
        <w:numPr>
          <w:ilvl w:val="2"/>
          <w:numId w:val="1"/>
        </w:numPr>
        <w:rPr/>
      </w:pPr>
      <w:bookmarkStart w:id="378" w:name="__RefHeading___Toc1471911_1051229030"/>
      <w:bookmarkStart w:id="379" w:name="_Toc147"/>
      <w:bookmarkEnd w:id="378"/>
      <w:r>
        <w:rPr>
          <w:rtl w:val="true"/>
        </w:rPr>
        <w:t>وكالت</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عقدی که به موجب آن شخص به دیگری اختیار انجام عملی را به نام و به نفع خود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دهنده را موکل و وکالت گیرنده را وکیل نامند</w:t>
      </w:r>
      <w:r>
        <w:rPr>
          <w:rFonts w:eastAsia="IRNazanin" w:cs="IRNazanin"/>
          <w:color w:val="111111"/>
          <w:sz w:val="28"/>
          <w:szCs w:val="28"/>
          <w:rtl w:val="true"/>
          <w:lang w:bidi="fa-IR"/>
        </w:rPr>
        <w:t>.</w:t>
      </w:r>
    </w:p>
    <w:p>
      <w:pPr>
        <w:pStyle w:val="Heading3"/>
        <w:numPr>
          <w:ilvl w:val="2"/>
          <w:numId w:val="1"/>
        </w:numPr>
        <w:rPr/>
      </w:pPr>
      <w:bookmarkStart w:id="380" w:name="__RefHeading___Toc1471913_1051229030"/>
      <w:bookmarkStart w:id="381" w:name="_Toc148"/>
      <w:bookmarkEnd w:id="380"/>
      <w:r>
        <w:rPr>
          <w:rtl w:val="true"/>
        </w:rPr>
        <w:t>وکیل در توکیل</w:t>
      </w:r>
      <w:r>
        <w:rPr>
          <w:rtl w:val="true"/>
        </w:rPr>
        <w:t>:</w:t>
      </w:r>
      <w:bookmarkEnd w:id="381"/>
    </w:p>
    <w:p>
      <w:pPr>
        <w:pStyle w:val="BookText"/>
        <w:rPr/>
      </w:pPr>
      <w:r>
        <w:rPr>
          <w:rFonts w:ascii="IRNazanin" w:hAnsi="IRNazanin" w:eastAsia="IRNazanin"/>
          <w:color w:val="111111"/>
          <w:sz w:val="28"/>
          <w:sz w:val="28"/>
          <w:szCs w:val="28"/>
          <w:rtl w:val="true"/>
          <w:lang w:bidi="fa-IR"/>
        </w:rPr>
        <w:t>وکیل در امری نمی تواند برای آن امر به دیگری وکالت دهد مگر اینکه موکل چنین اذنی به وکیل داده باشد</w:t>
      </w:r>
      <w:r>
        <w:rPr>
          <w:rFonts w:eastAsia="IRNazanin" w:cs="IRNazanin"/>
          <w:color w:val="111111"/>
          <w:sz w:val="28"/>
          <w:szCs w:val="28"/>
          <w:rtl w:val="true"/>
          <w:lang w:bidi="fa-IR"/>
        </w:rPr>
        <w:t>.</w:t>
      </w:r>
    </w:p>
    <w:p>
      <w:pPr>
        <w:pStyle w:val="Heading3"/>
        <w:numPr>
          <w:ilvl w:val="2"/>
          <w:numId w:val="1"/>
        </w:numPr>
        <w:rPr/>
      </w:pPr>
      <w:bookmarkStart w:id="382" w:name="__RefHeading___Toc1471915_1051229030"/>
      <w:bookmarkStart w:id="383" w:name="_Toc149"/>
      <w:bookmarkEnd w:id="382"/>
      <w:r>
        <w:rPr>
          <w:rtl w:val="true"/>
        </w:rPr>
        <w:t>يد</w:t>
      </w:r>
      <w:r>
        <w:rPr>
          <w:rtl w:val="true"/>
        </w:rPr>
        <w:t>:</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مالی را ید گویند، خواه تصرف قانونی باشدخواه غیرقانونی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به عنوان مالکیت دلیل مالکیت است مگر اینکه خلافش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متصرف است تصرف او به عنوان مالکیت شناخته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مدنی</w:t>
      </w:r>
      <w:r>
        <w:rPr>
          <w:rFonts w:eastAsia="IRNazanin" w:cs="IRNazanin"/>
          <w:color w:val="111111"/>
          <w:sz w:val="28"/>
          <w:szCs w:val="28"/>
          <w:rtl w:val="true"/>
          <w:lang w:bidi="fa-IR"/>
        </w:rPr>
        <w:t xml:space="preserve">). </w:t>
      </w:r>
      <w:bookmarkStart w:id="384" w:name="pg10681_102696"/>
    </w:p>
    <w:p>
      <w:pPr>
        <w:pStyle w:val="BookText"/>
        <w:rPr/>
      </w:pPr>
      <w:bookmarkEnd w:id="384"/>
      <w:r>
        <w:rPr>
          <w:rFonts w:ascii="IRNazanin" w:hAnsi="IRNazanin" w:eastAsia="IRNazanin"/>
          <w:color w:val="111111"/>
          <w:sz w:val="28"/>
          <w:sz w:val="28"/>
          <w:szCs w:val="28"/>
          <w:rtl w:val="true"/>
          <w:lang w:bidi="fa-IR"/>
        </w:rPr>
        <w:t xml:space="preserve">قاعده ید از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علامتها،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نسبی است و می توان خلاف آن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مقررات ثبت املاک این قاعده را محدود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ثبت</w:t>
      </w:r>
      <w:r>
        <w:rPr>
          <w:rFonts w:eastAsia="IRNazanin" w:cs="IRNazanin"/>
          <w:color w:val="111111"/>
          <w:sz w:val="28"/>
          <w:szCs w:val="28"/>
          <w:rtl w:val="true"/>
          <w:lang w:bidi="fa-IR"/>
        </w:rPr>
        <w:t>).</w:t>
      </w:r>
    </w:p>
    <w:p>
      <w:pPr>
        <w:pStyle w:val="Heading3"/>
        <w:numPr>
          <w:ilvl w:val="2"/>
          <w:numId w:val="1"/>
        </w:numPr>
        <w:rPr/>
      </w:pPr>
      <w:bookmarkStart w:id="385" w:name="__RefHeading___Toc1471917_1051229030"/>
      <w:bookmarkStart w:id="386" w:name="_Toc150"/>
      <w:bookmarkEnd w:id="385"/>
      <w:r>
        <w:rPr>
          <w:rtl w:val="true"/>
        </w:rPr>
        <w:t>یک قصبه</w:t>
      </w:r>
      <w:r>
        <w:rPr>
          <w:rtl w:val="true"/>
        </w:rPr>
        <w:t>:</w:t>
      </w:r>
      <w:bookmarkEnd w:id="386"/>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متر مربع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10681_102701"/>
      <w:bookmarkStart w:id="388" w:name="pg10681_102701"/>
      <w:bookmarkEnd w:id="388"/>
    </w:p>
    <w:p>
      <w:pPr>
        <w:pStyle w:val="Heading2"/>
        <w:numPr>
          <w:ilvl w:val="1"/>
          <w:numId w:val="1"/>
        </w:numPr>
        <w:rPr/>
      </w:pPr>
      <w:bookmarkStart w:id="389" w:name="pg10681_102701"/>
      <w:bookmarkStart w:id="390" w:name="__RefHeading___Toc1471919_1051229030"/>
      <w:bookmarkStart w:id="391" w:name="_Toc151"/>
      <w:bookmarkEnd w:id="389"/>
      <w:bookmarkEnd w:id="390"/>
      <w:r>
        <w:rPr>
          <w:rtl w:val="true"/>
        </w:rPr>
        <w:t>منابع</w:t>
      </w:r>
      <w:r>
        <w:rPr>
          <w:rtl w:val="true"/>
        </w:rPr>
        <w:t>:</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وقف</w:t>
      </w:r>
    </w:p>
    <w:p>
      <w:pPr>
        <w:pStyle w:val="BookText"/>
        <w:rPr/>
      </w:pPr>
      <w:r>
        <w:rPr>
          <w:rFonts w:ascii="IRNazanin" w:hAnsi="IRNazanin" w:eastAsia="IRNazanin"/>
          <w:color w:val="111111"/>
          <w:sz w:val="28"/>
          <w:sz w:val="28"/>
          <w:szCs w:val="28"/>
          <w:rtl w:val="true"/>
          <w:lang w:bidi="fa-IR"/>
        </w:rPr>
        <w:t>حضرت آیت الله خامنه ای مدظله العالی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ماندگار</w:t>
      </w:r>
    </w:p>
    <w:p>
      <w:pPr>
        <w:pStyle w:val="BookText"/>
        <w:rPr/>
      </w:pPr>
      <w:r>
        <w:rPr>
          <w:rFonts w:ascii="IRNazanin" w:hAnsi="IRNazanin" w:eastAsia="IRNazanin"/>
          <w:color w:val="111111"/>
          <w:sz w:val="28"/>
          <w:sz w:val="28"/>
          <w:szCs w:val="28"/>
          <w:rtl w:val="true"/>
          <w:lang w:bidi="fa-IR"/>
        </w:rPr>
        <w:t>معاونت فرهنگی اجتماعی سازمان اوقاف و امور خیریه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اصطلاحات وقف</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آذرپی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18803</Words>
  <Characters>71463</Characters>
  <CharactersWithSpaces>89147</CharactersWithSpaces>
  <Paragraphs>1374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2026-08-27T09:19:46Z</dcterms:created>
  <dc:creator>ghaemiyeh.com</dc:creator>
  <dc:description/>
  <dc:language>en-US</dc:language>
  <cp:lastModifiedBy/>
  <dcterms:modified xsi:type="dcterms:W3CDTF">2026-08-27T12:49:49Z</dcterms:modified>
  <cp:revision>1</cp:revision>
  <dc:subject/>
  <dc:title>برگزیده احکام وقف</dc:title>
</cp:coreProperties>
</file>

<file path=docProps/custom.xml><?xml version="1.0" encoding="utf-8"?>
<Properties xmlns="http://schemas.openxmlformats.org/officeDocument/2006/custom-properties" xmlns:vt="http://schemas.openxmlformats.org/officeDocument/2006/docPropsVTypes"/>
</file>