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کافی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2127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32129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32131_372815092">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532133_372815092">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3532135_372815092">
            <w:r>
              <w:rPr>
                <w:webHidden/>
                <w:rStyle w:val="IndexLink"/>
                <w:rtl w:val="true"/>
              </w:rPr>
              <w:t>فصل اوّل</w:t>
            </w:r>
            <w:r>
              <w:rPr>
                <w:rStyle w:val="IndexLink"/>
                <w:rtl w:val="true"/>
              </w:rPr>
              <w:t xml:space="preserve">: </w:t>
            </w:r>
            <w:r>
              <w:rPr>
                <w:rStyle w:val="IndexLink"/>
                <w:rtl w:val="true"/>
              </w:rPr>
              <w:t>زيست نامه</w:t>
            </w:r>
            <w:r>
              <w:rPr>
                <w:rStyle w:val="IndexLink"/>
                <w:rtl w:val="true"/>
              </w:rPr>
              <w:tab/>
            </w:r>
            <w:r>
              <w:rPr>
                <w:rStyle w:val="IndexLink"/>
              </w:rPr>
              <w:t>12</w:t>
            </w:r>
          </w:hyperlink>
        </w:p>
        <w:p>
          <w:pPr>
            <w:pStyle w:val="Contents3"/>
            <w:tabs>
              <w:tab w:val="clear" w:pos="8459"/>
              <w:tab w:val="right" w:pos="9026" w:leader="dot"/>
            </w:tabs>
            <w:rPr/>
          </w:pPr>
          <w:hyperlink w:anchor="__RefHeading___Toc3532137_372815092">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3532139_372815092">
            <w:r>
              <w:rPr>
                <w:webHidden/>
                <w:rStyle w:val="IndexLink"/>
                <w:rtl w:val="true"/>
              </w:rPr>
              <w:t>محل تولد كلينى</w:t>
            </w:r>
            <w:r>
              <w:rPr>
                <w:rStyle w:val="IndexLink"/>
                <w:rtl w:val="true"/>
              </w:rPr>
              <w:tab/>
            </w:r>
            <w:r>
              <w:rPr>
                <w:rStyle w:val="IndexLink"/>
              </w:rPr>
              <w:t>13</w:t>
            </w:r>
          </w:hyperlink>
        </w:p>
        <w:p>
          <w:pPr>
            <w:pStyle w:val="Contents3"/>
            <w:tabs>
              <w:tab w:val="clear" w:pos="8459"/>
              <w:tab w:val="right" w:pos="9026" w:leader="dot"/>
            </w:tabs>
            <w:rPr/>
          </w:pPr>
          <w:hyperlink w:anchor="__RefHeading___Toc3532141_372815092">
            <w:r>
              <w:rPr>
                <w:webHidden/>
                <w:rStyle w:val="IndexLink"/>
                <w:rtl w:val="true"/>
              </w:rPr>
              <w:t>القاب كلينى</w:t>
            </w:r>
            <w:r>
              <w:rPr>
                <w:rStyle w:val="IndexLink"/>
                <w:rtl w:val="true"/>
              </w:rPr>
              <w:tab/>
            </w:r>
            <w:r>
              <w:rPr>
                <w:rStyle w:val="IndexLink"/>
              </w:rPr>
              <w:t>15</w:t>
            </w:r>
          </w:hyperlink>
        </w:p>
        <w:p>
          <w:pPr>
            <w:pStyle w:val="Contents4"/>
            <w:tabs>
              <w:tab w:val="clear" w:pos="8176"/>
              <w:tab w:val="right" w:pos="9026" w:leader="dot"/>
            </w:tabs>
            <w:rPr/>
          </w:pPr>
          <w:hyperlink w:anchor="__RefHeading___Toc3532143_372815092">
            <w:r>
              <w:rPr>
                <w:webHidden/>
                <w:rStyle w:val="IndexLink"/>
              </w:rPr>
              <w:t>1</w:t>
            </w:r>
            <w:r>
              <w:rPr>
                <w:rStyle w:val="IndexLink"/>
                <w:rtl w:val="true"/>
              </w:rPr>
              <w:t xml:space="preserve"> - </w:t>
            </w:r>
            <w:r>
              <w:rPr>
                <w:rStyle w:val="IndexLink"/>
                <w:rtl w:val="true"/>
              </w:rPr>
              <w:t>رازى</w:t>
            </w:r>
            <w:r>
              <w:rPr>
                <w:rStyle w:val="IndexLink"/>
                <w:rtl w:val="true"/>
              </w:rPr>
              <w:tab/>
            </w:r>
            <w:r>
              <w:rPr>
                <w:rStyle w:val="IndexLink"/>
              </w:rPr>
              <w:t>15</w:t>
            </w:r>
          </w:hyperlink>
        </w:p>
        <w:p>
          <w:pPr>
            <w:pStyle w:val="Contents4"/>
            <w:tabs>
              <w:tab w:val="clear" w:pos="8176"/>
              <w:tab w:val="right" w:pos="9026" w:leader="dot"/>
            </w:tabs>
            <w:rPr/>
          </w:pPr>
          <w:hyperlink w:anchor="__RefHeading___Toc3532145_372815092">
            <w:r>
              <w:rPr>
                <w:webHidden/>
                <w:rStyle w:val="IndexLink"/>
              </w:rPr>
              <w:t>2</w:t>
            </w:r>
            <w:r>
              <w:rPr>
                <w:rStyle w:val="IndexLink"/>
                <w:rtl w:val="true"/>
              </w:rPr>
              <w:t xml:space="preserve"> - </w:t>
            </w:r>
            <w:r>
              <w:rPr>
                <w:rStyle w:val="IndexLink"/>
                <w:rtl w:val="true"/>
              </w:rPr>
              <w:t>بغدادى</w:t>
            </w:r>
            <w:r>
              <w:rPr>
                <w:rStyle w:val="IndexLink"/>
                <w:rtl w:val="true"/>
              </w:rPr>
              <w:tab/>
            </w:r>
            <w:r>
              <w:rPr>
                <w:rStyle w:val="IndexLink"/>
              </w:rPr>
              <w:t>16</w:t>
            </w:r>
          </w:hyperlink>
        </w:p>
        <w:p>
          <w:pPr>
            <w:pStyle w:val="Contents4"/>
            <w:tabs>
              <w:tab w:val="clear" w:pos="8176"/>
              <w:tab w:val="right" w:pos="9026" w:leader="dot"/>
            </w:tabs>
            <w:rPr/>
          </w:pPr>
          <w:hyperlink w:anchor="__RefHeading___Toc3532147_372815092">
            <w:r>
              <w:rPr>
                <w:webHidden/>
                <w:rStyle w:val="IndexLink"/>
              </w:rPr>
              <w:t>3</w:t>
            </w:r>
            <w:r>
              <w:rPr>
                <w:rStyle w:val="IndexLink"/>
                <w:rtl w:val="true"/>
              </w:rPr>
              <w:t xml:space="preserve"> - </w:t>
            </w:r>
            <w:r>
              <w:rPr>
                <w:rStyle w:val="IndexLink"/>
                <w:rtl w:val="true"/>
              </w:rPr>
              <w:t>ثقة الاسلام</w:t>
            </w:r>
            <w:r>
              <w:rPr>
                <w:rStyle w:val="IndexLink"/>
                <w:rtl w:val="true"/>
              </w:rPr>
              <w:tab/>
            </w:r>
            <w:r>
              <w:rPr>
                <w:rStyle w:val="IndexLink"/>
              </w:rPr>
              <w:t>17</w:t>
            </w:r>
          </w:hyperlink>
        </w:p>
        <w:p>
          <w:pPr>
            <w:pStyle w:val="Contents3"/>
            <w:tabs>
              <w:tab w:val="clear" w:pos="8459"/>
              <w:tab w:val="right" w:pos="9026" w:leader="dot"/>
            </w:tabs>
            <w:rPr/>
          </w:pPr>
          <w:hyperlink w:anchor="__RefHeading___Toc3532149_372815092">
            <w:r>
              <w:rPr>
                <w:webHidden/>
                <w:rStyle w:val="IndexLink"/>
                <w:rtl w:val="true"/>
              </w:rPr>
              <w:t>معاصر بودن كلينى با امام زمان خود</w:t>
            </w:r>
            <w:r>
              <w:rPr>
                <w:rStyle w:val="IndexLink"/>
                <w:rtl w:val="true"/>
              </w:rPr>
              <w:tab/>
            </w:r>
            <w:r>
              <w:rPr>
                <w:rStyle w:val="IndexLink"/>
              </w:rPr>
              <w:t>17</w:t>
            </w:r>
          </w:hyperlink>
        </w:p>
        <w:p>
          <w:pPr>
            <w:pStyle w:val="Contents3"/>
            <w:tabs>
              <w:tab w:val="clear" w:pos="8459"/>
              <w:tab w:val="right" w:pos="9026" w:leader="dot"/>
            </w:tabs>
            <w:rPr/>
          </w:pPr>
          <w:hyperlink w:anchor="__RefHeading___Toc3532151_372815092">
            <w:r>
              <w:rPr>
                <w:webHidden/>
                <w:rStyle w:val="IndexLink"/>
                <w:rtl w:val="true"/>
              </w:rPr>
              <w:t>مقبرۀ كلينى</w:t>
            </w:r>
            <w:r>
              <w:rPr>
                <w:rStyle w:val="IndexLink"/>
                <w:rtl w:val="true"/>
              </w:rPr>
              <w:tab/>
            </w:r>
            <w:r>
              <w:rPr>
                <w:rStyle w:val="IndexLink"/>
              </w:rPr>
              <w:t>18</w:t>
            </w:r>
          </w:hyperlink>
        </w:p>
        <w:p>
          <w:pPr>
            <w:pStyle w:val="Contents3"/>
            <w:tabs>
              <w:tab w:val="clear" w:pos="8459"/>
              <w:tab w:val="right" w:pos="9026" w:leader="dot"/>
            </w:tabs>
            <w:rPr/>
          </w:pPr>
          <w:hyperlink w:anchor="__RefHeading___Toc3532153_372815092">
            <w:r>
              <w:rPr>
                <w:webHidden/>
                <w:rStyle w:val="IndexLink"/>
                <w:rtl w:val="true"/>
              </w:rPr>
              <w:t>كلينى نخستين تدوينگر حديث</w:t>
            </w:r>
            <w:r>
              <w:rPr>
                <w:rStyle w:val="IndexLink"/>
                <w:rtl w:val="true"/>
              </w:rPr>
              <w:tab/>
            </w:r>
            <w:r>
              <w:rPr>
                <w:rStyle w:val="IndexLink"/>
              </w:rPr>
              <w:t>19</w:t>
            </w:r>
          </w:hyperlink>
        </w:p>
        <w:p>
          <w:pPr>
            <w:pStyle w:val="Contents3"/>
            <w:tabs>
              <w:tab w:val="clear" w:pos="8459"/>
              <w:tab w:val="right" w:pos="9026" w:leader="dot"/>
            </w:tabs>
            <w:rPr/>
          </w:pPr>
          <w:hyperlink w:anchor="__RefHeading___Toc3532155_372815092">
            <w:r>
              <w:rPr>
                <w:webHidden/>
                <w:rStyle w:val="IndexLink"/>
                <w:rtl w:val="true"/>
              </w:rPr>
              <w:t>انگيزۀ نگارش كافى</w:t>
            </w:r>
            <w:r>
              <w:rPr>
                <w:rStyle w:val="IndexLink"/>
                <w:rtl w:val="true"/>
              </w:rPr>
              <w:tab/>
            </w:r>
            <w:r>
              <w:rPr>
                <w:rStyle w:val="IndexLink"/>
              </w:rPr>
              <w:t>21</w:t>
            </w:r>
          </w:hyperlink>
        </w:p>
        <w:p>
          <w:pPr>
            <w:pStyle w:val="Contents3"/>
            <w:tabs>
              <w:tab w:val="clear" w:pos="8459"/>
              <w:tab w:val="right" w:pos="9026" w:leader="dot"/>
            </w:tabs>
            <w:rPr/>
          </w:pPr>
          <w:hyperlink w:anchor="__RefHeading___Toc3532157_372815092">
            <w:r>
              <w:rPr>
                <w:webHidden/>
                <w:rStyle w:val="IndexLink"/>
                <w:rtl w:val="true"/>
              </w:rPr>
              <w:t>ستايش كلينى</w:t>
            </w:r>
            <w:r>
              <w:rPr>
                <w:rStyle w:val="IndexLink"/>
                <w:rtl w:val="true"/>
              </w:rPr>
              <w:tab/>
            </w:r>
            <w:r>
              <w:rPr>
                <w:rStyle w:val="IndexLink"/>
              </w:rPr>
              <w:t>22</w:t>
            </w:r>
          </w:hyperlink>
        </w:p>
        <w:p>
          <w:pPr>
            <w:pStyle w:val="Contents3"/>
            <w:tabs>
              <w:tab w:val="clear" w:pos="8459"/>
              <w:tab w:val="right" w:pos="9026" w:leader="dot"/>
            </w:tabs>
            <w:rPr/>
          </w:pPr>
          <w:hyperlink w:anchor="__RefHeading___Toc3532159_372815092">
            <w:r>
              <w:rPr>
                <w:webHidden/>
                <w:rStyle w:val="IndexLink"/>
                <w:rtl w:val="true"/>
              </w:rPr>
              <w:t>كتاب شناسى كلينى</w:t>
            </w:r>
            <w:r>
              <w:rPr>
                <w:rStyle w:val="IndexLink"/>
                <w:rtl w:val="true"/>
              </w:rPr>
              <w:tab/>
            </w:r>
            <w:r>
              <w:rPr>
                <w:rStyle w:val="IndexLink"/>
              </w:rPr>
              <w:t>24</w:t>
            </w:r>
          </w:hyperlink>
        </w:p>
        <w:p>
          <w:pPr>
            <w:pStyle w:val="Contents3"/>
            <w:tabs>
              <w:tab w:val="clear" w:pos="8459"/>
              <w:tab w:val="right" w:pos="9026" w:leader="dot"/>
            </w:tabs>
            <w:rPr/>
          </w:pPr>
          <w:hyperlink w:anchor="__RefHeading___Toc3532161_372815092">
            <w:r>
              <w:rPr>
                <w:webHidden/>
                <w:rStyle w:val="IndexLink"/>
                <w:rtl w:val="true"/>
              </w:rPr>
              <w:t>چاپ هاى مختلف كافى</w:t>
            </w:r>
            <w:r>
              <w:rPr>
                <w:rStyle w:val="IndexLink"/>
                <w:rtl w:val="true"/>
              </w:rPr>
              <w:tab/>
            </w:r>
            <w:r>
              <w:rPr>
                <w:rStyle w:val="IndexLink"/>
              </w:rPr>
              <w:t>24</w:t>
            </w:r>
          </w:hyperlink>
        </w:p>
        <w:p>
          <w:pPr>
            <w:pStyle w:val="Contents3"/>
            <w:tabs>
              <w:tab w:val="clear" w:pos="8459"/>
              <w:tab w:val="right" w:pos="9026" w:leader="dot"/>
            </w:tabs>
            <w:rPr/>
          </w:pPr>
          <w:hyperlink w:anchor="__RefHeading___Toc3532163_372815092">
            <w:r>
              <w:rPr>
                <w:webHidden/>
                <w:rStyle w:val="IndexLink"/>
                <w:rtl w:val="true"/>
              </w:rPr>
              <w:t>شرح هاى كافى</w:t>
            </w:r>
            <w:r>
              <w:rPr>
                <w:rStyle w:val="IndexLink"/>
                <w:rtl w:val="true"/>
              </w:rPr>
              <w:tab/>
            </w:r>
            <w:r>
              <w:rPr>
                <w:rStyle w:val="IndexLink"/>
              </w:rPr>
              <w:t>25</w:t>
            </w:r>
          </w:hyperlink>
        </w:p>
        <w:p>
          <w:pPr>
            <w:pStyle w:val="Contents3"/>
            <w:tabs>
              <w:tab w:val="clear" w:pos="8459"/>
              <w:tab w:val="right" w:pos="9026" w:leader="dot"/>
            </w:tabs>
            <w:rPr/>
          </w:pPr>
          <w:hyperlink w:anchor="__RefHeading___Toc3532165_372815092">
            <w:r>
              <w:rPr>
                <w:webHidden/>
                <w:rStyle w:val="IndexLink"/>
                <w:rtl w:val="true"/>
              </w:rPr>
              <w:t>ستايش كافى</w:t>
            </w:r>
            <w:r>
              <w:rPr>
                <w:rStyle w:val="IndexLink"/>
                <w:rtl w:val="true"/>
              </w:rPr>
              <w:tab/>
            </w:r>
            <w:r>
              <w:rPr>
                <w:rStyle w:val="IndexLink"/>
              </w:rPr>
              <w:t>27</w:t>
            </w:r>
          </w:hyperlink>
        </w:p>
        <w:p>
          <w:pPr>
            <w:pStyle w:val="Contents3"/>
            <w:tabs>
              <w:tab w:val="clear" w:pos="8459"/>
              <w:tab w:val="right" w:pos="9026" w:leader="dot"/>
            </w:tabs>
            <w:rPr/>
          </w:pPr>
          <w:hyperlink w:anchor="__RefHeading___Toc3532167_372815092">
            <w:r>
              <w:rPr>
                <w:webHidden/>
                <w:rStyle w:val="IndexLink"/>
                <w:rtl w:val="true"/>
              </w:rPr>
              <w:t>نظم كافى</w:t>
            </w:r>
            <w:r>
              <w:rPr>
                <w:rStyle w:val="IndexLink"/>
                <w:rtl w:val="true"/>
              </w:rPr>
              <w:tab/>
            </w:r>
            <w:r>
              <w:rPr>
                <w:rStyle w:val="IndexLink"/>
              </w:rPr>
              <w:t>28</w:t>
            </w:r>
          </w:hyperlink>
        </w:p>
        <w:p>
          <w:pPr>
            <w:pStyle w:val="Contents3"/>
            <w:tabs>
              <w:tab w:val="clear" w:pos="8459"/>
              <w:tab w:val="right" w:pos="9026" w:leader="dot"/>
            </w:tabs>
            <w:rPr/>
          </w:pPr>
          <w:hyperlink w:anchor="__RefHeading___Toc3532169_372815092">
            <w:r>
              <w:rPr>
                <w:webHidden/>
                <w:rStyle w:val="IndexLink"/>
                <w:rtl w:val="true"/>
              </w:rPr>
              <w:t>ويژگى ها و امتيازات كافى</w:t>
            </w:r>
            <w:r>
              <w:rPr>
                <w:rStyle w:val="IndexLink"/>
                <w:rtl w:val="true"/>
              </w:rPr>
              <w:tab/>
            </w:r>
            <w:r>
              <w:rPr>
                <w:rStyle w:val="IndexLink"/>
              </w:rPr>
              <w:t>29</w:t>
            </w:r>
          </w:hyperlink>
        </w:p>
        <w:p>
          <w:pPr>
            <w:pStyle w:val="Contents3"/>
            <w:tabs>
              <w:tab w:val="clear" w:pos="8459"/>
              <w:tab w:val="right" w:pos="9026" w:leader="dot"/>
            </w:tabs>
            <w:rPr/>
          </w:pPr>
          <w:hyperlink w:anchor="__RefHeading___Toc3532171_372815092">
            <w:r>
              <w:rPr>
                <w:webHidden/>
                <w:rStyle w:val="IndexLink"/>
                <w:rtl w:val="true"/>
              </w:rPr>
              <w:t>اعتبار روايات كافى</w:t>
            </w:r>
            <w:r>
              <w:rPr>
                <w:rStyle w:val="IndexLink"/>
                <w:rtl w:val="true"/>
              </w:rPr>
              <w:tab/>
            </w:r>
            <w:r>
              <w:rPr>
                <w:rStyle w:val="IndexLink"/>
              </w:rPr>
              <w:t>31</w:t>
            </w:r>
          </w:hyperlink>
        </w:p>
        <w:p>
          <w:pPr>
            <w:pStyle w:val="Contents3"/>
            <w:tabs>
              <w:tab w:val="clear" w:pos="8459"/>
              <w:tab w:val="right" w:pos="9026" w:leader="dot"/>
            </w:tabs>
            <w:rPr/>
          </w:pPr>
          <w:hyperlink w:anchor="__RefHeading___Toc3532173_372815092">
            <w:r>
              <w:rPr>
                <w:webHidden/>
                <w:rStyle w:val="IndexLink"/>
                <w:rtl w:val="true"/>
              </w:rPr>
              <w:t>تعداد احاديث كافى</w:t>
            </w:r>
            <w:r>
              <w:rPr>
                <w:rStyle w:val="IndexLink"/>
                <w:rtl w:val="true"/>
              </w:rPr>
              <w:tab/>
            </w:r>
            <w:r>
              <w:rPr>
                <w:rStyle w:val="IndexLink"/>
              </w:rPr>
              <w:t>36</w:t>
            </w:r>
          </w:hyperlink>
        </w:p>
        <w:p>
          <w:pPr>
            <w:pStyle w:val="Contents2"/>
            <w:tabs>
              <w:tab w:val="clear" w:pos="8743"/>
              <w:tab w:val="right" w:pos="9026" w:leader="dot"/>
            </w:tabs>
            <w:rPr/>
          </w:pPr>
          <w:hyperlink w:anchor="__RefHeading___Toc3532175_372815092">
            <w:r>
              <w:rPr>
                <w:webHidden/>
                <w:rStyle w:val="IndexLink"/>
                <w:rtl w:val="true"/>
              </w:rPr>
              <w:t>فصل دوم</w:t>
            </w:r>
            <w:r>
              <w:rPr>
                <w:rStyle w:val="IndexLink"/>
                <w:rtl w:val="true"/>
              </w:rPr>
              <w:t xml:space="preserve">: </w:t>
            </w:r>
            <w:r>
              <w:rPr>
                <w:rStyle w:val="IndexLink"/>
                <w:rtl w:val="true"/>
              </w:rPr>
              <w:t>بررسى قاعدۀ تقديم كافى بر ساير كتاب ها</w:t>
            </w:r>
            <w:r>
              <w:rPr>
                <w:rStyle w:val="IndexLink"/>
                <w:rtl w:val="true"/>
              </w:rPr>
              <w:tab/>
            </w:r>
            <w:r>
              <w:rPr>
                <w:rStyle w:val="IndexLink"/>
              </w:rPr>
              <w:t>41</w:t>
            </w:r>
          </w:hyperlink>
        </w:p>
        <w:p>
          <w:pPr>
            <w:pStyle w:val="Contents3"/>
            <w:tabs>
              <w:tab w:val="clear" w:pos="8459"/>
              <w:tab w:val="right" w:pos="9026" w:leader="dot"/>
            </w:tabs>
            <w:rPr/>
          </w:pPr>
          <w:hyperlink w:anchor="__RefHeading___Toc3532177_372815092">
            <w:r>
              <w:rPr>
                <w:webHidden/>
                <w:rStyle w:val="IndexLink"/>
                <w:rtl w:val="true"/>
              </w:rPr>
              <w:t>اضبطيّت بودن كافى و نقش آن در فقه</w:t>
            </w:r>
            <w:r>
              <w:rPr>
                <w:rStyle w:val="IndexLink"/>
                <w:rtl w:val="true"/>
              </w:rPr>
              <w:tab/>
            </w:r>
            <w:r>
              <w:rPr>
                <w:rStyle w:val="IndexLink"/>
              </w:rPr>
              <w:t>41</w:t>
            </w:r>
          </w:hyperlink>
        </w:p>
        <w:p>
          <w:pPr>
            <w:pStyle w:val="Contents3"/>
            <w:tabs>
              <w:tab w:val="clear" w:pos="8459"/>
              <w:tab w:val="right" w:pos="9026" w:leader="dot"/>
            </w:tabs>
            <w:rPr/>
          </w:pPr>
          <w:hyperlink w:anchor="__RefHeading___Toc3532179_372815092">
            <w:r>
              <w:rPr>
                <w:webHidden/>
                <w:rStyle w:val="IndexLink"/>
                <w:rtl w:val="true"/>
              </w:rPr>
              <w:t>خاستگاه بحث اضبطيت</w:t>
            </w:r>
            <w:r>
              <w:rPr>
                <w:rStyle w:val="IndexLink"/>
                <w:rtl w:val="true"/>
              </w:rPr>
              <w:tab/>
            </w:r>
            <w:r>
              <w:rPr>
                <w:rStyle w:val="IndexLink"/>
              </w:rPr>
              <w:t>43</w:t>
            </w:r>
          </w:hyperlink>
        </w:p>
        <w:p>
          <w:pPr>
            <w:pStyle w:val="Contents3"/>
            <w:tabs>
              <w:tab w:val="clear" w:pos="8459"/>
              <w:tab w:val="right" w:pos="9026" w:leader="dot"/>
            </w:tabs>
            <w:rPr/>
          </w:pPr>
          <w:hyperlink w:anchor="__RefHeading___Toc3532181_372815092">
            <w:r>
              <w:rPr>
                <w:webHidden/>
                <w:rStyle w:val="IndexLink"/>
                <w:rtl w:val="true"/>
              </w:rPr>
              <w:t>مرجحيت اضبطيت كافى</w:t>
            </w:r>
            <w:r>
              <w:rPr>
                <w:rStyle w:val="IndexLink"/>
                <w:rtl w:val="true"/>
              </w:rPr>
              <w:tab/>
            </w:r>
            <w:r>
              <w:rPr>
                <w:rStyle w:val="IndexLink"/>
              </w:rPr>
              <w:t>49</w:t>
            </w:r>
          </w:hyperlink>
        </w:p>
        <w:p>
          <w:pPr>
            <w:pStyle w:val="Contents3"/>
            <w:tabs>
              <w:tab w:val="clear" w:pos="8459"/>
              <w:tab w:val="right" w:pos="9026" w:leader="dot"/>
            </w:tabs>
            <w:rPr/>
          </w:pPr>
          <w:hyperlink w:anchor="__RefHeading___Toc3532183_372815092">
            <w:r>
              <w:rPr>
                <w:webHidden/>
                <w:rStyle w:val="IndexLink"/>
                <w:rtl w:val="true"/>
              </w:rPr>
              <w:t>مفهوم اضبطيت</w:t>
            </w:r>
            <w:r>
              <w:rPr>
                <w:rStyle w:val="IndexLink"/>
                <w:rtl w:val="true"/>
              </w:rPr>
              <w:tab/>
            </w:r>
            <w:r>
              <w:rPr>
                <w:rStyle w:val="IndexLink"/>
              </w:rPr>
              <w:t>49</w:t>
            </w:r>
          </w:hyperlink>
        </w:p>
        <w:p>
          <w:pPr>
            <w:pStyle w:val="Contents3"/>
            <w:tabs>
              <w:tab w:val="clear" w:pos="8459"/>
              <w:tab w:val="right" w:pos="9026" w:leader="dot"/>
            </w:tabs>
            <w:rPr/>
          </w:pPr>
          <w:hyperlink w:anchor="__RefHeading___Toc3532185_372815092">
            <w:r>
              <w:rPr>
                <w:webHidden/>
                <w:rStyle w:val="IndexLink"/>
                <w:rtl w:val="true"/>
              </w:rPr>
              <w:t>پيشينۀ كاربرد اضبطيت</w:t>
            </w:r>
            <w:r>
              <w:rPr>
                <w:rStyle w:val="IndexLink"/>
                <w:rtl w:val="true"/>
              </w:rPr>
              <w:tab/>
            </w:r>
            <w:r>
              <w:rPr>
                <w:rStyle w:val="IndexLink"/>
              </w:rPr>
              <w:t>52</w:t>
            </w:r>
          </w:hyperlink>
        </w:p>
        <w:p>
          <w:pPr>
            <w:pStyle w:val="Contents3"/>
            <w:tabs>
              <w:tab w:val="clear" w:pos="8459"/>
              <w:tab w:val="right" w:pos="9026" w:leader="dot"/>
            </w:tabs>
            <w:rPr/>
          </w:pPr>
          <w:hyperlink w:anchor="__RefHeading___Toc3532187_372815092">
            <w:r>
              <w:rPr>
                <w:webHidden/>
                <w:rStyle w:val="IndexLink"/>
                <w:rtl w:val="true"/>
              </w:rPr>
              <w:t>مخالفان اضبطيت كافى</w:t>
            </w:r>
            <w:r>
              <w:rPr>
                <w:rStyle w:val="IndexLink"/>
                <w:rtl w:val="true"/>
              </w:rPr>
              <w:tab/>
            </w:r>
            <w:r>
              <w:rPr>
                <w:rStyle w:val="IndexLink"/>
              </w:rPr>
              <w:t>53</w:t>
            </w:r>
          </w:hyperlink>
        </w:p>
        <w:p>
          <w:pPr>
            <w:pStyle w:val="Contents3"/>
            <w:tabs>
              <w:tab w:val="clear" w:pos="8459"/>
              <w:tab w:val="right" w:pos="9026" w:leader="dot"/>
            </w:tabs>
            <w:rPr/>
          </w:pPr>
          <w:hyperlink w:anchor="__RefHeading___Toc3532189_372815092">
            <w:r>
              <w:rPr>
                <w:webHidden/>
                <w:rStyle w:val="IndexLink"/>
                <w:rtl w:val="true"/>
              </w:rPr>
              <w:t>كاربرد اضبطيت</w:t>
            </w:r>
            <w:r>
              <w:rPr>
                <w:rStyle w:val="IndexLink"/>
                <w:rtl w:val="true"/>
              </w:rPr>
              <w:tab/>
            </w:r>
            <w:r>
              <w:rPr>
                <w:rStyle w:val="IndexLink"/>
              </w:rPr>
              <w:t>53</w:t>
            </w:r>
          </w:hyperlink>
        </w:p>
        <w:p>
          <w:pPr>
            <w:pStyle w:val="Contents3"/>
            <w:tabs>
              <w:tab w:val="clear" w:pos="8459"/>
              <w:tab w:val="right" w:pos="9026" w:leader="dot"/>
            </w:tabs>
            <w:rPr/>
          </w:pPr>
          <w:hyperlink w:anchor="__RefHeading___Toc3532191_372815092">
            <w:r>
              <w:rPr>
                <w:webHidden/>
                <w:rStyle w:val="IndexLink"/>
                <w:rtl w:val="true"/>
              </w:rPr>
              <w:t>سخنان علما دربارۀ اضبطيت كافى</w:t>
            </w:r>
            <w:r>
              <w:rPr>
                <w:rStyle w:val="IndexLink"/>
                <w:rtl w:val="true"/>
              </w:rPr>
              <w:tab/>
            </w:r>
            <w:r>
              <w:rPr>
                <w:rStyle w:val="IndexLink"/>
              </w:rPr>
              <w:t>55</w:t>
            </w:r>
          </w:hyperlink>
        </w:p>
        <w:p>
          <w:pPr>
            <w:pStyle w:val="Contents4"/>
            <w:tabs>
              <w:tab w:val="clear" w:pos="8176"/>
              <w:tab w:val="right" w:pos="9026" w:leader="dot"/>
            </w:tabs>
            <w:rPr/>
          </w:pPr>
          <w:hyperlink w:anchor="__RefHeading___Toc3532193_372815092">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532195_372815092">
            <w:r>
              <w:rPr>
                <w:webHidden/>
                <w:rStyle w:val="IndexLink"/>
                <w:rtl w:val="true"/>
              </w:rPr>
              <w:t>حديث اوّل</w:t>
            </w:r>
            <w:r>
              <w:rPr>
                <w:rStyle w:val="IndexLink"/>
                <w:rtl w:val="true"/>
              </w:rPr>
              <w:tab/>
            </w:r>
            <w:r>
              <w:rPr>
                <w:rStyle w:val="IndexLink"/>
              </w:rPr>
              <w:t>57</w:t>
            </w:r>
          </w:hyperlink>
        </w:p>
        <w:p>
          <w:pPr>
            <w:pStyle w:val="Contents4"/>
            <w:tabs>
              <w:tab w:val="clear" w:pos="8176"/>
              <w:tab w:val="right" w:pos="9026" w:leader="dot"/>
            </w:tabs>
            <w:rPr/>
          </w:pPr>
          <w:hyperlink w:anchor="__RefHeading___Toc3532197_372815092">
            <w:r>
              <w:rPr>
                <w:webHidden/>
                <w:rStyle w:val="IndexLink"/>
                <w:rtl w:val="true"/>
              </w:rPr>
              <w:t>حديث دوم</w:t>
            </w:r>
            <w:r>
              <w:rPr>
                <w:rStyle w:val="IndexLink"/>
                <w:rtl w:val="true"/>
              </w:rPr>
              <w:tab/>
            </w:r>
            <w:r>
              <w:rPr>
                <w:rStyle w:val="IndexLink"/>
              </w:rPr>
              <w:t>59</w:t>
            </w:r>
          </w:hyperlink>
        </w:p>
        <w:p>
          <w:pPr>
            <w:pStyle w:val="Contents4"/>
            <w:tabs>
              <w:tab w:val="clear" w:pos="8176"/>
              <w:tab w:val="right" w:pos="9026" w:leader="dot"/>
            </w:tabs>
            <w:rPr/>
          </w:pPr>
          <w:hyperlink w:anchor="__RefHeading___Toc3532199_372815092">
            <w:r>
              <w:rPr>
                <w:webHidden/>
                <w:rStyle w:val="IndexLink"/>
                <w:rtl w:val="true"/>
              </w:rPr>
              <w:t>حديث سوم</w:t>
            </w:r>
            <w:r>
              <w:rPr>
                <w:rStyle w:val="IndexLink"/>
                <w:rtl w:val="true"/>
              </w:rPr>
              <w:tab/>
            </w:r>
            <w:r>
              <w:rPr>
                <w:rStyle w:val="IndexLink"/>
              </w:rPr>
              <w:t>61</w:t>
            </w:r>
          </w:hyperlink>
        </w:p>
        <w:p>
          <w:pPr>
            <w:pStyle w:val="Contents3"/>
            <w:tabs>
              <w:tab w:val="clear" w:pos="8459"/>
              <w:tab w:val="right" w:pos="9026" w:leader="dot"/>
            </w:tabs>
            <w:rPr/>
          </w:pPr>
          <w:hyperlink w:anchor="__RefHeading___Toc3532201_372815092">
            <w:r>
              <w:rPr>
                <w:webHidden/>
                <w:rStyle w:val="IndexLink"/>
                <w:rtl w:val="true"/>
              </w:rPr>
              <w:t>موارد استثنا از قاعدۀ اضبطيت كافى</w:t>
            </w:r>
            <w:r>
              <w:rPr>
                <w:rStyle w:val="IndexLink"/>
                <w:rtl w:val="true"/>
              </w:rPr>
              <w:tab/>
            </w:r>
            <w:r>
              <w:rPr>
                <w:rStyle w:val="IndexLink"/>
              </w:rPr>
              <w:t>62</w:t>
            </w:r>
          </w:hyperlink>
        </w:p>
        <w:p>
          <w:pPr>
            <w:pStyle w:val="Contents4"/>
            <w:tabs>
              <w:tab w:val="clear" w:pos="8176"/>
              <w:tab w:val="right" w:pos="9026" w:leader="dot"/>
            </w:tabs>
            <w:rPr/>
          </w:pPr>
          <w:hyperlink w:anchor="__RefHeading___Toc3532203_37281509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532205_372815092">
            <w:r>
              <w:rPr>
                <w:webHidden/>
                <w:rStyle w:val="IndexLink"/>
              </w:rPr>
              <w:t>1</w:t>
            </w:r>
            <w:r>
              <w:rPr>
                <w:rStyle w:val="IndexLink"/>
                <w:rtl w:val="true"/>
              </w:rPr>
              <w:t xml:space="preserve"> - </w:t>
            </w:r>
            <w:r>
              <w:rPr>
                <w:rStyle w:val="IndexLink"/>
                <w:rtl w:val="true"/>
              </w:rPr>
              <w:t>وجود شهرت بر طبق روايت تهذيب الاحكام</w:t>
            </w:r>
            <w:r>
              <w:rPr>
                <w:rStyle w:val="IndexLink"/>
                <w:rtl w:val="true"/>
              </w:rPr>
              <w:tab/>
            </w:r>
            <w:r>
              <w:rPr>
                <w:rStyle w:val="IndexLink"/>
              </w:rPr>
              <w:t>62</w:t>
            </w:r>
          </w:hyperlink>
        </w:p>
        <w:p>
          <w:pPr>
            <w:pStyle w:val="Contents4"/>
            <w:tabs>
              <w:tab w:val="clear" w:pos="8176"/>
              <w:tab w:val="right" w:pos="9026" w:leader="dot"/>
            </w:tabs>
            <w:rPr/>
          </w:pPr>
          <w:hyperlink w:anchor="__RefHeading___Toc3532207_372815092">
            <w:r>
              <w:rPr>
                <w:webHidden/>
                <w:rStyle w:val="IndexLink"/>
              </w:rPr>
              <w:t>2</w:t>
            </w:r>
            <w:r>
              <w:rPr>
                <w:rStyle w:val="IndexLink"/>
                <w:rtl w:val="true"/>
              </w:rPr>
              <w:t xml:space="preserve"> - </w:t>
            </w:r>
            <w:r>
              <w:rPr>
                <w:rStyle w:val="IndexLink"/>
                <w:rtl w:val="true"/>
              </w:rPr>
              <w:t>مخالفت نسخۀ كافى با ادبيات عرب</w:t>
            </w:r>
            <w:r>
              <w:rPr>
                <w:rStyle w:val="IndexLink"/>
                <w:rtl w:val="true"/>
              </w:rPr>
              <w:tab/>
            </w:r>
            <w:r>
              <w:rPr>
                <w:rStyle w:val="IndexLink"/>
              </w:rPr>
              <w:t>66</w:t>
            </w:r>
          </w:hyperlink>
        </w:p>
        <w:p>
          <w:pPr>
            <w:pStyle w:val="Contents4"/>
            <w:tabs>
              <w:tab w:val="clear" w:pos="8176"/>
              <w:tab w:val="right" w:pos="9026" w:leader="dot"/>
            </w:tabs>
            <w:rPr/>
          </w:pPr>
          <w:hyperlink w:anchor="__RefHeading___Toc3532209_372815092">
            <w:r>
              <w:rPr>
                <w:webHidden/>
                <w:rStyle w:val="IndexLink"/>
                <w:rtl w:val="true"/>
              </w:rPr>
              <w:t>مخالفت نسخۀ كافى با دليل قاطع</w:t>
            </w:r>
            <w:r>
              <w:rPr>
                <w:rStyle w:val="IndexLink"/>
                <w:rtl w:val="true"/>
              </w:rPr>
              <w:tab/>
            </w:r>
            <w:r>
              <w:rPr>
                <w:rStyle w:val="IndexLink"/>
              </w:rPr>
              <w:t>67</w:t>
            </w:r>
          </w:hyperlink>
        </w:p>
        <w:p>
          <w:pPr>
            <w:pStyle w:val="Contents4"/>
            <w:tabs>
              <w:tab w:val="clear" w:pos="8176"/>
              <w:tab w:val="right" w:pos="9026" w:leader="dot"/>
            </w:tabs>
            <w:rPr/>
          </w:pPr>
          <w:hyperlink w:anchor="__RefHeading___Toc3532211_372815092">
            <w:r>
              <w:rPr>
                <w:webHidden/>
                <w:rStyle w:val="IndexLink"/>
              </w:rPr>
              <w:t>4</w:t>
            </w:r>
            <w:r>
              <w:rPr>
                <w:rStyle w:val="IndexLink"/>
                <w:rtl w:val="true"/>
              </w:rPr>
              <w:t xml:space="preserve"> - </w:t>
            </w:r>
            <w:r>
              <w:rPr>
                <w:rStyle w:val="IndexLink"/>
                <w:rtl w:val="true"/>
              </w:rPr>
              <w:t>وجود اضطراب در نسخۀ كافى</w:t>
            </w:r>
            <w:r>
              <w:rPr>
                <w:rStyle w:val="IndexLink"/>
                <w:rtl w:val="true"/>
              </w:rPr>
              <w:tab/>
            </w:r>
            <w:r>
              <w:rPr>
                <w:rStyle w:val="IndexLink"/>
              </w:rPr>
              <w:t>69</w:t>
            </w:r>
          </w:hyperlink>
        </w:p>
        <w:p>
          <w:pPr>
            <w:pStyle w:val="Contents4"/>
            <w:tabs>
              <w:tab w:val="clear" w:pos="8176"/>
              <w:tab w:val="right" w:pos="9026" w:leader="dot"/>
            </w:tabs>
            <w:rPr/>
          </w:pPr>
          <w:hyperlink w:anchor="__RefHeading___Toc3532213_372815092">
            <w:r>
              <w:rPr>
                <w:webHidden/>
                <w:rStyle w:val="IndexLink"/>
              </w:rPr>
              <w:t>5</w:t>
            </w:r>
            <w:r>
              <w:rPr>
                <w:rStyle w:val="IndexLink"/>
                <w:rtl w:val="true"/>
              </w:rPr>
              <w:t xml:space="preserve"> - </w:t>
            </w:r>
            <w:r>
              <w:rPr>
                <w:rStyle w:val="IndexLink"/>
                <w:rtl w:val="true"/>
              </w:rPr>
              <w:t>وجود خلط در نسخۀ كافى</w:t>
            </w:r>
            <w:r>
              <w:rPr>
                <w:rStyle w:val="IndexLink"/>
                <w:rtl w:val="true"/>
              </w:rPr>
              <w:tab/>
            </w:r>
            <w:r>
              <w:rPr>
                <w:rStyle w:val="IndexLink"/>
              </w:rPr>
              <w:t>73</w:t>
            </w:r>
          </w:hyperlink>
        </w:p>
        <w:p>
          <w:pPr>
            <w:pStyle w:val="Contents4"/>
            <w:tabs>
              <w:tab w:val="clear" w:pos="8176"/>
              <w:tab w:val="right" w:pos="9026" w:leader="dot"/>
            </w:tabs>
            <w:rPr/>
          </w:pPr>
          <w:hyperlink w:anchor="__RefHeading___Toc3532215_372815092">
            <w:r>
              <w:rPr>
                <w:webHidden/>
                <w:rStyle w:val="IndexLink"/>
              </w:rPr>
              <w:t>6</w:t>
            </w:r>
            <w:r>
              <w:rPr>
                <w:rStyle w:val="IndexLink"/>
                <w:rtl w:val="true"/>
              </w:rPr>
              <w:t xml:space="preserve"> - </w:t>
            </w:r>
            <w:r>
              <w:rPr>
                <w:rStyle w:val="IndexLink"/>
                <w:rtl w:val="true"/>
              </w:rPr>
              <w:t>ضعف سند كافى و اعتبار روايت ديگر</w:t>
            </w:r>
            <w:r>
              <w:rPr>
                <w:rStyle w:val="IndexLink"/>
                <w:rtl w:val="true"/>
              </w:rPr>
              <w:tab/>
            </w:r>
            <w:r>
              <w:rPr>
                <w:rStyle w:val="IndexLink"/>
              </w:rPr>
              <w:t>76</w:t>
            </w:r>
          </w:hyperlink>
        </w:p>
        <w:p>
          <w:pPr>
            <w:pStyle w:val="Contents4"/>
            <w:tabs>
              <w:tab w:val="clear" w:pos="8176"/>
              <w:tab w:val="right" w:pos="9026" w:leader="dot"/>
            </w:tabs>
            <w:rPr/>
          </w:pPr>
          <w:hyperlink w:anchor="__RefHeading___Toc3532217_372815092">
            <w:r>
              <w:rPr>
                <w:webHidden/>
                <w:rStyle w:val="IndexLink"/>
              </w:rPr>
              <w:t>7</w:t>
            </w:r>
            <w:r>
              <w:rPr>
                <w:rStyle w:val="IndexLink"/>
                <w:rtl w:val="true"/>
              </w:rPr>
              <w:t xml:space="preserve"> - </w:t>
            </w:r>
            <w:r>
              <w:rPr>
                <w:rStyle w:val="IndexLink"/>
                <w:rtl w:val="true"/>
              </w:rPr>
              <w:t>وجود اجماع بر طبق روايت تهذيب الاحكام</w:t>
            </w:r>
            <w:r>
              <w:rPr>
                <w:rStyle w:val="IndexLink"/>
                <w:rtl w:val="true"/>
              </w:rPr>
              <w:tab/>
            </w:r>
            <w:r>
              <w:rPr>
                <w:rStyle w:val="IndexLink"/>
              </w:rPr>
              <w:t>86</w:t>
            </w:r>
          </w:hyperlink>
        </w:p>
        <w:p>
          <w:pPr>
            <w:pStyle w:val="Contents3"/>
            <w:tabs>
              <w:tab w:val="clear" w:pos="8459"/>
              <w:tab w:val="right" w:pos="9026" w:leader="dot"/>
            </w:tabs>
            <w:rPr/>
          </w:pPr>
          <w:hyperlink w:anchor="__RefHeading___Toc3532219_372815092">
            <w:r>
              <w:rPr>
                <w:webHidden/>
                <w:rStyle w:val="IndexLink"/>
                <w:rtl w:val="true"/>
              </w:rPr>
              <w:t>اضبطيت و تقطيع</w:t>
            </w:r>
            <w:r>
              <w:rPr>
                <w:rStyle w:val="IndexLink"/>
                <w:rtl w:val="true"/>
              </w:rPr>
              <w:tab/>
            </w:r>
            <w:r>
              <w:rPr>
                <w:rStyle w:val="IndexLink"/>
              </w:rPr>
              <w:t>90</w:t>
            </w:r>
          </w:hyperlink>
        </w:p>
        <w:p>
          <w:pPr>
            <w:pStyle w:val="Contents2"/>
            <w:tabs>
              <w:tab w:val="clear" w:pos="8743"/>
              <w:tab w:val="right" w:pos="9026" w:leader="dot"/>
            </w:tabs>
            <w:rPr/>
          </w:pPr>
          <w:hyperlink w:anchor="__RefHeading___Toc3532221_372815092">
            <w:r>
              <w:rPr>
                <w:webHidden/>
                <w:rStyle w:val="IndexLink"/>
                <w:rtl w:val="true"/>
              </w:rPr>
              <w:t>فصل سوم</w:t>
            </w:r>
            <w:r>
              <w:rPr>
                <w:rStyle w:val="IndexLink"/>
                <w:rtl w:val="true"/>
              </w:rPr>
              <w:t xml:space="preserve">: </w:t>
            </w:r>
            <w:r>
              <w:rPr>
                <w:rStyle w:val="IndexLink"/>
                <w:rtl w:val="true"/>
              </w:rPr>
              <w:t xml:space="preserve">قطع در اسناد كافى </w:t>
            </w:r>
            <w:r>
              <w:rPr>
                <w:rStyle w:val="IndexLink"/>
                <w:rtl w:val="true"/>
              </w:rPr>
              <w:t>(</w:t>
            </w:r>
            <w:r>
              <w:rPr>
                <w:rStyle w:val="IndexLink"/>
                <w:rtl w:val="true"/>
              </w:rPr>
              <w:t>بررسى روايات محمد بن اسماعيل</w:t>
            </w:r>
            <w:r>
              <w:rPr>
                <w:rStyle w:val="IndexLink"/>
                <w:rtl w:val="true"/>
              </w:rPr>
              <w:t>)</w:t>
              <w:tab/>
            </w:r>
            <w:r>
              <w:rPr>
                <w:rStyle w:val="IndexLink"/>
              </w:rPr>
              <w:t>99</w:t>
            </w:r>
          </w:hyperlink>
        </w:p>
        <w:p>
          <w:pPr>
            <w:pStyle w:val="Contents3"/>
            <w:tabs>
              <w:tab w:val="clear" w:pos="8459"/>
              <w:tab w:val="right" w:pos="9026" w:leader="dot"/>
            </w:tabs>
            <w:rPr/>
          </w:pPr>
          <w:hyperlink w:anchor="__RefHeading___Toc3532223_372815092">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532225_372815092">
            <w:r>
              <w:rPr>
                <w:webHidden/>
                <w:rStyle w:val="IndexLink"/>
                <w:rtl w:val="true"/>
              </w:rPr>
              <w:t>الف</w:t>
            </w:r>
            <w:r>
              <w:rPr>
                <w:rStyle w:val="IndexLink"/>
                <w:rtl w:val="true"/>
              </w:rPr>
              <w:t xml:space="preserve">) </w:t>
            </w:r>
            <w:r>
              <w:rPr>
                <w:rStyle w:val="IndexLink"/>
                <w:rtl w:val="true"/>
              </w:rPr>
              <w:t>امتيازات كتاب كافى</w:t>
            </w:r>
            <w:r>
              <w:rPr>
                <w:rStyle w:val="IndexLink"/>
                <w:rtl w:val="true"/>
              </w:rPr>
              <w:tab/>
            </w:r>
            <w:r>
              <w:rPr>
                <w:rStyle w:val="IndexLink"/>
              </w:rPr>
              <w:t>99</w:t>
            </w:r>
          </w:hyperlink>
        </w:p>
        <w:p>
          <w:pPr>
            <w:pStyle w:val="Contents3"/>
            <w:tabs>
              <w:tab w:val="clear" w:pos="8459"/>
              <w:tab w:val="right" w:pos="9026" w:leader="dot"/>
            </w:tabs>
            <w:rPr/>
          </w:pPr>
          <w:hyperlink w:anchor="__RefHeading___Toc3532227_372815092">
            <w:r>
              <w:rPr>
                <w:webHidden/>
                <w:rStyle w:val="IndexLink"/>
                <w:rtl w:val="true"/>
              </w:rPr>
              <w:t>ب</w:t>
            </w:r>
            <w:r>
              <w:rPr>
                <w:rStyle w:val="IndexLink"/>
                <w:rtl w:val="true"/>
              </w:rPr>
              <w:t xml:space="preserve">) </w:t>
            </w:r>
            <w:r>
              <w:rPr>
                <w:rStyle w:val="IndexLink"/>
                <w:rtl w:val="true"/>
              </w:rPr>
              <w:t>بررسى رجال ابن داود</w:t>
            </w:r>
            <w:r>
              <w:rPr>
                <w:rStyle w:val="IndexLink"/>
                <w:rtl w:val="true"/>
              </w:rPr>
              <w:tab/>
            </w:r>
            <w:r>
              <w:rPr>
                <w:rStyle w:val="IndexLink"/>
              </w:rPr>
              <w:t>102</w:t>
            </w:r>
          </w:hyperlink>
        </w:p>
        <w:p>
          <w:pPr>
            <w:pStyle w:val="Contents3"/>
            <w:tabs>
              <w:tab w:val="clear" w:pos="8459"/>
              <w:tab w:val="right" w:pos="9026" w:leader="dot"/>
            </w:tabs>
            <w:rPr/>
          </w:pPr>
          <w:hyperlink w:anchor="__RefHeading___Toc3532229_372815092">
            <w:r>
              <w:rPr>
                <w:webHidden/>
                <w:rStyle w:val="IndexLink"/>
                <w:rtl w:val="true"/>
              </w:rPr>
              <w:t>ج</w:t>
            </w:r>
            <w:r>
              <w:rPr>
                <w:rStyle w:val="IndexLink"/>
                <w:rtl w:val="true"/>
              </w:rPr>
              <w:t xml:space="preserve">) </w:t>
            </w:r>
            <w:r>
              <w:rPr>
                <w:rStyle w:val="IndexLink"/>
                <w:rtl w:val="true"/>
              </w:rPr>
              <w:t>بررسى خلاصة الاقوال</w:t>
            </w:r>
            <w:r>
              <w:rPr>
                <w:rStyle w:val="IndexLink"/>
                <w:rtl w:val="true"/>
              </w:rPr>
              <w:tab/>
            </w:r>
            <w:r>
              <w:rPr>
                <w:rStyle w:val="IndexLink"/>
              </w:rPr>
              <w:t>103</w:t>
            </w:r>
          </w:hyperlink>
        </w:p>
        <w:p>
          <w:pPr>
            <w:pStyle w:val="Contents3"/>
            <w:tabs>
              <w:tab w:val="clear" w:pos="8459"/>
              <w:tab w:val="right" w:pos="9026" w:leader="dot"/>
            </w:tabs>
            <w:rPr/>
          </w:pPr>
          <w:hyperlink w:anchor="__RefHeading___Toc3532231_372815092">
            <w:r>
              <w:rPr>
                <w:webHidden/>
                <w:rStyle w:val="IndexLink"/>
                <w:rtl w:val="true"/>
              </w:rPr>
              <w:t>د</w:t>
            </w:r>
            <w:r>
              <w:rPr>
                <w:rStyle w:val="IndexLink"/>
                <w:rtl w:val="true"/>
              </w:rPr>
              <w:t xml:space="preserve">) </w:t>
            </w:r>
            <w:r>
              <w:rPr>
                <w:rStyle w:val="IndexLink"/>
                <w:rtl w:val="true"/>
              </w:rPr>
              <w:t>ابن داود حلى و شيخ كلينى</w:t>
            </w:r>
            <w:r>
              <w:rPr>
                <w:rStyle w:val="IndexLink"/>
                <w:rtl w:val="true"/>
              </w:rPr>
              <w:tab/>
            </w:r>
            <w:r>
              <w:rPr>
                <w:rStyle w:val="IndexLink"/>
              </w:rPr>
              <w:t>105</w:t>
            </w:r>
          </w:hyperlink>
        </w:p>
        <w:p>
          <w:pPr>
            <w:pStyle w:val="Contents3"/>
            <w:tabs>
              <w:tab w:val="clear" w:pos="8459"/>
              <w:tab w:val="right" w:pos="9026" w:leader="dot"/>
            </w:tabs>
            <w:rPr/>
          </w:pPr>
          <w:hyperlink w:anchor="__RefHeading___Toc3532233_372815092">
            <w:r>
              <w:rPr>
                <w:webHidden/>
                <w:rStyle w:val="IndexLink"/>
                <w:rtl w:val="true"/>
              </w:rPr>
              <w:t xml:space="preserve">ه </w:t>
            </w:r>
            <w:r>
              <w:rPr>
                <w:rStyle w:val="IndexLink"/>
                <w:rtl w:val="true"/>
              </w:rPr>
              <w:t xml:space="preserve">-) </w:t>
            </w:r>
            <w:r>
              <w:rPr>
                <w:rStyle w:val="IndexLink"/>
                <w:rtl w:val="true"/>
              </w:rPr>
              <w:t>معناى تدليس</w:t>
            </w:r>
            <w:r>
              <w:rPr>
                <w:rStyle w:val="IndexLink"/>
                <w:rtl w:val="true"/>
              </w:rPr>
              <w:tab/>
            </w:r>
            <w:r>
              <w:rPr>
                <w:rStyle w:val="IndexLink"/>
              </w:rPr>
              <w:t>107</w:t>
            </w:r>
          </w:hyperlink>
        </w:p>
        <w:p>
          <w:pPr>
            <w:pStyle w:val="Contents3"/>
            <w:tabs>
              <w:tab w:val="clear" w:pos="8459"/>
              <w:tab w:val="right" w:pos="9026" w:leader="dot"/>
            </w:tabs>
            <w:rPr/>
          </w:pPr>
          <w:hyperlink w:anchor="__RefHeading___Toc3532235_372815092">
            <w:r>
              <w:rPr>
                <w:webHidden/>
                <w:rStyle w:val="IndexLink"/>
                <w:rtl w:val="true"/>
              </w:rPr>
              <w:t>بررسى روايت كلينى از محمد بن اسماعيل</w:t>
            </w:r>
            <w:r>
              <w:rPr>
                <w:rStyle w:val="IndexLink"/>
                <w:rtl w:val="true"/>
              </w:rPr>
              <w:tab/>
            </w:r>
            <w:r>
              <w:rPr>
                <w:rStyle w:val="IndexLink"/>
              </w:rPr>
              <w:t>108</w:t>
            </w:r>
          </w:hyperlink>
        </w:p>
        <w:p>
          <w:pPr>
            <w:pStyle w:val="Contents3"/>
            <w:tabs>
              <w:tab w:val="clear" w:pos="8459"/>
              <w:tab w:val="right" w:pos="9026" w:leader="dot"/>
            </w:tabs>
            <w:rPr/>
          </w:pPr>
          <w:hyperlink w:anchor="__RefHeading___Toc3532237_372815092">
            <w:r>
              <w:rPr>
                <w:webHidden/>
                <w:rStyle w:val="IndexLink"/>
                <w:rtl w:val="true"/>
              </w:rPr>
              <w:t>محمد بن اسماعيل كيست؟</w:t>
            </w:r>
            <w:r>
              <w:rPr>
                <w:rStyle w:val="IndexLink"/>
                <w:rtl w:val="true"/>
              </w:rPr>
              <w:tab/>
            </w:r>
            <w:r>
              <w:rPr>
                <w:rStyle w:val="IndexLink"/>
              </w:rPr>
              <w:t>114</w:t>
            </w:r>
          </w:hyperlink>
        </w:p>
        <w:p>
          <w:pPr>
            <w:pStyle w:val="Contents4"/>
            <w:tabs>
              <w:tab w:val="clear" w:pos="8176"/>
              <w:tab w:val="right" w:pos="9026" w:leader="dot"/>
            </w:tabs>
            <w:rPr/>
          </w:pPr>
          <w:hyperlink w:anchor="__RefHeading___Toc3532239_372815092">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532241_372815092">
            <w:r>
              <w:rPr>
                <w:webHidden/>
                <w:rStyle w:val="IndexLink"/>
              </w:rPr>
              <w:t>1</w:t>
            </w:r>
            <w:r>
              <w:rPr>
                <w:rStyle w:val="IndexLink"/>
                <w:rtl w:val="true"/>
              </w:rPr>
              <w:t xml:space="preserve"> - </w:t>
            </w:r>
            <w:r>
              <w:rPr>
                <w:rStyle w:val="IndexLink"/>
                <w:rtl w:val="true"/>
              </w:rPr>
              <w:t>نظر ابن داود حلى و پيروانش</w:t>
            </w:r>
            <w:r>
              <w:rPr>
                <w:rStyle w:val="IndexLink"/>
                <w:rtl w:val="true"/>
              </w:rPr>
              <w:tab/>
            </w:r>
            <w:r>
              <w:rPr>
                <w:rStyle w:val="IndexLink"/>
              </w:rPr>
              <w:t>116</w:t>
            </w:r>
          </w:hyperlink>
        </w:p>
        <w:p>
          <w:pPr>
            <w:pStyle w:val="Contents4"/>
            <w:tabs>
              <w:tab w:val="clear" w:pos="8176"/>
              <w:tab w:val="right" w:pos="9026" w:leader="dot"/>
            </w:tabs>
            <w:rPr/>
          </w:pPr>
          <w:hyperlink w:anchor="__RefHeading___Toc3532243_372815092">
            <w:r>
              <w:rPr>
                <w:webHidden/>
                <w:rStyle w:val="IndexLink"/>
              </w:rPr>
              <w:t>2</w:t>
            </w:r>
            <w:r>
              <w:rPr>
                <w:rStyle w:val="IndexLink"/>
                <w:rtl w:val="true"/>
              </w:rPr>
              <w:t xml:space="preserve"> - </w:t>
            </w:r>
            <w:r>
              <w:rPr>
                <w:rStyle w:val="IndexLink"/>
                <w:rtl w:val="true"/>
              </w:rPr>
              <w:t>نظر شيخ بهايى و اردبيلى</w:t>
            </w:r>
            <w:r>
              <w:rPr>
                <w:rStyle w:val="IndexLink"/>
                <w:rtl w:val="true"/>
              </w:rPr>
              <w:tab/>
            </w:r>
            <w:r>
              <w:rPr>
                <w:rStyle w:val="IndexLink"/>
              </w:rPr>
              <w:t>118</w:t>
            </w:r>
          </w:hyperlink>
        </w:p>
        <w:p>
          <w:pPr>
            <w:pStyle w:val="Contents4"/>
            <w:tabs>
              <w:tab w:val="clear" w:pos="8176"/>
              <w:tab w:val="right" w:pos="9026" w:leader="dot"/>
            </w:tabs>
            <w:rPr/>
          </w:pPr>
          <w:hyperlink w:anchor="__RefHeading___Toc3532245_372815092">
            <w:r>
              <w:rPr>
                <w:webHidden/>
                <w:rStyle w:val="IndexLink"/>
              </w:rPr>
              <w:t>3</w:t>
            </w:r>
            <w:r>
              <w:rPr>
                <w:rStyle w:val="IndexLink"/>
                <w:rtl w:val="true"/>
              </w:rPr>
              <w:t xml:space="preserve"> - </w:t>
            </w:r>
            <w:r>
              <w:rPr>
                <w:rStyle w:val="IndexLink"/>
                <w:rtl w:val="true"/>
              </w:rPr>
              <w:t>نظر خواجويى، علامه مجلسى و بيشتر علما</w:t>
            </w:r>
            <w:r>
              <w:rPr>
                <w:rStyle w:val="IndexLink"/>
                <w:rtl w:val="true"/>
              </w:rPr>
              <w:tab/>
            </w:r>
            <w:r>
              <w:rPr>
                <w:rStyle w:val="IndexLink"/>
              </w:rPr>
              <w:t>126</w:t>
            </w:r>
          </w:hyperlink>
        </w:p>
        <w:p>
          <w:pPr>
            <w:pStyle w:val="Contents4"/>
            <w:tabs>
              <w:tab w:val="clear" w:pos="8176"/>
              <w:tab w:val="right" w:pos="9026" w:leader="dot"/>
            </w:tabs>
            <w:rPr/>
          </w:pPr>
          <w:hyperlink w:anchor="__RefHeading___Toc3532247_372815092">
            <w:r>
              <w:rPr>
                <w:webHidden/>
                <w:rStyle w:val="IndexLink"/>
                <w:rtl w:val="true"/>
              </w:rPr>
              <w:t>خلاصۀ سخن</w:t>
            </w:r>
            <w:r>
              <w:rPr>
                <w:rStyle w:val="IndexLink"/>
                <w:rtl w:val="true"/>
              </w:rPr>
              <w:tab/>
            </w:r>
            <w:r>
              <w:rPr>
                <w:rStyle w:val="IndexLink"/>
              </w:rPr>
              <w:t>135</w:t>
            </w:r>
          </w:hyperlink>
        </w:p>
        <w:p>
          <w:pPr>
            <w:pStyle w:val="Contents3"/>
            <w:tabs>
              <w:tab w:val="clear" w:pos="8459"/>
              <w:tab w:val="right" w:pos="9026" w:leader="dot"/>
            </w:tabs>
            <w:rPr/>
          </w:pPr>
          <w:hyperlink w:anchor="__RefHeading___Toc3532249_372815092">
            <w:r>
              <w:rPr>
                <w:webHidden/>
                <w:rStyle w:val="IndexLink"/>
                <w:rtl w:val="true"/>
              </w:rPr>
              <w:t>بررسى چند روايت</w:t>
            </w:r>
            <w:r>
              <w:rPr>
                <w:rStyle w:val="IndexLink"/>
                <w:rtl w:val="true"/>
              </w:rPr>
              <w:tab/>
            </w:r>
            <w:r>
              <w:rPr>
                <w:rStyle w:val="IndexLink"/>
              </w:rPr>
              <w:t>136</w:t>
            </w:r>
          </w:hyperlink>
        </w:p>
        <w:p>
          <w:pPr>
            <w:pStyle w:val="Contents2"/>
            <w:tabs>
              <w:tab w:val="clear" w:pos="8743"/>
              <w:tab w:val="right" w:pos="9026" w:leader="dot"/>
            </w:tabs>
            <w:rPr/>
          </w:pPr>
          <w:hyperlink w:anchor="__RefHeading___Toc3532251_372815092">
            <w:r>
              <w:rPr>
                <w:webHidden/>
                <w:rStyle w:val="IndexLink"/>
                <w:rtl w:val="true"/>
              </w:rPr>
              <w:t>فصل چهارم</w:t>
            </w:r>
            <w:r>
              <w:rPr>
                <w:rStyle w:val="IndexLink"/>
                <w:rtl w:val="true"/>
              </w:rPr>
              <w:t xml:space="preserve">: </w:t>
            </w:r>
            <w:r>
              <w:rPr>
                <w:rStyle w:val="IndexLink"/>
                <w:rtl w:val="true"/>
              </w:rPr>
              <w:t>تعليق و رفع در اسناد كافى</w:t>
            </w:r>
            <w:r>
              <w:rPr>
                <w:rStyle w:val="IndexLink"/>
                <w:rtl w:val="true"/>
              </w:rPr>
              <w:tab/>
            </w:r>
            <w:r>
              <w:rPr>
                <w:rStyle w:val="IndexLink"/>
              </w:rPr>
              <w:t>140</w:t>
            </w:r>
          </w:hyperlink>
        </w:p>
        <w:p>
          <w:pPr>
            <w:pStyle w:val="Contents2"/>
            <w:tabs>
              <w:tab w:val="clear" w:pos="8743"/>
              <w:tab w:val="right" w:pos="9026" w:leader="dot"/>
            </w:tabs>
            <w:rPr/>
          </w:pPr>
          <w:hyperlink w:anchor="__RefHeading___Toc3532253_372815092">
            <w:r>
              <w:rPr>
                <w:webHidden/>
                <w:rStyle w:val="IndexLink"/>
                <w:rtl w:val="true"/>
              </w:rPr>
              <w:t>كتاب نامه</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47_98497"/>
      <w:bookmarkStart w:id="1" w:name="pg10647_98497"/>
      <w:bookmarkEnd w:id="1"/>
    </w:p>
    <w:p>
      <w:pPr>
        <w:pStyle w:val="Heading2"/>
        <w:numPr>
          <w:ilvl w:val="1"/>
          <w:numId w:val="1"/>
        </w:numPr>
        <w:rPr/>
      </w:pPr>
      <w:bookmarkStart w:id="2" w:name="pg10647_98497"/>
      <w:bookmarkStart w:id="3" w:name="__RefHeading___Toc353212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محمدحسن،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0005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Koleyni, Mohammad ibn ya'qub . Al. kafi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-- 10th century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220214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3830669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2129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کافی شناسی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محمدحسن ربانی</w:t>
      </w:r>
      <w:bookmarkStart w:id="7" w:name="pg10647_98499"/>
    </w:p>
    <w:p>
      <w:pPr>
        <w:pStyle w:val="Heading2"/>
        <w:numPr>
          <w:ilvl w:val="1"/>
          <w:numId w:val="1"/>
        </w:numPr>
        <w:rPr/>
      </w:pPr>
      <w:bookmarkStart w:id="8" w:name="__RefHeading___Toc3532131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زيست نامه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محل تولد كلينى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القاب كلينى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معاصر بودن كلينى با امام زمان خود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مقبرۀ كلينى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كلينى نخستين تدوينگر حديث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انگيزۀ نگارش كافى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ستايش كلينى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كتاب شناسى كلينى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چاپ هاى مختلف كافى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شرح هاى كافى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ستايش كافى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نظم كافى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ويژگى ها و امتيازات كافى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اعتبار روايات كافى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تعداد احاديث كافى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قاعدۀ تقديم كافى بر ساير كتاب ها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اضبطيّت بودن كافى و نقش آن در فقه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خاستگاه بحث اضبطيت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مرجحيت اضبطيت كافى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مفهوم اضبطيت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پيشينۀ كاربرد اضبطيت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مخالفان اضبطيت كافى </w:t>
      </w:r>
      <w:r>
        <w:rPr>
          <w:rFonts w:eastAsia="Amiri" w:cs="Amiri" w:ascii="Amiri" w:hAnsi="Amiri"/>
          <w:color w:val="111111"/>
          <w:sz w:val="28"/>
          <w:szCs w:val="28"/>
          <w:lang w:bidi="ar-SA"/>
        </w:rPr>
        <w:t>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كاربرد اضبطيت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سخنان علما دربارۀ اضبطيت كافى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موارد استثنا از قاعدۀ اضبطيت كافى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اضبطيت و تقطيع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در اسناد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روايات محمد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امتيازات كتاب كافى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رجال ابن داود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خلاصة الاقوال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حلى و شيخ كلينى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تدليس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بررسى روايت كلينى از محمد بن اسماعيل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اسماعيل كيست؟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خلاصۀ سخن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بررسى چند روايت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و رفع در اسناد كافى </w:t>
      </w:r>
      <w:r>
        <w:rPr>
          <w:rFonts w:eastAsia="IRNazanin" w:cs="IRNazanin"/>
          <w:color w:val="111111"/>
          <w:sz w:val="28"/>
          <w:szCs w:val="28"/>
          <w:lang w:bidi="fa-IR"/>
        </w:rPr>
        <w:t>137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نامه </w:t>
      </w:r>
      <w:r>
        <w:rPr>
          <w:rFonts w:eastAsia="Amiri" w:cs="Amiri" w:ascii="Amiri" w:hAnsi="Amiri"/>
          <w:color w:val="111111"/>
          <w:sz w:val="28"/>
          <w:szCs w:val="28"/>
          <w:lang w:bidi="ar-SA"/>
        </w:rPr>
        <w:t>151</w:t>
      </w:r>
      <w:bookmarkStart w:id="10" w:name="pg10647_98501"/>
    </w:p>
    <w:p>
      <w:pPr>
        <w:pStyle w:val="Heading2"/>
        <w:numPr>
          <w:ilvl w:val="1"/>
          <w:numId w:val="1"/>
        </w:numPr>
        <w:rPr/>
      </w:pPr>
      <w:bookmarkStart w:id="11" w:name="__RefHeading___Toc3532133_372815092"/>
      <w:bookmarkStart w:id="12" w:name="_Toc4"/>
      <w:bookmarkEnd w:id="10"/>
      <w:bookmarkEnd w:id="11"/>
      <w:r>
        <w:rPr>
          <w:rtl w:val="true"/>
        </w:rPr>
        <w:t>پيش گفتار</w:t>
      </w:r>
      <w:bookmarkEnd w:id="12"/>
    </w:p>
    <w:p>
      <w:pPr>
        <w:pStyle w:val="BookText"/>
        <w:rPr/>
      </w:pPr>
      <w:r>
        <w:rPr>
          <w:rFonts w:ascii="IRNazanin" w:hAnsi="IRNazanin" w:eastAsia="IRNazanin"/>
          <w:color w:val="111111"/>
          <w:sz w:val="28"/>
          <w:sz w:val="28"/>
          <w:szCs w:val="28"/>
          <w:rtl w:val="true"/>
          <w:lang w:bidi="fa-IR"/>
        </w:rPr>
        <w:t xml:space="preserve">كتاب شريف كافى تأليف ابوجعفر اول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كتاب حديثى شيعه است كه ميراث گران قدر و گنجينه هاى گران بهاى سخنان پيامبر صلى الله عليه و آله و اهل بيت عليهم السلام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همراه سه كتاب ديگر حديثى، يعنى كتاب من لا يحضره الفقيه تأليف ابوجعفر ثانى محمد بن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هاى تهذيب الاحكام و استبصار از ابوجعفر ثالث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جوامع چهارگانۀ حديثى شيعه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اين جوامع، علاوه بر اين كه كنيۀ واحدى دارند، همنام نيز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 ثلاثۀ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 ثلاثۀ متأخره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علامۀ محدث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شريف و بى نظير وسائل الشيعة الى تحصيل مسائل الشريعة؛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بحار الانوار الجامعة لدرر اخبار الائمة الاطهار؛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محمد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وافى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هاى كافى، من لايحضره الفقيه، تهذيب الاحكام و استبصار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روايى 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كتاب هاى وسائل الشيعه، بحار الانوار و وافى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روايى متأخّره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جوامع روايى متقدمه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خوانند؛ يعنى هرگاه در كتاب هاى روايى و فقهى گفته شود اين حديث را محمدين ثلاثه يا مشايخ ثلاثه روايت</w:t>
      </w:r>
    </w:p>
    <w:p>
      <w:pPr>
        <w:pStyle w:val="BookText"/>
        <w:rPr/>
      </w:pPr>
      <w:r>
        <w:rPr>
          <w:rFonts w:ascii="Amiri" w:hAnsi="Amiri" w:eastAsia="Amiri" w:cs="Amiri"/>
          <w:color w:val="111111"/>
          <w:sz w:val="28"/>
          <w:sz w:val="28"/>
          <w:szCs w:val="28"/>
          <w:rtl w:val="true"/>
          <w:lang w:bidi="ar-SA"/>
        </w:rPr>
        <w:t>كرده اند، مراد همان سه تن است كه از آن ها ياد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هرگاه در كتاب هاى فقهى بگويند اين فتوا را مشايخ ثلاثه و اتباع آن ها داده اند، مراد سه تن از فقيهان متقدم شيعه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ابوجعفر محمد بن حسن طوسى صاحب كتاب هاى نهاية، خلاف، و مبسوط در فقه؛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ابوعبدالله محمد بن نعمان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شيخ طوسى و صاحب كتاب مقنعه؛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انتصار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دو كاربرد بالا، اين اصطلاح استعمال ديگرى نيز دارد، چنان كه اگربگويند مشايخ ثلاثه فلان راوى را توثيق كرده اند، مراد سه تن ازمشايخ برجستۀ علم رجال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محمد بن حسن طوسى؛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عمرو احمد بن على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فهرست معروف به رجال نجاشى؛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كشّى صاحب رجال كشّى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گاهى مى بينيم كه در كتاب هاى رجال و فقه مى گويند مشايخ ثلاثه از فلان راوى روايت كرده اند و نقل مشايخ ثلاثه از او موجب وثاقت راوى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مشايخ ثلاثه، محمد بن ابى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محمد بن ابى نصر بزنطى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صفوان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كافى از زمان تأليف آن تاكنون مورد توجه علما و دانشمندان شيعه بوده و دربارۀ آن، كتاب هاى مستقلى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هاى اخير، كتاب هاى جديدى دربارۀ كافى منتشر شده كه از آن جمله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البغدادى و كتابه الكافى، تأليف هاشم ثامر عميدى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الكافى، از همان مؤلف كه در دو جلد است و در آن به اشكالاتى كه بر</w:t>
      </w:r>
    </w:p>
    <w:p>
      <w:pPr>
        <w:pStyle w:val="BookText"/>
        <w:rPr/>
      </w:pPr>
      <w:r>
        <w:rPr>
          <w:rFonts w:ascii="IRNazanin" w:hAnsi="IRNazanin" w:eastAsia="IRNazanin"/>
          <w:color w:val="111111"/>
          <w:sz w:val="28"/>
          <w:sz w:val="28"/>
          <w:szCs w:val="28"/>
          <w:rtl w:val="true"/>
          <w:lang w:bidi="fa-IR"/>
        </w:rPr>
        <w:t>پاره اى از احاديث كافى وارد شده، پاسخ داده شده است، مانند اشكال بر احاديث امام مهدى عليه السلام، احاديث بداء، احاديث تقيّه و احاديثى كه در تأويل پاره اى از آيات قرآن بيان گرديده، اما از آن ها تحريف قرآن برداشت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الكلينى و خصومه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محمد ابوزهره من الكلينى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رساله اى موجز از عبدالرسول الغفار كه در جواب ابوزهره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كلينى را طرفدار تحريف قرآن دانسته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دربارۀ كلينى و ديگر صاحبان جوامع روايى نوشته هاى گوناگونى وجود دارد؛ اما دربارۀ شناخت كتاب هاى آنان و روش آن ها در تأليف، آثار زيادى به نگارش درنيامده، در حالى كه اين كار در بين اهل تسنن بسيار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جانب تصميم گرفتم مقالات زير را دربارۀ كتاب كافى و مؤلف آن به رشتۀ تحرير درآورم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زيست نامۀ كلينى؛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كافى بر ساير جوامع روايى؛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محمد بن اسماعيل در سلسله اسناد كافى؛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و رفع در اسناد 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مقالات ساختار كتاب حاضر را تشكيل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مقاله اى نيز به عربى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نوشته شده كه در اين كتاب 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الله التكلان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محمدحسن ربانى</w:t>
      </w:r>
      <w:bookmarkStart w:id="13" w:name="pg10647_98505"/>
    </w:p>
    <w:p>
      <w:pPr>
        <w:pStyle w:val="Heading2"/>
        <w:numPr>
          <w:ilvl w:val="1"/>
          <w:numId w:val="1"/>
        </w:numPr>
        <w:rPr/>
      </w:pPr>
      <w:bookmarkStart w:id="14" w:name="__RefHeading___Toc3532135_372815092"/>
      <w:bookmarkStart w:id="15" w:name="_Toc5"/>
      <w:bookmarkEnd w:id="13"/>
      <w:bookmarkEnd w:id="14"/>
      <w:r>
        <w:rPr>
          <w:rtl w:val="true"/>
        </w:rPr>
        <w:t>فصل اوّل</w:t>
      </w:r>
      <w:r>
        <w:rPr>
          <w:rtl w:val="true"/>
        </w:rPr>
        <w:t xml:space="preserve">: </w:t>
      </w:r>
      <w:r>
        <w:rPr>
          <w:rtl w:val="true"/>
        </w:rPr>
        <w:t>زيست نامه</w:t>
      </w:r>
      <w:bookmarkEnd w:id="15"/>
    </w:p>
    <w:p>
      <w:pPr>
        <w:pStyle w:val="Heading3"/>
        <w:numPr>
          <w:ilvl w:val="2"/>
          <w:numId w:val="1"/>
        </w:numPr>
        <w:rPr/>
      </w:pPr>
      <w:bookmarkStart w:id="16" w:name="__RefHeading___Toc3532137_372815092"/>
      <w:bookmarkStart w:id="17" w:name="_Toc6"/>
      <w:bookmarkEnd w:id="16"/>
      <w:r>
        <w:rPr>
          <w:rtl w:val="true"/>
        </w:rPr>
        <w:t>مقدّمه</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 محمد بن يعقوب كلينى رازى،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نام آورترين و برجسته ترين محدثان شيعه شمرده مى شود</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اگر چه بعضى از محدثان از نظر كثرت تأليفات بر او برترى دارند، امتيازات گوناگون وى باعث شهرت بسيار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نظر زمانى در زمرۀ قدما يا متقدمان فقها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زمانى فقيهان شيعه در كتب فقهى، از آغاز عصر غيبت صغرى تا دورۀ ظهور فقيهان حلّه، يعنى نجم الدين جعفر بن حسن معروف به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يوسف بن مطهر معروف به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متقدمين در مقابل متأخرين و متأخرى المتأخرين</w:t>
      </w:r>
      <w:bookmarkStart w:id="18" w:name="pg10647_98506"/>
    </w:p>
    <w:p>
      <w:pPr>
        <w:pStyle w:val="BookText"/>
        <w:rPr/>
      </w:pPr>
      <w:bookmarkEnd w:id="18"/>
      <w:r>
        <w:rPr>
          <w:rFonts w:ascii="IRNazanin" w:hAnsi="IRNazanin" w:eastAsia="IRNazanin"/>
          <w:color w:val="111111"/>
          <w:sz w:val="28"/>
          <w:sz w:val="28"/>
          <w:szCs w:val="28"/>
          <w:rtl w:val="true"/>
          <w:lang w:bidi="fa-IR"/>
        </w:rPr>
        <w:t>مشخص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فقيهان شيعه، هم در فقه و فتوا شهرت داشته اند و هم در نقل حديث، اما با اين حال، در يكى از اين دو زمينه شهرت بيشترى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شيخ طوسى و شيخ مفيد در فقه و فتوا مشهورترند و شيخ كلينى و شيخ صدوق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است كه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كتاب مكاسب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خريد و فروش سگ گله از احاديثى كه جواز را منحصر در سگ صيد مى دانند، استنباط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در ميان محدثان، مانند كلينى و صدوقان و پيشينيان آن ها، و نيز در ميان اهل فتوا، مانند مفيد و قاضى و ابن زهره و ابن سعيد و محقق، مشهور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همان طور كه ملاحظه مى شود، شيخ كلينى و صدوقان،</w:t>
      </w:r>
      <w:r>
        <w:rPr>
          <w:rStyle w:val="FootnoteAnchor"/>
          <w:rtl w:val="true"/>
        </w:rPr>
        <w:footnoteReference w:id="4"/>
      </w:r>
      <w:r>
        <w:rPr>
          <w:rFonts w:ascii="IRNazanin" w:hAnsi="IRNazanin" w:eastAsia="IRNazanin"/>
          <w:color w:val="111111"/>
          <w:sz w:val="28"/>
          <w:sz w:val="28"/>
          <w:szCs w:val="28"/>
          <w:rtl w:val="true"/>
          <w:lang w:bidi="fa-IR"/>
        </w:rPr>
        <w:t xml:space="preserve">يعنى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محمد بن على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زمرۀ محدّثان به شمار آمده اند، حال آن كه پدر شيخ صدوق اهل فتوا بوده و خود صدوق نيز در مقدمۀ من لايحضره الفقيه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رواياتى را گرد آورده ام كه برطبق آن ها فتوا مى دهم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بنابراين، در عين آن كه كلينى و صدوقان اهل فتوا بوده اند، در حديث، مشهورترند</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532139_372815092"/>
      <w:bookmarkStart w:id="20" w:name="_Toc7"/>
      <w:bookmarkEnd w:id="19"/>
      <w:r>
        <w:rPr>
          <w:rtl w:val="true"/>
        </w:rPr>
        <w:t>محل تولد كلينى</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قريش است</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محمد بن يعقوب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القاموس المحيط اين كلمه را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كرده كه اشتباه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كلين كأمير قرية بالرى منها محمد بن يعقوب الكلينى من فقهاء الشيعة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محمد باقر خوانسارى به نقل از شيخ حرّ عاملى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 و كُلين، و كلينى از قريۀ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ادرى بما فى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بنا بر مَثَل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مكةَ أعرف بشعبها</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تسامحات فيروزآبادى در قاموس كم نيست، تاجايى كه الجاسوس در نقد آن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نام قريه اى در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غربى شهر رى است</w:t>
      </w:r>
      <w:r>
        <w:rPr>
          <w:rStyle w:val="FootnoteAnchor"/>
          <w:rtl w:val="true"/>
        </w:rPr>
        <w:footnoteReference w:id="9"/>
      </w:r>
      <w:r>
        <w:rPr>
          <w:rFonts w:ascii="IRNazanin" w:hAnsi="IRNazanin" w:eastAsia="IRNazanin"/>
          <w:color w:val="111111"/>
          <w:sz w:val="28"/>
          <w:sz w:val="28"/>
          <w:szCs w:val="28"/>
          <w:rtl w:val="true"/>
          <w:lang w:bidi="fa-IR"/>
        </w:rPr>
        <w:t>كه حدود پنج كيلومتر با جاده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كلينى از اين قريه برخاسته اند و اهل دانش و معرفت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شاخه هاى اين شجرۀ طوبى،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زواياى زندگى او در هاله اى از ابهام قرار دارد و در كتاب هاى رجال به روشنى به جرح و تعديل يا توثيق او نپرداخته اند، ولى او از مشايخ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از علّان روايت مى كند و او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متعددى است كه كلينى در اسناد خود، نام آن ها را براى تلخيص،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اصطلاح همواره مورد توجه علماى رجال بوده است</w:t>
      </w:r>
      <w:r>
        <w:rPr>
          <w:rStyle w:val="FootnoteAnchor"/>
          <w:rtl w:val="true"/>
        </w:rPr>
        <w:footnoteReference w:id="10"/>
      </w:r>
      <w:r>
        <w:rPr>
          <w:rFonts w:ascii="Amiri" w:hAnsi="Amiri" w:eastAsia="Amiri" w:cs="Amiri"/>
          <w:color w:val="111111"/>
          <w:sz w:val="28"/>
          <w:sz w:val="28"/>
          <w:szCs w:val="28"/>
          <w:rtl w:val="true"/>
          <w:lang w:bidi="ar-SA"/>
        </w:rPr>
        <w:t xml:space="preserve">و از جمله حجة الاسلام محمدباقر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علامه سيد محسن امين جبل عاملى</w:t>
      </w:r>
      <w:r>
        <w:rPr>
          <w:rStyle w:val="FootnoteAnchor"/>
          <w:rtl w:val="true"/>
        </w:rPr>
        <w:footnoteReference w:id="12"/>
      </w:r>
      <w:r>
        <w:rPr>
          <w:rFonts w:ascii="Amiri" w:hAnsi="Amiri" w:eastAsia="Amiri" w:cs="Amiri"/>
          <w:color w:val="111111"/>
          <w:sz w:val="28"/>
          <w:sz w:val="28"/>
          <w:szCs w:val="28"/>
          <w:rtl w:val="true"/>
          <w:lang w:bidi="ar-SA"/>
        </w:rPr>
        <w:t xml:space="preserve">و محدث نامور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به شرح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ذكرته فى كتابى المشاراليه عدة من اصحابنا عن سهل بن</w:t>
      </w:r>
      <w:r>
        <w:rPr>
          <w:rFonts w:eastAsia="IRNazanin" w:cs="IRNazanin"/>
          <w:color w:val="111111"/>
          <w:sz w:val="28"/>
          <w:szCs w:val="28"/>
          <w:lang w:bidi="fa-IR"/>
        </w:rPr>
        <w:t>6</w:t>
      </w:r>
      <w:r>
        <w:rPr>
          <w:rFonts w:eastAsia="IRNazanin" w:cs="IRNazanin"/>
          <w:color w:val="111111"/>
          <w:sz w:val="28"/>
          <w:szCs w:val="28"/>
          <w:rtl w:val="true"/>
          <w:lang w:bidi="fa-IR"/>
        </w:rPr>
        <w:t>.</w:t>
      </w:r>
      <w:bookmarkStart w:id="21" w:name="pg10647_98508"/>
    </w:p>
    <w:p>
      <w:pPr>
        <w:pStyle w:val="BookText"/>
        <w:rPr/>
      </w:pPr>
      <w:bookmarkEnd w:id="21"/>
      <w:r>
        <w:rPr>
          <w:rFonts w:ascii="Amiri" w:hAnsi="Amiri" w:eastAsia="Amiri" w:cs="Amiri"/>
          <w:color w:val="111111"/>
          <w:sz w:val="28"/>
          <w:sz w:val="28"/>
          <w:szCs w:val="28"/>
          <w:rtl w:val="true"/>
          <w:lang w:bidi="ar-SA"/>
        </w:rPr>
        <w:t>زياد، فهم على بن محمد بن علّان</w:t>
      </w:r>
      <w:r>
        <w:rPr>
          <w:rStyle w:val="FootnoteAnchor"/>
          <w:rtl w:val="true"/>
        </w:rPr>
        <w:footnoteReference w:id="14"/>
      </w:r>
      <w:r>
        <w:rPr>
          <w:rFonts w:ascii="Amiri" w:hAnsi="Amiri" w:eastAsia="Amiri" w:cs="Amiri"/>
          <w:color w:val="111111"/>
          <w:sz w:val="28"/>
          <w:sz w:val="28"/>
          <w:szCs w:val="28"/>
          <w:rtl w:val="true"/>
          <w:lang w:bidi="ar-SA"/>
        </w:rPr>
        <w:t>و محمد بن الحسن و محمد بن عقيل الكلينى، انتهى</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نجاشى علّان كلينى را توثيق كرده</w:t>
      </w:r>
      <w:r>
        <w:rPr>
          <w:rStyle w:val="FootnoteAnchor"/>
          <w:rtl w:val="true"/>
        </w:rPr>
        <w:footnoteReference w:id="16"/>
      </w:r>
      <w:r>
        <w:rPr>
          <w:rFonts w:ascii="Amiri" w:hAnsi="Amiri" w:eastAsia="Amiri" w:cs="Amiri"/>
          <w:color w:val="111111"/>
          <w:sz w:val="28"/>
          <w:sz w:val="28"/>
          <w:szCs w:val="28"/>
          <w:rtl w:val="true"/>
          <w:lang w:bidi="ar-SA"/>
        </w:rPr>
        <w:t>و محقق اردبيلى</w:t>
      </w:r>
      <w:r>
        <w:rPr>
          <w:rStyle w:val="FootnoteAnchor"/>
          <w:rtl w:val="true"/>
        </w:rPr>
        <w:footnoteReference w:id="17"/>
      </w:r>
      <w:r>
        <w:rPr>
          <w:rFonts w:ascii="IRNazanin" w:hAnsi="IRNazanin" w:eastAsia="IRNazanin"/>
          <w:color w:val="111111"/>
          <w:sz w:val="28"/>
          <w:sz w:val="28"/>
          <w:szCs w:val="28"/>
          <w:rtl w:val="true"/>
          <w:lang w:bidi="fa-IR"/>
        </w:rPr>
        <w:t>و مولى مصطفى تفرشى</w:t>
      </w:r>
      <w:r>
        <w:rPr>
          <w:rStyle w:val="FootnoteAnchor"/>
          <w:rtl w:val="true"/>
        </w:rPr>
        <w:footnoteReference w:id="18"/>
      </w:r>
      <w:r>
        <w:rPr>
          <w:rFonts w:ascii="IRNazanin" w:hAnsi="IRNazanin" w:eastAsia="IRNazanin"/>
          <w:color w:val="111111"/>
          <w:sz w:val="28"/>
          <w:sz w:val="28"/>
          <w:szCs w:val="28"/>
          <w:rtl w:val="true"/>
          <w:lang w:bidi="fa-IR"/>
        </w:rPr>
        <w:t>نيز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او ابوالحسن است و نجاشى وى را چنين توثيق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عين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محمد بن عقيل كلينى رازى نيز از قريۀ كلين است</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در كتاب هاى رجال از او يادى نشده، ولى او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كلينى از طريق آن ها از سهل بن زياد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مبنا را پذيرفته اند كه مشايخ كلينى و شيخ و نجاشى موثق اند و احتياج به توثيق ندارند، او را بر پايۀ همين مبنا ستوده اند</w:t>
      </w:r>
      <w:r>
        <w:rPr>
          <w:rFonts w:eastAsia="IRNazanin" w:cs="IRNazanin"/>
          <w:color w:val="111111"/>
          <w:sz w:val="28"/>
          <w:szCs w:val="28"/>
          <w:rtl w:val="true"/>
          <w:lang w:bidi="fa-IR"/>
        </w:rPr>
        <w:t>.</w:t>
      </w:r>
    </w:p>
    <w:p>
      <w:pPr>
        <w:pStyle w:val="Heading3"/>
        <w:numPr>
          <w:ilvl w:val="2"/>
          <w:numId w:val="1"/>
        </w:numPr>
        <w:rPr/>
      </w:pPr>
      <w:bookmarkStart w:id="22" w:name="__RefHeading___Toc3532141_372815092"/>
      <w:bookmarkStart w:id="23" w:name="_Toc8"/>
      <w:bookmarkEnd w:id="22"/>
      <w:r>
        <w:rPr>
          <w:rtl w:val="true"/>
        </w:rPr>
        <w:t>القاب كلينى</w:t>
      </w:r>
      <w:bookmarkEnd w:id="23"/>
    </w:p>
    <w:p>
      <w:pPr>
        <w:pStyle w:val="Heading4"/>
        <w:numPr>
          <w:ilvl w:val="3"/>
          <w:numId w:val="1"/>
        </w:numPr>
        <w:rPr/>
      </w:pPr>
      <w:bookmarkStart w:id="24" w:name="__RefHeading___Toc3532143_372815092"/>
      <w:bookmarkStart w:id="25" w:name="_Toc9"/>
      <w:bookmarkEnd w:id="24"/>
      <w:r>
        <w:rPr/>
        <w:t>1</w:t>
      </w:r>
      <w:r>
        <w:rPr>
          <w:rtl w:val="true"/>
        </w:rPr>
        <w:t xml:space="preserve"> - </w:t>
      </w:r>
      <w:r>
        <w:rPr>
          <w:rtl w:val="true"/>
        </w:rPr>
        <w:t>رازى</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منسوب به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كلين از قريه هاى رى است، ابوجعفر محمد بن يعقوب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عرب، قاعدۀ كلى آن است كه براى ساختن منسوب، بدون هيچ تغييرى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كلمه افزوده مى شود، ولى پاره اى از واژه ها وجود دارند كه هنگام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تغييرات يا اضافاتى در آن ها ايجاد مى شود؛ مانند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ها،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w:t>
      </w:r>
      <w:bookmarkStart w:id="26" w:name="pg10647_98509"/>
    </w:p>
    <w:p>
      <w:pPr>
        <w:pStyle w:val="BookText"/>
        <w:rPr/>
      </w:pPr>
      <w:bookmarkEnd w:id="26"/>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علماى صرف و لغت، بسيارى از اين موارد را برشمرده اند</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27" w:name="__RefHeading___Toc3532145_372815092"/>
      <w:bookmarkStart w:id="28" w:name="_Toc10"/>
      <w:bookmarkEnd w:id="27"/>
      <w:r>
        <w:rPr/>
        <w:t>2</w:t>
      </w:r>
      <w:r>
        <w:rPr>
          <w:rtl w:val="true"/>
        </w:rPr>
        <w:t xml:space="preserve"> - </w:t>
      </w:r>
      <w:r>
        <w:rPr>
          <w:rtl w:val="true"/>
        </w:rPr>
        <w:t>بغدادى</w:t>
      </w:r>
      <w:bookmarkEnd w:id="28"/>
    </w:p>
    <w:p>
      <w:pPr>
        <w:pStyle w:val="BookText"/>
        <w:rPr/>
      </w:pPr>
      <w:r>
        <w:rPr>
          <w:rFonts w:ascii="IRNazanin" w:hAnsi="IRNazanin" w:eastAsia="IRNazanin"/>
          <w:color w:val="111111"/>
          <w:sz w:val="28"/>
          <w:sz w:val="28"/>
          <w:szCs w:val="28"/>
          <w:rtl w:val="true"/>
          <w:lang w:bidi="fa-IR"/>
        </w:rPr>
        <w:t>در عصر كلينى، محدثان نام آورى در رى و قم به سر مى بردند و كلينى رشد و نمو علمى خويش را در اين شهر به كمال رساند، اما در سال هاى آخر عمر، براى معرفى كتاب خود و تحديث آن به بغداد سفر كرد؛ زيرا در آن روزگار بغداد وجهۀ علمى ديگرى داشت و مركز علمى جهان اسلام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شخصيتهاى برجستۀ علمى و مراكز كارآمد آموزشى باعث شده بود دانش پژوهان از گوشه و كنار جهان اسلام خود را به بغداد برسانند تا از مراكز علمى آن خوشه برچينند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نه تنها عالمان بزرگ اهل سنت، بلكه علما و شخصيت هاى برجستۀ شيعه نيز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كرخۀ بغداد، محلۀ شيعه نشين اين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سيد مرتضى معروف به علم الهدى، سيد رضى گردآورندۀ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ابوالعباس احمد بن على نجاشى از جمله ستارگان فروزانى هستند كه از بغداد ظهور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خانۀ سيدمرتضى كه بالغ بر هشتاد هزار جلد كتاب داشت، در اين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خراسان و طوس نظير محمد بن حسن طوسى معروف به شيخ الطائفه و امام محمد غزالى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هايى هستند كه از طوس هجرت كرده، در بغداد رحل اقامت افكندند و به مراتب والايى از علم و عمل دست يافتند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بغداد كه نگاشتۀ خطيب بغدادى است، فعاليت هاى علمى اين شهر را در آن روزگاران به خوبى نشان مى دهد</w:t>
      </w:r>
      <w:r>
        <w:rPr>
          <w:rFonts w:eastAsia="IRNazanin" w:cs="IRNazanin"/>
          <w:color w:val="111111"/>
          <w:sz w:val="28"/>
          <w:szCs w:val="28"/>
          <w:rtl w:val="true"/>
          <w:lang w:bidi="fa-IR"/>
        </w:rPr>
        <w:t>.</w:t>
      </w:r>
      <w:bookmarkStart w:id="29" w:name="pg10647_98510"/>
    </w:p>
    <w:p>
      <w:pPr>
        <w:pStyle w:val="Heading4"/>
        <w:numPr>
          <w:ilvl w:val="3"/>
          <w:numId w:val="1"/>
        </w:numPr>
        <w:rPr/>
      </w:pPr>
      <w:bookmarkStart w:id="30" w:name="__RefHeading___Toc3532147_372815092"/>
      <w:bookmarkStart w:id="31" w:name="_Toc11"/>
      <w:bookmarkEnd w:id="29"/>
      <w:bookmarkEnd w:id="30"/>
      <w:r>
        <w:rPr/>
        <w:t>3</w:t>
      </w:r>
      <w:r>
        <w:rPr>
          <w:rtl w:val="true"/>
        </w:rPr>
        <w:t xml:space="preserve"> - </w:t>
      </w:r>
      <w:r>
        <w:rPr>
          <w:rtl w:val="true"/>
        </w:rPr>
        <w:t>ثقة الاسلام</w:t>
      </w:r>
      <w:bookmarkEnd w:id="31"/>
    </w:p>
    <w:p>
      <w:pPr>
        <w:pStyle w:val="BookText"/>
        <w:rPr/>
      </w:pPr>
      <w:r>
        <w:rPr>
          <w:rFonts w:ascii="IRNazanin" w:hAnsi="IRNazanin" w:eastAsia="IRNazanin"/>
          <w:color w:val="111111"/>
          <w:sz w:val="28"/>
          <w:sz w:val="28"/>
          <w:szCs w:val="28"/>
          <w:rtl w:val="true"/>
          <w:lang w:bidi="fa-IR"/>
        </w:rPr>
        <w:t xml:space="preserve">بزرگان فقه و رجال و حديث اتفاق نظر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ابوجعفر محمد بن يعقوب كلينى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يكى از دوستان تعريف مى كرد كه روزى بر مرحوم آية الله علمى اردبيلى كه از فقيهان گران قدر بود،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معرفى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نگوييد ثقة الاسلام؛ اين لقب، مختص شيخ ما محمد بن يعقوب كلينى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اولين كسى كه به شرح القاب علمى پرداخت، فقيه برجستۀ شيعه جعفر بن حسن حلى هذلى معروف به محقق حلى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ابتداى كتاب المعتبر پاره اى از اصلاحات به كار رفته در كتاب خود را بيان كرده و متذكر شده كه مثلاً مراد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محمد بن حسن طوسى است</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بعدها فاضل مقداد سيورى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مقدّمۀ التنقيح الرائع و احمد بن فهد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مقدمۀ المهذب البارع اين اصطلاحات را شرح دادند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532149_372815092"/>
      <w:bookmarkStart w:id="33" w:name="_Toc12"/>
      <w:bookmarkEnd w:id="32"/>
      <w:r>
        <w:rPr>
          <w:rtl w:val="true"/>
        </w:rPr>
        <w:t>معاصر بودن كلينى با امام زمان خود</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دربارۀ تاريخ تولد مرحوم كلينى اطلاعات چندان روشنى در دست نيست و سرتاسر زندگى او را هاله اى از ابهام فراگرفته است، ولى قراين روشنى وجود دارد كه نشان مى دهد او در عصر حيات برخى از امامان شيعه مى زيسته است؛ هرچند نمى توان به طور قاطع ادعا كرد كه بين كلينى و امامان شيعه ملاقاتى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او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25"/>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26"/>
      </w:r>
      <w:r>
        <w:rPr>
          <w:rFonts w:ascii="IRNazanin" w:hAnsi="IRNazanin" w:eastAsia="IRNazanin"/>
          <w:color w:val="111111"/>
          <w:sz w:val="28"/>
          <w:sz w:val="28"/>
          <w:szCs w:val="28"/>
          <w:rtl w:val="true"/>
          <w:lang w:bidi="fa-IR"/>
        </w:rPr>
        <w:t>جهان فانى را وداع گفته است</w:t>
      </w:r>
      <w:r>
        <w:rPr>
          <w:rFonts w:eastAsia="IRNazanin" w:cs="IRNazanin"/>
          <w:color w:val="111111"/>
          <w:sz w:val="28"/>
          <w:szCs w:val="28"/>
          <w:rtl w:val="true"/>
          <w:lang w:bidi="fa-IR"/>
        </w:rPr>
        <w:t>.</w:t>
      </w:r>
      <w:bookmarkStart w:id="34" w:name="pg10647_98511"/>
    </w:p>
    <w:p>
      <w:pPr>
        <w:pStyle w:val="BookText"/>
        <w:rPr/>
      </w:pPr>
      <w:bookmarkEnd w:id="34"/>
      <w:r>
        <w:rPr>
          <w:rFonts w:ascii="IRNazanin" w:hAnsi="IRNazanin" w:eastAsia="IRNazanin"/>
          <w:color w:val="111111"/>
          <w:sz w:val="28"/>
          <w:sz w:val="28"/>
          <w:szCs w:val="28"/>
          <w:rtl w:val="true"/>
          <w:lang w:bidi="fa-IR"/>
        </w:rPr>
        <w:t xml:space="preserve">چنان كه در منابع تاريخى آمده، امام عسگرى عليه السلام در هشتم ربيع الآخر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پاى بر ديدگان خاك نشينان گذاشته و در هشتم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بنابراين، احتمال دارد تولد مرحوم كلينى در عصر امام عسكرى عليه السلام بوده و او با نمايندگان امام زمان عجل الله فرجه نيز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هيچ گونه تقرير و يا نقل حديثى از آن ها در كافى وجود ندارد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5" w:name="__RefHeading___Toc3532151_372815092"/>
      <w:bookmarkStart w:id="36" w:name="_Toc13"/>
      <w:bookmarkEnd w:id="35"/>
      <w:r>
        <w:rPr>
          <w:rtl w:val="true"/>
        </w:rPr>
        <w:t>مقبرۀ كلينى</w:t>
      </w:r>
      <w:bookmarkEnd w:id="36"/>
    </w:p>
    <w:p>
      <w:pPr>
        <w:pStyle w:val="BookText"/>
        <w:rPr/>
      </w:pPr>
      <w:r>
        <w:rPr>
          <w:rFonts w:ascii="IRNazanin" w:hAnsi="IRNazanin" w:eastAsia="IRNazanin"/>
          <w:color w:val="111111"/>
          <w:sz w:val="28"/>
          <w:sz w:val="28"/>
          <w:szCs w:val="28"/>
          <w:rtl w:val="true"/>
          <w:lang w:bidi="fa-IR"/>
        </w:rPr>
        <w:t xml:space="preserve">ابوالعباس احمد بن على نجاشى كه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دنياى فانى را ترك گفت، از دانشمندان برجسته وبسيار دقيق علم رجال مى باشد و سخن او در توثيق و جرح راويان،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كلينى اضبط محدثان به شمار رفته است، نجاشى اضبط رجاليان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فقها سخن نجاشى را بر سخن ديگران مقدم مى دارند،</w:t>
      </w:r>
      <w:r>
        <w:rPr>
          <w:rStyle w:val="FootnoteAnchor"/>
          <w:rtl w:val="true"/>
        </w:rPr>
        <w:footnoteReference w:id="29"/>
      </w:r>
      <w:r>
        <w:rPr>
          <w:rFonts w:ascii="IRNazanin" w:hAnsi="IRNazanin" w:eastAsia="IRNazanin"/>
          <w:color w:val="111111"/>
          <w:sz w:val="28"/>
          <w:sz w:val="28"/>
          <w:szCs w:val="28"/>
          <w:rtl w:val="true"/>
          <w:lang w:bidi="fa-IR"/>
        </w:rPr>
        <w:t xml:space="preserve">همان گونه كه حديث مرحوم كلينى را بر حديث ديگران و نقل او را بر نقل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تهذيب و 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شايد اولين كسى باشد كه در كتاب خود، سخنان اهل فن را دربارۀ كلينى ذكر كرده است</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شيخ طوسى در فهرست خود نوشته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در مقبرۀ خود در باب الكوفه بغداد، در جانب غربى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عبدون كه از اساتيد فن رجال و از مشايخ نجاشى شمرده مى شود و 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كرده است، قبر كلينى را به خوبى مى شناخته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قبر او را در جادۀ طايى ديده ام كه لوحى داشت و بر روى آن، نام او و پدرش نقش شده بود</w:t>
      </w:r>
      <w:r>
        <w:rPr>
          <w:rFonts w:eastAsia="IRNazanin" w:cs="IRNazanin"/>
          <w:color w:val="111111"/>
          <w:sz w:val="28"/>
          <w:szCs w:val="28"/>
          <w:rtl w:val="true"/>
          <w:lang w:bidi="fa-IR"/>
        </w:rPr>
        <w:t>».</w:t>
      </w:r>
      <w:r>
        <w:rPr>
          <w:rStyle w:val="FootnoteAnchor"/>
          <w:rtl w:val="true"/>
        </w:rPr>
        <w:footnoteReference w:id="31"/>
      </w:r>
      <w:bookmarkStart w:id="37" w:name="pg10647_98512"/>
    </w:p>
    <w:p>
      <w:pPr>
        <w:pStyle w:val="BookText"/>
        <w:rPr/>
      </w:pPr>
      <w:bookmarkEnd w:id="37"/>
      <w:r>
        <w:rPr>
          <w:rFonts w:ascii="IRNazanin" w:hAnsi="IRNazanin" w:eastAsia="IRNazanin"/>
          <w:color w:val="111111"/>
          <w:sz w:val="28"/>
          <w:sz w:val="28"/>
          <w:szCs w:val="28"/>
          <w:rtl w:val="true"/>
          <w:lang w:bidi="fa-IR"/>
        </w:rPr>
        <w:t xml:space="preserve">اكنون قبر كلينى در جانب غربى دجله، نزد باب جسر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سمت مشرق عبور كنيم و به طرف محلۀ كرخ بغداد برويم، مقبرۀ كلينى در سمت چپ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ساليان طولانى است كه به زيارت اين مقبره مى روند و اهل سنت نيز به او احترام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ديرپاى گذشتگان، ما را به احترام كردن اين مكان واداشته است؛ اگر چه به طور قطعى ثابت نشده كه كلينى در آن جا دفن شده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 محمدتقى مجلسى دربارۀ مقبرۀ 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مقبرۀ كلينى در مولوى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تكيۀ مولويۀ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قرار دارد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خاصه آن را زيارت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از برخى شيعيان شنيدم كه مى گفتند آن جا مقبرۀ كلينى است؛ پس به زيارت آن نايل شدم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38" w:name="__RefHeading___Toc3532153_372815092"/>
      <w:bookmarkStart w:id="39" w:name="_Toc14"/>
      <w:bookmarkEnd w:id="38"/>
      <w:r>
        <w:rPr>
          <w:rtl w:val="true"/>
        </w:rPr>
        <w:t>كلينى نخستين تدوينگر حديث</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عصر مرحوم كلينى، يعنى تا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منابع احاديث اماميه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چهارصدگانۀ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جزوه اى اطلاق مى شد كه روايات معصومين در آن ها بلاواسطه ضبط شده بود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اين اصول از دوران اميرالمؤمنين تا عصر امام عسكرى عليهما السلام و بيشتر در عصر امام باقر و امام صادق عليهما السلام گردآورى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امام باقر و امام صادق عليهما السلام كه آن را بايد دورۀ طلايى حديث نگارى در شيعه ناميد، شمار اصول حديثى بسى بيش از اين تعداد بوده است، ولى برجسته ترين آن ها همان چهارصد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فقها و محدثان، معروف است كه تعداد اصول حديثى</w:t>
      </w:r>
    </w:p>
    <w:p>
      <w:pPr>
        <w:pStyle w:val="BookText"/>
        <w:rPr/>
      </w:pPr>
      <w:r>
        <w:rPr>
          <w:rFonts w:ascii="IRNazanin" w:hAnsi="IRNazanin" w:eastAsia="IRNazanin"/>
          <w:color w:val="111111"/>
          <w:sz w:val="28"/>
          <w:sz w:val="28"/>
          <w:szCs w:val="28"/>
          <w:rtl w:val="true"/>
          <w:lang w:bidi="fa-IR"/>
        </w:rPr>
        <w:t>همان چهارصدتا بوده است و اين مطلب را به شيخ مفيد نيز نسبت مى دهند، ولى اين عدد دقيق نيست</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نجاشى برآن است تا در فهرست خود، اين اصول را ثبت و ضبط كند و از اين رو، از راويانى كه صاحب اصل نبوده اند، كمتر سخن به ميان آورده يا اصلاً ياد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كلينى ابتكار جديدى از خود نشان داد و در ظرف بيست سال به تدوين و دسته بندى احاديثى پرداخت كه در اصول چهارصدگانه آمده بود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هر اصلى در موضوعى خاص يا در موضوعات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اصول را گلچين و دسته بندى موضوعى كرد و به سليقۀ خود در ابواب مختلفى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نكردن و دقت فراوان او در ضبط احاديث باعث شد كه او را اضبط محدثان و كتاب او را اضبط اصول بنامند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شيخ كلينى مورد پسند علماى ديگر نيز قرار گرفت و پس از او شيخ صدوق و شيخ طوسى نيز دامن همت به كمر زدند و سه مجموعۀ روايى گران سنگ تأليف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اين چهار كتاب باعث شد كه اصول چهارصدگانۀ روايى ديگر مورد توجه فقها و علما قرار نگيرد و كم كم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آتش سوزى هاى بغداد، به ويژه آتش گرفتن كتاب خانۀ شيخ طوسى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مزيد بر علت شد و باعث نابودى بسيارى از اصول ياد شده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اين امر موجب نشد كه ديگر كسى به اصول مراجعه نكند، چنان كه محمد 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كتاب سرائر كه</w:t>
      </w:r>
      <w:r>
        <w:rPr>
          <w:rFonts w:eastAsia="IRNazanin" w:cs="IRNazanin"/>
          <w:color w:val="111111"/>
          <w:sz w:val="28"/>
          <w:szCs w:val="28"/>
          <w:lang w:bidi="fa-IR"/>
        </w:rPr>
        <w:t>6</w:t>
      </w:r>
      <w:r>
        <w:rPr>
          <w:rFonts w:eastAsia="IRNazanin" w:cs="IRNazanin"/>
          <w:color w:val="111111"/>
          <w:sz w:val="28"/>
          <w:szCs w:val="28"/>
          <w:rtl w:val="true"/>
          <w:lang w:bidi="fa-IR"/>
        </w:rPr>
        <w:t>.</w:t>
      </w:r>
      <w:bookmarkStart w:id="40" w:name="pg10647_98514"/>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 از اين اصول نقل كرده</w:t>
      </w:r>
      <w:r>
        <w:rPr>
          <w:rStyle w:val="FootnoteAnchor"/>
          <w:rtl w:val="true"/>
        </w:rPr>
        <w:footnoteReference w:id="37"/>
      </w:r>
      <w:r>
        <w:rPr>
          <w:rFonts w:ascii="IRNazanin" w:hAnsi="IRNazanin" w:eastAsia="IRNazanin"/>
          <w:color w:val="111111"/>
          <w:sz w:val="28"/>
          <w:sz w:val="28"/>
          <w:szCs w:val="28"/>
          <w:rtl w:val="true"/>
          <w:lang w:bidi="fa-IR"/>
        </w:rPr>
        <w:t>و اين خود دليل بر آن است كه اصول روايى تا عصر او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محقق حلى در مقدمۀ المعتبر به پاره اى از اين اصول اشاره مى كند</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علامه محمدباقر مجلسى نيز در بحار الانوار از اصل زيد نرسى و زيد زرّاد</w:t>
      </w:r>
      <w:r>
        <w:rPr>
          <w:rStyle w:val="FootnoteAnchor"/>
          <w:rtl w:val="true"/>
        </w:rPr>
        <w:footnoteReference w:id="39"/>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برخى از اين اصول هم اكنون به چاپ رسيده است</w:t>
      </w:r>
      <w:r>
        <w:rPr>
          <w:rFonts w:eastAsia="IRNazanin" w:cs="IRNazanin"/>
          <w:color w:val="111111"/>
          <w:sz w:val="28"/>
          <w:szCs w:val="28"/>
          <w:rtl w:val="true"/>
          <w:lang w:bidi="fa-IR"/>
        </w:rPr>
        <w:t>.</w:t>
      </w:r>
    </w:p>
    <w:p>
      <w:pPr>
        <w:pStyle w:val="Heading3"/>
        <w:numPr>
          <w:ilvl w:val="2"/>
          <w:numId w:val="1"/>
        </w:numPr>
        <w:rPr/>
      </w:pPr>
      <w:bookmarkStart w:id="41" w:name="__RefHeading___Toc3532155_372815092"/>
      <w:bookmarkStart w:id="42" w:name="_Toc15"/>
      <w:bookmarkEnd w:id="41"/>
      <w:r>
        <w:rPr>
          <w:rtl w:val="true"/>
        </w:rPr>
        <w:t>انگيزۀ نگارش كافى</w:t>
      </w:r>
      <w:bookmarkEnd w:id="42"/>
    </w:p>
    <w:p>
      <w:pPr>
        <w:pStyle w:val="BookText"/>
        <w:rPr/>
      </w:pPr>
      <w:r>
        <w:rPr>
          <w:rFonts w:ascii="IRNazanin" w:hAnsi="IRNazanin" w:eastAsia="IRNazanin"/>
          <w:color w:val="111111"/>
          <w:sz w:val="28"/>
          <w:sz w:val="28"/>
          <w:szCs w:val="28"/>
          <w:rtl w:val="true"/>
          <w:lang w:bidi="fa-IR"/>
        </w:rPr>
        <w:t>كلينى خود در مقدمۀ كتابش به انگيزه اى كه باعث شد كافى را تأليف كند،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يكى از شيعيان به او نامه اى نوشته يا پيغام داده است كه مردم روزگار دانش را رها كرده اند و در ورطۀ جهل و نادانى غوطه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نام خود را مسلمان نهاده اند، ولى از حقايق اسلام و احكام آن خبرى ندارند و تنها از روى تقليد از نياكان گذشته، اعمالى را به نام دين انجام مى دهند و در اين امور بسيار مهم به عقل خود تكيه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كارى رواست؟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كلينى با استناد به آيات شريفه و احاديث مى گويد كه چون خداى تعالى بر انسان منّت نهاده و به او عقل و هوش سرشار و استعداد رشد عطا فرموده، انسان لياقت يافته است كه خداوند پيامبران خود را براى هدايتش بفرستد و كتاب هاى آسمانى خود را كه تبيين كنندۀ ثواب و عقاب است، برايش نازل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ثواب را به كسى مى دهد كه اوامرش را گردن نهد و نواهى را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خواسته تا از روى بصيرت گام بردارند و عمل كنند، نه آن كه بر گمان هاى سست و واهى و تقليدهاى كوركورانه تكيه</w:t>
      </w:r>
      <w:bookmarkStart w:id="43" w:name="pg10647_98515"/>
    </w:p>
    <w:p>
      <w:pPr>
        <w:pStyle w:val="BookText"/>
        <w:rPr/>
      </w:pPr>
      <w:bookmarkEnd w:id="43"/>
      <w:r>
        <w:rPr>
          <w:rFonts w:ascii="Amiri" w:hAnsi="Amiri" w:eastAsia="Amiri" w:cs="Amiri"/>
          <w:color w:val="111111"/>
          <w:sz w:val="28"/>
          <w:sz w:val="28"/>
          <w:szCs w:val="28"/>
          <w:rtl w:val="true"/>
          <w:lang w:bidi="ar-SA"/>
        </w:rPr>
        <w:t>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كلينى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تقاضا كردى كتابى تدوين كنم كه در برگيرندۀ تمام شاخه هاى علوم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برگرفته از گفتارهاى ائمه عليهم السلام و سنت هاى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شكرگزارم كه مقدمات تدوين چنين كتابى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همان گونه باشد كه تو خواستى</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ثقة الاسلام كلينى با تلاشى پيگير و مداوم و با صرف بيست سال از عمر خويش موفق شد كتاب شريف كافى را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در سه بخش اصول، فروع و روضه تدوين شده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44" w:name="__RefHeading___Toc3532157_372815092"/>
      <w:bookmarkStart w:id="45" w:name="_Toc16"/>
      <w:bookmarkEnd w:id="44"/>
      <w:r>
        <w:rPr>
          <w:rtl w:val="true"/>
        </w:rPr>
        <w:t>ستايش كلينى</w:t>
      </w:r>
      <w:bookmarkEnd w:id="45"/>
    </w:p>
    <w:p>
      <w:pPr>
        <w:pStyle w:val="BookText"/>
        <w:rPr/>
      </w:pPr>
      <w:r>
        <w:rPr>
          <w:rFonts w:ascii="IRNazanin" w:hAnsi="IRNazanin" w:eastAsia="IRNazanin"/>
          <w:color w:val="111111"/>
          <w:sz w:val="28"/>
          <w:sz w:val="28"/>
          <w:szCs w:val="28"/>
          <w:rtl w:val="true"/>
          <w:lang w:bidi="fa-IR"/>
        </w:rPr>
        <w:t>كسانى كه پس از مرحوم كلينى پا به عرصۀ حديث، فقه و ديگر علوم اسلامى گذاشته اند، كلينى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سخن برخى از آنان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احمد بن على نجاشى دربارۀ كلينى مى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زمان خود، شيخ و پيشواى شيعه در رى بوده و حديث را از همه بيشتر ضبط كرده و فراتر از همه مورد اعتماد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وثاقت و امانت شيخ كلينى مورد اتفاق همگان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مبارك بن محمد جزرى مشهور به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النهاية و جامع الاصول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فرقۀ اماميه در قرن سوم زندگى تازه اى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 و عالم بزرگ و فاضل مشهور آن مذهب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الدين احمد 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را اين گونه توصيف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كلينى از رؤسا و فضلاى شيعه است و در ايام حكومت ظالمانه و مقتدرانۀ عباسى زيست كرده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آن است كه در ميان علماى شيعه مانند كلينى نيامده است و هر كه در اخبار و ترتيب كتاب او دقت كند، درمى يابد كه از ناحيۀ ذات بارى تعالى مؤيد و منصور بوده است</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بزرگان در تجليل از مقام شامخ كلينى بيش از آن چيزى است كه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برجسته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مستدرك الوسائل، بخش مفصلى را به شرح حال كلينى اختصاص داده و سخنان بزرگان را در تجليل از كلينى و</w:t>
      </w:r>
      <w:r>
        <w:rPr>
          <w:rFonts w:eastAsia="IRNazanin" w:cs="IRNazanin"/>
          <w:color w:val="111111"/>
          <w:sz w:val="28"/>
          <w:szCs w:val="28"/>
          <w:lang w:bidi="fa-IR"/>
        </w:rPr>
        <w:t>9</w:t>
      </w:r>
      <w:r>
        <w:rPr>
          <w:rFonts w:eastAsia="IRNazanin" w:cs="IRNazanin"/>
          <w:color w:val="111111"/>
          <w:sz w:val="28"/>
          <w:szCs w:val="28"/>
          <w:rtl w:val="true"/>
          <w:lang w:bidi="fa-IR"/>
        </w:rPr>
        <w:t>.</w:t>
      </w:r>
      <w:bookmarkStart w:id="46" w:name="pg10647_98517"/>
    </w:p>
    <w:p>
      <w:pPr>
        <w:pStyle w:val="BookText"/>
        <w:rPr/>
      </w:pPr>
      <w:bookmarkEnd w:id="46"/>
      <w:r>
        <w:rPr>
          <w:rFonts w:ascii="Amiri" w:hAnsi="Amiri" w:eastAsia="Amiri" w:cs="Amiri"/>
          <w:color w:val="111111"/>
          <w:sz w:val="28"/>
          <w:sz w:val="28"/>
          <w:szCs w:val="28"/>
          <w:rtl w:val="true"/>
          <w:lang w:bidi="ar-SA"/>
        </w:rPr>
        <w:t>اثر وزينش كافى آورده است؛</w:t>
      </w:r>
      <w:r>
        <w:rPr>
          <w:rStyle w:val="FootnoteAnchor"/>
          <w:rtl w:val="true"/>
        </w:rPr>
        <w:footnoteReference w:id="48"/>
      </w:r>
      <w:r>
        <w:rPr>
          <w:rFonts w:ascii="IRNazanin" w:hAnsi="IRNazanin" w:eastAsia="IRNazanin"/>
          <w:color w:val="111111"/>
          <w:sz w:val="28"/>
          <w:sz w:val="28"/>
          <w:szCs w:val="28"/>
          <w:rtl w:val="true"/>
          <w:lang w:bidi="fa-IR"/>
        </w:rPr>
        <w:t xml:space="preserve">همان طور كه قبل از او علامه سيد محمدمهدى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علما را در اين باره گردآورى نموده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47" w:name="__RefHeading___Toc3532159_372815092"/>
      <w:bookmarkStart w:id="48" w:name="_Toc17"/>
      <w:bookmarkEnd w:id="47"/>
      <w:r>
        <w:rPr>
          <w:rtl w:val="true"/>
        </w:rPr>
        <w:t>كتاب شناسى كلينى</w:t>
      </w:r>
      <w:bookmarkEnd w:id="48"/>
    </w:p>
    <w:p>
      <w:pPr>
        <w:pStyle w:val="BookText"/>
        <w:rPr/>
      </w:pPr>
      <w:r>
        <w:rPr>
          <w:rFonts w:ascii="IRNazanin" w:hAnsi="IRNazanin" w:eastAsia="IRNazanin"/>
          <w:color w:val="111111"/>
          <w:sz w:val="28"/>
          <w:sz w:val="28"/>
          <w:szCs w:val="28"/>
          <w:rtl w:val="true"/>
          <w:lang w:bidi="fa-IR"/>
        </w:rPr>
        <w:t>آثار ديگر مرحوم كلينى به قرار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الرؤيا كه در موضوع تعبير خواب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القرامطه؛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كه شامل رساله ها و نامه هاى ائمۀ اطهار عليهم السلام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ماقيل فى الائمة عليهم السلام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بايد پرسيد كه چه چيزى باعث شد مرحوم كلينى كتاب رجال بنويسد؟ شايد علت اين باشد كه مرحوم كلينى از ابوعبدالله بخارى صاحب الصحيح تأثير پذيرفته است؛ زيرا بخارى نيز قبل از آن كه به گردآورى احاديث و تبويب و تأليف آن ها بپردازد، شروع به پردازش راويان كرد و راويان ثقه را از ضعيف بازشناسى نمود؛ چون ثبت احاديث مستلزم شناخت راويان است، چنان كه ائمه عليهم السلام نيز فرموده اند برخى از افراد با جعل احاديث، به دروغ آن ها را به امامان نسبت داده اند و در ميان احاديث دسّ و تزوير نموده اند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49" w:name="__RefHeading___Toc3532161_372815092"/>
      <w:bookmarkStart w:id="50" w:name="_Toc18"/>
      <w:bookmarkEnd w:id="49"/>
      <w:r>
        <w:rPr>
          <w:rtl w:val="true"/>
        </w:rPr>
        <w:t>چاپ هاى مختلف كافى</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كافى چاپ هاى گوناگونى دارد كه در دسترس است و در اين جا به ذكر</w:t>
      </w:r>
      <w:bookmarkStart w:id="51" w:name="pg10647_98518"/>
    </w:p>
    <w:p>
      <w:pPr>
        <w:pStyle w:val="BookText"/>
        <w:rPr/>
      </w:pPr>
      <w:bookmarkEnd w:id="51"/>
      <w:r>
        <w:rPr>
          <w:rFonts w:ascii="IRNazanin" w:hAnsi="IRNazanin" w:eastAsia="IRNazanin"/>
          <w:color w:val="111111"/>
          <w:sz w:val="28"/>
          <w:sz w:val="28"/>
          <w:szCs w:val="28"/>
          <w:rtl w:val="true"/>
          <w:lang w:bidi="fa-IR"/>
        </w:rPr>
        <w:t>معروف ترين آن ها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سنگى اى كه در حاشيه مرآة العقول چاپ شده و اين همان چاپى است كه مرحوم آية الله خويى در معجم رجال الحديث به آن اشاره مى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آقاى على اكبر غفارى كه در ميان تصحيح هاى كافى، بهترين است و همواره مورد رجوع و توجه انديشمندان بوده است؛ زيرا اين تصحيح شامل دورۀ كامل كتاب كافى است و علاوه بر آن، تعليقات ارزشمندى از مصحح و نيز از علامه محمد حسين طباطبايى دارد و هم چنين فرازهايى از شروح كافى، مثل وافى و مرآة العقول، نيز در حواشى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آقاى غفارى در هشت جلد منتشر شده و بارها در ايران و بيروت تجديد چاپ گرديده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ديگرى كه به وسيلۀ آية الله حسن زاده آملى تصحيح و اعراب گذارى شده و كتاب فروشى اسلاميه آن را عرضه كرده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ديگر با ترجمۀ مرحوم دكتر مصطفوى در چهارجلد كه باز هم توسط كتاب فروشى اسلاميه عرضه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ديگر با ترجمۀ آية الله محمد باقر كمره اى كه در سال هاى اخير انتشارات اسوه آن را در شش جلد به شكل زيبايى منتشر كرده است</w:t>
      </w:r>
      <w:r>
        <w:rPr>
          <w:rFonts w:eastAsia="IRNazanin" w:cs="IRNazanin"/>
          <w:color w:val="111111"/>
          <w:sz w:val="28"/>
          <w:szCs w:val="28"/>
          <w:rtl w:val="true"/>
          <w:lang w:bidi="fa-IR"/>
        </w:rPr>
        <w:t>.</w:t>
      </w:r>
    </w:p>
    <w:p>
      <w:pPr>
        <w:pStyle w:val="Heading3"/>
        <w:numPr>
          <w:ilvl w:val="2"/>
          <w:numId w:val="1"/>
        </w:numPr>
        <w:rPr/>
      </w:pPr>
      <w:bookmarkStart w:id="52" w:name="__RefHeading___Toc3532163_372815092"/>
      <w:bookmarkStart w:id="53" w:name="_Toc19"/>
      <w:bookmarkEnd w:id="52"/>
      <w:r>
        <w:rPr>
          <w:rtl w:val="true"/>
        </w:rPr>
        <w:t>شرح هاى كافى</w:t>
      </w:r>
      <w:bookmarkEnd w:id="53"/>
    </w:p>
    <w:p>
      <w:pPr>
        <w:pStyle w:val="BookText"/>
        <w:rPr/>
      </w:pPr>
      <w:r>
        <w:rPr>
          <w:rFonts w:ascii="IRNazanin" w:hAnsi="IRNazanin" w:eastAsia="IRNazanin"/>
          <w:color w:val="111111"/>
          <w:sz w:val="28"/>
          <w:sz w:val="28"/>
          <w:szCs w:val="28"/>
          <w:rtl w:val="true"/>
          <w:lang w:bidi="fa-IR"/>
        </w:rPr>
        <w:t>كتاب گران سنگ كافى را علماى نامدارى شرح كرده اند كه در ذيل به ذكر بعضى از آن شرح ها اكتفا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كافى آخوند ملاصدرا معروف به صدرالمتألهين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برجسته ترين فيلسوفان اسلامى و صاحب مكتب در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شرحى ناتمام بر اصول كافى دارد كه در آن، ديدگاه ها و نظريات فلسفى خود را بيان كرده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محمدباقر مجلسى در مرآة العقول آراء و نظريات او را آورده و از او با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را استاد خواجويى به فارسى برگردانده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معروف و مفصل علامه محمدباقر مجلسى با عنوان مرآة العقول كه از مهم ترين كتاب هاى فقه الحديث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گويى مرآة العقول را قبل از كتاب بحار الانوار تأليف كرده است؛ چون در پاره اى از بحث ها آن چه را در مرآة العقول نوشته، در بحار الانوار نيز منعكس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علامه مجلسى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تر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صدرالمتألهين و فيض كاشانى را نقل مى كند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شهيد ثانى و سيد سند محمد موسوى عاملى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شرح كامل كتاب كافى است و چاپ جديد آن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مرآة العقول انواع حديث را از نظر منزلت آن بيان كرده و بر همين اساس، گاهى به نكته هاى رجالى نيز اشاره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ملا 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مرحوم محمدتقى مجلسى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 بر اصول كافى بهترين شرح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با تصحيح و تعليقات آية الله شعرانى در دوازده جلد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ملاصالح مازندرانى بر آن بود كه فروع كافى را نيز شرح كند، ولى بعضى از دوستانش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شما به حدّ اجتهاد نرسيده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به خاطر دلسوزى دايه هاى مهربان تر از مادر، از شرح فروع كافى دست كشيد</w:t>
      </w:r>
      <w:r>
        <w:rPr>
          <w:rFonts w:eastAsia="IRNazanin" w:cs="IRNazanin"/>
          <w:color w:val="111111"/>
          <w:sz w:val="28"/>
          <w:szCs w:val="28"/>
          <w:rtl w:val="true"/>
          <w:lang w:bidi="fa-IR"/>
        </w:rPr>
        <w:t>!</w:t>
      </w:r>
      <w:r>
        <w:rPr>
          <w:rStyle w:val="FootnoteAnchor"/>
          <w:rtl w:val="true"/>
        </w:rPr>
        <w:footnoteReference w:id="5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احاديث كافى كه در كتاب وافى فيض كاشانى آمده است، مى تواند يكى از شرح هاى كافى به شمار آيد، هرچند شرح مستقلى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جوامع روايى شيعه را در وافى گردآورى كرده و مشكلات هر يك از احاديث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w:t>
      </w:r>
      <w:r>
        <w:rPr>
          <w:rFonts w:eastAsia="IRNazanin" w:cs="IRNazanin"/>
          <w:color w:val="111111"/>
          <w:sz w:val="28"/>
          <w:szCs w:val="28"/>
          <w:lang w:bidi="fa-IR"/>
        </w:rPr>
        <w:t>0</w:t>
      </w:r>
      <w:r>
        <w:rPr>
          <w:rFonts w:eastAsia="IRNazanin" w:cs="IRNazanin"/>
          <w:color w:val="111111"/>
          <w:sz w:val="28"/>
          <w:szCs w:val="28"/>
          <w:rtl w:val="true"/>
          <w:lang w:bidi="fa-IR"/>
        </w:rPr>
        <w:t>.</w:t>
      </w:r>
      <w:bookmarkStart w:id="54" w:name="pg10647_98520"/>
    </w:p>
    <w:p>
      <w:pPr>
        <w:pStyle w:val="BookText"/>
        <w:rPr/>
      </w:pPr>
      <w:bookmarkEnd w:id="54"/>
      <w:r>
        <w:rPr>
          <w:rFonts w:ascii="IRNazanin" w:hAnsi="IRNazanin" w:eastAsia="IRNazanin"/>
          <w:color w:val="111111"/>
          <w:sz w:val="28"/>
          <w:sz w:val="28"/>
          <w:szCs w:val="28"/>
          <w:rtl w:val="true"/>
          <w:lang w:bidi="fa-IR"/>
        </w:rPr>
        <w:t>تدوين و ترتيب احاديث در كتاب وافى با كتاب هاى كافى و تهذيب تفاوت دارد و مرحوم فيض ترتيبى جديد را در نگارش وافى به كارگرفته است؛ همان طور كه در فقه نيز سبك و ترتيب جديدى را در نگارش كتاب مفاتيح الشرايع به كار بست، هرچند علما سبك او را نپسنديدند و به همان شيوۀ قدما بازگشتند</w:t>
      </w:r>
      <w:r>
        <w:rPr>
          <w:rFonts w:eastAsia="IRNazanin" w:cs="IRNazanin"/>
          <w:color w:val="111111"/>
          <w:sz w:val="28"/>
          <w:szCs w:val="28"/>
          <w:rtl w:val="true"/>
          <w:lang w:bidi="fa-IR"/>
        </w:rPr>
        <w:t>.</w:t>
      </w:r>
    </w:p>
    <w:p>
      <w:pPr>
        <w:pStyle w:val="Heading3"/>
        <w:numPr>
          <w:ilvl w:val="2"/>
          <w:numId w:val="1"/>
        </w:numPr>
        <w:rPr/>
      </w:pPr>
      <w:bookmarkStart w:id="55" w:name="__RefHeading___Toc3532165_372815092"/>
      <w:bookmarkStart w:id="56" w:name="_Toc20"/>
      <w:bookmarkEnd w:id="55"/>
      <w:r>
        <w:rPr>
          <w:rtl w:val="true"/>
        </w:rPr>
        <w:t>ستايش كافى</w:t>
      </w:r>
      <w:bookmarkEnd w:id="56"/>
    </w:p>
    <w:p>
      <w:pPr>
        <w:pStyle w:val="BookText"/>
        <w:rPr/>
      </w:pPr>
      <w:r>
        <w:rPr>
          <w:rFonts w:ascii="Amiri" w:hAnsi="Amiri" w:eastAsia="Amiri" w:cs="Amiri"/>
          <w:color w:val="111111"/>
          <w:sz w:val="28"/>
          <w:sz w:val="28"/>
          <w:szCs w:val="28"/>
          <w:rtl w:val="true"/>
          <w:lang w:bidi="ar-SA"/>
        </w:rPr>
        <w:t>كتاب كافى از ديرزمان مورد توجه و عنايت فقيهان، محدّثان و متكلمان بوده است و علما در هر دوره و زمانى آن را ستوده اند</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در اين جا، به بعضى از تجليل ها و ستايش ها اشاره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مفيد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در رديف مهم ترين، ارزنده ترين و سودمندترين كتاب هاى شيعه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سخن شيخ مفيد بيانگر آن است كه اين كتاب در فاصلۀ سال هاى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شهرت و اهميت بسزايى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شهيد اول در اجازه نامۀ خود به ابن خازن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كافى در علم حديث است و اماميه مانندش را ننوشته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كركى در اجازه نامۀ خود به قاضى صفى الدين عيسى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بزرگى در موضوع حديث به نام كافى است كه مانندش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احاديث شرعى و اسرار دينى به قدرى گردآورى نموده كه در كتاب ديگرى يافت نمى 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ملامحسن فيض كاشانى در ستايش اصول كافى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از شريف ترين،</w:t>
      </w:r>
      <w:bookmarkStart w:id="57" w:name="pg10647_98521"/>
    </w:p>
    <w:p>
      <w:pPr>
        <w:pStyle w:val="BookText"/>
        <w:rPr/>
      </w:pPr>
      <w:bookmarkEnd w:id="57"/>
      <w:r>
        <w:rPr>
          <w:rFonts w:ascii="IRNazanin" w:hAnsi="IRNazanin" w:eastAsia="IRNazanin"/>
          <w:color w:val="111111"/>
          <w:sz w:val="28"/>
          <w:sz w:val="28"/>
          <w:szCs w:val="28"/>
          <w:rtl w:val="true"/>
          <w:lang w:bidi="fa-IR"/>
        </w:rPr>
        <w:t>كامل ترين و جامع ترين كتب روايى است؛ زيرا شامل اصول و پيراسته از عيب و زيادى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 ثانى دربارۀ كافى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كافى آبشخور زلالى است كه به جان خودم سوگند، هيچ نويسنده اى مانندش را به رشته تحرير در نياورده و قدر و منزلت كلينى از اين كتابش هويداست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ملامحمدامين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اخباريان دربارۀ كافى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اساتيد و علماى خود شنيده ايم كه در اسلام كتابى تأليف نشده كه برابر با كافى يا نزديك به آن باشد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58" w:name="__RefHeading___Toc3532167_372815092"/>
      <w:bookmarkStart w:id="59" w:name="_Toc21"/>
      <w:bookmarkEnd w:id="58"/>
      <w:r>
        <w:rPr>
          <w:rtl w:val="true"/>
        </w:rPr>
        <w:t>نظم كافى</w:t>
      </w:r>
      <w:bookmarkEnd w:id="59"/>
    </w:p>
    <w:p>
      <w:pPr>
        <w:pStyle w:val="BookText"/>
        <w:rPr/>
      </w:pPr>
      <w:r>
        <w:rPr>
          <w:rFonts w:ascii="IRNazanin" w:hAnsi="IRNazanin" w:eastAsia="IRNazanin"/>
          <w:color w:val="111111"/>
          <w:sz w:val="28"/>
          <w:sz w:val="28"/>
          <w:szCs w:val="28"/>
          <w:rtl w:val="true"/>
          <w:lang w:bidi="fa-IR"/>
        </w:rPr>
        <w:t>كتاب كافى از نظم چشم گيرى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در مقدمۀ كتاب ذكرى الشيعة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اصول كافى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از طهارت شروع كرده و تا ديات ادامه داده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اين كه مرحوم كلينى از چه كسى تأثير پذيرفته است،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اين سطور احتمال مى دهد كه كار شيخ كلينى ابتكار خود اوست؛ زيرا كتاب هاى حديثى اى كه تا آن عصر تأليف شده بودند، مثل كتاب صحيح بخارى و صحيح مسلم، اين نظم و سبك و سياق را نداشتند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سبك كتاب كافى را محدثان و فقيهان پس از كلينى هم پذيرفتند؛ مثلاً شيخ طوسى در كتاب هاى تهذيب و استبصار و شيخ صدوق در من لا يحضره الفقيه تقريباً همين سبك را درپيش گرفتند و تفاوت آن ها صرفاً در ترتيب بعضى از ابواب است</w:t>
      </w:r>
      <w:r>
        <w:rPr>
          <w:rFonts w:eastAsia="IRNazanin" w:cs="IRNazanin"/>
          <w:color w:val="111111"/>
          <w:sz w:val="28"/>
          <w:szCs w:val="28"/>
          <w:rtl w:val="true"/>
          <w:lang w:bidi="fa-IR"/>
        </w:rPr>
        <w:t>.</w:t>
      </w:r>
      <w:bookmarkStart w:id="60" w:name="pg10647_98522"/>
    </w:p>
    <w:p>
      <w:pPr>
        <w:pStyle w:val="BookText"/>
        <w:rPr/>
      </w:pPr>
      <w:bookmarkEnd w:id="60"/>
      <w:r>
        <w:rPr>
          <w:rFonts w:ascii="IRNazanin" w:hAnsi="IRNazanin" w:eastAsia="IRNazanin"/>
          <w:color w:val="111111"/>
          <w:sz w:val="28"/>
          <w:sz w:val="28"/>
          <w:szCs w:val="28"/>
          <w:rtl w:val="true"/>
          <w:lang w:bidi="fa-IR"/>
        </w:rPr>
        <w:t>نظم و ترتيب كتاب كافى در فقه نيز الگوى فقها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مقنعۀ شيخ مفيد و النهايۀ شيخ طوسى و حتى در قرون بعد، المهذّب ابن براج و الكافى ابوالصلاح و سرائر ابن ادريس كه دورۀ كامل فقه است، نظم و ترتيبى نزديك به نظم و ترتيب كتاب كلينى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روايى و فقهى از عصر شيخ كلينى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و سبك، مورد پذيرش فقهاى متأخر يعنى از محقق حلى به بعد نيز قرار گرفته است</w:t>
      </w:r>
      <w:r>
        <w:rPr>
          <w:rFonts w:eastAsia="IRNazanin" w:cs="IRNazanin"/>
          <w:color w:val="111111"/>
          <w:sz w:val="28"/>
          <w:szCs w:val="28"/>
          <w:rtl w:val="true"/>
          <w:lang w:bidi="fa-IR"/>
        </w:rPr>
        <w:t>.</w:t>
      </w:r>
    </w:p>
    <w:p>
      <w:pPr>
        <w:pStyle w:val="Heading3"/>
        <w:numPr>
          <w:ilvl w:val="2"/>
          <w:numId w:val="1"/>
        </w:numPr>
        <w:rPr/>
      </w:pPr>
      <w:bookmarkStart w:id="61" w:name="__RefHeading___Toc3532169_372815092"/>
      <w:bookmarkStart w:id="62" w:name="_Toc22"/>
      <w:bookmarkEnd w:id="61"/>
      <w:r>
        <w:rPr>
          <w:rtl w:val="true"/>
        </w:rPr>
        <w:t>ويژگى ها و امتيازات كافى</w:t>
      </w:r>
      <w:bookmarkEnd w:id="62"/>
    </w:p>
    <w:p>
      <w:pPr>
        <w:pStyle w:val="BookText"/>
        <w:rPr/>
      </w:pPr>
      <w:r>
        <w:rPr>
          <w:rFonts w:ascii="IRNazanin" w:hAnsi="IRNazanin" w:eastAsia="IRNazanin"/>
          <w:color w:val="111111"/>
          <w:sz w:val="28"/>
          <w:sz w:val="28"/>
          <w:szCs w:val="28"/>
          <w:rtl w:val="true"/>
          <w:lang w:bidi="fa-IR"/>
        </w:rPr>
        <w:t>كتاب كافى داراى ويژگى ها و امتيازات فراوانى است كه باعث شده در نظر دانشمندان اهميت و اعتبار ويژه اى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اين ويژگى ها را شيخ بهاءالدين عاملى در كتاب الوجيزه ذكر كرده و علامه سيد حسن صدر در كتاب نهاية الدراية به شرح آن ها پرداخته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ويژگى ها و امتيازات كتاب اصول كافى به قرار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كلينى در كتاب كافى به ندرت روايتى را تكرار مى كند، برخلاف كتاب صحيح بخارى كه تكرار بسيار دارد</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امتيازات مهم كتاب كافى اضبط بودن آن است، يعنى ضبط احاديث در اين كتاب، دقيق تر از منابع حديثى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باعث شده است كه در هنگام تعارض بين كافى و ساير كتاب هاى روايى، غالباً نسخۀ كافى را مقدم بدارند؛ چنان كه در الحدائق الناضره،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الطهارۀ امام</w:t>
      </w:r>
    </w:p>
    <w:p>
      <w:pPr>
        <w:pStyle w:val="BookText"/>
        <w:rPr/>
      </w:pPr>
      <w:r>
        <w:rPr>
          <w:rFonts w:ascii="Amiri" w:hAnsi="Amiri" w:eastAsia="Amiri" w:cs="Amiri"/>
          <w:color w:val="111111"/>
          <w:sz w:val="28"/>
          <w:sz w:val="28"/>
          <w:szCs w:val="28"/>
          <w:rtl w:val="true"/>
          <w:lang w:bidi="ar-SA"/>
        </w:rPr>
        <w:t xml:space="preserve">خمينى،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كافى را بر تهذيب مقدم داشته اند</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هم چنين در رياض المسائل،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كافى بر من لا يحضره الفقيه نيز مقدم 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كلينى در تدوين كتاب كافى روش خاصى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احاديثى را ذكر كرده كه به نظرش داراى اعتبار و ارزش بيشترى بوده است، يعنى روايات واضح الدلاله را در صدر باب ها قرار داده و روايات مجمل را در پايان باب 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گاهى هم روايات مجمل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احاديث متفرقه اى را در برمى گيرد كه نمى توان آن ها را در باب خاصى ذكر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كلينى در عصر نايبان امام زمان عليه السلام مى زيسته و به آنان دسترسى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هنگام تأليف اثرش با اشكالى رو به رو مى شد، حتماً از آنان كمك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برخى از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شريف كافى بر امام زمان عليه السلام عرضه شده است و آن بزرگوار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كتاب كافى براى شيعيان ما بسنده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كلينى در كتاب كافى احاديث متعارض را كمتر آورده و بيشتر رواياتى را جمع آورى كرده كه بر طبق آن ها فتوا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كتاب هاى فقهى ذكر روايت را در كافى دليل بر اعتقاد كلينى به آن روايت و فتواى وى برطبق مضمون آن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شيخ صدوق در من لايحضره الفقيه و شيخ طوسى در تهذيب الاحكام و استبصار روايات متعارض را فراوان آورده اند، هر چند به حل تعارض آن ها پرداخته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كلينى به شيوه اى ابتكارى هم احاديث اصول را در كتاب خود گرد آورد و</w:t>
      </w:r>
      <w:r>
        <w:rPr>
          <w:rFonts w:eastAsia="IRNazanin" w:cs="IRNazanin"/>
          <w:color w:val="111111"/>
          <w:sz w:val="28"/>
          <w:szCs w:val="28"/>
          <w:lang w:bidi="fa-IR"/>
        </w:rPr>
        <w:t>6</w:t>
      </w:r>
      <w:r>
        <w:rPr>
          <w:rFonts w:eastAsia="IRNazanin" w:cs="IRNazanin"/>
          <w:color w:val="111111"/>
          <w:sz w:val="28"/>
          <w:szCs w:val="28"/>
          <w:rtl w:val="true"/>
          <w:lang w:bidi="fa-IR"/>
        </w:rPr>
        <w:t>.</w:t>
      </w:r>
      <w:bookmarkStart w:id="63" w:name="pg10647_98524"/>
    </w:p>
    <w:p>
      <w:pPr>
        <w:pStyle w:val="BookText"/>
        <w:rPr/>
      </w:pPr>
      <w:bookmarkEnd w:id="63"/>
      <w:r>
        <w:rPr>
          <w:rFonts w:ascii="IRNazanin" w:hAnsi="IRNazanin" w:eastAsia="IRNazanin"/>
          <w:color w:val="111111"/>
          <w:sz w:val="28"/>
          <w:sz w:val="28"/>
          <w:szCs w:val="28"/>
          <w:rtl w:val="true"/>
          <w:lang w:bidi="fa-IR"/>
        </w:rPr>
        <w:t>هم احاديث فروع را؛ برخلاف شيخ طوسى و شيخ صدوق كه در كتاب هاى خود احاديث اصول اعتقادى را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شيخ صدوق كتاب التوحيد را جداگانه تأليف كرد، ولى به هر حال روش كلينى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كلينى در كتاب كافى سند روايات را ذكر كرده و كمتر به ذكر روايات به شيوۀ ارسال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مرسلات كتاب كافى نسبت به مسندات آن بسيار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روايات كه در من لايحضره الفقيه و تهذيب الاحكام به صورت مرسل آمده، در كافى به صورت مسند ذكر شده است</w:t>
      </w:r>
      <w:r>
        <w:rPr>
          <w:rFonts w:eastAsia="Amiri" w:cs="Amiri" w:ascii="Amiri" w:hAnsi="Amiri"/>
          <w:color w:val="111111"/>
          <w:sz w:val="28"/>
          <w:szCs w:val="28"/>
          <w:rtl w:val="true"/>
          <w:lang w:bidi="ar-SA"/>
        </w:rPr>
        <w:t>.</w:t>
      </w:r>
      <w:r>
        <w:rPr>
          <w:rStyle w:val="FootnoteAnchor"/>
          <w:rtl w:val="true"/>
        </w:rPr>
        <w:footnoteReference w:id="64"/>
      </w:r>
    </w:p>
    <w:p>
      <w:pPr>
        <w:pStyle w:val="Heading3"/>
        <w:numPr>
          <w:ilvl w:val="2"/>
          <w:numId w:val="1"/>
        </w:numPr>
        <w:rPr/>
      </w:pPr>
      <w:bookmarkStart w:id="64" w:name="__RefHeading___Toc3532171_372815092"/>
      <w:bookmarkStart w:id="65" w:name="_Toc23"/>
      <w:bookmarkEnd w:id="64"/>
      <w:r>
        <w:rPr>
          <w:rtl w:val="true"/>
        </w:rPr>
        <w:t>اعتبار روايات كافى</w:t>
      </w:r>
      <w:bookmarkEnd w:id="65"/>
    </w:p>
    <w:p>
      <w:pPr>
        <w:pStyle w:val="BookText"/>
        <w:rPr/>
      </w:pPr>
      <w:r>
        <w:rPr>
          <w:rFonts w:ascii="IRNazanin" w:hAnsi="IRNazanin" w:eastAsia="IRNazanin"/>
          <w:color w:val="111111"/>
          <w:sz w:val="28"/>
          <w:sz w:val="28"/>
          <w:szCs w:val="28"/>
          <w:rtl w:val="true"/>
          <w:lang w:bidi="fa-IR"/>
        </w:rPr>
        <w:t>بسيارى از علما و فقها معتقدند كه كتاب كافى از حيث ذكر متن و سند روايات، دقيق ترين و استوارترين كتاب هاست و اسناد روايات به طور كامل در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خود راويان را به خوبى مى شناخته و همواره سعى كرده است رواياتى را ذكر كند كه راويان آن ها موثق و معتبر باشند؛ چنان كه خود در مقدمۀ كتاب تصريح كرده كه روايات را گلچين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ها و امتيازات باعث شده است كه نه تنها اخباريان، بلكه بعضى از اصوليان نيز روايات كافى را معتبر و قابل پذيرش بدانند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از اصوليان برجستۀ قرن اخير، مرحوم ميرزا حسين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اصول كافى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الخدشة فى أسناد كتاب الكافى حرفة الإنسان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خدشه كردن در سند روايات كافى حرفۀ انسان ناتوان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عاملى و شايد بتوان گفت همۀ اخباريان روايات كافى را معتبر و قابل اعتماد</w:t>
      </w:r>
    </w:p>
    <w:p>
      <w:pPr>
        <w:pStyle w:val="BookText"/>
        <w:rPr/>
      </w:pPr>
      <w:r>
        <w:rPr>
          <w:rFonts w:ascii="Amiri" w:hAnsi="Amiri" w:eastAsia="Amiri" w:cs="Amiri"/>
          <w:color w:val="111111"/>
          <w:sz w:val="28"/>
          <w:sz w:val="28"/>
          <w:szCs w:val="28"/>
          <w:rtl w:val="true"/>
          <w:lang w:bidi="ar-SA"/>
        </w:rPr>
        <w:t>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عاملى در خاتمۀ وسائل الشيعه، كتاب كافى را به سبب آن كه مؤلف در مقدمه تصريح كرده است كه روايات معتبر و قابل اعتماد را ضبط كرده، در زمرۀ كتاب هاى مورد اعتماد دانسته است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به هر حال، فقيهانى كه قايل به وثوق صدورى بوده و به قراين اعتماد كرده اند، يكى از قراين اعتبار خبر را ذكر روايت در كتاب كافى دانسته اند؛ نظير 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 محقق فقيه آقا رضا همدانى كه در كتاب مصباح الفقيه بحث مفصلى در اين باره دارد و ملاك اعتبار روايت را گمان قاطع به صدور روايت مى شمارد و روايت صحيح نزد قدما را روايتى مى داند كه محفوف به قراين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 چنين مرحوم ميرزا حسين نورى روايات كافى را صحيح و معتبر مى شمارد و مى گويد روايات كافى صحيح بنا بر اصطلاح قُدماست</w:t>
      </w:r>
      <w:r>
        <w:rPr>
          <w:rStyle w:val="FootnoteAnchor"/>
          <w:rtl w:val="true"/>
        </w:rPr>
        <w:footnoteReference w:id="70"/>
      </w:r>
      <w:r>
        <w:rPr>
          <w:rFonts w:ascii="IRNazanin" w:hAnsi="IRNazanin" w:eastAsia="IRNazanin"/>
          <w:color w:val="111111"/>
          <w:sz w:val="28"/>
          <w:sz w:val="28"/>
          <w:szCs w:val="28"/>
          <w:rtl w:val="true"/>
          <w:lang w:bidi="fa-IR"/>
        </w:rPr>
        <w:t>و در اين باره به تفصيل سخن مى گويد و ادلۀ چندى اقامه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هاى او و ديگران در چهار نكته خلاصه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تجليل هايى كه از مؤلف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تمجيدهايى كه از كتاب كافى صورت گرفته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معاصر بودن مرحوم كلينى با نايبان خاص امام زمان عليه السلام؛</w:t>
      </w:r>
      <w:r>
        <w:rPr>
          <w:rStyle w:val="FootnoteAnchor"/>
          <w:rtl w:val="true"/>
        </w:rPr>
        <w:footnoteReference w:id="7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كلينى در مقدمۀ كتاب كافى به صحت روايات آن شهادت داده است</w:t>
      </w:r>
      <w:r>
        <w:rPr>
          <w:rFonts w:eastAsia="Amiri" w:cs="Amiri" w:ascii="Amiri" w:hAnsi="Amiri"/>
          <w:color w:val="111111"/>
          <w:sz w:val="28"/>
          <w:szCs w:val="28"/>
          <w:rtl w:val="true"/>
          <w:lang w:bidi="ar-SA"/>
        </w:rPr>
        <w:t>.</w:t>
      </w:r>
      <w:r>
        <w:rPr>
          <w:rStyle w:val="FootnoteAnchor"/>
        </w:rPr>
        <w:footnoteReference w:id="7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نورى فايدۀ چهارم از كتاب خاتمة مستدرك الوسائل را به تعريف و تمجيد از كافى اختصاص داده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البته بايد اعتراف كرد كه در اين موضوع در پاره اى از موارد زياده 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ادلۀ ياد شده، سخنان بسيارى گفته شده است؛ از جمله امام خمينى در نقد قاعدۀ اجتماع</w:t>
      </w:r>
      <w:r>
        <w:rPr>
          <w:rStyle w:val="FootnoteAnchor"/>
          <w:rtl w:val="true"/>
        </w:rPr>
        <w:footnoteReference w:id="74"/>
      </w:r>
      <w:r>
        <w:rPr>
          <w:rFonts w:ascii="Amiri" w:hAnsi="Amiri" w:eastAsia="Amiri" w:cs="Amiri"/>
          <w:color w:val="111111"/>
          <w:sz w:val="28"/>
          <w:sz w:val="28"/>
          <w:szCs w:val="28"/>
          <w:rtl w:val="true"/>
          <w:lang w:bidi="ar-SA"/>
        </w:rPr>
        <w:t>و نيز مرحوم آية الله خويى</w:t>
      </w:r>
      <w:r>
        <w:rPr>
          <w:rStyle w:val="FootnoteAnchor"/>
          <w:rtl w:val="true"/>
        </w:rPr>
        <w:footnoteReference w:id="75"/>
      </w:r>
      <w:r>
        <w:rPr>
          <w:rFonts w:ascii="IRNazanin" w:hAnsi="IRNazanin" w:eastAsia="IRNazanin"/>
          <w:color w:val="111111"/>
          <w:sz w:val="28"/>
          <w:sz w:val="28"/>
          <w:szCs w:val="28"/>
          <w:rtl w:val="true"/>
          <w:lang w:bidi="fa-IR"/>
        </w:rPr>
        <w:t>چنين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راويان ضعيف در آن راه يافته 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ضعيف و بلكه نادرست در آن وجود دارد؛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رواياتى از غيرمعصوم در آن ديده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عنوان نمونه، مرحوم كلينى از ابوالبخترى وهب به وهب حديث نقل مى كند و او از راويانى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اكذب من فى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شده 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مرحوم كلينى هم چنين رواياتى را از غير ائمه و از شخصيت هايى نقل نموده است كه يقين ندارد سخن معصوم را نقل كرده باشند؛ مثلاً اين حديث موقوف از اسحاق بن عمار و غير او در كتاب كافى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التعزية الّا عند القبر</w:t>
      </w:r>
      <w:r>
        <w:rPr>
          <w:rFonts w:eastAsia="IRNazanin" w:cs="IRNazanin"/>
          <w:color w:val="111111"/>
          <w:sz w:val="28"/>
          <w:szCs w:val="28"/>
          <w:rtl w:val="true"/>
          <w:lang w:bidi="fa-IR"/>
        </w:rPr>
        <w:t>».</w:t>
      </w:r>
      <w:r>
        <w:rPr>
          <w:rStyle w:val="FootnoteAnchor"/>
          <w:rtl w:val="true"/>
        </w:rPr>
        <w:footnoteReference w:id="7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مؤلف كتاب كافى روايات شاذ را نيز نقل كرده كه اگر دربارۀ اين روايات نگوييم قطعاً از امام صادر نشده است، حداقل به صدور آن از سوى امام اطمينان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كلينى با سند خود از ابوبصير روايت مى كند كه حضرت صادق عليه السلام در ذيل</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وَ إِنَّهُ لَذِكْرٌ لَكَ وَ لِقَوْمِكَ وَ سَوْفَ تُسْئَلُونَ‌</w:t>
      </w:r>
      <w:r>
        <w:rPr>
          <w:rStyle w:val="FootnoteAnchor"/>
          <w:rtl w:val="true"/>
        </w:rPr>
        <w:footnoteReference w:id="7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ذكر است و اهل بيت او كسانى هستند كه از شما دربارۀ آنان پرسيده مى شود و آن ها اهل ذكرند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باشد،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و 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چگونه مى توان گفت كه اين كلام از امام صادر شده است؟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نمونه هاى ديگرى را علامه شوشترى در كتاب الاخبار الدخيله ذكر كرده است و آية الله رضا استادى نيز در مقاله اى ضمن بررسى حديثى صحيح السند از محمد بن ابى عمير دربارۀ امام سجاد عليه السلام، دلايل بسيار بر ساختگى بودن آن آورده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شيخ طوسى و شيخ صدوق به صحت تمام روايات كافى اعتقاد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شيخ صدوق در صحت و ضعف روايات، از استادش محمد بن وليد پيروى كرده است و آن چه را او صحيح شمرده، صحيح دانسته است،</w:t>
      </w:r>
      <w:r>
        <w:rPr>
          <w:rStyle w:val="FootnoteAnchor"/>
          <w:rtl w:val="true"/>
        </w:rPr>
        <w:footnoteReference w:id="82"/>
      </w:r>
      <w:r>
        <w:rPr>
          <w:rFonts w:ascii="Amiri" w:hAnsi="Amiri" w:eastAsia="Amiri" w:cs="Amiri"/>
          <w:color w:val="111111"/>
          <w:sz w:val="28"/>
          <w:sz w:val="28"/>
          <w:szCs w:val="28"/>
          <w:rtl w:val="true"/>
          <w:lang w:bidi="ar-SA"/>
        </w:rPr>
        <w:t>ولى استادش نيز مثل او به صحت تمام روايات كتاب كافى اعتقاد نداشته است</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گواه اين سخن آن كه شيخ صدوق هنگامى كه شيخ نعمة الله از وى خواست كتابى تأليف كند،</w:t>
      </w:r>
      <w:r>
        <w:rPr>
          <w:rStyle w:val="FootnoteAnchor"/>
          <w:rtl w:val="true"/>
        </w:rPr>
        <w:footnoteReference w:id="84"/>
      </w:r>
      <w:r>
        <w:rPr>
          <w:rFonts w:ascii="IRNazanin" w:hAnsi="IRNazanin" w:eastAsia="IRNazanin"/>
          <w:color w:val="111111"/>
          <w:sz w:val="28"/>
          <w:sz w:val="28"/>
          <w:szCs w:val="28"/>
          <w:rtl w:val="true"/>
          <w:lang w:bidi="fa-IR"/>
        </w:rPr>
        <w:t>او را به كتاب كافى ارجاع نداد و نگفت كه آن صحيح است و با وجود روايات كافى، نگارش كتاب ديگرى ضرورت ندارد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نيز چنين نظرى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روايتى را از كلينى با سندش از ابوسعيد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خُدْرى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أن ينادى</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او پس از نقل حديث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اين حديث مى گويد كه گوشت خرِ اهلى حرام است، موافق عامه مى باشد و بيشتر راويان اين حديث عامى هستند و به آن چه صرفاً آن ها نقل كرده باشند، نمى توان اعتماد كرد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شيخ طوسى هم چنين دو روايت ديگر را نيز از كلينى نقل كرده كه راوى هر دو، عمران زعفرانى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تطبق علينا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نمكث فى الشتاء</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شيخ دربارۀ اين دو روايت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إنهما خبر واحد لا يوجبان علماً و لا عملاً، لأنّ راويهما عمران الزعفرانى و هو مجهول و فى أسناد الحديثين قوم ضعفاء لا نعمل بما يختصون بروايته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اين دو روايت خبر واحدند و موجب علم و عمل نمى شوند؛ زيرا راوى اين دو حديث عمران زعفرانى است</w:t>
      </w:r>
      <w:r>
        <w:rPr>
          <w:rStyle w:val="FootnoteAnchor"/>
          <w:rtl w:val="true"/>
        </w:rPr>
        <w:footnoteReference w:id="91"/>
      </w:r>
      <w:r>
        <w:rPr>
          <w:rFonts w:ascii="IRNazanin" w:hAnsi="IRNazanin" w:eastAsia="IRNazanin"/>
          <w:color w:val="111111"/>
          <w:sz w:val="28"/>
          <w:sz w:val="28"/>
          <w:szCs w:val="28"/>
          <w:rtl w:val="true"/>
          <w:lang w:bidi="fa-IR"/>
        </w:rPr>
        <w:t>كه مجهول است و علاوه بر آن، در سند دو حديث راويان ضعيفى وجود دارند كه ما به آن چه فقط آنان روايت كنند، عمل نمى كنيم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سخن را شيخ صدوق نيز گفته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به هر حال، پذيرش تمام روايات كافى و صحيح دانستن آن ها يا لزوم بررسى اين روايات، بحث رجالى مفصلى است كه در</w:t>
      </w:r>
      <w:r>
        <w:rPr>
          <w:rFonts w:eastAsia="IRNazanin" w:cs="IRNazanin"/>
          <w:color w:val="111111"/>
          <w:sz w:val="28"/>
          <w:szCs w:val="28"/>
          <w:lang w:bidi="fa-IR"/>
        </w:rPr>
        <w:t>1</w:t>
      </w:r>
      <w:r>
        <w:rPr>
          <w:rFonts w:eastAsia="IRNazanin" w:cs="IRNazanin"/>
          <w:color w:val="111111"/>
          <w:sz w:val="28"/>
          <w:szCs w:val="28"/>
          <w:rtl w:val="true"/>
          <w:lang w:bidi="fa-IR"/>
        </w:rPr>
        <w:t>.</w:t>
      </w:r>
      <w:bookmarkStart w:id="66" w:name="pg10647_98529"/>
    </w:p>
    <w:p>
      <w:pPr>
        <w:pStyle w:val="BookText"/>
        <w:rPr/>
      </w:pPr>
      <w:bookmarkEnd w:id="66"/>
      <w:r>
        <w:rPr>
          <w:rFonts w:ascii="Amiri" w:hAnsi="Amiri" w:eastAsia="Amiri" w:cs="Amiri"/>
          <w:color w:val="111111"/>
          <w:sz w:val="28"/>
          <w:sz w:val="28"/>
          <w:szCs w:val="28"/>
          <w:rtl w:val="true"/>
          <w:lang w:bidi="ar-SA"/>
        </w:rPr>
        <w:t>كتاب هاى علم رجال مطرح شده است</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67" w:name="__RefHeading___Toc3532173_372815092"/>
      <w:bookmarkStart w:id="68" w:name="_Toc24"/>
      <w:bookmarkEnd w:id="67"/>
      <w:r>
        <w:rPr>
          <w:rtl w:val="true"/>
        </w:rPr>
        <w:t>تعداد احاديث كافى</w:t>
      </w:r>
      <w:bookmarkEnd w:id="68"/>
    </w:p>
    <w:p>
      <w:pPr>
        <w:pStyle w:val="BookText"/>
        <w:rPr/>
      </w:pPr>
      <w:r>
        <w:rPr>
          <w:rFonts w:ascii="Amiri" w:hAnsi="Amiri" w:eastAsia="Amiri" w:cs="Amiri"/>
          <w:color w:val="111111"/>
          <w:sz w:val="28"/>
          <w:sz w:val="28"/>
          <w:szCs w:val="28"/>
          <w:rtl w:val="true"/>
          <w:lang w:bidi="ar-SA"/>
        </w:rPr>
        <w:t>شهيد اول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كافى مجموعه اى از احاديث را گردآورى كرده كه شمار آن ها بيش از احاديث شش كتاب حديثى عامه است؛ زيرا مجموعۀ روايات كافى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در صورتى كه تمام احاديث صحيح بخارى كه عالى ترين كتاب عامه شمرده مى شود، با مكررات آن،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و گفته اند كه با حذف مكررات،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احمد بن تيميه مى گويد كه مجموع احاديث صحيح بخارى و صحيح مسلم كمتر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بحرانى در لؤلؤة البحرين سخن زير را از بعضى مشايخ خود دربارۀ تعداد احاديث كافى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مشايخ ما گفته اند كه احاديث كتاب كافى منحصر در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اصطلاح متأخرين، حدود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حدود </w:t>
      </w:r>
      <w:r>
        <w:rPr>
          <w:rFonts w:eastAsia="IRNazanin" w:cs="IRNazanin"/>
          <w:color w:val="111111"/>
          <w:sz w:val="28"/>
          <w:szCs w:val="28"/>
          <w:lang w:bidi="fa-IR"/>
        </w:rPr>
        <w:t>4985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چون مشايخ بحرانى از اخباريان بوده اند و بيشتر اخباريان، مانند خود بحرانى، روايت ابراهيم بن هاشم را صحيح شمرده اند، ارقام ياد شده آمده است، وگرنه احاديث حسان كافى بسيار بيشتر از آن است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در مورد روايات ابراهيم بن هاشم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بن هاشم در سلسله سند </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واقع گرديده</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اتفاقاً در كتاب كافى غالب روايات على بن ابراهيم قمى به واسطۀ او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بيشتر اخباريان و بسيارى از اصوليان روايات او را صحيح شمرده</w:t>
      </w:r>
      <w:r>
        <w:rPr>
          <w:rStyle w:val="FootnoteAnchor"/>
          <w:rtl w:val="true"/>
        </w:rPr>
        <w:footnoteReference w:id="97"/>
      </w:r>
      <w:r>
        <w:rPr>
          <w:rFonts w:ascii="IRNazanin" w:hAnsi="IRNazanin" w:eastAsia="IRNazanin"/>
          <w:color w:val="111111"/>
          <w:sz w:val="28"/>
          <w:sz w:val="28"/>
          <w:szCs w:val="28"/>
          <w:rtl w:val="true"/>
          <w:lang w:bidi="fa-IR"/>
        </w:rPr>
        <w:t>و او را ثقه ناميده اند؛ هرچند الفاظ توثيق دربارۀ او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خويى چهار قرينه</w:t>
      </w:r>
      <w:r>
        <w:rPr>
          <w:rStyle w:val="FootnoteAnchor"/>
          <w:rtl w:val="true"/>
        </w:rPr>
        <w:footnoteReference w:id="98"/>
      </w:r>
      <w:r>
        <w:rPr>
          <w:rFonts w:ascii="Amiri" w:hAnsi="Amiri" w:eastAsia="Amiri" w:cs="Amiri"/>
          <w:color w:val="111111"/>
          <w:sz w:val="28"/>
          <w:sz w:val="28"/>
          <w:szCs w:val="28"/>
          <w:rtl w:val="true"/>
          <w:lang w:bidi="ar-SA"/>
        </w:rPr>
        <w:t>و محقق مامقانى حدود ده قرينه بر وثاقت او اقامه كرده اند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محقق شوشترى در قاموس الرجال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دليل بر وثاقت او اين است كه در سلسله سند تفسير فرزندش على بن ابراهيم قمى قرار دارد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محدث نورى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حديث قوى حديثى است كه بعضى از راويان يا تمام راويان سند آن، ممدوح و غير دوازده امامى باشند و در سند آن حديث، راوى ضعيف وجود نداشته باشد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در خاتمۀ بحث، براى مطالعۀ بيشتر دربارۀ كافى و كلينى، فهرستى از منابع مربوط را مى 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محسن امين جبل عاملى،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عبدالكريم بن محمد تميمى شمعانى، الانساب،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 ثامر العميدى، الدفاع عن الكافى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آقا بزرگ تهرانى، الذريعة الى تصانيف الشيعة،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مهدى بحرالعلوم، الفوائد الرجالية،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عباس قمى، الفوائد الرضوية، 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الفهرست،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جزرى، الكامل فى التاريخ،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درياب نجفى، الكلينى البغدادى و كتابه الكافى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حسينى زبيدى، تاج العروس،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مجيد معارف، تاريخ عمومى حديث،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صادق بحرالعلوم، تعليقة الفوائد الرجالية،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عبدالنبى كاظمى، تكملة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مامقانى، تنقيح المقال،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اردبيلى، جامع الرواة،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حسين نورى، خاتمة مستدرك الوسائل، چاپ آل البيت،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خلاصة الاقوال،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داود حلى، رجال ابن داود،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رجال الطوسى، چاپ نجف،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خوانسارى، 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عبدالله افندى، رياض العلماء،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محمدعلى مدرس تبريزى، ريحانة الادب،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عباس قمى، سفينة البحار، چاپ سنگى، كتاب خانۀ سنايى،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على نجاشى، رجال النجاشى،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العابدين قربانى، علم الحديث،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حجر عسقلانى، لسان الميزان، چاپ هند،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بحرانى، لؤلؤة البحرين،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نورالله شوشترى، مجالس المؤمنين،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عناية الله قهپائى، مجمع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معالم العلماء،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حموى، معجم البلدان،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دوانى، مفاخر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اسدالله تسترى، مقابس الانوار،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كلينى، اصول كافى، مقدمۀ دكتر مصطفوى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محمدباقر بهبودى، الصحيح من الكافى، مقدمه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حائرى، منتهى المقال،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على استرآبادى، منهج المقال، با تعليقات وحيد بهبهانى،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مصطفى تفرشى، نقد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آقا بزرگ تهرانى، طبقات اعلام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 پاشا بغدادى، هدية العارفين،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عليارى، بهجة الآمال،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تقى شوشترى، قاموس الرجال،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صالح مازندرانى، شرح اصول كافى، مقدمه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كلينى، الكافى، تصحيح دارالحديث، مقدمه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خويى، معجم رجال الحديث، مقدمه</w:t>
      </w:r>
      <w:r>
        <w:rPr>
          <w:rFonts w:eastAsia="Amiri" w:cs="Amiri" w:ascii="Amiri" w:hAnsi="Amiri"/>
          <w:color w:val="111111"/>
          <w:sz w:val="28"/>
          <w:szCs w:val="28"/>
          <w:rtl w:val="true"/>
          <w:lang w:bidi="ar-SA"/>
        </w:rPr>
        <w:t>.</w:t>
      </w:r>
      <w:bookmarkStart w:id="69" w:name="pg10647_98533"/>
    </w:p>
    <w:p>
      <w:pPr>
        <w:pStyle w:val="Heading2"/>
        <w:numPr>
          <w:ilvl w:val="1"/>
          <w:numId w:val="1"/>
        </w:numPr>
        <w:rPr/>
      </w:pPr>
      <w:bookmarkStart w:id="70" w:name="__RefHeading___Toc3532175_372815092"/>
      <w:bookmarkStart w:id="71" w:name="_Toc25"/>
      <w:bookmarkEnd w:id="69"/>
      <w:bookmarkEnd w:id="70"/>
      <w:r>
        <w:rPr>
          <w:rtl w:val="true"/>
        </w:rPr>
        <w:t>فصل دوم</w:t>
      </w:r>
      <w:r>
        <w:rPr>
          <w:rtl w:val="true"/>
        </w:rPr>
        <w:t xml:space="preserve">: </w:t>
      </w:r>
      <w:r>
        <w:rPr>
          <w:rtl w:val="true"/>
        </w:rPr>
        <w:t>بررسى قاعدۀ تقديم كافى بر ساير كتاب ها</w:t>
      </w:r>
      <w:bookmarkEnd w:id="71"/>
    </w:p>
    <w:p>
      <w:pPr>
        <w:pStyle w:val="Heading3"/>
        <w:numPr>
          <w:ilvl w:val="2"/>
          <w:numId w:val="1"/>
        </w:numPr>
        <w:rPr/>
      </w:pPr>
      <w:bookmarkStart w:id="72" w:name="__RefHeading___Toc3532177_372815092"/>
      <w:bookmarkStart w:id="73" w:name="_Toc26"/>
      <w:bookmarkEnd w:id="72"/>
      <w:r>
        <w:rPr>
          <w:rtl w:val="true"/>
        </w:rPr>
        <w:t>اضبطيّت بودن كافى و نقش آن در فقه</w:t>
      </w:r>
      <w:bookmarkEnd w:id="73"/>
    </w:p>
    <w:p>
      <w:pPr>
        <w:pStyle w:val="BookText"/>
        <w:rPr/>
      </w:pPr>
      <w:r>
        <w:rPr>
          <w:rFonts w:ascii="IRNazanin" w:hAnsi="IRNazanin" w:eastAsia="IRNazanin"/>
          <w:color w:val="111111"/>
          <w:sz w:val="28"/>
          <w:sz w:val="28"/>
          <w:szCs w:val="28"/>
          <w:rtl w:val="true"/>
          <w:lang w:bidi="fa-IR"/>
        </w:rPr>
        <w:t>كتاب كافى چنان كه علما گفته اند، يكى از مهم ترين متون روايى شيعه است كه شيخ كلينى آن را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امتيازات مهم اين كتاب آن است كه علما آن را بر ساير كتاب هاى روايى مقدم مى دارند، بدين معنا كه اگر روايتى در كافى با روايتى در تهذيب يا استبصار يا من لايحضره الفقيه متعارض باشد، كتاب كافى مقدم 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نوشته هاى بعضى از فقيهان ديده مى شود كه آنان بدون فرض تعارض در روايت،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زياده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اى را مقدم داشته اند كه كلمات كمترى داشته است، هر چند روايت در تهذيب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مثل صاحب جواهر در بحث عصير تمرى،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نقيصه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عقلا بر اين اصل تكيه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تهذيب اضافه داشته باشد، نسخۀ آن مقدم داشته مى شود و اگر كافى عبارت اضافه داشته باشد، نسخۀ كافى مقدم داشته مى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بيشتر علما نظر سومى دارند و معتقدند كه اگر دو روايت متعارض از نظر سند با هم برابر باشند، بايد به مرجّحات مراجعه كرد، آن گونه كه در باب تعارض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علما معتقدند كه در اين صورت، نسخۀ كافى مقدم است، چون كافى از جهاتى بر تهذيب ترجيح دارد؛ زيرا كلينى در ضبط احاديث، دقيق تر از شيخ طوسى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متذكر شد كه تقدم كافى در اين بحث، تنها به زيادى و نقصان متن حديث اختصاص ندارد، بلكه در مورد نسخه بدل نيز صدق مى كند؛ يعنى اگر روايتى در كافى به گونه اى نقل شود و در تهذيب به گونه اى ديگر و يا سلسله سند آن در كافى صحيح باشد و همان سلسله سند در تهذيب با اندكى تغيير باعث ضعف روايت شود، در اين گونه موارد نيز قاعدۀ ياد شده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باقى مى ماند كه چه چيزى باعث شده است كه علما و فقها نسخۀ كافى را بر ديگر نسخه ها مقدم بدارند؟</w:t>
      </w:r>
    </w:p>
    <w:p>
      <w:pPr>
        <w:pStyle w:val="BookText"/>
        <w:rPr/>
      </w:pPr>
      <w:r>
        <w:rPr>
          <w:rFonts w:ascii="IRNazanin" w:hAnsi="IRNazanin" w:eastAsia="IRNazanin"/>
          <w:color w:val="111111"/>
          <w:sz w:val="28"/>
          <w:sz w:val="28"/>
          <w:szCs w:val="28"/>
          <w:rtl w:val="true"/>
          <w:lang w:bidi="fa-IR"/>
        </w:rPr>
        <w:t>در پاسخ بايد گفت كه بسيارى از علما شيخ كلينى و كتاب وى را با برترين الفاظ، تجليل و توثيق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دربارۀ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الكلينى أوثق الناس فى الحديث و أثبتهم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كلينى در حديث، از همۀ مردم مورد اعتمادتر و راسخ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برجستۀ علم اصول يعنى نائينى معتقد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الخدشة فى أسناد الكافى حرفة الإنسان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خدشه كردن در سندهاى كافى كار شخص ناتوان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بحرانى</w:t>
      </w:r>
      <w:r>
        <w:rPr>
          <w:rStyle w:val="FootnoteAnchor"/>
          <w:rtl w:val="true"/>
        </w:rPr>
        <w:footnoteReference w:id="104"/>
      </w:r>
      <w:r>
        <w:rPr>
          <w:rFonts w:ascii="Amiri" w:hAnsi="Amiri" w:eastAsia="Amiri" w:cs="Amiri"/>
          <w:color w:val="111111"/>
          <w:sz w:val="28"/>
          <w:sz w:val="28"/>
          <w:szCs w:val="28"/>
          <w:rtl w:val="true"/>
          <w:lang w:bidi="ar-SA"/>
        </w:rPr>
        <w:t>و آية الله العظمى بروجردى</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اند كه ذكر اسناد كافى صرفاً از باب تيمن و تبرك صورت گرفته است، و الّا احاديث آن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نقطۀ مقابل آن ها بيشتر فقيهان هستند كه معتقدند روايات كافى بايد از نظر اسناد بررسى گردد و به اصطلاح سندشناسى شود،</w:t>
      </w:r>
      <w:r>
        <w:rPr>
          <w:rStyle w:val="FootnoteAnchor"/>
          <w:rtl w:val="true"/>
        </w:rPr>
        <w:footnoteReference w:id="106"/>
      </w:r>
      <w:r>
        <w:rPr>
          <w:rFonts w:ascii="IRNazanin" w:hAnsi="IRNazanin" w:eastAsia="IRNazanin"/>
          <w:color w:val="111111"/>
          <w:sz w:val="28"/>
          <w:sz w:val="28"/>
          <w:szCs w:val="28"/>
          <w:rtl w:val="true"/>
          <w:lang w:bidi="fa-IR"/>
        </w:rPr>
        <w:t>اگر چه كتاب كافى جايگاه فوق العاده اى دارد و دربارۀ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يعمل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يصنّف مثله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دو امتياز براى كتاب كافى ذكر كرده اند كه عبارت است 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4" w:name="pg10647_98535"/>
    </w:p>
    <w:p>
      <w:pPr>
        <w:pStyle w:val="BookText"/>
        <w:rPr/>
      </w:pPr>
      <w:bookmarkEnd w:id="7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آن در عصر غيبت صغرى زندگى مى كرده و طبيعتاً به نواب امام زمان عليه السلام دسترسى داشته است؛</w:t>
      </w:r>
      <w:r>
        <w:rPr>
          <w:rStyle w:val="FootnoteAnchor"/>
          <w:rtl w:val="true"/>
        </w:rPr>
        <w:footnoteReference w:id="1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كلينى اضبط علما در حديث است</w:t>
      </w:r>
      <w:r>
        <w:rPr>
          <w:rFonts w:eastAsia="Amiri" w:cs="Amiri" w:ascii="Amiri" w:hAnsi="Amiri"/>
          <w:color w:val="111111"/>
          <w:sz w:val="28"/>
          <w:szCs w:val="28"/>
          <w:rtl w:val="true"/>
          <w:lang w:bidi="ar-SA"/>
        </w:rPr>
        <w:t>.</w:t>
      </w:r>
      <w:r>
        <w:rPr>
          <w:rStyle w:val="FootnoteAnchor"/>
          <w:rtl w:val="true"/>
        </w:rPr>
        <w:footnoteReference w:id="108"/>
      </w:r>
    </w:p>
    <w:p>
      <w:pPr>
        <w:pStyle w:val="Heading3"/>
        <w:numPr>
          <w:ilvl w:val="2"/>
          <w:numId w:val="1"/>
        </w:numPr>
        <w:rPr/>
      </w:pPr>
      <w:bookmarkStart w:id="75" w:name="__RefHeading___Toc3532179_372815092"/>
      <w:bookmarkStart w:id="76" w:name="_Toc27"/>
      <w:bookmarkEnd w:id="75"/>
      <w:r>
        <w:rPr>
          <w:rtl w:val="true"/>
        </w:rPr>
        <w:t>خاستگاه بحث اضبطيت</w:t>
      </w:r>
      <w:bookmarkEnd w:id="76"/>
    </w:p>
    <w:p>
      <w:pPr>
        <w:pStyle w:val="BookText"/>
        <w:rPr/>
      </w:pPr>
      <w:r>
        <w:rPr>
          <w:rFonts w:ascii="IRNazanin" w:hAnsi="IRNazanin" w:eastAsia="IRNazanin"/>
          <w:color w:val="111111"/>
          <w:sz w:val="28"/>
          <w:sz w:val="28"/>
          <w:szCs w:val="28"/>
          <w:rtl w:val="true"/>
          <w:lang w:bidi="fa-IR"/>
        </w:rPr>
        <w:t>بحث اضبطيت از اضطراب نسخه ها نشئت مى گيرد؛ زيرا فراوان ديده مى شود كه حديث در يك كتاب به گونه اى و همان حديث در كتاب ديگر به گونه اى ديگر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حالتى است كه براى حديث در ناحيۀ لفظ، چه از جهت متن و چه از جهت سند، پديد مى آيد و موجب ابهام و اجمال در معنا مى شود و گاهى باعث سقوط حديث از حجيت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 ناحيۀ سند باعث بروز اجمال در راوى مى شود؛ زيرا گاهى اسمى كه در آن اضطراب واقع شده، ميان دو راوى ثقه و غيرثقه مشترك است كه اين امر باعث پيدايش ترديد در ناحيۀ راوى و تزلزل در ناحيۀ سند مى شود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هم چنين اضطراب ممكن است ناشى از تصحيف باشد يا تقديم و تأخير و يا زيادى و نقيصه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به طور خلاصه گفت كه اضطراب در موارد زير تصور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اضطراب در هر يك از اين ها مى تواند از امور ذيل نشئت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p>
    <w:p>
      <w:pPr>
        <w:pStyle w:val="BookText"/>
        <w:rPr/>
      </w:pPr>
      <w:r>
        <w:rPr>
          <w:rFonts w:ascii="Amiri" w:hAnsi="Amiri" w:eastAsia="Amiri" w:cs="Amiri"/>
          <w:color w:val="111111"/>
          <w:sz w:val="28"/>
          <w:sz w:val="28"/>
          <w:szCs w:val="28"/>
          <w:rtl w:val="true"/>
          <w:lang w:bidi="ar-SA"/>
        </w:rPr>
        <w:t>ب زياده و نقيصه؛</w:t>
      </w:r>
    </w:p>
    <w:p>
      <w:pPr>
        <w:pStyle w:val="BookText"/>
        <w:rPr/>
      </w:pPr>
      <w:r>
        <w:rPr>
          <w:rFonts w:ascii="Amiri" w:hAnsi="Amiri" w:eastAsia="Amiri" w:cs="Amiri"/>
          <w:color w:val="111111"/>
          <w:sz w:val="28"/>
          <w:sz w:val="28"/>
          <w:szCs w:val="28"/>
          <w:rtl w:val="true"/>
          <w:lang w:bidi="ar-SA"/>
        </w:rPr>
        <w:t>ج تقديم و تأخير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اضطراب حديث، چند نظر در ميان دانشمندان شيعه وجود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مى آيد متأخران علماى شيعه هم چون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 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سيدمحمد موسوى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 علامه ملا احمد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اضطراب در حديث را برابر با سقوط حديث از حجيت مى دانسته اند، يعنى آنان معتقد بودند كه اگر حديثى از نظر متن و سند، به گونه اى باشد كه قرينه اى بر شناخت نسخۀ صحيح آن وجود نداشته باشد، چنين حديثى قابل استناد نيست و از حجيت ساقط مى شود؛ مگر آن كه اضطراب اثرى در مطلب نداشته باشد، مثل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منع بنو الخطاب المتعة لما زنى الّا شقى</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كه در پاره اى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نظر شهيد ثانى و پيروان او آن است كه حديث مضطرب حجت نيست؛ زيرا وقتى نسخۀ اصلى حديث مورد خدشه قرار گيرد و نتوانيم به آن اطمينان كنيم، امر داير بين حجت و لاحجت مى شود، يعنى آن چه در دست ما وجود دارد، نمى دانيم آيا حجت است كه بايد به آن استناد كرد يا لاحجت است كه بايد از آن اعراض كرد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فقها در اضطراب بين نسخه هاى حديث، اگر نسخۀ كافى در ميان باشد، حكم به تقدم كتاب كافى مى كنند و آن را اضبط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در چهار قرن اخير بسيار مورد توجه دانشمندان قرار گرفته است و بسيارى از فقها در كتاب هاى فقهى خود بنا بر اين امر گذاشته اند كه در زير به آن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يوسف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الحدائق الناضرة،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محمدباقر 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حاشيه مجمع الفائدة و البرهان،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سيدمحمد جواد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مفتاح الكرامة،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المسائل،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سيد حسن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تقريرات آية الله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محسن طباطبايى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مستمسك 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الشريعة ملا فتح الله اصفهانى، افاضة القدير فى احكام العصير،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الطهارة،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الخلل فى الصلاة، ص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سيداحمدخوانسارى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المدارك،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باقر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بحوث فى شرح العروة الوثقى،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فاضل لنكرانى، تفصيل الشريعة، كتاب الحج،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تبريزى، ارشاد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صادق روحانى، منهاج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فقه الصادق،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محمود شاهرودى، كتاب الاجارة،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نجفى، جواهر الكلام،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مرتضى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الطهارة،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آقارضا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محمدعلى كاظمينى،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مرحوم ميرزا محمدحسين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الاجارة،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ابوالقاسم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غنائم الايام،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محمدتقى آملى، مصباح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سيدمحمدرضا گلپايگانى، الحدود،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الشهادات،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الدر المنضود،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سيد ابوالقاسم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التنقيح، كتاب الطهارة،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مصباح الفقاهة،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سيد ابوالقاسم خويى، مستند الشيعة، كتاب الاجارة،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المضاربة،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سيد ابوالقاسم خويى، مبانى تكملة المنهاج،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كاظم حائرى، القضاء فى الفقه الاسلامى،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موسوى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نهاية المرام،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مدارك الاحكام،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على منتظرى، دراسات فى المكاسب،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حسين حلّى، دليل العروة الوثقى،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باقر ايروانى، دروس تمهيدية فى الفقه الاستدلالى،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 حسينى شبر، العمل الابقى فى شرح 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اسماعيل صالحى مازندرانى، مفتاح البصيرة فى فقه الشريعة،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عبدالنبى نجفى عراقى، المعالم الزلفى فى شرح 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على صافى گلپايگانى، ذخيرة العقبى فى شرح العروة الوثقى،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ميرزاى نائينى،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محمدتقى آملى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فقها اين مقوله را از مصاديق اصالة الظهور دانسته اند و لذا بعضى از آنان اصل عدم زياده و بعضى ديگر اصل عدم نقيصه را مقدم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بحث قاعدۀ لاضرر، دربارۀ حديث لاضرر اين اختلاف آرا به چشم مى خورد</w:t>
      </w:r>
      <w:r>
        <w:rPr>
          <w:rFonts w:eastAsia="IRNazanin" w:cs="IRNazanin"/>
          <w:color w:val="111111"/>
          <w:sz w:val="28"/>
          <w:szCs w:val="28"/>
          <w:rtl w:val="true"/>
          <w:lang w:bidi="fa-IR"/>
        </w:rPr>
        <w:t>.</w:t>
      </w:r>
      <w:r>
        <w:rPr>
          <w:rStyle w:val="FootnoteAnchor"/>
        </w:rPr>
        <w:footnoteReference w:id="11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77" w:name="pg10647_98540"/>
    </w:p>
    <w:p>
      <w:pPr>
        <w:pStyle w:val="Heading3"/>
        <w:numPr>
          <w:ilvl w:val="2"/>
          <w:numId w:val="1"/>
        </w:numPr>
        <w:rPr/>
      </w:pPr>
      <w:bookmarkStart w:id="78" w:name="__RefHeading___Toc3532181_372815092"/>
      <w:bookmarkStart w:id="79" w:name="_Toc28"/>
      <w:bookmarkEnd w:id="77"/>
      <w:bookmarkEnd w:id="78"/>
      <w:r>
        <w:rPr>
          <w:rtl w:val="true"/>
        </w:rPr>
        <w:t>مرجحيت اضبطيت كافى</w:t>
      </w:r>
      <w:bookmarkEnd w:id="79"/>
    </w:p>
    <w:p>
      <w:pPr>
        <w:pStyle w:val="BookText"/>
        <w:rPr/>
      </w:pPr>
      <w:r>
        <w:rPr>
          <w:rFonts w:ascii="IRNazanin" w:hAnsi="IRNazanin" w:eastAsia="IRNazanin"/>
          <w:color w:val="111111"/>
          <w:sz w:val="28"/>
          <w:sz w:val="28"/>
          <w:szCs w:val="28"/>
          <w:rtl w:val="true"/>
          <w:lang w:bidi="fa-IR"/>
        </w:rPr>
        <w:t>فقيهانى كه در هنگام تفاوت دو نسخۀ يك حديث، نسخۀ كافى را مقدم مى دارند، در واقع، اين مقدمه را لحاظ مى كنند كه تفاوت مزبور از باب تعارض است؛ زيرا تعارض هميشه بين دو حديث يا دو گروه از احاديث نيست، بلكه گاهى بين دو نسخه از يك حديث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از مصاديق باب تعارض باشد، بايد با وجود مرجّحات منصوصه، به آن ها مراجعه كرد، اما اگر مرجّحات منصوصه نباشد، به مرجّحات غير منصوصه مراجعه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اين فقها، يكى از مرجّحات غير منصوصه مى تواند اضبطيت كتاب كافى باشد، چنان كه اضبط بودن راوى يكى از امتيازات و بلكه يكى از شرايط راوى شمرده مى شود و راوى اضبط بر راوى غير اضبط مقدم مى گردد و نيز روايت راوى مضطرب الحديث و غير ضابط حجت شمرده نمى شود و به همين جهت، به متفردات عمار ساباطى عمل نشده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80" w:name="__RefHeading___Toc3532183_372815092"/>
      <w:bookmarkStart w:id="81" w:name="_Toc29"/>
      <w:bookmarkEnd w:id="80"/>
      <w:r>
        <w:rPr>
          <w:rtl w:val="true"/>
        </w:rPr>
        <w:t>مفهوم اضبطيت</w:t>
      </w:r>
      <w:bookmarkEnd w:id="81"/>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اضبطيت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صناعى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همانند انسانيت، اوثقيت و اورعيت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على 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ضَبَطه ضبطاً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به خوبى حفظ كرد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سيدمرتضى زبيدى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بالجزم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از لغويان</w:t>
      </w:r>
    </w:p>
    <w:p>
      <w:pPr>
        <w:pStyle w:val="BookText"/>
        <w:rPr/>
      </w:pPr>
      <w:r>
        <w:rPr>
          <w:rFonts w:ascii="IRNazanin" w:hAnsi="IRNazanin" w:eastAsia="IRNazanin"/>
          <w:color w:val="111111"/>
          <w:sz w:val="28"/>
          <w:sz w:val="28"/>
          <w:szCs w:val="28"/>
          <w:rtl w:val="true"/>
          <w:lang w:bidi="fa-IR"/>
        </w:rPr>
        <w:t>متقدم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الشىء لزومه لايفارقه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الرجل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أخذه أخذاً شديداً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حافظ كسى است كه چيزى را نگهدارى مى كند و معناى حفظ با متعلَّق آن روشن مى شود؛ زيرا متعلَّق آن، اشياى مادى و معنوى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گنج، حافظ قرآن و حافظ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اخص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باشد و ترادف شايد در آن دو قابل تصور نباشد؛ زيرا با دقت در مفهوم ضبط و تعبيرات لغات به دست مى آوريم كه مفهوم آن دقيق تر ازمعناى حفظ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ضبطى حفظ مى باشد، ولى هر حفظى ضبط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ضبط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از آن است و به كسى گفته مى شود كه ضبطش بهتر و دقيق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رجال و دراية الحديث نيز گفته اند از جملۀ شرايط راوى اين است كه بايد ضابط باشد؛ زيرا الفاظ احاديث نقش كليدى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شرح اين صفت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راوى اگر حديث را از حفظ نقل مى كند، حافظ، آگاه و متوجه باشد و غافل نباشد و اگر از كتاب حديث نقل مى كند، ضابط كتاب خود باشد و آن را از غلط، تصحيف و تحريف حفظ كند و نيز بداند كه چه چيزى باعث اختلال معناى حديث مى شود</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اين شرط را بسيارى از علماى درايه و فقها در مورد راوى ذكر كرده اند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عراقى در الفيۀ خود گفته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يكون ضابطاً معدَّلًا أى يقظاً و لم يكن مغفَّلًا</w:t>
      </w:r>
      <w:r>
        <w:rPr>
          <w:rStyle w:val="FootnoteAnchor"/>
        </w:rPr>
        <w:footnoteReference w:id="12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در مورد احكام و فروع، اين اجازه به اصحاب داده شده بود كه احاديث را نقل به معنا كنند؛ زيرا محمّد بن مسلم در حديث صحيحى از حضرت صادق عليه السلام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اجازه دارم احاديث شما را نقل به معنا كنم؟ 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تزد أو تنقص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تا وقتى كه مطلبى به آن نيفزايى يا از آن نكاهى، اجازه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اساس، علماى رجال و درايه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بايد ضابط باشد، يعنى الفاظ احاديث را به خوبى ضبط كند و اگر عين الفاظ را نقل نكند، دست كم درمعناى آن، حقيقت مطلب را حفظ كند؛ زيرا اگر راوى ضابط نباشد، نمى توان به روايات او اعتماد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رجال دربارۀ ساباطى نوشته اند كه نمى توان به روايات متفرد او اعتماد كرد؛ زيرا او عربى خوب نمى دانسته و لذا قدرت حفظ الفاظ را نداشته است؛</w:t>
      </w:r>
      <w:r>
        <w:rPr>
          <w:rStyle w:val="FootnoteAnchor"/>
          <w:rtl w:val="true"/>
        </w:rPr>
        <w:footnoteReference w:id="126"/>
      </w:r>
      <w:r>
        <w:rPr>
          <w:rFonts w:ascii="IRNazanin" w:hAnsi="IRNazanin" w:eastAsia="IRNazanin"/>
          <w:color w:val="111111"/>
          <w:sz w:val="28"/>
          <w:sz w:val="28"/>
          <w:szCs w:val="28"/>
          <w:rtl w:val="true"/>
          <w:lang w:bidi="fa-IR"/>
        </w:rPr>
        <w:t>از اين رو، گاه در روايات طولانى، راوى نتوانسته عين الفاظ را ضبط كند و تقديم و تأخير و حذف در پاره اى از كلمات روا داشته و باعث شده تا گونه اى از اضطراب و پيچيدگى در معنا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مفصلى كه دربارۀ وجود معايش بندگان در كتاب تحف العقول نقل شده</w:t>
      </w:r>
      <w:r>
        <w:rPr>
          <w:rStyle w:val="FootnoteAnchor"/>
          <w:rtl w:val="true"/>
        </w:rPr>
        <w:footnoteReference w:id="127"/>
      </w:r>
      <w:r>
        <w:rPr>
          <w:rFonts w:ascii="IRNazanin" w:hAnsi="IRNazanin" w:eastAsia="IRNazanin"/>
          <w:color w:val="111111"/>
          <w:sz w:val="28"/>
          <w:sz w:val="28"/>
          <w:szCs w:val="28"/>
          <w:rtl w:val="true"/>
          <w:lang w:bidi="fa-IR"/>
        </w:rPr>
        <w:t>نيز نمونه اى از احاديث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كه راوى آن ضابط نبوده و حديث را به خوبى حفظ نكرده، در آن اضطراب پديد آمده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عثمان بن عبدالرحمان معروف به ابن الصلاح در معناى ضابط بودن راوى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ضبط آن است كه راوى روايت را بدان گونه كه هست، بشنود و بفهمد و به طور كامل حفظ كند و ترديدى در آن نداشته باشد و از وقت شنيدن تا وقت ادا، بر اين</w:t>
      </w:r>
      <w:r>
        <w:rPr>
          <w:rFonts w:eastAsia="IRNazanin" w:cs="IRNazanin"/>
          <w:color w:val="111111"/>
          <w:sz w:val="28"/>
          <w:szCs w:val="28"/>
          <w:lang w:bidi="fa-IR"/>
        </w:rPr>
        <w:t>9</w:t>
      </w:r>
      <w:r>
        <w:rPr>
          <w:rFonts w:eastAsia="IRNazanin" w:cs="IRNazanin"/>
          <w:color w:val="111111"/>
          <w:sz w:val="28"/>
          <w:szCs w:val="28"/>
          <w:rtl w:val="true"/>
          <w:lang w:bidi="fa-IR"/>
        </w:rPr>
        <w:t>.</w:t>
      </w:r>
      <w:bookmarkStart w:id="82" w:name="pg10647_98543"/>
    </w:p>
    <w:p>
      <w:pPr>
        <w:pStyle w:val="BookText"/>
        <w:rPr/>
      </w:pPr>
      <w:bookmarkEnd w:id="82"/>
      <w:r>
        <w:rPr>
          <w:rFonts w:ascii="IRNazanin" w:hAnsi="IRNazanin" w:eastAsia="IRNazanin"/>
          <w:color w:val="111111"/>
          <w:sz w:val="28"/>
          <w:sz w:val="28"/>
          <w:szCs w:val="28"/>
          <w:rtl w:val="true"/>
          <w:lang w:bidi="fa-IR"/>
        </w:rPr>
        <w:t>صفت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ضابط بودن راوى، قوۀ حافظه و دقت ملاحظه بايد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ضابط بودن راوى موافقت راويان ثقۀ ضابط با اوست، آن گاه كه حديث او با حديث آنان سنجيده شود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83" w:name="__RefHeading___Toc3532185_372815092"/>
      <w:bookmarkStart w:id="84" w:name="_Toc30"/>
      <w:bookmarkEnd w:id="83"/>
      <w:r>
        <w:rPr>
          <w:rtl w:val="true"/>
        </w:rPr>
        <w:t>پيشينۀ كاربرد اضبطيت</w:t>
      </w:r>
      <w:bookmarkEnd w:id="84"/>
    </w:p>
    <w:p>
      <w:pPr>
        <w:pStyle w:val="BookText"/>
        <w:rPr/>
      </w:pPr>
      <w:r>
        <w:rPr>
          <w:rFonts w:ascii="IRNazanin" w:hAnsi="IRNazanin" w:eastAsia="IRNazanin"/>
          <w:color w:val="111111"/>
          <w:sz w:val="28"/>
          <w:sz w:val="28"/>
          <w:szCs w:val="28"/>
          <w:rtl w:val="true"/>
          <w:lang w:bidi="fa-IR"/>
        </w:rPr>
        <w:t xml:space="preserve">دربارۀ مرحوم كلينى اگر 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رجالى گفته نشده و اين تعبير بيشتر از قرن دهم و يازدهم دربارۀ او شهرت يافته است، ولى نجاشى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به كار برده كه مراد از آن، همان حفظ و پايدارى در ضبط حديث و اضبطيت كتاب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جعفر سبحانى در شرح سخن نجاشى و در بيان معناى اثبتيت و اوثقيت كلينى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اوثقيت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تفضيل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مراد از آن، پرهيز از كذب است به خاطر عدالت و ورعى كه دارد، همان طور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بودن لغزش و خطا و اشتباه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علامه محمدباقر مجلسى را مى توان از نخستين كسانى دانست كه اضبطيت كافى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مقدمۀ كتاب مرآة العقول كه شرح كتاب كافى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كه به شرح كتاب كافى روى آوردم، آن است كه كتاب كافى اضبط اصول مى باشد</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مقصود علامه مجلسى از اصول، همان جوامع اربعۀ شيعه است، يعنى كافى، من لايحضره الفقيه، تهذيب الاحكام و استبصار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در كتاب مرآة العقول و كتاب ديگرش ملاذ الاخيار قاعدۀ اضبطيت كافى را عملاً نيز به كار گرفته و در موارد تعارض بين نسخۀ كافى و ساير كتاب ها، نسخۀ</w:t>
      </w:r>
      <w:bookmarkStart w:id="85" w:name="pg10647_98544"/>
    </w:p>
    <w:p>
      <w:pPr>
        <w:pStyle w:val="BookText"/>
        <w:rPr/>
      </w:pPr>
      <w:bookmarkEnd w:id="85"/>
      <w:r>
        <w:rPr>
          <w:rFonts w:ascii="Amiri" w:hAnsi="Amiri" w:eastAsia="Amiri" w:cs="Amiri"/>
          <w:color w:val="111111"/>
          <w:sz w:val="28"/>
          <w:sz w:val="28"/>
          <w:szCs w:val="28"/>
          <w:rtl w:val="true"/>
          <w:lang w:bidi="ar-SA"/>
        </w:rPr>
        <w:t>كافى را مقدم داشته است</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532187_372815092"/>
      <w:bookmarkStart w:id="87" w:name="_Toc31"/>
      <w:bookmarkEnd w:id="86"/>
      <w:r>
        <w:rPr>
          <w:rtl w:val="true"/>
        </w:rPr>
        <w:t>مخالفان اضبطيت كافى</w:t>
      </w:r>
      <w:bookmarkEnd w:id="87"/>
    </w:p>
    <w:p>
      <w:pPr>
        <w:pStyle w:val="BookText"/>
        <w:rPr/>
      </w:pPr>
      <w:r>
        <w:rPr>
          <w:rFonts w:ascii="Amiri" w:hAnsi="Amiri" w:eastAsia="Amiri" w:cs="Amiri"/>
          <w:color w:val="111111"/>
          <w:sz w:val="28"/>
          <w:sz w:val="28"/>
          <w:szCs w:val="28"/>
          <w:rtl w:val="true"/>
          <w:lang w:bidi="ar-SA"/>
        </w:rPr>
        <w:t xml:space="preserve">بر خلاف طرفداران اضبطيت كافى، برخى از علما شيخ طوسى را به خاطر جامعيت در علوم اسلامى ستوده و كتاب هاى وى را اضبط دانسته اند؛ از جمله فقيه نامور على بن حسين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جامع المقاصد در جريان اضطراب حديث قرع،</w:t>
      </w:r>
      <w:r>
        <w:rPr>
          <w:rStyle w:val="FootnoteAnchor"/>
          <w:rtl w:val="true"/>
        </w:rPr>
        <w:footnoteReference w:id="132"/>
      </w:r>
      <w:r>
        <w:rPr>
          <w:rFonts w:ascii="IRNazanin" w:hAnsi="IRNazanin" w:eastAsia="IRNazanin"/>
          <w:color w:val="111111"/>
          <w:sz w:val="28"/>
          <w:sz w:val="28"/>
          <w:szCs w:val="28"/>
          <w:rtl w:val="true"/>
          <w:lang w:bidi="fa-IR"/>
        </w:rPr>
        <w:t>نسخۀ تهذيب الاحكام را مقدم داشته و در مورد تعارض نسخۀ تهذيب الاحكام و نسخۀ كافى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شهيد اول فرموده روايت اضطراب دارد،</w:t>
      </w:r>
      <w:r>
        <w:rPr>
          <w:rStyle w:val="FootnoteAnchor"/>
          <w:rtl w:val="true"/>
        </w:rPr>
        <w:footnoteReference w:id="133"/>
      </w:r>
      <w:r>
        <w:rPr>
          <w:rFonts w:ascii="IRNazanin" w:hAnsi="IRNazanin" w:eastAsia="IRNazanin"/>
          <w:color w:val="111111"/>
          <w:sz w:val="28"/>
          <w:sz w:val="28"/>
          <w:szCs w:val="28"/>
          <w:rtl w:val="true"/>
          <w:lang w:bidi="fa-IR"/>
        </w:rPr>
        <w:t>ولى اضطراب در جايى صادق است كه نتوان يك نسخه را بر نسخۀ ديگر ترجيح داد، حال آن كه در اين حديث ما مى توانيم نسخۀ تهذيب الاحكام را ترجيح دهيم؛ زيرا شيخ طوسى به گونه هاى نقل حديث آگاه تر و در ضبط كلمات حديث دقيق تر است، به ويژه آن كه وى مطابق مضمون حديث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ترجيح اين حديث توسط شيخ، وهن ارسال آن را جبران مى كند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88" w:name="__RefHeading___Toc3532189_372815092"/>
      <w:bookmarkStart w:id="89" w:name="_Toc32"/>
      <w:bookmarkEnd w:id="88"/>
      <w:r>
        <w:rPr>
          <w:rtl w:val="true"/>
        </w:rPr>
        <w:t>كاربرد اضبطيت</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فقه، دربارۀ مشخص كردن پايان ماه رمضان مى گويند تعيين اتمام ماه رمضان با عدد، اضبط است از تعيين آن با شيوع، يا در مورد تعيين قبله مى گويند فلان علامت اضبط از علامت ديگر است، يا در كتاب بيع مى گويند وزن اضبط از كيل است و يا در كتاب قضاء مى گويند كتابت اضبط از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كتاب هاى فقهى، در مورد تعارض وثاقت و ضعف راويان، يعنى جرح و تعديل آنان، نظرهاى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هر دو قول را از حجيت ساقط مى دانند و برخى ديگر جرح را بر تعديل مقدم مى دارند و عده اى نيز به دنبال مرجحات مى گردند</w:t>
      </w:r>
      <w:r>
        <w:rPr>
          <w:rStyle w:val="FootnoteAnchor"/>
          <w:rtl w:val="true"/>
        </w:rPr>
        <w:footnoteReference w:id="135"/>
      </w:r>
      <w:r>
        <w:rPr>
          <w:rFonts w:ascii="IRNazanin" w:hAnsi="IRNazanin" w:eastAsia="IRNazanin"/>
          <w:color w:val="111111"/>
          <w:sz w:val="28"/>
          <w:sz w:val="28"/>
          <w:szCs w:val="28"/>
          <w:rtl w:val="true"/>
          <w:lang w:bidi="fa-IR"/>
        </w:rPr>
        <w:t>كه از جملۀ مرجحات، ترجيح قول نجاشى به خاطر اضبطيت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گويند دربارۀ فلان راوى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او را توثيق نموده و شيخ طوسى او را تضعيف كرده است و يا به عكس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گويند قول نجاشى را مقدم مى داريم؛ زيرا نجاشى اضبط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مورد تعارض نسخه هاى يك روايت نيز با مراجعه به كتاب هاى فقهى مى توانيم آراى ذيل را پيدا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كافى بر ساير كتاب هاى روايى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استبصار بر تهذيب الاحكام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آية الله بروجردى، علت ترجيح استبصار بر تهذيب اين است كه شيخ طوسى كتاب تهذيب الاحكام را در عنفوان جوانى نگاشته، اما كتاب استبصار را پس از سال ها ممارست در علوم رجال، درايه، حديث، كلام و تفسير تأليف كرده است و به همين دليل، استبصار اضبط از تهذيب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هم چنين وحيد بهبهانى در الرسائل الفقهيه، استبصار را بر تهذيب ترجيح داده</w:t>
      </w:r>
      <w:r>
        <w:rPr>
          <w:rStyle w:val="FootnoteAnchor"/>
          <w:rtl w:val="true"/>
        </w:rPr>
        <w:footnoteReference w:id="138"/>
      </w:r>
      <w:r>
        <w:rPr>
          <w:rFonts w:ascii="Amiri" w:hAnsi="Amiri" w:eastAsia="Amiri" w:cs="Amiri"/>
          <w:color w:val="111111"/>
          <w:sz w:val="28"/>
          <w:sz w:val="28"/>
          <w:szCs w:val="28"/>
          <w:rtl w:val="true"/>
          <w:lang w:bidi="ar-SA"/>
        </w:rPr>
        <w:t>و مرحوم آية الله خويى نيز در معجم رجال الحديث براى تصحيح اسناد و شناخت راويان غالباً نسخۀ استبصار را بر نسخۀ تهذيب الاحكام مقدم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0" w:name="pg10647_98546"/>
    </w:p>
    <w:p>
      <w:pPr>
        <w:pStyle w:val="BookText"/>
        <w:rPr/>
      </w:pPr>
      <w:bookmarkEnd w:id="90"/>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من لا يحضره الفقيه بر تهذيب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 ترجيح من لا يحضره الفقيه بر تهذيب الاحكام اين است كه دقت شيخ صدوق در ضبط احاديث من لا يحضره الفقيه بيشتر از دقت شيخ طوسى در تهذيب الاحكام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همين اساس، بسيارى از فقها در فرض تعارض اين دو كتاب، نسخۀ من لا يحضره الفقيه را مقدم مى دارند</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91" w:name="__RefHeading___Toc3532191_372815092"/>
      <w:bookmarkStart w:id="92" w:name="_Toc33"/>
      <w:bookmarkEnd w:id="91"/>
      <w:r>
        <w:rPr>
          <w:rtl w:val="true"/>
        </w:rPr>
        <w:t>سخنان علما دربارۀ اضبطيت كافى</w:t>
      </w:r>
      <w:bookmarkEnd w:id="92"/>
    </w:p>
    <w:p>
      <w:pPr>
        <w:pStyle w:val="Heading4"/>
        <w:numPr>
          <w:ilvl w:val="3"/>
          <w:numId w:val="1"/>
        </w:numPr>
        <w:rPr/>
      </w:pPr>
      <w:bookmarkStart w:id="93" w:name="__RefHeading___Toc3532193_372815092"/>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بسيارى از علما كتاب كافى را اضبط از ديگر كتاب هاى حديثى دانسته اند كه از جملۀ آنان شيخ يوسف بحرانى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ويژگى ها و امتيازات متعددى دارد كه در زير به آن ها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بحرانى اگرچه از اخباريان بوده است، راه ميانه را پيموده و مانند امين استرآبادى تندروى نكرده است</w:t>
      </w:r>
      <w:r>
        <w:rPr>
          <w:rStyle w:val="FootnoteAnchor"/>
          <w:rtl w:val="true"/>
        </w:rPr>
        <w:footnoteReference w:id="140"/>
      </w:r>
      <w:r>
        <w:rPr>
          <w:rFonts w:ascii="IRNazanin" w:hAnsi="IRNazanin" w:eastAsia="IRNazanin"/>
          <w:color w:val="111111"/>
          <w:sz w:val="28"/>
          <w:sz w:val="28"/>
          <w:szCs w:val="28"/>
          <w:rtl w:val="true"/>
          <w:lang w:bidi="fa-IR"/>
        </w:rPr>
        <w:t>و چنان كه خود در مقدمۀ الحدائق متذكر شده، راه علامه مجلسى را ادامه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قلم روان خود كتاب الحدائق الناضرة را نگاشت؛ اثرى كه به لحاظ نظم مطالب، از كتب مهم اين علم است و احاطۀ صاحب اثر را بر موضوع مورد بحث به خوبى نشان مى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بحرانى در الحدائق الناضرة اصرار دارد تا در هر مسئله تمام رواياتى را كه در كتاب هاى گوناگون آمده است، جمع آورى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علامه بحرانى بر احاديث و تلاش هايى كه در زمينۀ فقه الحديث انجام داده است، از ديگر امتيازات وى به شمار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اگرچه بحرانى اخبارى است و خود در مقدمۀ كتاب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نيازى به علم رجال نيست و بر اين سخن خود چندين دليل اقامه مى كند و نيز در يكى از مقدمات حدائق به تفصيل، بحث تنويع احاديث را كه از سوى علامه حلى و استادش احمد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زير سؤال مى برد و ضرورتى براى پرداختن به آن نمى بيند، با وجود اين، خود در كتاب حدائق، هم به مباحث رجالى پرداخته و هم انواع احاديث را مشخص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بحرانى در كتاب حدائق، با آن كه كتابى فقهى است، به روايات توجه بسيار كرده و از پرداختن به سند آن ها غفلت نورزيده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نكات رجالى را مورد توجه قرار داده و ضعف وثاقت راويان را مشخص نموده است و در پاره اى از موارد به بحث هاى رجالى گسترده تر نيز دست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به اختلاف نسخه هاى روايات و سند آن ها توجه كامل نموده و روايات منقول در كافى، تهذيب و استبصار را با هم مقايسه كرده است و در نتيجه، بارها بر اضبط بودن كافى تأكيد ورزيده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روايتى را در تهذيب و استبصار مى توان يافت كه در متن و يا سند آن، خطا راه 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جاى 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روايتى در تهذيب يافت نمى شود كه خالى از تصحيف و تحريف و نقص و زياده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بحرانى كتاب كافى را بر دو كتاب شيخ طوسى مقدم مى دارد و در توضيح دليل آن مى گويد كه كلينى در ضبط احاديث، دقيق تر از شيخ طوسى بوده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آية الله خويى در مستند العروة الوثقى، كتاب النكاح، به هنگام اختلاف بينا</w:t>
      </w:r>
      <w:r>
        <w:rPr>
          <w:rFonts w:eastAsia="IRNazanin" w:cs="IRNazanin"/>
          <w:color w:val="111111"/>
          <w:sz w:val="28"/>
          <w:szCs w:val="28"/>
          <w:rtl w:val="true"/>
          <w:lang w:bidi="fa-IR"/>
        </w:rPr>
        <w:t>.</w:t>
      </w:r>
      <w:bookmarkStart w:id="95" w:name="pg10647_98548"/>
    </w:p>
    <w:p>
      <w:pPr>
        <w:pStyle w:val="BookText"/>
        <w:rPr/>
      </w:pPr>
      <w:bookmarkEnd w:id="95"/>
      <w:r>
        <w:rPr>
          <w:rFonts w:ascii="Amiri" w:hAnsi="Amiri" w:eastAsia="Amiri" w:cs="Amiri"/>
          <w:color w:val="111111"/>
          <w:sz w:val="28"/>
          <w:sz w:val="28"/>
          <w:szCs w:val="28"/>
          <w:rtl w:val="true"/>
          <w:lang w:bidi="ar-SA"/>
        </w:rPr>
        <w:t>نسخۀ تهذيب و كافى، نسخۀ كافى را مقدم داشته و به سخن بحرانى نيز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احتمال تعدد دو روايت نيست، پس ناچار در يكى از دو نسخه خطا راه يافته است و از همين جاست كه بايد نسخۀ كافى را مقدم بداريم؛ زيرا كلينى قدس سره در نقل روايات، اضبط از شيخ طوسى مى باشد و در مقابل، خطاهاى شيخ طوسى در تهذيب و استبصار بسيار است و حتى صاحب الحدائق الناضرة پا را از اين فراتر نهاده و گفته است كه در تهذيب كم يافت مى شود روايتى كه خالى از خطا در سند يا متن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بحرانى خالى از مبالغه و مسامحه نيست؛ زيرا بيشتر روايات اين گونه نيست و البته خطا در اسناد و روايات تهذيب و استبصار كم نيست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نظير اين مطلب را آية الله خويى در مقدمۀ معجم رجال الحديث نيز آورده است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بعضى از علما به سخن بحرانى انتقاد كرده و او را متهم به تندروى نموده اند، ولى راقم اين سطور معتقد است همان طور كه مرحوم آية الله خويى فرموده اند، اگر چه در كلام بحرانى مبالغه وجود دارد، اصل سخن او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براى نمونه، سه حديث را بررسى مى كنيم</w:t>
      </w:r>
      <w:r>
        <w:rPr>
          <w:rFonts w:eastAsia="IRNazanin" w:cs="IRNazanin"/>
          <w:color w:val="111111"/>
          <w:sz w:val="28"/>
          <w:szCs w:val="28"/>
          <w:rtl w:val="true"/>
          <w:lang w:bidi="fa-IR"/>
        </w:rPr>
        <w:t>:</w:t>
      </w:r>
    </w:p>
    <w:p>
      <w:pPr>
        <w:pStyle w:val="Heading4"/>
        <w:numPr>
          <w:ilvl w:val="3"/>
          <w:numId w:val="1"/>
        </w:numPr>
        <w:rPr/>
      </w:pPr>
      <w:bookmarkStart w:id="96" w:name="__RefHeading___Toc3532195_372815092"/>
      <w:bookmarkStart w:id="97" w:name="_Toc35"/>
      <w:bookmarkEnd w:id="96"/>
      <w:r>
        <w:rPr>
          <w:rtl w:val="true"/>
        </w:rPr>
        <w:t>حديث اوّل</w:t>
      </w:r>
      <w:bookmarkEnd w:id="97"/>
    </w:p>
    <w:p>
      <w:pPr>
        <w:pStyle w:val="BookText"/>
        <w:rPr/>
      </w:pPr>
      <w:r>
        <w:rPr>
          <w:rFonts w:ascii="Amiri" w:hAnsi="Amiri" w:eastAsia="Amiri" w:cs="Amiri"/>
          <w:color w:val="111111"/>
          <w:sz w:val="28"/>
          <w:sz w:val="28"/>
          <w:szCs w:val="28"/>
          <w:rtl w:val="true"/>
          <w:lang w:bidi="ar-SA"/>
        </w:rPr>
        <w:t>مرحوم بحرانى در بحث عصير عنبى حديث ذيل را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أباعبدالله عليه السلام عن الرجل من أهل المعرفة يأتينى بالبختج و يقول قد طبخ على الثلث و أنا أعرف أنّه يشربه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عليه السلام دربارۀ مردى پرسيدم كه از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من شيرۀ خرما مى آورد و مى گويد كه اين بنا بر يك سوم پخته شده است، اما من مى دانم كه او خود وقتى شيره به نصف مى رسد، از آن مى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آن را ننوش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بحرانى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صحيح السند است و در تهذيب الاحكام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Style w:val="FootnoteAnchor"/>
          <w:rtl w:val="true"/>
        </w:rPr>
        <w:footnoteReference w:id="145"/>
      </w:r>
      <w:r>
        <w:rPr>
          <w:rFonts w:ascii="Amiri" w:hAnsi="Amiri" w:eastAsia="Amiri" w:cs="Amiri"/>
          <w:color w:val="111111"/>
          <w:sz w:val="28"/>
          <w:sz w:val="28"/>
          <w:szCs w:val="28"/>
          <w:rtl w:val="true"/>
          <w:lang w:bidi="ar-SA"/>
        </w:rPr>
        <w:t>ولى در كتاب كافى وجود ندارد</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امين استرآبادى با توجه به نسخۀ تهذيب قايل به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ولى چون كمتر حديثى در تهذيب يافت مى شود كه خالى از تحريف و تصحيف و زياده و نقيصه باشد، بايد كافى را بر آن مقدم داشت؛ زيرا كلينى اضبط از شيخ طوسى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بحرانى افزون بر اين جا، در جاهاى ديگر حدائق نيز نسخۀ كافى را بر تهذيب الاحكام مقدم داشته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علما دربارۀ اين حديث در دو جا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كتاب طهارت و ديگرى در كتاب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فقها در هر دو موضع تصريح كرده اند كه نسخۀ كافى مقدم است؛ زيرا كلينى اضبط از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خويى،</w:t>
      </w:r>
      <w:r>
        <w:rPr>
          <w:rStyle w:val="FootnoteAnchor"/>
          <w:rtl w:val="true"/>
        </w:rPr>
        <w:footnoteReference w:id="149"/>
      </w:r>
      <w:r>
        <w:rPr>
          <w:rFonts w:ascii="Amiri" w:hAnsi="Amiri" w:eastAsia="Amiri" w:cs="Amiri"/>
          <w:color w:val="111111"/>
          <w:sz w:val="28"/>
          <w:sz w:val="28"/>
          <w:szCs w:val="28"/>
          <w:rtl w:val="true"/>
          <w:lang w:bidi="ar-SA"/>
        </w:rPr>
        <w:t>آية الله حكيم، آية الله شهيد سيد محمد باقر صدر</w:t>
      </w:r>
      <w:r>
        <w:rPr>
          <w:rStyle w:val="FootnoteAnchor"/>
          <w:rtl w:val="true"/>
        </w:rPr>
        <w:footnoteReference w:id="150"/>
      </w:r>
      <w:r>
        <w:rPr>
          <w:rFonts w:ascii="Amiri" w:hAnsi="Amiri" w:eastAsia="Amiri" w:cs="Amiri"/>
          <w:color w:val="111111"/>
          <w:sz w:val="28"/>
          <w:sz w:val="28"/>
          <w:szCs w:val="28"/>
          <w:rtl w:val="true"/>
          <w:lang w:bidi="ar-SA"/>
        </w:rPr>
        <w:t>و امام خمينى</w:t>
      </w:r>
      <w:r>
        <w:rPr>
          <w:rStyle w:val="FootnoteAnchor"/>
          <w:rtl w:val="true"/>
        </w:rPr>
        <w:footnoteReference w:id="151"/>
      </w:r>
      <w:r>
        <w:rPr>
          <w:rFonts w:ascii="IRNazanin" w:hAnsi="IRNazanin" w:eastAsia="IRNazanin"/>
          <w:color w:val="111111"/>
          <w:sz w:val="28"/>
          <w:sz w:val="28"/>
          <w:szCs w:val="28"/>
          <w:rtl w:val="true"/>
          <w:lang w:bidi="fa-IR"/>
        </w:rPr>
        <w:t>قدس سرهم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صاحبان دراسات فى المكاسب، ارشاد الطالب و منهاج الفقاهة كه هر سه، حاشيه بر مكاسب مى باشد، بدين مطلب اشاره كرده اند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مقابل فقهايى كه در مورد حديث فوق، نسخۀ كافى را مقدم داشته اند، صاحب جواهر</w:t>
      </w:r>
      <w:r>
        <w:rPr>
          <w:rStyle w:val="FootnoteAnchor"/>
          <w:rtl w:val="true"/>
        </w:rPr>
        <w:footnoteReference w:id="153"/>
      </w:r>
      <w:r>
        <w:rPr>
          <w:rFonts w:ascii="Amiri" w:hAnsi="Amiri" w:eastAsia="Amiri" w:cs="Amiri"/>
          <w:color w:val="111111"/>
          <w:sz w:val="28"/>
          <w:sz w:val="28"/>
          <w:szCs w:val="28"/>
          <w:rtl w:val="true"/>
          <w:lang w:bidi="ar-SA"/>
        </w:rPr>
        <w:t>و شيخ انصارى</w:t>
      </w:r>
      <w:r>
        <w:rPr>
          <w:rStyle w:val="FootnoteAnchor"/>
          <w:rtl w:val="true"/>
        </w:rPr>
        <w:footnoteReference w:id="154"/>
      </w:r>
      <w:r>
        <w:rPr>
          <w:rFonts w:ascii="IRNazanin" w:hAnsi="IRNazanin" w:eastAsia="IRNazanin"/>
          <w:color w:val="111111"/>
          <w:sz w:val="28"/>
          <w:sz w:val="28"/>
          <w:szCs w:val="28"/>
          <w:rtl w:val="true"/>
          <w:lang w:bidi="fa-IR"/>
        </w:rPr>
        <w:t>نسخۀ تهذيب را ترجيح داده و گفته اند كه اگر چه</w:t>
      </w:r>
      <w:r>
        <w:rPr>
          <w:rFonts w:eastAsia="IRNazanin" w:cs="IRNazanin"/>
          <w:color w:val="111111"/>
          <w:sz w:val="28"/>
          <w:szCs w:val="28"/>
          <w:lang w:bidi="fa-IR"/>
        </w:rPr>
        <w:t>9</w:t>
      </w:r>
      <w:r>
        <w:rPr>
          <w:rFonts w:eastAsia="IRNazanin" w:cs="IRNazanin"/>
          <w:color w:val="111111"/>
          <w:sz w:val="28"/>
          <w:szCs w:val="28"/>
          <w:rtl w:val="true"/>
          <w:lang w:bidi="fa-IR"/>
        </w:rPr>
        <w:t>.</w:t>
      </w:r>
      <w:bookmarkStart w:id="98" w:name="pg10647_98550"/>
    </w:p>
    <w:p>
      <w:pPr>
        <w:pStyle w:val="BookText"/>
        <w:rPr/>
      </w:pPr>
      <w:bookmarkEnd w:id="98"/>
      <w:r>
        <w:rPr>
          <w:rFonts w:ascii="Amiri" w:hAnsi="Amiri" w:eastAsia="Amiri" w:cs="Amiri"/>
          <w:color w:val="111111"/>
          <w:sz w:val="28"/>
          <w:sz w:val="28"/>
          <w:szCs w:val="28"/>
          <w:rtl w:val="true"/>
          <w:lang w:bidi="ar-SA"/>
        </w:rPr>
        <w:t xml:space="preserve">كلينى از شيخ طوسى اضبط است و دقت او در حفظ حديث بيشتر است، ولى بايد دانست كه در اين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عدم نقيصه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عدم 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است و در نتيجه، نسخۀ تهذيب مقدم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فقها، كسى را نمى توان يافت كه تهذيب را برتر از كافى بداند و به اين دليل آن را مقدم بدارد، به جز محقق كركى كه در كتاب طهارت، بحث حيض، نسخۀ تهذيب را مقدم داشته و شيخ طوسى را در حديث، اعرف از كلينى دانسته است</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از معاصران نيز شيخ محمد سند در كتاب سند العروة الوثقى سخن شيخ را مقدم داشته است</w:t>
      </w:r>
      <w:r>
        <w:rPr>
          <w:rStyle w:val="FootnoteAnchor"/>
          <w:rtl w:val="true"/>
        </w:rPr>
        <w:footnoteReference w:id="156"/>
      </w:r>
      <w:r>
        <w:rPr>
          <w:rFonts w:ascii="Amiri" w:hAnsi="Amiri" w:eastAsia="Amiri" w:cs="Amiri"/>
          <w:color w:val="111111"/>
          <w:sz w:val="28"/>
          <w:sz w:val="28"/>
          <w:szCs w:val="28"/>
          <w:rtl w:val="true"/>
          <w:lang w:bidi="ar-SA"/>
        </w:rPr>
        <w:t>كه تفصيل سخنان او در بحث هاى بعدى خواهد آمد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532197_372815092"/>
      <w:bookmarkStart w:id="100" w:name="_Toc36"/>
      <w:bookmarkEnd w:id="99"/>
      <w:r>
        <w:rPr>
          <w:rtl w:val="true"/>
        </w:rPr>
        <w:t>حديث دوم</w:t>
      </w:r>
      <w:bookmarkEnd w:id="100"/>
    </w:p>
    <w:p>
      <w:pPr>
        <w:pStyle w:val="BookText"/>
        <w:rPr/>
      </w:pPr>
      <w:r>
        <w:rPr>
          <w:rFonts w:ascii="Amiri" w:hAnsi="Amiri" w:eastAsia="Amiri" w:cs="Amiri"/>
          <w:color w:val="111111"/>
          <w:sz w:val="28"/>
          <w:sz w:val="28"/>
          <w:szCs w:val="28"/>
          <w:rtl w:val="true"/>
          <w:lang w:bidi="ar-SA"/>
        </w:rPr>
        <w:t>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 العصير و غلا حرم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ذريح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انگور به جوش آيد و غليان پيدا كند،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پس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تهذيب الاحكام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امام خمينى قدس سره در اين باره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مخفى نيست كه ضبط كافى اولى است</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حديث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معناى آن اجتماع است، يعنى بايد نشيش و غليان هر دو حاصل شود تا حرمت مترتب شود، خصوصاً اگر مفهوم دو لفظ نيز با هم فرق داشته باشد،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معنايش آن است كه با هر يك از دو حالت، حرمت حاصل</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الشريعه اصفهانى، مرحوم آية الله خويى و فقهاى ديگر در بحث نجاست عصير عنبى به اين حديث پرداخته و فرموده اند كه نشيش صداى حادث قبل از غليان را گويند و اين معنا در سماور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وجود همين صدا براى حرمت و نجاست عصير كفايت مى كند يا حتماً بايد غليان حاصل شود؟</w:t>
      </w:r>
    </w:p>
    <w:p>
      <w:pPr>
        <w:pStyle w:val="BookText"/>
        <w:rPr/>
      </w:pPr>
      <w:r>
        <w:rPr>
          <w:rFonts w:ascii="Amiri" w:hAnsi="Amiri" w:eastAsia="Amiri" w:cs="Amiri"/>
          <w:color w:val="111111"/>
          <w:sz w:val="28"/>
          <w:sz w:val="28"/>
          <w:szCs w:val="28"/>
          <w:rtl w:val="true"/>
          <w:lang w:bidi="ar-SA"/>
        </w:rPr>
        <w:t>صاحب عروة الوثقى وجه اول را اختيار كرده است</w:t>
      </w:r>
      <w:r>
        <w:rPr>
          <w:rStyle w:val="FootnoteAnchor"/>
          <w:rtl w:val="true"/>
        </w:rPr>
        <w:footnoteReference w:id="160"/>
      </w:r>
      <w:r>
        <w:rPr>
          <w:rFonts w:ascii="IRNazanin" w:hAnsi="IRNazanin" w:eastAsia="IRNazanin"/>
          <w:color w:val="111111"/>
          <w:sz w:val="28"/>
          <w:sz w:val="28"/>
          <w:szCs w:val="28"/>
          <w:rtl w:val="true"/>
          <w:lang w:bidi="fa-IR"/>
        </w:rPr>
        <w:t>و ديگران نيز از او پيروى نموده اند</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دليل او همان موثقۀ ذريح باشد كه به آن اشاره شد؛ زيرا غليان با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است و ظاهر عطف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ندارد، ولى با روايتى كه در آن فقط غليان شرط حرمت دانسته شده است، تعارض دارد، مانند حسنۀ حماد از اباعبدالله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العصير حتى يغلى</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شيخ الشريعه اصفهانى از نسخۀ مصحَّحۀ كافى اين حديث را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نشيش و غليان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باعث حرمت مى شود و چون كلينى ثقه و امين است، سخن او مقدم است</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در لغت نيز نشيش به معناى غليان است،</w:t>
      </w:r>
      <w:r>
        <w:rPr>
          <w:rStyle w:val="FootnoteAnchor"/>
          <w:rtl w:val="true"/>
        </w:rPr>
        <w:footnoteReference w:id="164"/>
      </w:r>
      <w:r>
        <w:rPr>
          <w:rFonts w:ascii="IRNazanin" w:hAnsi="IRNazanin" w:eastAsia="IRNazanin"/>
          <w:color w:val="111111"/>
          <w:sz w:val="28"/>
          <w:sz w:val="28"/>
          <w:szCs w:val="28"/>
          <w:rtl w:val="true"/>
          <w:lang w:bidi="fa-IR"/>
        </w:rPr>
        <w:t>چنان كه فيروزآبادى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غليان همان غليان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پس اين نقل با روايت حماد نيز معارض نخواهد بود</w:t>
      </w:r>
      <w:r>
        <w:rPr>
          <w:rFonts w:eastAsia="IRNazanin" w:cs="IRNazanin"/>
          <w:color w:val="111111"/>
          <w:sz w:val="28"/>
          <w:szCs w:val="28"/>
          <w:rtl w:val="true"/>
          <w:lang w:bidi="fa-IR"/>
        </w:rPr>
        <w:t>.</w:t>
      </w:r>
      <w:r>
        <w:rPr>
          <w:rStyle w:val="FootnoteAnchor"/>
        </w:rPr>
        <w:footnoteReference w:id="16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01" w:name="pg10647_98552"/>
    </w:p>
    <w:p>
      <w:pPr>
        <w:pStyle w:val="Heading4"/>
        <w:numPr>
          <w:ilvl w:val="3"/>
          <w:numId w:val="1"/>
        </w:numPr>
        <w:rPr/>
      </w:pPr>
      <w:bookmarkStart w:id="102" w:name="__RefHeading___Toc3532199_372815092"/>
      <w:bookmarkStart w:id="103" w:name="_Toc37"/>
      <w:bookmarkEnd w:id="101"/>
      <w:bookmarkEnd w:id="102"/>
      <w:r>
        <w:rPr>
          <w:rtl w:val="true"/>
        </w:rPr>
        <w:t>حديث سوم</w:t>
      </w:r>
      <w:bookmarkEnd w:id="103"/>
    </w:p>
    <w:p>
      <w:pPr>
        <w:pStyle w:val="BookText"/>
        <w:rPr/>
      </w:pPr>
      <w:r>
        <w:rPr>
          <w:rFonts w:ascii="Amiri" w:hAnsi="Amiri" w:eastAsia="Amiri" w:cs="Amiri"/>
          <w:color w:val="111111"/>
          <w:sz w:val="28"/>
          <w:sz w:val="28"/>
          <w:szCs w:val="28"/>
          <w:rtl w:val="true"/>
          <w:lang w:bidi="ar-SA"/>
        </w:rPr>
        <w:t>سألت أباعبدالله عليه السلام عن سؤر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منه و توضأ من سؤر الجنب إذا كانت مأمونة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 امام صادق عليه السلام دربارۀ نيم خوردۀ زن حائض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وضو نگير، ولى با نيم خوردۀ جُنُب وضو بگير، به شرط آن كه در طهارت و نجاست مورد اطمينان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خويى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اين روايت فهميده مى شود، آن است كه وضو گرفتن با نيم خوردۀ حائض مطلقاً مكروه است، اگر چه مأمونه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روايت بين حائض و جُنُب تفصيل داده است و تفصيل قاطع شركت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روايت بر كراهت مطلقاً قوى تر از دلالت ساير مطلقات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بايد توجه كرد كه شيخ طوسى نيز اين روايت را در كتاب استبصار و تهذيب آورده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صدر آن ساقط كرده است</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بنابراين، روايت بر تقييد جواز وضو با نيم خوردۀ حائض دلالت دارد، در صورتى كه مأمونه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اختلاف، اگر روايت را بى اعتبار بدانيم و بر آن اعتماد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متن آن بر حسب نقل كلينى و شيخ اضطراب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مطلب روشن است؛ اما اگر حديث را معتبر بدانيم و روايت كافى را كه مشتمل 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بر نسخۀ تهذيب و استبصار مقدم بداريم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اعتبار كه كلينى اضبط از شيخ صدوق و شيخ طوسى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نداريم جز اين كه به تعدد مرتبۀ كراهت ملتزم شويم و از اين حديث تفصيل را برداشت كنيم</w:t>
      </w:r>
      <w:r>
        <w:rPr>
          <w:rFonts w:eastAsia="IRNazanin" w:cs="IRNazanin"/>
          <w:color w:val="111111"/>
          <w:sz w:val="28"/>
          <w:szCs w:val="28"/>
          <w:rtl w:val="true"/>
          <w:lang w:bidi="fa-IR"/>
        </w:rPr>
        <w:t>.</w:t>
      </w:r>
      <w:r>
        <w:rPr>
          <w:rStyle w:val="FootnoteAnchor"/>
          <w:rtl w:val="true"/>
        </w:rPr>
        <w:footnoteReference w:id="169"/>
      </w:r>
      <w:bookmarkStart w:id="104" w:name="pg10647_98553"/>
    </w:p>
    <w:p>
      <w:pPr>
        <w:pStyle w:val="Heading3"/>
        <w:numPr>
          <w:ilvl w:val="2"/>
          <w:numId w:val="1"/>
        </w:numPr>
        <w:rPr/>
      </w:pPr>
      <w:bookmarkStart w:id="105" w:name="__RefHeading___Toc3532201_372815092"/>
      <w:bookmarkStart w:id="106" w:name="_Toc38"/>
      <w:bookmarkEnd w:id="104"/>
      <w:bookmarkEnd w:id="105"/>
      <w:r>
        <w:rPr>
          <w:rtl w:val="true"/>
        </w:rPr>
        <w:t>موارد استثنا از قاعدۀ اضبطيت كافى</w:t>
      </w:r>
      <w:bookmarkEnd w:id="106"/>
    </w:p>
    <w:p>
      <w:pPr>
        <w:pStyle w:val="Heading4"/>
        <w:numPr>
          <w:ilvl w:val="3"/>
          <w:numId w:val="1"/>
        </w:numPr>
        <w:rPr/>
      </w:pPr>
      <w:bookmarkStart w:id="107" w:name="__RefHeading___Toc3532203_372815092"/>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در بيشتر موارد، نسخۀ كافى بر تهذيب مقدم داشته مى شود، ولى گاهى به دلايلى تهذيب بر كافى مقدم مى گردد كه در ذيل به اين موارد استثنا اشاره مى شود</w:t>
      </w:r>
      <w:r>
        <w:rPr>
          <w:rFonts w:eastAsia="IRNazanin" w:cs="IRNazanin"/>
          <w:color w:val="111111"/>
          <w:sz w:val="28"/>
          <w:szCs w:val="28"/>
          <w:rtl w:val="true"/>
          <w:lang w:bidi="fa-IR"/>
        </w:rPr>
        <w:t>:</w:t>
      </w:r>
    </w:p>
    <w:p>
      <w:pPr>
        <w:pStyle w:val="Heading4"/>
        <w:numPr>
          <w:ilvl w:val="3"/>
          <w:numId w:val="1"/>
        </w:numPr>
        <w:rPr/>
      </w:pPr>
      <w:bookmarkStart w:id="109" w:name="__RefHeading___Toc3532205_372815092"/>
      <w:bookmarkStart w:id="110" w:name="_Toc40"/>
      <w:bookmarkEnd w:id="109"/>
      <w:r>
        <w:rPr/>
        <w:t>1</w:t>
      </w:r>
      <w:r>
        <w:rPr>
          <w:rtl w:val="true"/>
        </w:rPr>
        <w:t xml:space="preserve"> - </w:t>
      </w:r>
      <w:r>
        <w:rPr>
          <w:rtl w:val="true"/>
        </w:rPr>
        <w:t>وجود شهرت بر طبق روايت تهذيب الاحكام</w:t>
      </w:r>
      <w:bookmarkEnd w:id="110"/>
    </w:p>
    <w:p>
      <w:pPr>
        <w:pStyle w:val="BookText"/>
        <w:rPr/>
      </w:pPr>
      <w:r>
        <w:rPr>
          <w:rFonts w:ascii="IRNazanin" w:hAnsi="IRNazanin" w:eastAsia="IRNazanin"/>
          <w:color w:val="111111"/>
          <w:sz w:val="28"/>
          <w:sz w:val="28"/>
          <w:szCs w:val="28"/>
          <w:rtl w:val="true"/>
          <w:lang w:bidi="fa-IR"/>
        </w:rPr>
        <w:t>اگر شهرت بر طبق روايت تهذيب باشد، نسخۀ تهذيب مقدم مى شود و بر همين اساس است كه بسيارى از فقها نسخۀ تهذيب را در روايت حيض بر كافى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زمانى كه خون حيض با خون قرح مشتبه شود، مشهور، وجوب اختبار است؛ يعنى بايد ملاحظه شود كه خون از جانب راست خارج شده است يا از جانب چپ؛ اگر خروج خون از طرف راست باشد، حيض است و اگر از جانب چپ باشد، قرح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اختلاف، روايت مرفوعه اى است كه شيخ طوسى و كلينى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رفعه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منّا بها قرحة فى فرجها و الدم سائل لا تدرى من دم الحيض أو من دم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على ظهرها ثم ترفع رجليها ثم تستدخل اصبعها الوسطى، فإن خرج الدم من الجانب الأيمن فهو من الحيض و إن خرج من الجانب الأيسر فهو من القرحة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دختران جوان ما درون فرجش زخمى دارد و خونى از وى مى آيد كه نمى داند خون حيض است يا خون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ده كه به پشت دراز بكشد و پاهايش را بلند كند و سپس با انگشت ميانى خود را وارسى كند؛ اگر خون از طرف راست خارج شد، حيض است و اگر از طرف چپ خارج شد، خون زخم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شيخ طوسى نيز، البته با اختلاف،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 الدم من الجانب الأيسر فهو من الحيض و إن خرج من الجانب الأيمن فهو من القرحة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از طرف چپ خارج شد، حيض است و اگر از طرف راست خارج شد، خون زخم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تكليف چيست و با اين دو نقل چه بايد كرد؟ فقها در برخورد با اين حديث به سه گروه تقسيم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اى از فقها معتقدند همين كه روايتى به دو صورت مختلف نقل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كافى به گونه اى بيايد و در تهذيب به گونه 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اضطراب متن است و همان طور كه اضطراب در سند باعث سقوط روايت از اعتبار مى شود، اضطراب در متن نيز باعث سقوط روايت از حجيت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موجب شده است كه علامه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شاگرد وى سيد محمد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و 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از اين حديث اعراض كنند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ديگر از فقها بر طبق روايت كافى فتوا داده اند و همان دليل سابق را ذكر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كافى مقدم است، به اين دليل كه در ضبط روايت، اضبط مى باشد</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مرحوم شيخ انصارى</w:t>
      </w:r>
      <w:r>
        <w:rPr>
          <w:rStyle w:val="FootnoteAnchor"/>
          <w:rtl w:val="true"/>
        </w:rPr>
        <w:footnoteReference w:id="176"/>
      </w:r>
      <w:r>
        <w:rPr>
          <w:rFonts w:ascii="Amiri" w:hAnsi="Amiri" w:eastAsia="Amiri" w:cs="Amiri"/>
          <w:color w:val="111111"/>
          <w:sz w:val="28"/>
          <w:sz w:val="28"/>
          <w:szCs w:val="28"/>
          <w:rtl w:val="true"/>
          <w:lang w:bidi="ar-SA"/>
        </w:rPr>
        <w:t>و آية الله حكيم</w:t>
      </w:r>
      <w:r>
        <w:rPr>
          <w:rStyle w:val="FootnoteAnchor"/>
          <w:rtl w:val="true"/>
        </w:rPr>
        <w:footnoteReference w:id="177"/>
      </w:r>
      <w:r>
        <w:rPr>
          <w:rFonts w:ascii="IRNazanin" w:hAnsi="IRNazanin" w:eastAsia="IRNazanin"/>
          <w:color w:val="111111"/>
          <w:sz w:val="28"/>
          <w:sz w:val="28"/>
          <w:szCs w:val="28"/>
          <w:rtl w:val="true"/>
          <w:lang w:bidi="fa-IR"/>
        </w:rPr>
        <w:t>تصريح كرده اند كه اضطراب هنگامى باعث سقوط خبر از حجيت مى شود كه اضطراب مستقر و ثابتى باشد، ولى اگر با قراين و قواعد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شد، ضررى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ديگر نسخۀ تهذيب را مقدم داشته اند؛</w:t>
      </w:r>
      <w:r>
        <w:rPr>
          <w:rStyle w:val="FootnoteAnchor"/>
          <w:rtl w:val="true"/>
        </w:rPr>
        <w:footnoteReference w:id="178"/>
      </w:r>
      <w:r>
        <w:rPr>
          <w:rFonts w:ascii="Amiri" w:hAnsi="Amiri" w:eastAsia="Amiri" w:cs="Amiri"/>
          <w:color w:val="111111"/>
          <w:sz w:val="28"/>
          <w:sz w:val="28"/>
          <w:szCs w:val="28"/>
          <w:rtl w:val="true"/>
          <w:lang w:bidi="ar-SA"/>
        </w:rPr>
        <w:t xml:space="preserve">از جمله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جامع المقاصد نسخۀ تهذيب را به دو دليل، مقدم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در نهايه و مبسوط بر طبق آن فتوا داده است</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به تعبير ديگر، شهرت بين قدما و متأخران بر طبق اين نسخه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در شناخت روايات از كلينى برتر است</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 آية الله سيد عبدالاعلى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نيز نسخۀ تهذيب را مقدم داشته اند، ولى نه از آن جهت كه كركى بيان كرده است، بلكه به اين دليل كه نسخۀ تهذيب موافق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نسخۀ شيخ بر نسخۀ كافى ترجيح دارد، به خاطر آن كه شهرت فتوايى در قديم و جديد بر طبق آن وجود دارد و حتى از جامع المقاصد و از علامه وحيد بهبهانى در حاشيه مدارك الاحكام نقل شده است كه اتفاق محدثان متقدم و متأخر بر موافقت مشهور است</w:t>
      </w:r>
      <w:r>
        <w:rPr>
          <w:rStyle w:val="FootnoteAnchor"/>
          <w:rtl w:val="true"/>
        </w:rPr>
        <w:footnoteReference w:id="183"/>
      </w:r>
      <w:r>
        <w:rPr>
          <w:rFonts w:ascii="IRNazanin" w:hAnsi="IRNazanin" w:eastAsia="IRNazanin"/>
          <w:color w:val="111111"/>
          <w:sz w:val="28"/>
          <w:sz w:val="28"/>
          <w:szCs w:val="28"/>
          <w:rtl w:val="true"/>
          <w:lang w:bidi="fa-IR"/>
        </w:rPr>
        <w:t>و نسخۀ تهذيب الاحكام موافق با رسالۀ على بن بابويه صدوق مى باشد كه گفته شده در فرض فقدان نصوص، مرجع اصحاب است، همان طور كه بسيارى از بزرگان دربارۀ اهميت آن چنين گفته 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هم چنين نسخۀ تهذيب با متن فقه الرضا و غير آن موافق است</w:t>
      </w:r>
      <w:r>
        <w:rPr>
          <w:rStyle w:val="FootnoteAnchor"/>
          <w:rtl w:val="true"/>
        </w:rPr>
        <w:footnoteReference w:id="185"/>
      </w:r>
      <w:r>
        <w:rPr>
          <w:rFonts w:ascii="IRNazanin" w:hAnsi="IRNazanin" w:eastAsia="IRNazanin"/>
          <w:color w:val="111111"/>
          <w:sz w:val="28"/>
          <w:sz w:val="28"/>
          <w:szCs w:val="28"/>
          <w:rtl w:val="true"/>
          <w:lang w:bidi="fa-IR"/>
        </w:rPr>
        <w:t>و شيخ مفيد و ديگران نيز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فتوا داده 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پس اشكالى در شهرت اين فتوا بين اصحاب وجود ندارد و در جاى خود ذكر شد كه شهرت فتوايى باعث جدايى حجت از لاحجت مى شود و فتواى مشهور بين اصحاب رشد و صلاحيت آن روشن است و بايد از آن پيروى شود؛ زيرا در عصر متقدمان اختلافى در اين مسئله نبوده و كسانى چون صدوقين، شيخ مفيد، شيخ طوسى و فقهاى پس از آن ها بر طبق نسخۀ تهذيب فتوا داده اند و فقط محقق در اين مسئله خدشه وارد كرده و اردبيلى از او پيروى نموده است و اين دو كسانى هستند كه براى شهرت ارزش قايل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نسخۀ تهذيب مقدم مى باشد، چون موافق مشهور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مرحوم آية الله العظمى سيد كاظم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العروة الوثقى و صاحب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قول مشهور را انتخاب كرده اند</w:t>
      </w:r>
      <w:r>
        <w:rPr>
          <w:rStyle w:val="FootnoteAnchor"/>
          <w:rtl w:val="true"/>
        </w:rPr>
        <w:footnoteReference w:id="188"/>
      </w:r>
      <w:r>
        <w:rPr>
          <w:rFonts w:ascii="Amiri" w:hAnsi="Amiri" w:eastAsia="Amiri" w:cs="Amiri"/>
          <w:color w:val="111111"/>
          <w:sz w:val="28"/>
          <w:sz w:val="28"/>
          <w:szCs w:val="28"/>
          <w:rtl w:val="true"/>
          <w:lang w:bidi="ar-SA"/>
        </w:rPr>
        <w:t>و دليل آنان قطعاً همين نكته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شارحان العروة الوثقى مثل مرحوم آية الله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 مرحوم آملى نيز از صاحب عروه پيروى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آملى 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اين كتاب بارها به قاعدۀ ترجيح نسخۀ كافى بر تهذيب عمل كرده ام و روايت كافى را بر نسخۀ تهذيب مقدم داشته ام، ولى در اين مورد خاص نمى توان چنين كرد؛ زيرا مشهور فقها از روايت كافى اعراض نموده اند و نمى توان با وجود اعراض فقها بدان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النهاية و المبسوط و نيز پيروان او به اين روايت عمل كرده اند و اين باعث ترجيح نسخۀ تهذيب الاحكام مى شود</w:t>
      </w:r>
      <w:r>
        <w:rPr>
          <w:rFonts w:eastAsia="IRNazanin" w:cs="IRNazanin"/>
          <w:color w:val="111111"/>
          <w:sz w:val="28"/>
          <w:szCs w:val="28"/>
          <w:rtl w:val="true"/>
          <w:lang w:bidi="fa-IR"/>
        </w:rPr>
        <w:t>.</w:t>
      </w:r>
      <w:r>
        <w:rPr>
          <w:rStyle w:val="FootnoteAnchor"/>
        </w:rPr>
        <w:footnoteReference w:id="19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11" w:name="pg10647_98557"/>
    </w:p>
    <w:p>
      <w:pPr>
        <w:pStyle w:val="Heading4"/>
        <w:numPr>
          <w:ilvl w:val="3"/>
          <w:numId w:val="1"/>
        </w:numPr>
        <w:rPr/>
      </w:pPr>
      <w:bookmarkStart w:id="112" w:name="__RefHeading___Toc3532207_372815092"/>
      <w:bookmarkStart w:id="113" w:name="_Toc41"/>
      <w:bookmarkEnd w:id="111"/>
      <w:bookmarkEnd w:id="112"/>
      <w:r>
        <w:rPr/>
        <w:t>2</w:t>
      </w:r>
      <w:r>
        <w:rPr>
          <w:rtl w:val="true"/>
        </w:rPr>
        <w:t xml:space="preserve"> - </w:t>
      </w:r>
      <w:r>
        <w:rPr>
          <w:rtl w:val="true"/>
        </w:rPr>
        <w:t>مخالفت نسخۀ كافى با ادبيات عرب</w:t>
      </w:r>
      <w:bookmarkEnd w:id="113"/>
    </w:p>
    <w:p>
      <w:pPr>
        <w:pStyle w:val="BookText"/>
        <w:rPr/>
      </w:pPr>
      <w:r>
        <w:rPr>
          <w:rFonts w:ascii="IRNazanin" w:hAnsi="IRNazanin" w:eastAsia="IRNazanin"/>
          <w:color w:val="111111"/>
          <w:sz w:val="28"/>
          <w:sz w:val="28"/>
          <w:szCs w:val="28"/>
          <w:rtl w:val="true"/>
          <w:lang w:bidi="fa-IR"/>
        </w:rPr>
        <w:t>اگر نسخۀ كافى با قواعد ادبيات عرب سازگارى نداشته باشد، اما نسخۀ تهذيب الاحكام مطابق با قواعد ادبيات عرب باشد، نسخۀ تهذيب مقدم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حديث زير در كافى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إبراهيم عن المختار بن محمد بن المختار و محمد بن الحسن عن عبدالله بن الحسن العلوى جميعاً عن الفتح بن يزيد الجرجانى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عليه السلام أسأله عن جلود الميتة التى يؤكل لحمها إن ذكّى،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من الميتة بإهاب و لا عصب و كل ما كان من السخال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 إن جزّ و الشعر و الوبر و الإنفحة و القرن و لايتعدّى إلى غيرها إن شاءالله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كان من السخال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اما خبرى براى آن وجود ندارد و اين از نظر ادبى صحيح نيست، چنان كه علامه مجلسى نيز در ملاذ الاخيار بدين نكته اشاره كرده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همين حديث در تهذيب الاحكام شيخ طوسى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جلود الميتة التى يؤكل لحمها ذكّى،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من الميتة بإهاب و لا عصب و كلّما كان من السخال من الصوف إن جزّ و الشعر و الوبر و الإنفحة و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إلى غيرها إن شاءالله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امام نوشتم و از او دربارۀ پوست مردارى پرسيدم كه اگر تزكيه گردد، گوشتش خورده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و رگ مردار استفاه نمى شود، اما از پشم برّه اگر كنده شود و نيز از مو، كرك، شيردان و شاخش استفاده مى شود و به غير آن دست نمى برند ان شاءالله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روشن است كه نسخۀ تهذيب اشكال ادبى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مبتدا بدون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ندارد؛ زيرا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من 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مبتداست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bookmarkStart w:id="114" w:name="pg10647_98558"/>
    </w:p>
    <w:p>
      <w:pPr>
        <w:pStyle w:val="BookText"/>
        <w:rPr/>
      </w:pPr>
      <w:bookmarkEnd w:id="114"/>
      <w:r>
        <w:rPr>
          <w:rFonts w:ascii="Amiri" w:hAnsi="Amiri" w:eastAsia="Amiri" w:cs="Amiri"/>
          <w:color w:val="111111"/>
          <w:sz w:val="28"/>
          <w:sz w:val="28"/>
          <w:szCs w:val="28"/>
          <w:rtl w:val="true"/>
          <w:lang w:bidi="ar-SA"/>
        </w:rPr>
        <w:t>نسخۀ تهذيب را بر كافى مقدم مى دارند</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532209_372815092"/>
      <w:bookmarkStart w:id="116" w:name="_Toc42"/>
      <w:bookmarkEnd w:id="115"/>
      <w:r>
        <w:rPr>
          <w:rtl w:val="true"/>
        </w:rPr>
        <w:t>مخالفت نسخۀ كافى با دليل قاطع</w:t>
      </w:r>
      <w:bookmarkEnd w:id="116"/>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أبى على الأشعرى عن محمد بن عبدالجبار عن محمد بن إسماعيل عن على بن النعمان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الفأرة يقع فى السمن و الزيت ثم يخرج منه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سعيد اعرج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امام صادق عليه السلام دربارۀ موشى كه در روغن مى افتد و از آن زنده خارج مى شود،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بنا بر نقل تهذيب الاحكام صحيحه مى باشد</w:t>
      </w:r>
      <w:r>
        <w:rPr>
          <w:rStyle w:val="FootnoteAnchor"/>
          <w:rtl w:val="true"/>
        </w:rPr>
        <w:footnoteReference w:id="195"/>
      </w:r>
      <w:r>
        <w:rPr>
          <w:rFonts w:ascii="IRNazanin" w:hAnsi="IRNazanin" w:eastAsia="IRNazanin"/>
          <w:color w:val="111111"/>
          <w:sz w:val="28"/>
          <w:sz w:val="28"/>
          <w:szCs w:val="28"/>
          <w:rtl w:val="true"/>
          <w:lang w:bidi="fa-IR"/>
        </w:rPr>
        <w:t>و در كافى به اين صورت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الفأرة و الكلب يقع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 دربارۀ موش سؤال شده و هم دربارۀ سگ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آن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ناسخ يا بعضى از راويان اضافه كرده اند و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ارجح از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مقام اثرى ندارد؛ زيرا نجاست سگ، معهود از صدر اسلام مى باشد، با اين كه بعيد است شيره يا روغنى باشد كه سگ در آن بيفتد و در معرض موت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آن است كه در نسخۀ كافى افزايشى صورت گرفته، خصوصاً كه ضمير نيز مفرد آورده شده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بنابراين، اگر چه قانون عمومى همان تقديم كافى است،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دانسته مى شود كه افزودن آن از اشتباهات ناسخان 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محدث عاملى در وسائل الشيعة،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اطعمه و اشربه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دو</w:t>
      </w:r>
    </w:p>
    <w:p>
      <w:pPr>
        <w:pStyle w:val="BookText"/>
        <w:rPr/>
      </w:pPr>
      <w:r>
        <w:rPr>
          <w:rFonts w:ascii="IRNazanin" w:hAnsi="IRNazanin" w:eastAsia="IRNazanin"/>
          <w:color w:val="111111"/>
          <w:sz w:val="28"/>
          <w:sz w:val="28"/>
          <w:szCs w:val="28"/>
          <w:rtl w:val="true"/>
          <w:lang w:bidi="fa-IR"/>
        </w:rPr>
        <w:t>روايت آورده است كه يكى همين روايت مورد نظر است و آن را از كافى و تهذيب الاحكام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روايت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الفأرة و الكلب يقع فى السمن و الزيت، ثم يخرج منه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سعيد اعرج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دربارۀ موش و سگى پرسيدم كه در روغن حيوانى يا گياهى مى افتد و سپس زنده از آن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در خوردن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آن را به طريق خود از حسين بن سعيد و او از على بن نعمان از سعيد اعرج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محمدتقى آملى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كلب محمول بر تقيه مى باشد يا بر سبُع حمل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بحث صيد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موردى حمل مى شود كه روغن جامد باشد و كلب به آن اصابت كرده باشد</w:t>
      </w:r>
      <w:r>
        <w:rPr>
          <w:rFonts w:eastAsia="IRNazanin" w:cs="IRNazanin"/>
          <w:color w:val="111111"/>
          <w:sz w:val="28"/>
          <w:szCs w:val="28"/>
          <w:rtl w:val="true"/>
          <w:lang w:bidi="fa-IR"/>
        </w:rPr>
        <w:t>».</w:t>
      </w:r>
      <w:r>
        <w:rPr>
          <w:rStyle w:val="FootnoteAnchor"/>
          <w:rtl w:val="true"/>
        </w:rPr>
        <w:footnoteReference w:id="19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بايد متذكر شد كه شيخ طوسى روايت را در تهذيب آورده است، ولى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وجو ندارد</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در وسائل الشيعه نيز اين روايت به نقل از كافى آورده شده و به نسخۀ تهذيب اشاره اى نشده است كه اين خود از نقايص كتاب وسائل الشيعه محسوب مى شود</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شيخ حر عاملى تذكر نداده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وجود ندارد و لذا به توجيه روايت پرداخته است، چنان كه علامه مجلسى نيز در ملاذ الاخيار آن را صحيحه دانسته و در مورد اختلاف نسخه ها تذكر نداده است</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بنابراين، در اين جا كه ده ها دليل بر نجس بودن كلب وجود دارد، احتياج به توجيه روايت نيست و نسخۀ تهذيب قطعاً مقدم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7" w:name="pg10647_98560"/>
    </w:p>
    <w:p>
      <w:pPr>
        <w:pStyle w:val="BookText"/>
        <w:rPr/>
      </w:pPr>
      <w:bookmarkEnd w:id="117"/>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Heading4"/>
        <w:numPr>
          <w:ilvl w:val="3"/>
          <w:numId w:val="1"/>
        </w:numPr>
        <w:rPr/>
      </w:pPr>
      <w:bookmarkStart w:id="118" w:name="__RefHeading___Toc3532211_372815092"/>
      <w:bookmarkStart w:id="119" w:name="_Toc43"/>
      <w:bookmarkEnd w:id="118"/>
      <w:r>
        <w:rPr/>
        <w:t>4</w:t>
      </w:r>
      <w:r>
        <w:rPr>
          <w:rtl w:val="true"/>
        </w:rPr>
        <w:t xml:space="preserve"> - </w:t>
      </w:r>
      <w:r>
        <w:rPr>
          <w:rtl w:val="true"/>
        </w:rPr>
        <w:t>وجود اضطراب در نسخۀ كافى</w:t>
      </w:r>
      <w:bookmarkEnd w:id="119"/>
    </w:p>
    <w:p>
      <w:pPr>
        <w:pStyle w:val="BookText"/>
        <w:rPr/>
      </w:pPr>
      <w:r>
        <w:rPr>
          <w:rFonts w:ascii="IRNazanin" w:hAnsi="IRNazanin" w:eastAsia="IRNazanin"/>
          <w:color w:val="111111"/>
          <w:sz w:val="28"/>
          <w:sz w:val="28"/>
          <w:szCs w:val="28"/>
          <w:rtl w:val="true"/>
          <w:lang w:bidi="fa-IR"/>
        </w:rPr>
        <w:t>اگر در نسخۀ كافى اضطراب وجود داشته باشد، ولى در تهذيب نباشد، نسخۀ تهذيب بر كافى مقدم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تهذيب روايتى را از كافى نقل كرده باشد، خود به خود ضعف كافى به تهذيب نيز سرايت مى كند، ولى در صورتى كه تهذيب از كافى نقل نكرده باشد، ضعف كافى ضررى به تهذيب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إبراهيم عن أبيه عن ابن أبى عمير عن يحيى بن الحجّاج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يجىء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هذا الثوب و أربحك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أخذ و 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إنّما يحلل الكلام و يحرم الكلام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خالد بن نجيح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پيش من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را بخر و چنين سودى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نيست كه اگر خواست، بگيرد و اگر نخواست، نگيرد؟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همانا كلام حلال مى گرداند و كلام حرام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هم اين روايت را در تهذيب الاحكام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 از نظر متن چندان تفاوتى با نسخۀ كافى ندارد و فقط از نظر سند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سعيد عن ابن أبى عمير عن يحيى بن الحجاج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مى بينيم، در نقل شيخ طوسى، كسى كه از امام روايت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نسخه هاى كافى و در بعضى از نسخه هاى ديگر به جاى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p>
    <w:p>
      <w:pPr>
        <w:pStyle w:val="BookText"/>
        <w:rPr/>
      </w:pPr>
      <w:r>
        <w:rPr>
          <w:rFonts w:ascii="IRNazanin" w:hAnsi="IRNazanin" w:eastAsia="IRNazanin"/>
          <w:color w:val="111111"/>
          <w:sz w:val="28"/>
          <w:sz w:val="28"/>
          <w:szCs w:val="28"/>
          <w:rtl w:val="true"/>
          <w:lang w:bidi="fa-IR"/>
        </w:rPr>
        <w:t>بن نجيح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نسخۀ كافى مردد بين دو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خالد بن حجاج و ديگرى خالد بن نجيح</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روشن نيست كه كدام يك از اين دو نفر از امام روايت كرده اند و چون وثاقت خالد بن نجيح ثابت نشده است، پس روايت مضطرب الاسناد است و احتمال وجود راوى ضعيف در سلسله سند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مى شود كه روايت كافى قابل اعتماد نيست و ضعيف السند است و حتى كشّى تصريح كرده است كه خالد بن نجيح از اهل ارتفاع مى 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حال كه اين نسخه از نظر سند ضعيف است، مى توان با مقايسۀ متن و سند آن با سند تهذيب گفت كه اشتباه در كافى راه يافته است و قطعاً در نسخۀ حقيقى همان خالد بن حجاج بوده است؛ زيرا اولاً شيخ طوسى از حسين بن سعيد نقل مى كند و او از ابن ابى عمير و ابن ابى عمير از يحيى بن حجاج و او از خالد بن حجاج و او از امام عليه السلام، ولى در سند كلينى ابراهيم بن هاشم از ابن ابى عمير نقل مى كند و ابن ابى عمير از يحيى بن حجاج و او از امام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توان نتيجه گرفت كه اولاً اواخر دو سند با هم اشتراك دارند و از سند تهذيب فهميده مى شود كه نسخۀ كافى نيز بايد خالد بن حجاج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چون متن دو روايت يكى است، پس حتماً راويان آخر آن ها نيز يكى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نسخۀ خطى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و با اين قرينه مى توان اطمينان حاصل كرد كه قطعاً در نسخه هاى جديد كافى، تسامحى از طرف ناسخان صورت گرفته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گفته شود كه در نسخه هاى كافى هر دو نام آمده است و نسخه هاى تصحيح شده مشتمل بر خالد بن نجيح است، ديگر قراين فوق به كار نمى آيد و تأثيرى ندارد و با اين توصيف، روايت ضعيف السند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مذكور بنا بر نقل كافى ارزش</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اعتبارى ندارد و البته ضعف آن به تهذيب سرايت نمى كند؛ زيرا در صورتى ضعف كافى به تهذيب سرايت مى كند كه شيخ طوسى روايت را از كافى نقل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سيستانى به مناسبت 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قاعدۀ 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مطلب را بيان كرده اند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نتيجه اين كه نقل تهذيب بدون مشكل باقى مى ماند و نوبت به اين ادعا نمى رسد كه گفته شود كافى اضبط است؛ زيرا در اين مورد طريق كافى با طريق شيخ فرق مى كند و اتفاقاً طريق شيخ، آن گونه كه علامه حلى</w:t>
      </w:r>
      <w:r>
        <w:rPr>
          <w:rStyle w:val="FootnoteAnchor"/>
          <w:rtl w:val="true"/>
        </w:rPr>
        <w:footnoteReference w:id="207"/>
      </w:r>
      <w:r>
        <w:rPr>
          <w:rFonts w:ascii="Amiri" w:hAnsi="Amiri" w:eastAsia="Amiri" w:cs="Amiri"/>
          <w:color w:val="111111"/>
          <w:sz w:val="28"/>
          <w:sz w:val="28"/>
          <w:szCs w:val="28"/>
          <w:rtl w:val="true"/>
          <w:lang w:bidi="ar-SA"/>
        </w:rPr>
        <w:t>و علامه اردبيلى</w:t>
      </w:r>
      <w:r>
        <w:rPr>
          <w:rStyle w:val="FootnoteAnchor"/>
          <w:rtl w:val="true"/>
        </w:rPr>
        <w:footnoteReference w:id="208"/>
      </w:r>
      <w:r>
        <w:rPr>
          <w:rFonts w:ascii="IRNazanin" w:hAnsi="IRNazanin" w:eastAsia="IRNazanin"/>
          <w:color w:val="111111"/>
          <w:sz w:val="28"/>
          <w:sz w:val="28"/>
          <w:szCs w:val="28"/>
          <w:rtl w:val="true"/>
          <w:lang w:bidi="fa-IR"/>
        </w:rPr>
        <w:t>تصريح كرده اند، به حسين بن سعيد مى رسد و صحيح و معتبر است و خود حسين بن سعيد از بزرگان راويان بوده و به وثاقت او تصريح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ضمناً محمد بن ابى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كه در سند اين روايت آمده، از مشايخ ثلاثه است كه شيخ طوسى دربارۀ او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يروى و لا يرسل إلّا عن ثقة</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اصحاب نيز دربارۀ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مراسيل ابن ابى عمير در حكم مسانيد اوست</w:t>
      </w:r>
      <w:r>
        <w:rPr>
          <w:rStyle w:val="FootnoteAnchor"/>
          <w:rtl w:val="true"/>
        </w:rPr>
        <w:footnoteReference w:id="211"/>
      </w:r>
      <w:r>
        <w:rPr>
          <w:rFonts w:ascii="IRNazanin" w:hAnsi="IRNazanin" w:eastAsia="IRNazanin"/>
          <w:color w:val="111111"/>
          <w:sz w:val="28"/>
          <w:sz w:val="28"/>
          <w:szCs w:val="28"/>
          <w:rtl w:val="true"/>
          <w:lang w:bidi="fa-IR"/>
        </w:rPr>
        <w:t>و هم چنين او را از اصحاب اجماع شمرده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محمد بن ابى عمير از يك سو از مشايخ ثلاثه است و طبق قاعدۀ حديثى، مشايخ ثلاثه از غير ثقه روايت و ارسال نمى كنند، و از سوى ديگر از اصحاب اجماع است و علما روايت اصحاب اجماع را صحيح مى دانند، حتى اگر در سلسله سند پس از آن ها راوى ضعيف يا مجهول باشد و يا روايت مرسله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طريق شيخ طوسى صحيح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يحيى بن حجاج و خالد بن حجاج دو برادرند كه نجاشى</w:t>
      </w:r>
      <w:r>
        <w:rPr>
          <w:rStyle w:val="FootnoteAnchor"/>
          <w:rtl w:val="true"/>
        </w:rPr>
        <w:footnoteReference w:id="212"/>
      </w:r>
      <w:r>
        <w:rPr>
          <w:rFonts w:ascii="IRNazanin" w:hAnsi="IRNazanin" w:eastAsia="IRNazanin"/>
          <w:color w:val="111111"/>
          <w:sz w:val="28"/>
          <w:sz w:val="28"/>
          <w:szCs w:val="28"/>
          <w:rtl w:val="true"/>
          <w:lang w:bidi="fa-IR"/>
        </w:rPr>
        <w:t>و علامه حلى</w:t>
      </w:r>
      <w:r>
        <w:rPr>
          <w:rStyle w:val="FootnoteAnchor"/>
          <w:rtl w:val="true"/>
        </w:rPr>
        <w:footnoteReference w:id="213"/>
      </w:r>
      <w:r>
        <w:rPr>
          <w:rFonts w:ascii="Amiri" w:hAnsi="Amiri" w:eastAsia="Amiri" w:cs="Amiri"/>
          <w:color w:val="111111"/>
          <w:sz w:val="28"/>
          <w:sz w:val="28"/>
          <w:szCs w:val="28"/>
          <w:rtl w:val="true"/>
          <w:lang w:bidi="ar-SA"/>
        </w:rPr>
        <w:t>هر دو را توثيق كرده 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ثقة و أخوه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واقع،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اخوه خالد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 قَيّارٌ بها 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محذوف است</w:t>
      </w:r>
      <w:r>
        <w:rPr>
          <w:rStyle w:val="FootnoteAnchor"/>
          <w:rtl w:val="true"/>
        </w:rPr>
        <w:footnoteReference w:id="214"/>
      </w:r>
      <w:r>
        <w:rPr>
          <w:rFonts w:ascii="Amiri" w:hAnsi="Amiri" w:eastAsia="Amiri" w:cs="Amiri"/>
          <w:color w:val="111111"/>
          <w:sz w:val="28"/>
          <w:sz w:val="28"/>
          <w:szCs w:val="28"/>
          <w:rtl w:val="true"/>
          <w:lang w:bidi="ar-SA"/>
        </w:rPr>
        <w:t>و مانند أَنَّ اَللّهَ بَرِيءٌ مِنَ اَلْمُشْرِكِينَ وَ رَسُولُهُ‌</w:t>
      </w:r>
      <w:r>
        <w:rPr>
          <w:rStyle w:val="FootnoteAnchor"/>
          <w:rtl w:val="true"/>
        </w:rPr>
        <w:footnoteReference w:id="215"/>
      </w:r>
      <w:r>
        <w:rPr>
          <w:rFonts w:ascii="Amiri" w:hAnsi="Amiri" w:eastAsia="Amiri" w:cs="Amiri"/>
          <w:color w:val="111111"/>
          <w:sz w:val="28"/>
          <w:sz w:val="28"/>
          <w:szCs w:val="28"/>
          <w:rtl w:val="true"/>
          <w:lang w:bidi="ar-SA"/>
        </w:rPr>
        <w:t>بنا بر يك توجيه و تركيب</w:t>
      </w:r>
      <w:r>
        <w:rPr>
          <w:rStyle w:val="FootnoteAnchor"/>
          <w:rtl w:val="true"/>
        </w:rPr>
        <w:footnoteReference w:id="216"/>
      </w:r>
      <w:r>
        <w:rPr>
          <w:rFonts w:ascii="Amiri" w:hAnsi="Amiri" w:eastAsia="Amiri" w:cs="Amiri"/>
          <w:color w:val="111111"/>
          <w:sz w:val="28"/>
          <w:sz w:val="28"/>
          <w:szCs w:val="28"/>
          <w:rtl w:val="true"/>
          <w:lang w:bidi="ar-SA"/>
        </w:rPr>
        <w:t xml:space="preserve">و نيز مانند آيۀ شريفۀ إِنَّ اَلَّذِينَ آمَنُوا وَ اَلَّذِينَ هادُوا وَ اَلصّابِئُونَ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لذا جملۀ نجاشى بر توثيق هر دو برادر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نتيجه مى گيريم كه طريق شيخ طوسى در اين حديث، معتبر و صحيح است و ضعف طريق كلينى ضررى به آن نمى رساند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بايد به نكته اى دربارۀ سلسله سند كافى اشاره كرد و آن اين كه در سلسله سند كلينى، ابن ابى عمير ذكر شده است و سند حديث تا ابن ابى عمير معتبر مى باشد؛ زيرا قبل از وى على بن 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قمى به شدت توثيق شده است</w:t>
      </w:r>
      <w:r>
        <w:rPr>
          <w:rStyle w:val="FootnoteAnchor"/>
          <w:rtl w:val="true"/>
        </w:rPr>
        <w:footnoteReference w:id="218"/>
      </w:r>
      <w:r>
        <w:rPr>
          <w:rFonts w:ascii="IRNazanin" w:hAnsi="IRNazanin" w:eastAsia="IRNazanin"/>
          <w:color w:val="111111"/>
          <w:sz w:val="28"/>
          <w:sz w:val="28"/>
          <w:szCs w:val="28"/>
          <w:rtl w:val="true"/>
          <w:lang w:bidi="fa-IR"/>
        </w:rPr>
        <w:t>و پدرش ابراهيم بن هاشم را نيز اگر چه مشهور مدح كرده اند، ولى آية الله خويى،</w:t>
      </w:r>
      <w:r>
        <w:rPr>
          <w:rStyle w:val="FootnoteAnchor"/>
          <w:rtl w:val="true"/>
        </w:rPr>
        <w:footnoteReference w:id="219"/>
      </w:r>
      <w:r>
        <w:rPr>
          <w:rFonts w:ascii="IRNazanin" w:hAnsi="IRNazanin" w:eastAsia="IRNazanin"/>
          <w:color w:val="111111"/>
          <w:sz w:val="28"/>
          <w:sz w:val="28"/>
          <w:szCs w:val="28"/>
          <w:rtl w:val="true"/>
          <w:lang w:bidi="fa-IR"/>
        </w:rPr>
        <w:t>علامه شوشترى</w:t>
      </w:r>
      <w:r>
        <w:rPr>
          <w:rStyle w:val="FootnoteAnchor"/>
          <w:rtl w:val="true"/>
        </w:rPr>
        <w:footnoteReference w:id="220"/>
      </w:r>
      <w:r>
        <w:rPr>
          <w:rFonts w:ascii="IRNazanin" w:hAnsi="IRNazanin" w:eastAsia="IRNazanin"/>
          <w:color w:val="111111"/>
          <w:sz w:val="28"/>
          <w:sz w:val="28"/>
          <w:szCs w:val="28"/>
          <w:rtl w:val="true"/>
          <w:lang w:bidi="fa-IR"/>
        </w:rPr>
        <w:t>و علامه مامقانى</w:t>
      </w:r>
      <w:r>
        <w:rPr>
          <w:rStyle w:val="FootnoteAnchor"/>
          <w:rtl w:val="true"/>
        </w:rPr>
        <w:footnoteReference w:id="221"/>
      </w:r>
      <w:r>
        <w:rPr>
          <w:rFonts w:ascii="IRNazanin" w:hAnsi="IRNazanin" w:eastAsia="IRNazanin"/>
          <w:color w:val="111111"/>
          <w:sz w:val="28"/>
          <w:sz w:val="28"/>
          <w:szCs w:val="28"/>
          <w:rtl w:val="true"/>
          <w:lang w:bidi="fa-IR"/>
        </w:rPr>
        <w:t>او را به خاطر قرار گرفتنش در سلسله سند تفسير على بن ابراهيم قمى توثيق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روايت تا ابن ابى</w:t>
      </w:r>
      <w:r>
        <w:rPr>
          <w:rFonts w:eastAsia="IRNazanin" w:cs="IRNazanin"/>
          <w:color w:val="111111"/>
          <w:sz w:val="28"/>
          <w:szCs w:val="28"/>
          <w:lang w:bidi="fa-IR"/>
        </w:rPr>
        <w:t>7</w:t>
      </w:r>
      <w:r>
        <w:rPr>
          <w:rFonts w:eastAsia="IRNazanin" w:cs="IRNazanin"/>
          <w:color w:val="111111"/>
          <w:sz w:val="28"/>
          <w:szCs w:val="28"/>
          <w:rtl w:val="true"/>
          <w:lang w:bidi="fa-IR"/>
        </w:rPr>
        <w:t>.</w:t>
      </w:r>
      <w:bookmarkStart w:id="120" w:name="pg10647_98564"/>
    </w:p>
    <w:p>
      <w:pPr>
        <w:pStyle w:val="BookText"/>
        <w:rPr/>
      </w:pPr>
      <w:bookmarkEnd w:id="120"/>
      <w:r>
        <w:rPr>
          <w:rFonts w:ascii="Amiri" w:hAnsi="Amiri" w:eastAsia="Amiri" w:cs="Amiri"/>
          <w:color w:val="111111"/>
          <w:sz w:val="28"/>
          <w:sz w:val="28"/>
          <w:szCs w:val="28"/>
          <w:rtl w:val="true"/>
          <w:lang w:bidi="ar-SA"/>
        </w:rPr>
        <w:t>عمير بنا بر نظر اين سه تن، صحيح است و بنا بر نظر مشهور، حسن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گفتنى است كه محمد بن ابى عمير كسى است كه اصحاب معتقدند روايت كردن او از راوى، دليل توثيق آن راوى خواهد بود و بلكه مراسيل او را نيز معتبر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ميان فقها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مراسيله كمسانيده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نظر اعتبار، احاديث مرسل او همچون احاديث مسند اوست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بنابراين، اگر در سند كافى خالد بن حجاج باشد، به دليل وثاقت وى، سند معتبر است و اگر خالد بن نجيح باشد، باز هم سند معتبر است؛ زيرا نقل ابن ابى عمير از او موجب توثيق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نقل كافى نيز معتبر خواهد بود</w:t>
      </w:r>
      <w:r>
        <w:rPr>
          <w:rFonts w:eastAsia="IRNazanin" w:cs="IRNazanin"/>
          <w:color w:val="111111"/>
          <w:sz w:val="28"/>
          <w:szCs w:val="28"/>
          <w:rtl w:val="true"/>
          <w:lang w:bidi="fa-IR"/>
        </w:rPr>
        <w:t>.</w:t>
      </w:r>
    </w:p>
    <w:p>
      <w:pPr>
        <w:pStyle w:val="Heading4"/>
        <w:numPr>
          <w:ilvl w:val="3"/>
          <w:numId w:val="1"/>
        </w:numPr>
        <w:rPr/>
      </w:pPr>
      <w:bookmarkStart w:id="121" w:name="__RefHeading___Toc3532213_372815092"/>
      <w:bookmarkStart w:id="122" w:name="_Toc44"/>
      <w:bookmarkEnd w:id="121"/>
      <w:r>
        <w:rPr/>
        <w:t>5</w:t>
      </w:r>
      <w:r>
        <w:rPr>
          <w:rtl w:val="true"/>
        </w:rPr>
        <w:t xml:space="preserve"> - </w:t>
      </w:r>
      <w:r>
        <w:rPr>
          <w:rtl w:val="true"/>
        </w:rPr>
        <w:t>وجود خلط در نسخۀ كافى</w:t>
      </w:r>
      <w:bookmarkEnd w:id="122"/>
    </w:p>
    <w:p>
      <w:pPr>
        <w:pStyle w:val="BookText"/>
        <w:rPr/>
      </w:pPr>
      <w:r>
        <w:rPr>
          <w:rFonts w:ascii="IRNazanin" w:hAnsi="IRNazanin" w:eastAsia="IRNazanin"/>
          <w:color w:val="111111"/>
          <w:sz w:val="28"/>
          <w:sz w:val="28"/>
          <w:szCs w:val="28"/>
          <w:rtl w:val="true"/>
          <w:lang w:bidi="fa-IR"/>
        </w:rPr>
        <w:t>اگر در نسخۀ كافى خلط وجود داشته باشد، نمى توانيم به صرف اين كه نسخۀ كافى است، به آن تكيه كنيم و روايت را معتبر بدانيم، بلكه بايد به دليل اتكا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 توان به خبر مزابنه و محاقله اشاره كرد كه علماى شيعه و اهل سنت آن را نقل كرده اند؛ از جمله فيض كاشانى اين روايت را از كتاب تهذيب الاحكام و استبصار نقل كرده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شيخ حر عاملى هم آن را از شيخ طوسى نقل كرده است به اين صورت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عبدالرحمن البصرى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المحاقلة و المزابنة،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المحاقلة النخل بالتمر و المزابنة بيع السنبل بالحنطة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عبدالرحمن بصرى از امام صادق عليه السلام نقل مى كند كه رسول خدا صلى الله عليه و آله از محاقله و مزابنه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محاقله فروش درخت خرماست با خرما و مزابنه فروش خوشه هاى گندم است با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شيخ طوسى در استبصار آن را به همين صورتى كه نقل شد، آورده است،</w:t>
      </w:r>
      <w:r>
        <w:rPr>
          <w:rStyle w:val="FootnoteAnchor"/>
          <w:rtl w:val="true"/>
        </w:rPr>
        <w:footnoteReference w:id="226"/>
      </w:r>
      <w:r>
        <w:rPr>
          <w:rFonts w:ascii="Amiri" w:hAnsi="Amiri" w:eastAsia="Amiri" w:cs="Amiri"/>
          <w:color w:val="111111"/>
          <w:sz w:val="28"/>
          <w:sz w:val="28"/>
          <w:szCs w:val="28"/>
          <w:rtl w:val="true"/>
          <w:lang w:bidi="ar-SA"/>
        </w:rPr>
        <w:t xml:space="preserve">ولى در كتاب تهذيب بدون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Style w:val="FootnoteAnchor"/>
          <w:rtl w:val="true"/>
        </w:rPr>
        <w:footnoteReference w:id="227"/>
      </w:r>
      <w:r>
        <w:rPr>
          <w:rFonts w:ascii="Amiri" w:hAnsi="Amiri" w:eastAsia="Amiri" w:cs="Amiri"/>
          <w:color w:val="111111"/>
          <w:sz w:val="28"/>
          <w:sz w:val="28"/>
          <w:szCs w:val="28"/>
          <w:rtl w:val="true"/>
          <w:lang w:bidi="ar-SA"/>
        </w:rPr>
        <w:t xml:space="preserve">و به قرينۀ استبصار دانسته مى شود 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كافى نيز هر دو كلمه ذكر شده</w:t>
      </w:r>
      <w:r>
        <w:rPr>
          <w:rStyle w:val="FootnoteAnchor"/>
          <w:rtl w:val="true"/>
        </w:rPr>
        <w:footnoteReference w:id="228"/>
      </w:r>
      <w:r>
        <w:rPr>
          <w:rFonts w:ascii="Amiri" w:hAnsi="Amiri" w:eastAsia="Amiri" w:cs="Amiri"/>
          <w:color w:val="111111"/>
          <w:sz w:val="28"/>
          <w:sz w:val="28"/>
          <w:szCs w:val="28"/>
          <w:rtl w:val="true"/>
          <w:lang w:bidi="ar-SA"/>
        </w:rPr>
        <w:t>و در منابع اهل سنت نيز به همين صورت آمده است</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فقها بحث كرده اند كه آيا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 آله است يا امام صادق عليه السلام يا راوى</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محقق كركى در جامع المقاصد از كتاب تذكرة الفقهاء</w:t>
      </w:r>
      <w:r>
        <w:rPr>
          <w:rStyle w:val="FootnoteAnchor"/>
          <w:rtl w:val="true"/>
        </w:rPr>
        <w:footnoteReference w:id="231"/>
      </w:r>
      <w:r>
        <w:rPr>
          <w:rFonts w:ascii="IRNazanin" w:hAnsi="IRNazanin" w:eastAsia="IRNazanin"/>
          <w:color w:val="111111"/>
          <w:sz w:val="28"/>
          <w:sz w:val="28"/>
          <w:szCs w:val="28"/>
          <w:rtl w:val="true"/>
          <w:lang w:bidi="fa-IR"/>
        </w:rPr>
        <w:t>نقل كرده است كه علامه حلّى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تفسير اگر از پيامبر باشد، چه بهتر، بر مقصود دلالت مى كند و اگر از راوى باشد، او به چيزى كه روايت كرده، آگاه تر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روايت را علماى علم درايت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روايتى است كه در آن، كلام راوى و كلام معصوم خلط شده باشد، يعنى روشن نباشد كه كلام راوى است يا كلام</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 هرحال، مقصود آن است كه در چنين مواردى نمى توان بر نسخۀ كافى تكيه كرد؛ زيرا قطعاً از فرهنگ لغت مى توان دريافت كه معناى محاقله، بيع نخل به تمر است و معناى مزابنه، بيع سنبل به حنطه است، همان طور كه در موثقۀ ديگرى از عبدالرحمان بصرى وارد شده است</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روايت عبدالرحمان كه مرحوم سيد محمد جواد عاملى آن را به خاطر ابان، صحيحه يا موثقه ناميده،</w:t>
      </w:r>
      <w:r>
        <w:rPr>
          <w:rStyle w:val="FootnoteAnchor"/>
          <w:rtl w:val="true"/>
        </w:rPr>
        <w:footnoteReference w:id="235"/>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رسول الله صلى الله عليه و آله عن المحاقلة و المزابنة،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المحاقلة بيع النخل بالتمر و المزابنة بيع السنبل بالحنطة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رسول خدا صلى الله عليه و آله از محاقله و مزابنه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محاقله فروش درخت خرماست با خرما و مزابنه فروش خوشه هاى گندم است با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بايد همين موثقه مراد باشد و در روايت اول قطعاً اشتباهى از ناحيۀ راوى رخ داده است؛ زيرا آن روايت، هم با كلمات اصحاب مخالف است و هم با نظر اهل لغت و هم با آن چه در خبر قاسم بن سلام وارد شده است</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شيخ صدوق در كتاب شريف معانى الاخبار از قاسم بن سلام، صاحب غريب الاثر، با سند از رسول خدا نقل مى كند</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رسول الله صلى الله عليه و آله عن بيع المحاقلة و المزابنة، و المحاقلة بيع الزرع و هو فى سنبله بالبرّ و المزابنة بيع التمر فى رؤوس النخل بالتمر</w:t>
      </w:r>
      <w:r>
        <w:rPr>
          <w:rFonts w:eastAsia="Amiri" w:cs="Amiri" w:ascii="Amiri" w:hAnsi="Amiri"/>
          <w:color w:val="111111"/>
          <w:sz w:val="28"/>
          <w:szCs w:val="28"/>
          <w:rtl w:val="true"/>
          <w:lang w:bidi="ar-SA"/>
        </w:rPr>
        <w:t>.</w:t>
      </w:r>
      <w:r>
        <w:rPr>
          <w:rStyle w:val="FootnoteAnchor"/>
        </w:rPr>
        <w:footnoteReference w:id="23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23" w:name="pg10647_98567"/>
    </w:p>
    <w:p>
      <w:pPr>
        <w:pStyle w:val="BookText"/>
        <w:rPr/>
      </w:pPr>
      <w:bookmarkEnd w:id="123"/>
      <w:r>
        <w:rPr>
          <w:rFonts w:ascii="IRNazanin" w:hAnsi="IRNazanin" w:eastAsia="IRNazanin"/>
          <w:color w:val="111111"/>
          <w:sz w:val="28"/>
          <w:sz w:val="28"/>
          <w:szCs w:val="28"/>
          <w:rtl w:val="true"/>
          <w:lang w:bidi="fa-IR"/>
        </w:rPr>
        <w:t>رسول خدا صلى الله عليه و آله از داد و ستد به شيوۀ محاقله و مزابنه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محاقله فروش كشت گندم در خوشه است با گندم و مزابنه فروش خرماى سر درخت است با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به كمك اين سه قرينۀ خارجى، روايت تهذيب و كافى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سخن صاحب جواهر الكلام بايد گفت كه علماى علم لغت نيز به اين صورت آن را تفسير كرده اند، چنان كه ابومحمد عبدالله بن مسلم بن قتيبۀ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و نيز ابوعبيد قاسم بن سلام</w:t>
      </w:r>
      <w:r>
        <w:rPr>
          <w:rStyle w:val="FootnoteAnchor"/>
          <w:rtl w:val="true"/>
        </w:rPr>
        <w:footnoteReference w:id="241"/>
      </w:r>
      <w:r>
        <w:rPr>
          <w:rFonts w:ascii="IRNazanin" w:hAnsi="IRNazanin" w:eastAsia="IRNazanin"/>
          <w:color w:val="111111"/>
          <w:sz w:val="28"/>
          <w:sz w:val="28"/>
          <w:szCs w:val="28"/>
          <w:rtl w:val="true"/>
          <w:lang w:bidi="fa-IR"/>
        </w:rPr>
        <w:t>به آن پرداخته اند و جلال الدين سيوطى نيز در تنوير الحوالك بدان اشاره كرده است</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124" w:name="__RefHeading___Toc3532215_372815092"/>
      <w:bookmarkStart w:id="125" w:name="_Toc45"/>
      <w:bookmarkEnd w:id="124"/>
      <w:r>
        <w:rPr/>
        <w:t>6</w:t>
      </w:r>
      <w:r>
        <w:rPr>
          <w:rtl w:val="true"/>
        </w:rPr>
        <w:t xml:space="preserve"> - </w:t>
      </w:r>
      <w:r>
        <w:rPr>
          <w:rtl w:val="true"/>
        </w:rPr>
        <w:t>ضعف سند كافى و اعتبار روايت ديگر</w:t>
      </w:r>
      <w:bookmarkEnd w:id="125"/>
    </w:p>
    <w:p>
      <w:pPr>
        <w:pStyle w:val="BookText"/>
        <w:rPr/>
      </w:pPr>
      <w:r>
        <w:rPr>
          <w:rFonts w:ascii="Amiri" w:hAnsi="Amiri" w:eastAsia="Amiri" w:cs="Amiri"/>
          <w:color w:val="111111"/>
          <w:sz w:val="28"/>
          <w:sz w:val="28"/>
          <w:szCs w:val="28"/>
          <w:rtl w:val="true"/>
          <w:lang w:bidi="ar-SA"/>
        </w:rPr>
        <w:t>از جمله مواردى كه نمى توان نسخۀ كافى را مقدم داشت، روايتى است كه در كتاب كافى به صورت مسند ذكر شده، ولى سند آن ضعيف باشد و در كتاب من لا يحضره الفقيه به صورت مرسل آمده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رحمه الله سره در كتاب من لا يحضره الفقيه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الطهور و تحريمها التكبير و تحليلها التسليم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اميرالمؤمنين عليه السلام مى گويد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نماز وضو گرفتن، تحريم نماز تكبير گفتن و تحليل نماز سلام دادن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كلينى نيز البته به صورت مسند در كتاب كافى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عن سهل بن زياد عن جعفر بن محمد الأشعرى عن القداح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الوضوء</w:t>
      </w:r>
      <w:r>
        <w:rPr>
          <w:rStyle w:val="FootnoteAnchor"/>
          <w:rtl w:val="true"/>
        </w:rPr>
        <w:footnoteReference w:id="244"/>
      </w:r>
      <w:r>
        <w:rPr>
          <w:rFonts w:ascii="Amiri" w:hAnsi="Amiri" w:eastAsia="Amiri" w:cs="Amiri"/>
          <w:color w:val="111111"/>
          <w:sz w:val="28"/>
          <w:sz w:val="28"/>
          <w:szCs w:val="28"/>
          <w:rtl w:val="true"/>
          <w:lang w:bidi="ar-SA"/>
        </w:rPr>
        <w:t>و تحريمها التكبير و تحليلها التسليم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در اين باره كه آيا تسليم در نماز واجب است يا خير، دو نظر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به استحباب كه محقق سبزوارى</w:t>
      </w:r>
      <w:r>
        <w:rPr>
          <w:rStyle w:val="FootnoteAnchor"/>
          <w:rtl w:val="true"/>
        </w:rPr>
        <w:footnoteReference w:id="246"/>
      </w:r>
      <w:r>
        <w:rPr>
          <w:rFonts w:ascii="Amiri" w:hAnsi="Amiri" w:eastAsia="Amiri" w:cs="Amiri"/>
          <w:color w:val="111111"/>
          <w:sz w:val="28"/>
          <w:sz w:val="28"/>
          <w:szCs w:val="28"/>
          <w:rtl w:val="true"/>
          <w:lang w:bidi="ar-SA"/>
        </w:rPr>
        <w:t>و صاحب مدارك</w:t>
      </w:r>
      <w:r>
        <w:rPr>
          <w:rStyle w:val="FootnoteAnchor"/>
          <w:rtl w:val="true"/>
        </w:rPr>
        <w:footnoteReference w:id="247"/>
      </w:r>
      <w:r>
        <w:rPr>
          <w:rFonts w:ascii="Amiri" w:hAnsi="Amiri" w:eastAsia="Amiri" w:cs="Amiri"/>
          <w:color w:val="111111"/>
          <w:sz w:val="28"/>
          <w:sz w:val="28"/>
          <w:szCs w:val="28"/>
          <w:rtl w:val="true"/>
          <w:lang w:bidi="ar-SA"/>
        </w:rPr>
        <w:t>آن را به اكثر متأخران نسبت داده اند و شيخ بهايى آن را مذهب مشايخ متأخر از شهيدين</w:t>
      </w:r>
      <w:r>
        <w:rPr>
          <w:rStyle w:val="FootnoteAnchor"/>
          <w:rtl w:val="true"/>
        </w:rPr>
        <w:footnoteReference w:id="248"/>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گفته شد، اين نظر در ميان متأخران شهرت دارد</w:t>
      </w:r>
      <w:r>
        <w:rPr>
          <w:rStyle w:val="FootnoteAnchor"/>
          <w:rtl w:val="true"/>
        </w:rPr>
        <w:footnoteReference w:id="250"/>
      </w:r>
      <w:r>
        <w:rPr>
          <w:rFonts w:ascii="Amiri" w:hAnsi="Amiri" w:eastAsia="Amiri" w:cs="Amiri"/>
          <w:color w:val="111111"/>
          <w:sz w:val="28"/>
          <w:sz w:val="28"/>
          <w:szCs w:val="28"/>
          <w:rtl w:val="true"/>
          <w:lang w:bidi="ar-SA"/>
        </w:rPr>
        <w:t>و هر يك از اين فقيهان براى اثبات نظر خود دليل هايى اقامه كرده است كه يكى از مهم ترين دلايل اقامه شده، همين روايت مورد نظر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شيخ صدوق علاوه بر من لايحضره الفقيه،</w:t>
      </w:r>
      <w:r>
        <w:rPr>
          <w:rStyle w:val="FootnoteAnchor"/>
          <w:rtl w:val="true"/>
        </w:rPr>
        <w:footnoteReference w:id="251"/>
      </w:r>
      <w:r>
        <w:rPr>
          <w:rFonts w:ascii="Amiri" w:hAnsi="Amiri" w:eastAsia="Amiri" w:cs="Amiri"/>
          <w:color w:val="111111"/>
          <w:sz w:val="28"/>
          <w:sz w:val="28"/>
          <w:szCs w:val="28"/>
          <w:rtl w:val="true"/>
          <w:lang w:bidi="ar-SA"/>
        </w:rPr>
        <w:t>در هداية نيز آورده است</w:t>
      </w:r>
      <w:r>
        <w:rPr>
          <w:rStyle w:val="FootnoteAnchor"/>
          <w:rtl w:val="true"/>
        </w:rPr>
        <w:footnoteReference w:id="252"/>
      </w:r>
      <w:r>
        <w:rPr>
          <w:rFonts w:ascii="Amiri" w:hAnsi="Amiri" w:eastAsia="Amiri" w:cs="Amiri"/>
          <w:color w:val="111111"/>
          <w:sz w:val="28"/>
          <w:sz w:val="28"/>
          <w:szCs w:val="28"/>
          <w:rtl w:val="true"/>
          <w:lang w:bidi="ar-SA"/>
        </w:rPr>
        <w:t>و شيخ طوسى</w:t>
      </w:r>
      <w:r>
        <w:rPr>
          <w:rStyle w:val="FootnoteAnchor"/>
          <w:rtl w:val="true"/>
        </w:rPr>
        <w:footnoteReference w:id="253"/>
      </w:r>
      <w:r>
        <w:rPr>
          <w:rFonts w:ascii="Amiri" w:hAnsi="Amiri" w:eastAsia="Amiri" w:cs="Amiri"/>
          <w:color w:val="111111"/>
          <w:sz w:val="28"/>
          <w:sz w:val="28"/>
          <w:szCs w:val="28"/>
          <w:rtl w:val="true"/>
          <w:lang w:bidi="ar-SA"/>
        </w:rPr>
        <w:t>و سيد مرتضى</w:t>
      </w:r>
      <w:r>
        <w:rPr>
          <w:rStyle w:val="FootnoteAnchor"/>
          <w:rtl w:val="true"/>
        </w:rPr>
        <w:footnoteReference w:id="254"/>
      </w:r>
      <w:r>
        <w:rPr>
          <w:rFonts w:ascii="Amiri" w:hAnsi="Amiri" w:eastAsia="Amiri" w:cs="Amiri"/>
          <w:color w:val="111111"/>
          <w:sz w:val="28"/>
          <w:sz w:val="28"/>
          <w:szCs w:val="28"/>
          <w:rtl w:val="true"/>
          <w:lang w:bidi="ar-SA"/>
        </w:rPr>
        <w:t>نيز آن را به صورت مرسله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فقيهان مثل صاحب جواهر</w:t>
      </w:r>
      <w:r>
        <w:rPr>
          <w:rStyle w:val="FootnoteAnchor"/>
          <w:rtl w:val="true"/>
        </w:rPr>
        <w:footnoteReference w:id="255"/>
      </w:r>
      <w:r>
        <w:rPr>
          <w:rFonts w:ascii="IRNazanin" w:hAnsi="IRNazanin" w:eastAsia="IRNazanin"/>
          <w:color w:val="111111"/>
          <w:sz w:val="28"/>
          <w:sz w:val="28"/>
          <w:szCs w:val="28"/>
          <w:rtl w:val="true"/>
          <w:lang w:bidi="fa-IR"/>
        </w:rPr>
        <w:t>و صاحب حدائق</w:t>
      </w:r>
      <w:r>
        <w:rPr>
          <w:rStyle w:val="FootnoteAnchor"/>
          <w:rtl w:val="true"/>
        </w:rPr>
        <w:footnoteReference w:id="256"/>
      </w:r>
      <w:r>
        <w:rPr>
          <w:rFonts w:ascii="Amiri" w:hAnsi="Amiri" w:eastAsia="Amiri" w:cs="Amiri"/>
          <w:color w:val="111111"/>
          <w:sz w:val="28"/>
          <w:sz w:val="28"/>
          <w:szCs w:val="28"/>
          <w:rtl w:val="true"/>
          <w:lang w:bidi="ar-SA"/>
        </w:rPr>
        <w:t>فرموده اند كه اين روايت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شهرت روايى دارد؛ زيرا در چندين منبع ذكر شده است و شيخ طوسى نيز آن را در خلاف به صورت مرسله نقل كرده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پس قطعاً شهرت روايى حاصل مى شود و رواياتى هم به مضمون آن نقل شده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محقق قمى در غنائم الايام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كه سيد مرتضى آن را ذكر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اين كه او به اخبار مرسله و بلكه به خبر واحد عمل نمى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قرينه اى بر اعتبار آن است</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سيد محمدجواد عاملى نيز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w:t>
      </w:r>
      <w:r>
        <w:rPr>
          <w:rStyle w:val="FootnoteAnchor"/>
          <w:rtl w:val="true"/>
        </w:rPr>
        <w:footnoteReference w:id="260"/>
      </w:r>
      <w:r>
        <w:rPr>
          <w:rFonts w:ascii="Amiri" w:hAnsi="Amiri" w:eastAsia="Amiri" w:cs="Amiri"/>
          <w:color w:val="111111"/>
          <w:sz w:val="28"/>
          <w:sz w:val="28"/>
          <w:szCs w:val="28"/>
          <w:rtl w:val="true"/>
          <w:lang w:bidi="ar-SA"/>
        </w:rPr>
        <w:t>و ابوالمكارم ابن زهره</w:t>
      </w:r>
      <w:r>
        <w:rPr>
          <w:rStyle w:val="FootnoteAnchor"/>
          <w:rtl w:val="true"/>
        </w:rPr>
        <w:footnoteReference w:id="261"/>
      </w:r>
      <w:r>
        <w:rPr>
          <w:rFonts w:ascii="IRNazanin" w:hAnsi="IRNazanin" w:eastAsia="IRNazanin"/>
          <w:color w:val="111111"/>
          <w:sz w:val="28"/>
          <w:sz w:val="28"/>
          <w:szCs w:val="28"/>
          <w:rtl w:val="true"/>
          <w:lang w:bidi="fa-IR"/>
        </w:rPr>
        <w:t>كه به خبر واحد عمل نمى كنند، به اين حديث استدلال كرده اند؛ پس اگر روايت در نزد آن ها قطعى نمى بود، استدلال به آن صحيح نبود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او و صاحب جواهر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اين بزرگان كه روايت را به طور قطع به امام نسبت داده اند، خود قرينه اى بر صحت سند آن مى باشد و علاوه بر آن، كلينى آن را به صورت مسند نقل كرده و روايات كافى معتبر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گذشت، اين روايت يكى از مرسلات كتاب من لايحضره الفقيه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روايات من لايحضره الفقيه بايد گفت كه گروهى معتقدند تمام روايات اين كتاب معتبر است؛ زيرا شيخ صدوق در مقدمۀ آن تذكر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مصنّفان عمل نكرده ام كه هر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را، چه صحيح و چه سقيم، در آن ذكر كنم، بلكه رواياتى را انتخاب كردم كه بين خود و خداى خودم صحيح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 اساس اين سخن صدوق، روايات من لايحضره الفقيه را معتبر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اين بزرگان مى توان مرحوم حاج آقا رضا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xml:space="preserve">و آية الله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دربارۀ مرسلات اين كتاب دو ديدگاه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من لايحضره الفقيه مطلقاً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كه كتاب من لايحضره الفقيه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مرسله دارد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ما اگر مرسلات من لايحضره الفقيه را معتبر بدانيم، معتقد شده ايم كه تمام روايات اين كتاب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فقيهان همان دليل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قمى در غنائم الايام چنين نظرى دارد</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علامۀ بحرالعلوم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مراسيل صدوق در نزد اصحاب ما كمتر از مراسيل ابن ابى عمير نيست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صدوق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طور قطعى به امام نسبت داده شده است، اما بعضى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واقع به طور قطعى به امام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را بزرگانى چون ميرداماد</w:t>
      </w:r>
      <w:r>
        <w:rPr>
          <w:rStyle w:val="FootnoteAnchor"/>
          <w:rtl w:val="true"/>
        </w:rPr>
        <w:footnoteReference w:id="269"/>
      </w:r>
      <w:r>
        <w:rPr>
          <w:rFonts w:ascii="Amiri" w:hAnsi="Amiri" w:eastAsia="Amiri" w:cs="Amiri"/>
          <w:color w:val="111111"/>
          <w:sz w:val="28"/>
          <w:sz w:val="28"/>
          <w:szCs w:val="28"/>
          <w:rtl w:val="true"/>
          <w:lang w:bidi="ar-SA"/>
        </w:rPr>
        <w:t>و شيخ بهايى</w:t>
      </w:r>
      <w:r>
        <w:rPr>
          <w:rStyle w:val="FootnoteAnchor"/>
          <w:rtl w:val="true"/>
        </w:rPr>
        <w:footnoteReference w:id="270"/>
      </w:r>
      <w:r>
        <w:rPr>
          <w:rFonts w:ascii="Amiri" w:hAnsi="Amiri" w:eastAsia="Amiri" w:cs="Amiri"/>
          <w:color w:val="111111"/>
          <w:sz w:val="28"/>
          <w:sz w:val="28"/>
          <w:szCs w:val="28"/>
          <w:rtl w:val="true"/>
          <w:lang w:bidi="ar-SA"/>
        </w:rPr>
        <w:t>و از فقهاى معاصر، مرحوم امام خمينى</w:t>
      </w:r>
      <w:r>
        <w:rPr>
          <w:rStyle w:val="FootnoteAnchor"/>
          <w:rtl w:val="true"/>
        </w:rPr>
        <w:footnoteReference w:id="271"/>
      </w:r>
      <w:r>
        <w:rPr>
          <w:rFonts w:ascii="IRNazanin" w:hAnsi="IRNazanin" w:eastAsia="IRNazanin"/>
          <w:color w:val="111111"/>
          <w:sz w:val="28"/>
          <w:sz w:val="28"/>
          <w:szCs w:val="28"/>
          <w:rtl w:val="true"/>
          <w:lang w:bidi="fa-IR"/>
        </w:rPr>
        <w:t>معتبر دانسته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دربارۀ روايت مورد بحث مى توان گفت كه آن در كافى به صورت مسند نقل</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شده، ولى ضعيف السند است و در خلاف، ناصريات و من لايحضره الفقيه به صورت مرسل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علامۀ حلّى،</w:t>
      </w:r>
      <w:r>
        <w:rPr>
          <w:rStyle w:val="FootnoteAnchor"/>
          <w:rtl w:val="true"/>
        </w:rPr>
        <w:footnoteReference w:id="272"/>
      </w:r>
      <w:r>
        <w:rPr>
          <w:rFonts w:ascii="Amiri" w:hAnsi="Amiri" w:eastAsia="Amiri" w:cs="Amiri"/>
          <w:color w:val="111111"/>
          <w:sz w:val="28"/>
          <w:sz w:val="28"/>
          <w:szCs w:val="28"/>
          <w:rtl w:val="true"/>
          <w:lang w:bidi="ar-SA"/>
        </w:rPr>
        <w:t>شهيد اول،</w:t>
      </w:r>
      <w:r>
        <w:rPr>
          <w:rStyle w:val="FootnoteAnchor"/>
          <w:rtl w:val="true"/>
        </w:rPr>
        <w:footnoteReference w:id="273"/>
      </w:r>
      <w:r>
        <w:rPr>
          <w:rFonts w:ascii="Amiri" w:hAnsi="Amiri" w:eastAsia="Amiri" w:cs="Amiri"/>
          <w:color w:val="111111"/>
          <w:sz w:val="28"/>
          <w:sz w:val="28"/>
          <w:szCs w:val="28"/>
          <w:rtl w:val="true"/>
          <w:lang w:bidi="ar-SA"/>
        </w:rPr>
        <w:t>محقق كركى</w:t>
      </w:r>
      <w:r>
        <w:rPr>
          <w:rStyle w:val="FootnoteAnchor"/>
          <w:rtl w:val="true"/>
        </w:rPr>
        <w:footnoteReference w:id="274"/>
      </w:r>
      <w:r>
        <w:rPr>
          <w:rFonts w:ascii="Amiri" w:hAnsi="Amiri" w:eastAsia="Amiri" w:cs="Amiri"/>
          <w:color w:val="111111"/>
          <w:sz w:val="28"/>
          <w:sz w:val="28"/>
          <w:szCs w:val="28"/>
          <w:rtl w:val="true"/>
          <w:lang w:bidi="ar-SA"/>
        </w:rPr>
        <w:t>و سيدمحمد موسوى عاملى</w:t>
      </w:r>
      <w:r>
        <w:rPr>
          <w:rStyle w:val="FootnoteAnchor"/>
          <w:rtl w:val="true"/>
        </w:rPr>
        <w:footnoteReference w:id="275"/>
      </w:r>
      <w:r>
        <w:rPr>
          <w:rFonts w:ascii="Amiri" w:hAnsi="Amiri" w:eastAsia="Amiri" w:cs="Amiri"/>
          <w:color w:val="111111"/>
          <w:sz w:val="28"/>
          <w:sz w:val="28"/>
          <w:szCs w:val="28"/>
          <w:rtl w:val="true"/>
          <w:lang w:bidi="ar-SA"/>
        </w:rPr>
        <w:t>اين حديث را به علت ارسال رد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سبزوارى فراتر از ارسال را مدعى شده و گفته است كه اگر چه اين روايت را شيخ صدوق آورده، ولى آن را مرسل نقل كرده است و سيد مرتضى</w:t>
      </w:r>
      <w:r>
        <w:rPr>
          <w:rStyle w:val="FootnoteAnchor"/>
          <w:rtl w:val="true"/>
        </w:rPr>
        <w:footnoteReference w:id="276"/>
      </w:r>
      <w:r>
        <w:rPr>
          <w:rFonts w:ascii="Amiri" w:hAnsi="Amiri" w:eastAsia="Amiri" w:cs="Amiri"/>
          <w:color w:val="111111"/>
          <w:sz w:val="28"/>
          <w:sz w:val="28"/>
          <w:szCs w:val="28"/>
          <w:rtl w:val="true"/>
          <w:lang w:bidi="ar-SA"/>
        </w:rPr>
        <w:t>و شيخ طوسى</w:t>
      </w:r>
      <w:r>
        <w:rPr>
          <w:rStyle w:val="FootnoteAnchor"/>
          <w:rtl w:val="true"/>
        </w:rPr>
        <w:footnoteReference w:id="277"/>
      </w:r>
      <w:r>
        <w:rPr>
          <w:rFonts w:ascii="Amiri" w:hAnsi="Amiri" w:eastAsia="Amiri" w:cs="Amiri"/>
          <w:color w:val="111111"/>
          <w:sz w:val="28"/>
          <w:sz w:val="28"/>
          <w:szCs w:val="28"/>
          <w:rtl w:val="true"/>
          <w:lang w:bidi="ar-SA"/>
        </w:rPr>
        <w:t>هم آن را در كتاب هاى فقهى خود كه در فقه خلاف و مقارن نوشته شده است، آورده اند و روش سيد مرتضى و شيخ طوسى در اين دو كتاب آن است كه روايات عامى را به خاطر احتجاج بر عامه مى آورند، نه به خاطر استدلال به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صرف روايت شيخ طوسى و سيد مرتضى دليل تكيه بر آن نيست</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عجيب آن است كه علامۀ حلّى كه پس از استادش محقّق حلّى در كتاب مختلف الشيعة در حديث خدشه كرده، در كتاب منتهى المطلب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ما در وجوب تسليم در نماز اختلاف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اى آن را واجب و عده اى ديگر مستحب دانسته اند و اقرب در نزد من وجوب آن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ما آيۀ شريفۀ وَ سَلِّمُوا تَسْلِيماً</w:t>
      </w:r>
      <w:r>
        <w:rPr>
          <w:rStyle w:val="FootnoteAnchor"/>
          <w:rtl w:val="true"/>
        </w:rPr>
        <w:footnoteReference w:id="279"/>
      </w:r>
      <w:r>
        <w:rPr>
          <w:rFonts w:ascii="IRNazanin" w:hAnsi="IRNazanin" w:eastAsia="IRNazanin"/>
          <w:color w:val="111111"/>
          <w:sz w:val="28"/>
          <w:sz w:val="28"/>
          <w:szCs w:val="28"/>
          <w:rtl w:val="true"/>
          <w:lang w:bidi="fa-IR"/>
        </w:rPr>
        <w:t>است كه به صيغۀ امر وارد شده و امر براى وجوب است و مى دانيم در غير نماز تسليم واجب نيست؛ پس بايد در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روايتى است كه جمهور از رسول خدا صلى الله عليه و آله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الصلاة الطهور و تحريمها التكبير و تحليلها التسليم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 اين حديث،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افادۀ عموم مى كند و لازمۀ آن، انحصار تحليل در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يا مساوى با آن است و يا اعم از آن؛ زيرا محال است كه اِخبار به چيزى شود كه اخص از مبتداى اعم باشد و نيز به اين دليل كه نحويان اتفاق دارند بر اين كه وقتى خبر مفرد باشد، همان مبتدا خواهد بود؛ زيرا معنا بدين گونه خواهد بود كه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صدق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او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خاصه نيز همين روايت را شيخ طوسى، محمد بن على بن بابويه قمى و سيد مرتضى علم الهدى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اين حديث از طريق اماميه مرسل است و بدان عمل نمى شود، در جواب مى گوييم كه مرسل بودن آن ضررى ندارد؛ زيرا امت اسلامى آن را تلقى به قبول نموده و خاص و عام آن را نقل كرده اند و چنين حديثى كه به شهرت فوق العاده اى رسيده است، گاهى راويان آن به خاطر اعتماد بر همان شهرت حذف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شيخ كلينى آن را به طور مسند از على بن محمد بن عبدالله</w:t>
      </w:r>
      <w:r>
        <w:rPr>
          <w:rStyle w:val="FootnoteAnchor"/>
          <w:rtl w:val="true"/>
        </w:rPr>
        <w:footnoteReference w:id="281"/>
      </w:r>
      <w:r>
        <w:rPr>
          <w:rFonts w:ascii="Amiri" w:hAnsi="Amiri" w:eastAsia="Amiri" w:cs="Amiri"/>
          <w:color w:val="111111"/>
          <w:sz w:val="28"/>
          <w:sz w:val="28"/>
          <w:szCs w:val="28"/>
          <w:rtl w:val="true"/>
          <w:lang w:bidi="ar-SA"/>
        </w:rPr>
        <w:t>از سهل بن زياد از جعفر بن محمد اشعرى</w:t>
      </w:r>
      <w:r>
        <w:rPr>
          <w:rStyle w:val="FootnoteAnchor"/>
          <w:rtl w:val="true"/>
        </w:rPr>
        <w:footnoteReference w:id="282"/>
      </w:r>
      <w:r>
        <w:rPr>
          <w:rFonts w:ascii="Amiri" w:hAnsi="Amiri" w:eastAsia="Amiri" w:cs="Amiri"/>
          <w:color w:val="111111"/>
          <w:sz w:val="28"/>
          <w:sz w:val="28"/>
          <w:szCs w:val="28"/>
          <w:rtl w:val="true"/>
          <w:lang w:bidi="ar-SA"/>
        </w:rPr>
        <w:t>از قدّاح</w:t>
      </w:r>
      <w:r>
        <w:rPr>
          <w:rStyle w:val="FootnoteAnchor"/>
          <w:rtl w:val="true"/>
        </w:rPr>
        <w:footnoteReference w:id="283"/>
      </w:r>
      <w:r>
        <w:rPr>
          <w:rFonts w:ascii="Amiri" w:hAnsi="Amiri" w:eastAsia="Amiri" w:cs="Amiri"/>
          <w:color w:val="111111"/>
          <w:sz w:val="28"/>
          <w:sz w:val="28"/>
          <w:szCs w:val="28"/>
          <w:rtl w:val="true"/>
          <w:lang w:bidi="ar-SA"/>
        </w:rPr>
        <w:t>از حضرت صادق عليه السلام از رسول خدا صلى الله عليه و آله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اين سه دانشمند بزرگ در ضبط احاديث جايگاه والايى دارند و اگر نبود اعتقاد آن ها به صحت اين حديث، آن را به صورت مرسل نمى آوردند و حكم نمى كردند كه اين گفتار رسول خدا صلى الله عليه و آله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دليل آن كه روايت كافى ضعيف مى باشد، وجود سهل بن زياد است و بر همين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 علامۀ مجلسى در مرآة العقول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چون مشهور سهل بن زياد را ضعيف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شهيد ثانى،</w:t>
      </w:r>
      <w:r>
        <w:rPr>
          <w:rStyle w:val="FootnoteAnchor"/>
          <w:rtl w:val="true"/>
        </w:rPr>
        <w:footnoteReference w:id="286"/>
      </w:r>
      <w:r>
        <w:rPr>
          <w:rFonts w:ascii="Amiri" w:hAnsi="Amiri" w:eastAsia="Amiri" w:cs="Amiri"/>
          <w:color w:val="111111"/>
          <w:sz w:val="28"/>
          <w:sz w:val="28"/>
          <w:szCs w:val="28"/>
          <w:rtl w:val="true"/>
          <w:lang w:bidi="ar-SA"/>
        </w:rPr>
        <w:t>اردبيلى</w:t>
      </w:r>
      <w:r>
        <w:rPr>
          <w:rStyle w:val="FootnoteAnchor"/>
          <w:rtl w:val="true"/>
        </w:rPr>
        <w:footnoteReference w:id="287"/>
      </w:r>
      <w:r>
        <w:rPr>
          <w:rFonts w:ascii="IRNazanin" w:hAnsi="IRNazanin" w:eastAsia="IRNazanin"/>
          <w:color w:val="111111"/>
          <w:sz w:val="28"/>
          <w:sz w:val="28"/>
          <w:szCs w:val="28"/>
          <w:rtl w:val="true"/>
          <w:lang w:bidi="fa-IR"/>
        </w:rPr>
        <w:t>و عاملى</w:t>
      </w:r>
      <w:r>
        <w:rPr>
          <w:rStyle w:val="FootnoteAnchor"/>
          <w:rtl w:val="true"/>
        </w:rPr>
        <w:footnoteReference w:id="288"/>
      </w:r>
      <w:r>
        <w:rPr>
          <w:rFonts w:ascii="Amiri" w:hAnsi="Amiri" w:eastAsia="Amiri" w:cs="Amiri"/>
          <w:color w:val="111111"/>
          <w:sz w:val="28"/>
          <w:sz w:val="28"/>
          <w:szCs w:val="28"/>
          <w:rtl w:val="true"/>
          <w:lang w:bidi="ar-SA"/>
        </w:rPr>
        <w:t>او را بر اساس سخن نجاشى ضعيف شمرده اند،</w:t>
      </w:r>
      <w:r>
        <w:rPr>
          <w:rStyle w:val="FootnoteAnchor"/>
          <w:rtl w:val="true"/>
        </w:rPr>
        <w:footnoteReference w:id="289"/>
      </w:r>
      <w:r>
        <w:rPr>
          <w:rFonts w:ascii="Amiri" w:hAnsi="Amiri" w:eastAsia="Amiri" w:cs="Amiri"/>
          <w:color w:val="111111"/>
          <w:sz w:val="28"/>
          <w:sz w:val="28"/>
          <w:szCs w:val="28"/>
          <w:rtl w:val="true"/>
          <w:lang w:bidi="ar-SA"/>
        </w:rPr>
        <w:t>ولى شيخ طوسى او را در كتاب رجال توثيق كرده است</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پس تعارض جرح و تعديل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قرائن وثاقت سهل بن زياد را بيشتر دانسته و وثاقت او را قوى تر از سخن نجاشى شمرده اند؛</w:t>
      </w:r>
      <w:r>
        <w:rPr>
          <w:rStyle w:val="FootnoteAnchor"/>
          <w:rtl w:val="true"/>
        </w:rPr>
        <w:footnoteReference w:id="291"/>
      </w:r>
      <w:r>
        <w:rPr>
          <w:rFonts w:ascii="IRNazanin" w:hAnsi="IRNazanin" w:eastAsia="IRNazanin"/>
          <w:color w:val="111111"/>
          <w:sz w:val="28"/>
          <w:sz w:val="28"/>
          <w:szCs w:val="28"/>
          <w:rtl w:val="true"/>
          <w:lang w:bidi="fa-IR"/>
        </w:rPr>
        <w:t>چون نجاشى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باعث ضعف خود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مشهورى بين فقيهان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فى السهل سهل</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محمد بن خالد برقى هم به كار رفته است، حال آن كه فقها و اهل رجال او را ثقه شمرده اند</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به همين دليل، در نزد اين بزرگواران روايت كافى ضعيف السند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روايت من لا يحضره الفقيه كه مرسله است، معتبر مى باشد و با فرض ضعيف بودن روايت كافى نمى توان نسخۀ كافى را مقدم داشت و يا به تعبير ديگر، ضعف از سند كافى به روايت من لا يحضره الفقيه سرايت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نسخۀ من لا يحضره الفقيه نمى بود، مى توانستيم ادعا كنيم كه چون روايت در كافى مسنده آورده شده و ضعيف السند است و در ساير كتاب ها مرسله آورده شده است، ضعف از مسندۀ كافى به مرسلۀ ساير كتاب ها سرايت مى كند، ولى در مورد من لا يحضره الفقيه چنين حرفى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توان زد؛ زيرا روايات مرسلۀ من لا يحضره الفقيه كه به صورت قطعى به امام نسبت داده شده است، معتبر خواهد بود، همان طور كه بسيارى از بزرگان نظير صاحب جواهر و محقق قمى ادعا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 در چنين موردى كافى را به اين دليل كه اضبط از من لا يحضره الفقيه است،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روايت از نظر سند بررسى شد و چهار قرينه براى اعتبار آن بيان گرديد، به گونه اى كه ديگر نمى توان در سند آن خدشه نمود، مناسب است كه به فقه الحديث آن نيز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ثانى روايت را در تمهيد القواعد مطرح كرده و دربارۀ آن صحبت كرده است</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برخى ديگر از بزرگان نيز دربارۀ اين حديث نظر داده 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سخن اين بزرگان همان سخن محقق حلى در معتبر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محقق حلى و شهيد ثانى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مبتدا و خبر هر دو معرفه و معرَّف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جايى كه هر دو معرفه باشند، بايد مبتدا مقدم بيايد و خبر در اين صورت بر حصر دلالت مى كند؛ زيرا خبر يامساوى با مبتداست و يا اعم از آن، و در هر دو صورت بر انحصار خبر در مبتدا دلالت مى كند؛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 شد، لازمۀ آن اعم بودن مبتدا از خبر بود و اين درست نيست و خبر وقتى مفرد باشد، همان مبتداست، يعنى خبر بر مبتدا صادق است و دلالت آن بر حصر قطعى 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دلالت خبر بر حصر، خصوصاً با ملاحظۀ پاره اى از اخبار ديگر، قطعى است</w:t>
      </w:r>
      <w:r>
        <w:rPr>
          <w:rStyle w:val="FootnoteAnchor"/>
          <w:rtl w:val="true"/>
        </w:rPr>
        <w:footnoteReference w:id="298"/>
      </w:r>
      <w:r>
        <w:rPr>
          <w:rFonts w:ascii="IRNazanin" w:hAnsi="IRNazanin" w:eastAsia="IRNazanin"/>
          <w:color w:val="111111"/>
          <w:sz w:val="28"/>
          <w:sz w:val="28"/>
          <w:szCs w:val="28"/>
          <w:rtl w:val="true"/>
          <w:lang w:bidi="fa-IR"/>
        </w:rPr>
        <w:t>و جملۀ خبريه در مقام دلالت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فوق بر دو نكته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وجوب تسليم و ديگر اين كه تسليم موجب خروج از صلاة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ادلۀ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طرفداران وجوب تسليم در نماز، منحصر به اين دليل نيست، بلكه به آيۀ شريفۀ وَ سَلِّمُوا تَسْلِيماً</w:t>
      </w:r>
      <w:r>
        <w:rPr>
          <w:rStyle w:val="FootnoteAnchor"/>
          <w:rtl w:val="true"/>
        </w:rPr>
        <w:footnoteReference w:id="299"/>
      </w:r>
      <w:r>
        <w:rPr>
          <w:rFonts w:ascii="Amiri" w:hAnsi="Amiri" w:eastAsia="Amiri" w:cs="Amiri"/>
          <w:color w:val="111111"/>
          <w:sz w:val="28"/>
          <w:sz w:val="28"/>
          <w:szCs w:val="28"/>
          <w:rtl w:val="true"/>
          <w:lang w:bidi="ar-SA"/>
        </w:rPr>
        <w:t>نيز تكيه مى كنند،</w:t>
      </w:r>
      <w:r>
        <w:rPr>
          <w:rStyle w:val="FootnoteAnchor"/>
          <w:rtl w:val="true"/>
        </w:rPr>
        <w:footnoteReference w:id="300"/>
      </w:r>
      <w:r>
        <w:rPr>
          <w:rFonts w:ascii="IRNazanin" w:hAnsi="IRNazanin" w:eastAsia="IRNazanin"/>
          <w:color w:val="111111"/>
          <w:sz w:val="28"/>
          <w:sz w:val="28"/>
          <w:szCs w:val="28"/>
          <w:rtl w:val="true"/>
          <w:lang w:bidi="fa-IR"/>
        </w:rPr>
        <w:t>ولى مفسران آن را مطلق درود دانسته 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مقابل، بعضى از بزرگان نظير محقق سبزوارى، سيدمحمد عاملى و استادش علامۀ اردبيلى به اين دو دليل و دلايل ديگر خدشه وارد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سبزوارى گفته است كه صيغۀ امر بر وجوب دلالت نمى كند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البته بايد گفت كه اين از نظرات خاص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محدث بحرانى او را به خروج از دين متهم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علماى قديم و جديد، متفرد شده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مدارك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روايت ضعيف السند است و قراينى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 كه روايت را مشايخ ثلاثه، يعنى كلينى و ابن بابويه و طوسى كه عمده در ضبط احاديث هستند، آورده اند و اگر علم به صحت سند آن نمى داشتند، آن را مرسل نمى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الفساد است؛ زيرا شهادت آنان به ارسال، دلالتى بر صحت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دلالت آن بر حصر مورد قبول نيست؛ زيرا دلالت بر حصر در صورتى است كه مبتدا مضاف باشد و بر عموم دلالت كند و اضافه همان طور كه ممكن است براى استغراق باشد، مى تواند براى عهد ذهنى و خارجى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ياد شده بر استغراق دلالت ندارد و مقدمات حصر حاصل نشده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علاوه بر اين، قرينۀ عدم دلالت آن بر حصر، آن است كه تحليل گاهى با منافيات صلاة نيز حاصل مى شود</w:t>
      </w:r>
      <w:r>
        <w:rPr>
          <w:rFonts w:eastAsia="IRNazanin" w:cs="IRNazanin"/>
          <w:color w:val="111111"/>
          <w:sz w:val="28"/>
          <w:szCs w:val="28"/>
          <w:rtl w:val="true"/>
          <w:lang w:bidi="fa-IR"/>
        </w:rPr>
        <w:t>.</w:t>
      </w:r>
      <w:r>
        <w:rPr>
          <w:rStyle w:val="FootnoteAnchor"/>
        </w:rPr>
        <w:footnoteReference w:id="30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اين كه اين روايت دال بر مقصود نخواهد بود، ولى از آن چه ذكر شد، بطلان اين حرف روشن مى شود؛ زيرا شكى نيست كه مبتدا و خبر وقتى هر دو معرَّف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بر حصر دلالت مى كنند؛ مانند فَإِنَّ خَيْرَ اَلزّادِ اَلتَّقْوى‌</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xml:space="preserve">؛ فيض القدير،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حياة الحيوان،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و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شده برحصر دلالت مى كنند و نظير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ذكاة الجنين ذكاة 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شهيد ثانى در روضه و مسالك الافهام دلالت آن بر حصر را از همين طريق بيان كرده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پس، از نظر رجالى و سندى روشن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در من لا يحضره الفقيه نقل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آن در من لايحضره الفقيه با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در الخلاف به صورت مرسله نقل شده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در كافى مسنده است و عامل ضعف آن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گفت كه اگر مرسلات صدوق را مطلقاً حجت بدانيم يا حداقل مرسلاتى را كه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اند، حجت بشماريم و يا معتقد باشيم كه تمام روايات كافى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ميرزا حسين نائينى خدشه وارد كردن در اسناد كافى را حرفۀ انسان عاجز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قايل باشيم كه سهل بن زياد از مشايخِ اجازه و موثق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وحيد بهبهانى،</w:t>
      </w:r>
      <w:r>
        <w:rPr>
          <w:rStyle w:val="FootnoteAnchor"/>
          <w:rtl w:val="true"/>
        </w:rPr>
        <w:footnoteReference w:id="309"/>
      </w:r>
      <w:r>
        <w:rPr>
          <w:rFonts w:ascii="Amiri" w:hAnsi="Amiri" w:eastAsia="Amiri" w:cs="Amiri"/>
          <w:color w:val="111111"/>
          <w:sz w:val="28"/>
          <w:sz w:val="28"/>
          <w:szCs w:val="28"/>
          <w:rtl w:val="true"/>
          <w:lang w:bidi="ar-SA"/>
        </w:rPr>
        <w:t>شيخ انصارى،</w:t>
      </w:r>
      <w:r>
        <w:rPr>
          <w:rStyle w:val="FootnoteAnchor"/>
          <w:rtl w:val="true"/>
        </w:rPr>
        <w:footnoteReference w:id="310"/>
      </w:r>
      <w:r>
        <w:rPr>
          <w:rFonts w:ascii="Amiri" w:hAnsi="Amiri" w:eastAsia="Amiri" w:cs="Amiri"/>
          <w:color w:val="111111"/>
          <w:sz w:val="28"/>
          <w:sz w:val="28"/>
          <w:szCs w:val="28"/>
          <w:rtl w:val="true"/>
          <w:lang w:bidi="ar-SA"/>
        </w:rPr>
        <w:t>امام خمينى</w:t>
      </w:r>
      <w:r>
        <w:rPr>
          <w:rStyle w:val="FootnoteAnchor"/>
          <w:rtl w:val="true"/>
        </w:rPr>
        <w:footnoteReference w:id="311"/>
      </w:r>
      <w:r>
        <w:rPr>
          <w:rFonts w:ascii="IRNazanin" w:hAnsi="IRNazanin" w:eastAsia="IRNazanin"/>
          <w:color w:val="111111"/>
          <w:sz w:val="28"/>
          <w:sz w:val="28"/>
          <w:szCs w:val="28"/>
          <w:rtl w:val="true"/>
          <w:lang w:bidi="fa-IR"/>
        </w:rPr>
        <w:t>و بحرالعلوم</w:t>
      </w:r>
      <w:r>
        <w:rPr>
          <w:rStyle w:val="FootnoteAnchor"/>
          <w:rtl w:val="true"/>
        </w:rPr>
        <w:footnoteReference w:id="312"/>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معتبر خواهد بود، اما اگر هيچ كدام را قبول نداشته باشيم، مى گوييم اگر</w:t>
      </w:r>
      <w:r>
        <w:rPr>
          <w:rFonts w:eastAsia="IRNazanin" w:cs="IRNazanin"/>
          <w:color w:val="111111"/>
          <w:sz w:val="28"/>
          <w:szCs w:val="28"/>
          <w:lang w:bidi="fa-IR"/>
        </w:rPr>
        <w:t>6</w:t>
      </w:r>
      <w:r>
        <w:rPr>
          <w:rFonts w:eastAsia="IRNazanin" w:cs="IRNazanin"/>
          <w:color w:val="111111"/>
          <w:sz w:val="28"/>
          <w:szCs w:val="28"/>
          <w:rtl w:val="true"/>
          <w:lang w:bidi="fa-IR"/>
        </w:rPr>
        <w:t>.</w:t>
      </w:r>
      <w:bookmarkStart w:id="126" w:name="pg10647_98577"/>
    </w:p>
    <w:p>
      <w:pPr>
        <w:pStyle w:val="BookText"/>
        <w:rPr/>
      </w:pPr>
      <w:bookmarkEnd w:id="126"/>
      <w:r>
        <w:rPr>
          <w:rFonts w:ascii="Amiri" w:hAnsi="Amiri" w:eastAsia="Amiri" w:cs="Amiri"/>
          <w:color w:val="111111"/>
          <w:sz w:val="28"/>
          <w:sz w:val="28"/>
          <w:szCs w:val="28"/>
          <w:rtl w:val="true"/>
          <w:lang w:bidi="ar-SA"/>
        </w:rPr>
        <w:t>مرسلات صدوق معتبر باشد، ضعف از كافى به من لا يحضره الفقيه سرايت نمى كند</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532217_372815092"/>
      <w:bookmarkStart w:id="128" w:name="_Toc46"/>
      <w:bookmarkEnd w:id="127"/>
      <w:r>
        <w:rPr/>
        <w:t>7</w:t>
      </w:r>
      <w:r>
        <w:rPr>
          <w:rtl w:val="true"/>
        </w:rPr>
        <w:t xml:space="preserve"> - </w:t>
      </w:r>
      <w:r>
        <w:rPr>
          <w:rtl w:val="true"/>
        </w:rPr>
        <w:t>وجود اجماع بر طبق روايت تهذيب الاحكام</w:t>
      </w:r>
      <w:bookmarkEnd w:id="128"/>
    </w:p>
    <w:p>
      <w:pPr>
        <w:pStyle w:val="BookText"/>
        <w:rPr/>
      </w:pPr>
      <w:r>
        <w:rPr>
          <w:rFonts w:ascii="IRNazanin" w:hAnsi="IRNazanin" w:eastAsia="IRNazanin"/>
          <w:color w:val="111111"/>
          <w:sz w:val="28"/>
          <w:sz w:val="28"/>
          <w:szCs w:val="28"/>
          <w:rtl w:val="true"/>
          <w:lang w:bidi="fa-IR"/>
        </w:rPr>
        <w:t>نمونۀ ديگرى كه علما روايت تهذيب را مقدم داشته و با وجود صحيح السند بودن كافى از روايت آن اعراض نموده اند، حديث باب تيمم است؛ زيرا بر طبق روايت تهذيب الاحكام شهرت و بلكه اجماع وجود دارد، اما روايت كافى اگرچه صحيح مى باشد، مورد اعراض فقها واقع شده است</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محدث عاملى اين حديث را در وسائل الشيعه در اولين باب از ابواب تيمم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على بن إبراهيم عن أبيه عن ابن أبى عمير عن ابن أذينة عن زرارة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المسافر الماء فليطلب مادام فى الوقت، فإذا خاف أن يفوته الوقت فليتيمّم و ليصلّ، الحديث</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محمد بن الحسن بإسناده عن محمد بن يعقوب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از امام باقر يا امام صادق عليهما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آب نيابد، بايد تا هنگامى كه در وقت نماز قرار دارد، در جست وجوى آب برآيد، اما چون بترسد كه وقت نماز تمام شود، بايد تيمم كند و نماز بگزارد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الصفار عن إبراهيم بن هاشم عن النوفلى عن السكونى عن جعفر بن محمد عن أبيه عن على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الماء فى السفر، إن كانت الحزونة فغلوة و إن كانت سهولة فغلوتين لا يطلب أكثر من ذلك</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سكونى از امام صادق از پدرش از حضرت على عليهم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بايد به جست وجوى آب پرداخت؛ اگر زمين ناهموار و سنگلاخ باشد، به اندازۀ پرتاب يك تير، و اگر هموار باشد، به اندازۀ پرتاب دو تير، و بيش از اين لازم نيست جست وجو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 صحيح يا حسن كالصحيح است؛ زيرا ابراهيم بن هاشم را آية الله خويى</w:t>
      </w:r>
      <w:r>
        <w:rPr>
          <w:rStyle w:val="FootnoteAnchor"/>
          <w:rtl w:val="true"/>
        </w:rPr>
        <w:footnoteReference w:id="316"/>
      </w:r>
      <w:r>
        <w:rPr>
          <w:rFonts w:ascii="IRNazanin" w:hAnsi="IRNazanin" w:eastAsia="IRNazanin"/>
          <w:color w:val="111111"/>
          <w:sz w:val="28"/>
          <w:sz w:val="28"/>
          <w:szCs w:val="28"/>
          <w:rtl w:val="true"/>
          <w:lang w:bidi="fa-IR"/>
        </w:rPr>
        <w:t>و علامۀ شوشترى</w:t>
      </w:r>
      <w:r>
        <w:rPr>
          <w:rStyle w:val="FootnoteAnchor"/>
          <w:rtl w:val="true"/>
        </w:rPr>
        <w:footnoteReference w:id="317"/>
      </w:r>
      <w:r>
        <w:rPr>
          <w:rFonts w:ascii="IRNazanin" w:hAnsi="IRNazanin" w:eastAsia="IRNazanin"/>
          <w:color w:val="111111"/>
          <w:sz w:val="28"/>
          <w:sz w:val="28"/>
          <w:szCs w:val="28"/>
          <w:rtl w:val="true"/>
          <w:lang w:bidi="fa-IR"/>
        </w:rPr>
        <w:t>به خاطر قرار گرفتنش در سلسله سند تفسير على بن ابراهيم قمى ثقه دانسته اند و علامۀ اردبيلى</w:t>
      </w:r>
      <w:r>
        <w:rPr>
          <w:rStyle w:val="FootnoteAnchor"/>
          <w:rtl w:val="true"/>
        </w:rPr>
        <w:footnoteReference w:id="318"/>
      </w:r>
      <w:r>
        <w:rPr>
          <w:rFonts w:ascii="Amiri" w:hAnsi="Amiri" w:eastAsia="Amiri" w:cs="Amiri"/>
          <w:color w:val="111111"/>
          <w:sz w:val="28"/>
          <w:sz w:val="28"/>
          <w:szCs w:val="28"/>
          <w:rtl w:val="true"/>
          <w:lang w:bidi="ar-SA"/>
        </w:rPr>
        <w:t>و سيد محمد عاملى</w:t>
      </w:r>
      <w:r>
        <w:rPr>
          <w:rStyle w:val="FootnoteAnchor"/>
          <w:rtl w:val="true"/>
        </w:rPr>
        <w:footnoteReference w:id="319"/>
      </w:r>
      <w:r>
        <w:rPr>
          <w:rFonts w:ascii="IRNazanin" w:hAnsi="IRNazanin" w:eastAsia="IRNazanin"/>
          <w:color w:val="111111"/>
          <w:sz w:val="28"/>
          <w:sz w:val="28"/>
          <w:szCs w:val="28"/>
          <w:rtl w:val="true"/>
          <w:lang w:bidi="fa-IR"/>
        </w:rPr>
        <w:t>نيز او را معتبر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 كافى بنا بر قول مشهور، ضعيف است كه البته يا به خاطر سكونى است و يا به خاطر نوفلى؛ مگر آن كه به اعتبار سكونى يعنى اسماعيل بن منذر جارودى قايل شويم، آن گونه كه آية الله خويى معتقد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نوفلى بسيار از سكونى نقل كرده است و علما سكونى را توثيق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توثيق سكونى توثيق نوفلى نيز هست،</w:t>
      </w:r>
      <w:r>
        <w:rPr>
          <w:rStyle w:val="FootnoteAnchor"/>
          <w:rtl w:val="true"/>
        </w:rPr>
        <w:footnoteReference w:id="321"/>
      </w:r>
      <w:r>
        <w:rPr>
          <w:rFonts w:ascii="IRNazanin" w:hAnsi="IRNazanin" w:eastAsia="IRNazanin"/>
          <w:color w:val="111111"/>
          <w:sz w:val="28"/>
          <w:sz w:val="28"/>
          <w:szCs w:val="28"/>
          <w:rtl w:val="true"/>
          <w:lang w:bidi="fa-IR"/>
        </w:rPr>
        <w:t>ولى به هر حال، نظر مشهور در مورد روايت دوم ضعف آن است و همان طور كه محقق حلى فرموده است، اين روايت جداً ضعيف است، ولى چون جماعت به آن عمل كرده اند، آن را مقدم مى داريم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صاحب جواهر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آن، بعد از اعتضاد آن با شهرت عملى، مانع از عمل به آن نمى شود</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بنابراين، در چنين موردى نمى توان ادعا كرد كه خبر كافى مقدم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ديگرى كه مى توان نسخۀ تهذيب را بر كافى مقدم داشت، روايتى است كه در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به صورت متصل و در كافى به صورت مقطوع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قطع كافى ضررى به اتصال تهذيب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روايت زير در دو منبع ياد شده چنين نقل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عيسى عن حريز عن زرارة و 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فى الدين و المال الصامت شىء، فأمّا الغلّات فعليها الصدقة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زراره و محمد بن مسلم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يتيم در قرض و طلا و نقره چيزى نيست، ولى در غلّات زكات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عن أحمد بن محمد عن العباس بن معروف عن حمّاد بن عيسى عن حريز بن عبدالله عن زرارة و محمد بن مسلم عن أبى جعفر و أبى عبدالله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ليس عليه فى العين و الصامت شىء، فأمّا الغلّات فإنّ عليها الصدقة 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و محمد بن مسلم نقل مى كنند كه امام باقر و امام صادق 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يتيم در ذات و طلا و نقره چيزى نيست، ولى در غلّات زكات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 روايت تذكر چند نكته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نكاتى كه متأسفانه مورد تسامح مرحوم محدث عاملى در وسائل الشيعه قرار گرفته است، همين اختلاف نسخه هاى كافى، تهذيب و 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روايت فوق الذكر در كافى مقطوعه است، ولى در تهذيب و استبصار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محدث عاملى اين نكته را گوشزد نمى كند و هر دو را يك گونه به حساب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موارد دربارۀ اختلاف جمله ها و كلمات بسيار است و هم چنين مواردى كه تصحيف شده است، ولى تذكر داده نمى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ميلانى در كتاب محاضرات فى فقه الزكاة تذكر داده اند كه اين روايت در كافى مقطوع و در تهذيب و استبصار متصل است و لذا نمى توان ادعاى ضعف روايت كرد</w:t>
      </w:r>
      <w:r>
        <w:rPr>
          <w:rFonts w:eastAsia="Amiri" w:cs="Amiri" w:ascii="Amiri" w:hAnsi="Amiri"/>
          <w:color w:val="111111"/>
          <w:sz w:val="28"/>
          <w:szCs w:val="28"/>
          <w:rtl w:val="true"/>
          <w:lang w:bidi="ar-SA"/>
        </w:rPr>
        <w:t>.</w:t>
      </w:r>
      <w:r>
        <w:rPr>
          <w:rStyle w:val="FootnoteAnchor"/>
        </w:rPr>
        <w:footnoteReference w:id="32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روايت كافى مقطوع است، ولى نمى توان ادعا كرد كه ضعف روايت كافى به تهذيب سرايت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نمى توان روايت كافى را به دليل اضبط بودن كافى مقدم دانست؛ زيرا در اين مورد، تهذيب حديث را از كافى نقل نمى كند، بلكه آن را با سند مستقل خود از زراره و محمد بن مسلم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مطلب در سخنان آية الله سيستانى هم بود</w:t>
      </w:r>
      <w:r>
        <w:rPr>
          <w:rStyle w:val="FootnoteAnchor"/>
          <w:rtl w:val="true"/>
        </w:rPr>
        <w:footnoteReference w:id="325"/>
      </w:r>
      <w:r>
        <w:rPr>
          <w:rFonts w:ascii="IRNazanin" w:hAnsi="IRNazanin" w:eastAsia="IRNazanin"/>
          <w:color w:val="111111"/>
          <w:sz w:val="28"/>
          <w:sz w:val="28"/>
          <w:szCs w:val="28"/>
          <w:rtl w:val="true"/>
          <w:lang w:bidi="fa-IR"/>
        </w:rPr>
        <w:t>كه پيش تر متذكر آن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محققان همان طور كه مضمرات را تفصيل مى دهند و مى گويند اگر مضمِر از افراد ثقه و شناخته شده باشد، اضمار او ضررى به حديث نمى رساند و حجت خواهد بود، دربارۀ وقف و قطع در روايت نيز مى گويند روايت اگر مقطوع و موقوف باشد، ولى وقف و قطع از ناحيۀ محمد بن مسلم و زراره صورت گرفته باشد، حجت خواهد بود؛ زيرا مضمرات و مقطوعات اين دو تن معتبر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شخصيت هايى نظير شهيد ثانى وقف، قطع و اضمار را به طور مطلق باعث ضعف سند مى دانند، حتى اگر راوى زراره يا محمد بن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اين مطلب به طور مفصل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صدورى و وثوق سندى و ديدگاه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 ايم</w:t>
      </w:r>
      <w:r>
        <w:rPr>
          <w:rFonts w:eastAsia="IRNazanin" w:cs="IRNazanin"/>
          <w:color w:val="111111"/>
          <w:sz w:val="28"/>
          <w:szCs w:val="28"/>
          <w:rtl w:val="true"/>
          <w:lang w:bidi="fa-IR"/>
        </w:rPr>
        <w:t>.</w:t>
      </w:r>
      <w:r>
        <w:rPr>
          <w:rStyle w:val="FootnoteAnchor"/>
          <w:rtl w:val="true"/>
        </w:rPr>
        <w:footnoteReference w:id="32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حاشيۀ وسائل الشيعه، چاپ آل البيت، از محدث عاملى نقل شده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و زراره بر نمى گردد، بلكه به ابوجعفر و ابوعبدالله عليهما السلام برمى گردد؛ زيرا در روايت شيخ، نام اين دو امام ذكر شده است</w:t>
      </w:r>
      <w:r>
        <w:rPr>
          <w:rFonts w:eastAsia="IRNazanin" w:cs="IRNazanin"/>
          <w:color w:val="111111"/>
          <w:sz w:val="28"/>
          <w:szCs w:val="28"/>
          <w:rtl w:val="true"/>
          <w:lang w:bidi="fa-IR"/>
        </w:rPr>
        <w:t>.</w:t>
      </w:r>
      <w:r>
        <w:rPr>
          <w:rStyle w:val="FootnoteAnchor"/>
        </w:rPr>
        <w:footnoteReference w:id="32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29" w:name="pg10647_98581"/>
    </w:p>
    <w:p>
      <w:pPr>
        <w:pStyle w:val="BookText"/>
        <w:rPr/>
      </w:pPr>
      <w:bookmarkEnd w:id="129"/>
      <w:r>
        <w:rPr>
          <w:rFonts w:ascii="IRNazanin" w:hAnsi="IRNazanin" w:eastAsia="IRNazanin"/>
          <w:color w:val="111111"/>
          <w:sz w:val="28"/>
          <w:sz w:val="28"/>
          <w:szCs w:val="28"/>
          <w:rtl w:val="true"/>
          <w:lang w:bidi="fa-IR"/>
        </w:rPr>
        <w:t xml:space="preserve">به هر حال، مقطوع بودن اين حديث در كافى ضررى ندارد؛ زيرا اولاً در تهذيب و استبصار متصل ذكر شده است و ثانياً مقطوعات زراره و محمد بن مسلم حجت است و ثالثاً ممكن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و امام صادق عليهما السلام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حديث اصلاً مقطوعه نيست و متصله است؛ زيرا اين گونه مضمرات متصله محسوب مى شوند و در نتيجه، معتبر خواهند بود</w:t>
      </w:r>
      <w:r>
        <w:rPr>
          <w:rFonts w:eastAsia="IRNazanin" w:cs="IRNazanin"/>
          <w:color w:val="111111"/>
          <w:sz w:val="28"/>
          <w:szCs w:val="28"/>
          <w:rtl w:val="true"/>
          <w:lang w:bidi="fa-IR"/>
        </w:rPr>
        <w:t>.</w:t>
      </w:r>
    </w:p>
    <w:p>
      <w:pPr>
        <w:pStyle w:val="Heading3"/>
        <w:numPr>
          <w:ilvl w:val="2"/>
          <w:numId w:val="1"/>
        </w:numPr>
        <w:rPr/>
      </w:pPr>
      <w:bookmarkStart w:id="130" w:name="__RefHeading___Toc3532219_372815092"/>
      <w:bookmarkStart w:id="131" w:name="_Toc47"/>
      <w:bookmarkEnd w:id="130"/>
      <w:r>
        <w:rPr>
          <w:rtl w:val="true"/>
        </w:rPr>
        <w:t>اضبطيت و تقطيع</w:t>
      </w:r>
      <w:bookmarkEnd w:id="131"/>
    </w:p>
    <w:p>
      <w:pPr>
        <w:pStyle w:val="BookText"/>
        <w:rPr/>
      </w:pPr>
      <w:r>
        <w:rPr>
          <w:rFonts w:ascii="IRNazanin" w:hAnsi="IRNazanin" w:eastAsia="IRNazanin"/>
          <w:color w:val="111111"/>
          <w:sz w:val="28"/>
          <w:sz w:val="28"/>
          <w:szCs w:val="28"/>
          <w:rtl w:val="true"/>
          <w:lang w:bidi="fa-IR"/>
        </w:rPr>
        <w:t>در اين جا مناسب است به نكته اى اشاره شود كه بعضى از معاصران بدان توجه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بحث حرمت عصير عنبى كه روايت كافى و تهذيب الاحكام در معرض آراء گوناگون قرار گرفته است، استاد شيخ محمد سند در كتاب سند العروة الوثقى پس از بحث هاى دامنه دار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بين نسخۀ كافى و تهذيب از باب اشتباه حجت و لاحجت نيست، همان طور كه از باب تعارض مستقر هم نيست تا قواعد تعارض اعمال شود، بلكه از باب سيرۀ عقلاست كه اصل عدم زياده را مقدم مى دارد؛ يعنى سخن كسى كه كلمه اى را حفظ كرده، بر كسى كه آن كلمه را حفظ نكرده،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 كافى در اسناد و متن ها اضبط از تهذيب الاحكام است، ادعاى مشهورى است كه ما آن را ثابت نمى دانيم، بلكه مشاهده مى شود كه تقطيع در متن كافى نسبت به متن تهذيب بسيار بيشتر است؛ زيرا شيخ طوسى غالباً متن ها را در ابواب گوناگون و مناسب به طور كامل نقل مى كند و بلكه به كرّات هم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مقام شيخ طوسى كه در تركيب متون مهارت دارد، باعث مى شود كه نسخۀ او مقدم باشد</w:t>
      </w:r>
      <w:r>
        <w:rPr>
          <w:rFonts w:eastAsia="IRNazanin" w:cs="IRNazanin"/>
          <w:color w:val="111111"/>
          <w:sz w:val="28"/>
          <w:szCs w:val="28"/>
          <w:rtl w:val="true"/>
          <w:lang w:bidi="fa-IR"/>
        </w:rPr>
        <w:t>.</w:t>
      </w:r>
      <w:r>
        <w:rPr>
          <w:rStyle w:val="FootnoteAnchor"/>
          <w:rtl w:val="true"/>
        </w:rPr>
        <w:footnoteReference w:id="3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اين محقق بزرگوار آن است كه در تهذيب تقطيع روايات كمتر وجود دارد، ولى در كتاب كافى تقطيع روايات بيشتر است و اين امر باعث مى شود كه كافى را اضبط از</w:t>
      </w:r>
    </w:p>
    <w:p>
      <w:pPr>
        <w:pStyle w:val="BookText"/>
        <w:rPr/>
      </w:pPr>
      <w:r>
        <w:rPr>
          <w:rFonts w:ascii="IRNazanin" w:hAnsi="IRNazanin" w:eastAsia="IRNazanin"/>
          <w:color w:val="111111"/>
          <w:sz w:val="28"/>
          <w:sz w:val="28"/>
          <w:szCs w:val="28"/>
          <w:rtl w:val="true"/>
          <w:lang w:bidi="fa-IR"/>
        </w:rPr>
        <w:t>تهذيب الاحكام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توانيم قاعدۀ حديثى اضبطيت كافى را نپذيريم، همان طور كه برخى بزرگان ديگر همچون محقق كركى به دليل مهارت و حذاقت و تقدم شيخ در فقه و رجال و حديث، آن را نپذيرفته اند و كافى را اضبط و مقدم بر تهذيب الاحكام ندانسته اند؛</w:t>
      </w:r>
      <w:r>
        <w:rPr>
          <w:rStyle w:val="FootnoteAnchor"/>
          <w:rtl w:val="true"/>
        </w:rPr>
        <w:footnoteReference w:id="329"/>
      </w:r>
      <w:r>
        <w:rPr>
          <w:rFonts w:ascii="IRNazanin" w:hAnsi="IRNazanin" w:eastAsia="IRNazanin"/>
          <w:color w:val="111111"/>
          <w:sz w:val="28"/>
          <w:sz w:val="28"/>
          <w:szCs w:val="28"/>
          <w:rtl w:val="true"/>
          <w:lang w:bidi="fa-IR"/>
        </w:rPr>
        <w:t>ولى دليلى كه شيخ محمد سند آورده مبنى بر اين كه در كافى تقطيع وجود دارد و در تهذيب الاحكام وجود ندارد و از اين رو تهذيب را برتر از كافى شمرده است، دليلى است كه بنابر تتبع نگارنده، كسى به آن ملتزم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توضيح بايد بگويم كه تقطيع روايات در چند مرحله صورت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تقطيع در روايات به وسيلۀ اصحاب ائمه عليهم السلام انجام گرفته است؛ زيرا آنان رواياتى را كه از معصومين عليهم السلام شنيده اند، در اصول خود ثبت كرده و اولين مجموعه هاى حديثى را تدوين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روايتى را كه از معصوم دربارۀ نماز شنيده اند، در چند باب مناسب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گونه نيست كه امام معصوم هر حديث يك خطى را يك بار فرموده باشد، بلكه او حديثى مفصل دربارۀ نماز يا زكات و يا هر موضوع ديگر اسلامى بيان كرده و دربارۀ آن موضوع سخن گفته است، اما شاگردان وى حديث را در اصل خود ثبت كرده و هر فرازى را در باب مناسب آن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 تا در روايات تقطيع پديد آيد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كه تقطيع باعث وقوع اضمار در روايات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بزرگى همچون شيخ حسن عاملى،</w:t>
      </w:r>
      <w:r>
        <w:rPr>
          <w:rStyle w:val="FootnoteAnchor"/>
          <w:rtl w:val="true"/>
        </w:rPr>
        <w:footnoteReference w:id="330"/>
      </w:r>
      <w:r>
        <w:rPr>
          <w:rFonts w:ascii="Amiri" w:hAnsi="Amiri" w:eastAsia="Amiri" w:cs="Amiri"/>
          <w:color w:val="111111"/>
          <w:sz w:val="28"/>
          <w:sz w:val="28"/>
          <w:szCs w:val="28"/>
          <w:rtl w:val="true"/>
          <w:lang w:bidi="ar-SA"/>
        </w:rPr>
        <w:t>سيد محمد موسوى عاملى،</w:t>
      </w:r>
      <w:r>
        <w:rPr>
          <w:rStyle w:val="FootnoteAnchor"/>
          <w:rtl w:val="true"/>
        </w:rPr>
        <w:footnoteReference w:id="331"/>
      </w:r>
      <w:r>
        <w:rPr>
          <w:rFonts w:ascii="IRNazanin" w:hAnsi="IRNazanin" w:eastAsia="IRNazanin"/>
          <w:color w:val="111111"/>
          <w:sz w:val="28"/>
          <w:sz w:val="28"/>
          <w:szCs w:val="28"/>
          <w:rtl w:val="true"/>
          <w:lang w:bidi="fa-IR"/>
        </w:rPr>
        <w:t>محدث بحرانى،</w:t>
      </w:r>
      <w:r>
        <w:rPr>
          <w:rStyle w:val="FootnoteAnchor"/>
          <w:rtl w:val="true"/>
        </w:rPr>
        <w:footnoteReference w:id="332"/>
      </w:r>
      <w:r>
        <w:rPr>
          <w:rFonts w:ascii="Amiri" w:hAnsi="Amiri" w:eastAsia="Amiri" w:cs="Amiri"/>
          <w:color w:val="111111"/>
          <w:sz w:val="28"/>
          <w:sz w:val="28"/>
          <w:szCs w:val="28"/>
          <w:rtl w:val="true"/>
          <w:lang w:bidi="ar-SA"/>
        </w:rPr>
        <w:t>شيخ انصارى</w:t>
      </w:r>
      <w:r>
        <w:rPr>
          <w:rStyle w:val="FootnoteAnchor"/>
          <w:rtl w:val="true"/>
        </w:rPr>
        <w:footnoteReference w:id="333"/>
      </w:r>
      <w:r>
        <w:rPr>
          <w:rFonts w:ascii="IRNazanin" w:hAnsi="IRNazanin" w:eastAsia="IRNazanin"/>
          <w:color w:val="111111"/>
          <w:sz w:val="28"/>
          <w:sz w:val="28"/>
          <w:szCs w:val="28"/>
          <w:rtl w:val="true"/>
          <w:lang w:bidi="fa-IR"/>
        </w:rPr>
        <w:t>و ديگران تصريح كرده اند كه پيدايش اضمار در روايات، نتيجۀ منفى تقطيع روايات است؛ چون شاگردان امام در ابتداى اصل خود، نام معصوم را ذكر كرده و حديث هاى بعدى را با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آورده اند و لذا اضمار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اضمارى باعث ضعف روايت نيست، خصوصاً اگر راوى از شخصيت هاى برجسته باشد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تقطيع كه در روايات صورت گرفت، در دورۀ تدوين متون و مجموعه هاى حديثى مفصل در قرن چهارم و پنجم بود كه علما به احاديث اصول توجه كردند و احاديث را مبوَّب نمودند و هر فرازى را در جاى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مطلب، وجود روايت هاى طولانى در احاديث اهل بيت عليهم السلام است؛ همچون حديث عقل و جهل كه كلينى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آورده و تقطيع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سيد رضى نهج البلاغه را گردآورى كرده و برخى خطبه ها و نامه ها را تلخيص و تقطيع نموده است، در حالى كه همان خطبه يا نامه در كافى و ساير جوامع حديثى آمده و تقطيع نشده است كه مقايسۀ خطبۀ توحيديه در كافى</w:t>
      </w:r>
      <w:r>
        <w:rPr>
          <w:rStyle w:val="FootnoteAnchor"/>
          <w:rtl w:val="true"/>
        </w:rPr>
        <w:footnoteReference w:id="335"/>
      </w:r>
      <w:r>
        <w:rPr>
          <w:rFonts w:ascii="IRNazanin" w:hAnsi="IRNazanin" w:eastAsia="IRNazanin"/>
          <w:color w:val="111111"/>
          <w:sz w:val="28"/>
          <w:sz w:val="28"/>
          <w:szCs w:val="28"/>
          <w:rtl w:val="true"/>
          <w:lang w:bidi="fa-IR"/>
        </w:rPr>
        <w:t>و نهج البلاغه</w:t>
      </w:r>
      <w:r>
        <w:rPr>
          <w:rStyle w:val="FootnoteAnchor"/>
          <w:rtl w:val="true"/>
        </w:rPr>
        <w:footnoteReference w:id="336"/>
      </w:r>
      <w:r>
        <w:rPr>
          <w:rFonts w:ascii="IRNazanin" w:hAnsi="IRNazanin" w:eastAsia="IRNazanin"/>
          <w:color w:val="111111"/>
          <w:sz w:val="28"/>
          <w:sz w:val="28"/>
          <w:szCs w:val="28"/>
          <w:rtl w:val="true"/>
          <w:lang w:bidi="fa-IR"/>
        </w:rPr>
        <w:t>اين حقيقت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ديگر، اصل ظريف بن ناصح است كه مولا اميرالمؤمنين عليه السلام آن را دربارۀ احكام ديات نوشته و به كارگزاران خود فرمان داده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آن را در تهذيب الاحكام به طور كامل آورده،</w:t>
      </w:r>
      <w:r>
        <w:rPr>
          <w:rStyle w:val="FootnoteAnchor"/>
          <w:rtl w:val="true"/>
        </w:rPr>
        <w:footnoteReference w:id="337"/>
      </w:r>
      <w:r>
        <w:rPr>
          <w:rFonts w:ascii="Amiri" w:hAnsi="Amiri" w:eastAsia="Amiri" w:cs="Amiri"/>
          <w:color w:val="111111"/>
          <w:sz w:val="28"/>
          <w:sz w:val="28"/>
          <w:szCs w:val="28"/>
          <w:rtl w:val="true"/>
          <w:lang w:bidi="ar-SA"/>
        </w:rPr>
        <w:t>ولى شيخ كلينى آن را در كافى تقطيع نموده است</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اين دوره، وقتى روايات از اصول اوليه به جوامع روايى گسترده منتقل شد، اصول اوليه كم كم ارزش خود را از دست دادند و از رونق افتادند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تقطيع در روايات به وسيلۀ شيخ حرّ عاملى صورت پذيرفت كه روايات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را در كتاب وسائل الشيعة گردآورى كرد و همين امر باعث شد مرحوم آية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تأليف كتاب جامع احاديث الشيعة بيفتند تا احاديث را از تقطيعى كه در دو دورۀ قبل پديد آمده بود، در امان نگه دارند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البته اين آفت در كتاب وافى نيز وجود دارد، چنان كه اين كتاب در همان دوران تأليف وسائل الشيعة نگاشته شده است و به اختلاف احاديث نيز اشاره مى كند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بعد از بیان این مقدمات، باید بگوییم که دلیل اضبطیت کافی صرفا تقطيع روایات نیست؛ چون تقطيع روایات به وسیله کلینی، طوسی، صدوق و دیگران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تقطیع در احکام فقهی بیشتر دیده می شود و در خطبه ها، نامه ها و وصایا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می شود کافی را نسبت به تهذیب الاحکام اضبط بدانیم، نکاتی چند است که در تهذیب الاحکام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اسناد در کتاب تهذيب الاحکام به شیوه تعلیق صورت پذیرفته است، بر خلاف کتاب کافی که اسناد در آن به شیوه عنعنه ذکر شده است و قطعا شيوه عنعنه بر تعلیق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تقديم و تأخیر در اسناد و متن تهذیب الاحکام بیشتر مشاهده می شود و این امر بر کسی که با معجم رجال الحديث آشنایی داشته باشد،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تهذیب و متن آن، تصحيفاتی وجود دارد و این امر بر کسی که کتاب الحدائق الناضرة بحرانی و کتاب ملاذ الأخيار علامه مجلسی را ملاحظه کند،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علامه مجلسی که قطعا احاطه اش بر اخبار و روایات از هر کسی بیشتر است، کافی را اضبط اصول نامیده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تهذيب الاحکام سقط هایی وجود دارد که مقایسه اسناد و شناسایی</w:t>
      </w:r>
    </w:p>
    <w:p>
      <w:pPr>
        <w:pStyle w:val="BookText"/>
        <w:rPr/>
      </w:pPr>
      <w:r>
        <w:rPr>
          <w:rFonts w:ascii="IRNazanin" w:hAnsi="IRNazanin" w:eastAsia="IRNazanin"/>
          <w:color w:val="111111"/>
          <w:sz w:val="28"/>
          <w:sz w:val="28"/>
          <w:szCs w:val="28"/>
          <w:rtl w:val="true"/>
          <w:lang w:bidi="fa-IR"/>
        </w:rPr>
        <w:t>طبقات راويان آن ها را به خوبى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موسوعۀ رجالى آية الله بروجردى آشنا باشد، به خوبى اين امر را لمس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تهذيب الاحكام نسبت به روايات كافى داراى اجمال و اغلاق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روايات با همان الفاظ صادر شده از معصوم ثبت گرديده، ولى در تهذيب الاحكام نقل به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امور باعث شده كسى مثل شهيد ثانى در بحث روايت معلل بگويد هر كس در اين زمينه نمونه هايى را خواسته باشد، مى تواند به كتاب تهذيب الاحكام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شهيد ثانى از روايات نيز بر كسى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محدث بحرانى كه در حديث شناسى رتبۀ بالايى دارد و شايد كمتر كسى در رتبۀ او باشد، وجود علت را در اسناد و متن تهذيب الاحكام به روشنى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گاهى ديده مى شود كه برخى از روايات در تهذيب الاحكام به صورت كامل نقل شده، اما در كافى هر يك از آن روايت ها به چند بخش تقسيم شده است و هر بخش در باب خاصى آمده يا در ابواب گوناگون تكرار شده است؛ مانند مقبولۀ عمر بن حنظله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آمده و بخشى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موارد تكرار در كتاب كافى اندك است؛ زيرا تكرار كردن، به ويژه اگر بتوان روايات تكرار شده را يافت، كمال نيست و نوعى نقص به شمار مى آيد، چنان كه اين نقص را در كار بزرگان حديث همچون بخارى، احمد حنبل و علامۀ مجلسى وارد دانسته اند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امور ديگرى هم در تهذيب الاحكام وجود دارد كه نبود آن ها در كافى باعث نقص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شيخ طوسى در تهذيب روايات متعارض با قول مشهور را نيز آورده و به تأويل و توجيه و نقد آن ها پرداخته است، در حالى كه كلينى روايات متعارض را نياورده و عنوان باب را فتواى خود قرار داده است؛ همان طور كه فقها از اين عناوين كافى اين گونه استفادهه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كرده اند كه فتواى كلينى همان عنوان باب است و لذا هرجا فتوايى را به كلينى نسبت داده اند، منظورشان همان عنوان باب بوده است،</w:t>
      </w:r>
      <w:r>
        <w:rPr>
          <w:rStyle w:val="FootnoteAnchor"/>
          <w:rtl w:val="true"/>
        </w:rPr>
        <w:footnoteReference w:id="343"/>
      </w:r>
      <w:r>
        <w:rPr>
          <w:rFonts w:ascii="IRNazanin" w:hAnsi="IRNazanin" w:eastAsia="IRNazanin"/>
          <w:color w:val="111111"/>
          <w:sz w:val="28"/>
          <w:sz w:val="28"/>
          <w:szCs w:val="28"/>
          <w:rtl w:val="true"/>
          <w:lang w:bidi="fa-IR"/>
        </w:rPr>
        <w:t>چنان كه در كتاب وسائل الشيعة نيز اين گونه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بنابراين، سخن شيخ محمد سند كه تهذيب را بر كافى مقدم دانسته است، خالى از مسامحه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مرحوم شيخ حرّ عاملى در كتاب وسائل الشيعة در ابتداى هر باب، حديث كتاب كافى را مى آورد، مگر در جايى كه روايت تهذيب الاحكام از جهات خاصى بر روايت كافى برترى داشته باشد و يا در كافى روايتى دربارۀ آن موضوع نيامده باشد كه بيشتر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صاحب وسائل روايت من لا يحضره الفقيه را در صدر باب ذكر مى كند؛ چون ممكن است روايت صدوق در نظر او بهتر باشد و يا اصلاً در كتاب كافى و تهذيب الاحكام حديث صدوق نيامده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روش شيخ حرّ عاملى آن است كه روايت كلينى را به دليل برترى در صدر باب مى آورد و بعد از آن، اگر طوسى و صدوق هم روايت را نقل كرده باشند،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محمد بن الحسن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محمد بن على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روايت از آن دو بزرگوار مى پردازد و اين نشانۀ عظمت روايات كافى در نزد اوست؛ اگر چه اين گونه نقل از جهت ديگرى نقص دارد، چون متعرض اختلاف نسخه ها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احتمال ضعيفى نيز وجود دارد كه شيخ حرّ عاملى عمداً به اختلاف نسخۀ كافى با تهذيب الاحكام و من لايحضره الفقيه اشاره نكرده است؛ زيرا ممكن است نظر او اين باشد كه نسخۀ كافى بر ساير نسخه ها اعم از تهذيب الاحكام، استبصار و من لايحضره الفقيه مقدم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مورد رواياتى كه در جوامع حديثى چهارگانه يا سه تاى آن ها ذكر شده و مضمون آن ها يك مطلب است و به اصطلاح، همه از يك خانواده اند، اين احتمال را بايد در نظر داشت كه شايد شيخ حر عاملى نقل كافى را بر ديگر نقل ها همچون تهذيب</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الاحكام و من لايحضره الفقيه مقدم دانسته است؛ خصوصاً اگر راوى آخر كه از امام نقل مى كند، در هر سه كتاب يك نفر باشد، مانند روايت غسل و تكفين مرجوم قبل از رجم كه هر چهار نقل جوامع روايى به مسمع كردين مى رسد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حتى اگر راويان دو نفر هم باشند، معلوم مى شود كه قضيه يك مطلب بوده است و در نقل كم و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محمد موسوى عاملى در روايات عيوب نكاح اين نكته را تذكر مى دهد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مرحوم آية الله بروجردى نيز بر به دست آوردن خانوادۀ روايت تأكيد كرده و آثار آن را در فقه متذكر شده است</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مرحوم آية الله فاضل لنكرانى هم قانون وحدت روايات هم خانواده را پذيرفته و متفقٌ عليه بين روايات را اخذ كرده كه نوعاً همان نسخۀ كافى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مرحوم آية الله بروجردى و ديگران تصريح كرده اند كه شيخ طوسى تهذيب الاحكام را در سنين جوانى، يعنى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تأليف كرده است، نه در دوران كمال علمى خود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علاوه بر آن، شيخ طوسى اشتغالات غير علمى فراوانى همچون مرجعيت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متعصبان و جاهلان مزاحمت هايى براى آن بزرگوار ايجاد كردند و به كتاب خانه و منزل او تعدى نمودند و امنيت او را به مخاطره انداختند، به حدى كه شيخ طوسى مجبور شد از بغداد به نجف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شيخ طوسى كثير التأليف بوده است،</w:t>
      </w:r>
      <w:r>
        <w:rPr>
          <w:rStyle w:val="FootnoteAnchor"/>
          <w:rtl w:val="true"/>
        </w:rPr>
        <w:footnoteReference w:id="350"/>
      </w:r>
      <w:r>
        <w:rPr>
          <w:rFonts w:ascii="Amiri" w:hAnsi="Amiri" w:eastAsia="Amiri" w:cs="Amiri"/>
          <w:color w:val="111111"/>
          <w:sz w:val="28"/>
          <w:sz w:val="28"/>
          <w:szCs w:val="28"/>
          <w:rtl w:val="true"/>
          <w:lang w:bidi="ar-SA"/>
        </w:rPr>
        <w:t>بر خلاف كلينى كه بيست سال از عمر خود را صرف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كتاب كافى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نكته باعث ترجيح نجاشى بر شيخ طوسى در علم رجال شده است و حتى اضطرابات او در رجال باعث شده كه مرحوم محمد اسماعيل خواجويى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حجيت قول او در دانش رجال الحديث شك كند</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مقام كلينى در ضبط احاديث آن قدر با عظمت است كه آشنايان به علم رجال با استفاده از احاديث او به نقد كلام نجاشى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آية الله شيخ محمد باقر آيتى بيرجندى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الفوائد الرجالية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w:t>
      </w:r>
      <w:r>
        <w:rPr>
          <w:rStyle w:val="FootnoteAnchor"/>
          <w:rtl w:val="true"/>
        </w:rPr>
        <w:footnoteReference w:id="352"/>
      </w:r>
      <w:r>
        <w:rPr>
          <w:rFonts w:ascii="IRNazanin" w:hAnsi="IRNazanin" w:eastAsia="IRNazanin"/>
          <w:color w:val="111111"/>
          <w:sz w:val="28"/>
          <w:sz w:val="28"/>
          <w:szCs w:val="28"/>
          <w:rtl w:val="true"/>
          <w:lang w:bidi="fa-IR"/>
        </w:rPr>
        <w:t>و علامه حلى</w:t>
      </w:r>
      <w:r>
        <w:rPr>
          <w:rStyle w:val="FootnoteAnchor"/>
          <w:rtl w:val="true"/>
        </w:rPr>
        <w:footnoteReference w:id="353"/>
      </w:r>
      <w:r>
        <w:rPr>
          <w:rFonts w:ascii="Amiri" w:hAnsi="Amiri" w:eastAsia="Amiri" w:cs="Amiri"/>
          <w:color w:val="111111"/>
          <w:sz w:val="28"/>
          <w:sz w:val="28"/>
          <w:szCs w:val="28"/>
          <w:rtl w:val="true"/>
          <w:lang w:bidi="ar-SA"/>
        </w:rPr>
        <w:t>از يونس بن عبدالرحمان حكايت كرده اند كه حويز بن عبدالله سجستانى از حضرت صادق عليه السلام جز يك يا دو حديث روايت نكرده است، ولى بعد از تتبع تام، خلاف آن يافت مى شود؛ زيرا محمد بن يعقوب كلينى بارها در كتاب كافى از حويز بن عبدالله نقل كرده كه او حديث را از امام صادق عليه السلام شنيده است</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مرحوم آيتى شانزده جا از كتاب كافى را به عنوان شاهد مثال ذكر مى كند و سپس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 در اين مواردى كه حويز از امام صادق عليه السلام بدون واسطه نقل كرده، شايد واسطه اى در بين بوده و حذف شده است و بنابراين، ارسال خفى خواهد بود،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اين باب منجر به تجويز ارسال در تمام اخبار معنعن مى شود و اين، خلاف آن چيزى است كه همۀ اصحاب بر آن اجماع 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نجاشى و علامۀ حلى از يونس نقل كرده اند، خلاف واقع مى باشد</w:t>
      </w:r>
      <w:r>
        <w:rPr>
          <w:rFonts w:eastAsia="IRNazanin" w:cs="IRNazanin"/>
          <w:color w:val="111111"/>
          <w:sz w:val="28"/>
          <w:szCs w:val="28"/>
          <w:rtl w:val="true"/>
          <w:lang w:bidi="fa-IR"/>
        </w:rPr>
        <w:t>.</w:t>
      </w:r>
      <w:r>
        <w:rPr>
          <w:rStyle w:val="FootnoteAnchor"/>
          <w:rtl w:val="true"/>
        </w:rPr>
        <w:footnoteReference w:id="3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تقى شوشترى نيز نظير اين سخن را در قاموس الرجال گفته و برخى از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ياد شده را آورده است</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از مجموع اين مطالب نتيجه مى گيريم كه نمى توان سخن شيخ محمد سند را درست پنداشت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32" w:name="pg10647_98591"/>
    </w:p>
    <w:p>
      <w:pPr>
        <w:pStyle w:val="Heading2"/>
        <w:numPr>
          <w:ilvl w:val="1"/>
          <w:numId w:val="1"/>
        </w:numPr>
        <w:rPr/>
      </w:pPr>
      <w:bookmarkStart w:id="133" w:name="__RefHeading___Toc3532221_372815092"/>
      <w:bookmarkStart w:id="134" w:name="_Toc48"/>
      <w:bookmarkEnd w:id="132"/>
      <w:bookmarkEnd w:id="133"/>
      <w:r>
        <w:rPr>
          <w:rtl w:val="true"/>
        </w:rPr>
        <w:t>فصل سوم</w:t>
      </w:r>
      <w:r>
        <w:rPr>
          <w:rtl w:val="true"/>
        </w:rPr>
        <w:t xml:space="preserve">: </w:t>
      </w:r>
      <w:r>
        <w:rPr>
          <w:rtl w:val="true"/>
        </w:rPr>
        <w:t xml:space="preserve">قطع در اسناد كافى </w:t>
      </w:r>
      <w:r>
        <w:rPr>
          <w:rtl w:val="true"/>
        </w:rPr>
        <w:t>(</w:t>
      </w:r>
      <w:r>
        <w:rPr>
          <w:rtl w:val="true"/>
        </w:rPr>
        <w:t>بررسى روايات محمد بن اسماعيل</w:t>
      </w:r>
      <w:r>
        <w:rPr>
          <w:rtl w:val="true"/>
        </w:rPr>
        <w:t>)</w:t>
      </w:r>
      <w:bookmarkEnd w:id="134"/>
    </w:p>
    <w:p>
      <w:pPr>
        <w:pStyle w:val="Heading3"/>
        <w:numPr>
          <w:ilvl w:val="2"/>
          <w:numId w:val="1"/>
        </w:numPr>
        <w:rPr/>
      </w:pPr>
      <w:bookmarkStart w:id="135" w:name="__RefHeading___Toc3532223_372815092"/>
      <w:bookmarkStart w:id="136" w:name="_Toc49"/>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هدف از نگارش اين فصل، پاسخ به اين سؤال است كه آيا در سلسله رواياتى كه كلينى از محمد بن اسماعيل نقل مى كند، واسطه اى حذف شده است كه كلينى ما را از آن آگاه نكرده باشد؟ در اين فصل، اين مسئله را بررسى كرده و به اين نتيجه رسيده ايم كه هيچ گونه ارسالى در سلسله سند رخ نداده و تدليس صورت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وارد بحث شويم، چند نكته به عنوان مقدمه تقديم مى داريم</w:t>
      </w:r>
      <w:r>
        <w:rPr>
          <w:rFonts w:eastAsia="IRNazanin" w:cs="IRNazanin"/>
          <w:color w:val="111111"/>
          <w:sz w:val="28"/>
          <w:szCs w:val="28"/>
          <w:rtl w:val="true"/>
          <w:lang w:bidi="fa-IR"/>
        </w:rPr>
        <w:t>:</w:t>
      </w:r>
    </w:p>
    <w:p>
      <w:pPr>
        <w:pStyle w:val="Heading3"/>
        <w:numPr>
          <w:ilvl w:val="2"/>
          <w:numId w:val="1"/>
        </w:numPr>
        <w:rPr/>
      </w:pPr>
      <w:bookmarkStart w:id="137" w:name="__RefHeading___Toc3532225_372815092"/>
      <w:bookmarkStart w:id="138" w:name="_Toc50"/>
      <w:bookmarkEnd w:id="137"/>
      <w:r>
        <w:rPr>
          <w:rtl w:val="true"/>
        </w:rPr>
        <w:t>الف</w:t>
      </w:r>
      <w:r>
        <w:rPr>
          <w:rtl w:val="true"/>
        </w:rPr>
        <w:t xml:space="preserve">) </w:t>
      </w:r>
      <w:r>
        <w:rPr>
          <w:rtl w:val="true"/>
        </w:rPr>
        <w:t>امتيازات كتاب كافى</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پس از كلينى او را با نهايت تجليل و تكريم ستوده اند و علماى تراجم شيعه به وثاقت او تصريح كرده اند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مثلاً نجاشى كه در فن رجال شهرت بسزايى دارد، دربارۀ كلينى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 الناس فى الحديث و أثبتهم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موثق ترين مردم در حديث و راسخ ترين آنان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كتاب كافى در عصر غيبت صغرى مى زيسته و با نواب خاص امام زمان عليه السلام</w:t>
      </w:r>
    </w:p>
    <w:p>
      <w:pPr>
        <w:pStyle w:val="BookText"/>
        <w:rPr/>
      </w:pPr>
      <w:r>
        <w:rPr>
          <w:rFonts w:ascii="Amiri" w:hAnsi="Amiri" w:eastAsia="Amiri" w:cs="Amiri"/>
          <w:color w:val="111111"/>
          <w:sz w:val="28"/>
          <w:sz w:val="28"/>
          <w:szCs w:val="28"/>
          <w:rtl w:val="true"/>
          <w:lang w:bidi="ar-SA"/>
        </w:rPr>
        <w:t xml:space="preserve">هم عصر بوده است؛ زيرا على بن محمد سمرى در شعبان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فوت كرده و كلينى نيز مقارن با همان سال از دنيا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كلينى در رى اقامت داشته، ولى براى كسب حديث به مراكز حديثى شيعه سر مى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نامور متأخر ميرزا حسين نورى بر اين نكته اصرار دارد و آن را از امتيازات مهم كافى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اين كتاب بر امام زمان عليه السلام عرضه شده است و امام دربارۀ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محققان اين جملۀ معروف را مستند ندانسته و معاصر بودن با نواب خاص امام زمان عليه السلام را نيز دليل كمال نشمرده 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كافى را اضبط اصول روايى دانسته اند و علامه مجلسى آن را اجمع و احسن آن ها شمرده است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 اول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روايات كافى بيشتر از روايات صحاح شش گانۀ اهل سنت مى باشد؛ زيرا روايات كافى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در حالى كه صحيح بخارى فقط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با حذف مكررات حدود چهار هزار حديث دارد و صحيح مسلم نيز همين مقدار دارد و بقيه به مراتب كمتر دارند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كلينى كتاب كافى را در مدت بيست سال تأليف كرد و براى تأليف آن مسافرت ها نمود و با شيوخ اجازه ممارست داشت و به اصول اربع مائة نيز دسترسى كامل داشت</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كتاب روايات قُرب الإسناد</w:t>
      </w:r>
      <w:r>
        <w:rPr>
          <w:rStyle w:val="FootnoteAnchor"/>
          <w:rtl w:val="true"/>
        </w:rPr>
        <w:footnoteReference w:id="363"/>
      </w:r>
      <w:r>
        <w:rPr>
          <w:rFonts w:ascii="IRNazanin" w:hAnsi="IRNazanin" w:eastAsia="IRNazanin"/>
          <w:color w:val="111111"/>
          <w:sz w:val="28"/>
          <w:sz w:val="28"/>
          <w:szCs w:val="28"/>
          <w:rtl w:val="true"/>
          <w:lang w:bidi="fa-IR"/>
        </w:rPr>
        <w:t>دارد، چنان كه روايات بسيارى از امام هادى عليه السلام و امام عسكرى عليه السلام به صورت قُرب الإسناد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داراى ثلاثيات نيزد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 يعنى رواياتى كه با سه واسطه به امام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روايت خمس را از على بن ابراهيم و او از ابراهيم بن هاشم و او از امام جواد عليه السلام نقل مى كند</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كلينى تمام سلسله سند را ذكر مى كند و كمتر روايتى ديده مى شود كه به صورت مرسله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سند روايت را به اَسناد قبل ارجاع مى دهد كه اين نيز خود ذكر سند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كافى تكرار بسيار كم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تكرار در كتاب هاى روايى عامه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در صحيح بخارى در شش باب تكرار شده است و علامه عينى در ذيل حديث، در همان ابتداى عمدة القارى هر شش جا را ذكر مى كند</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هم چنين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در پنج باب تكرار شده است، اگر چه اين تكرار در صحيح مسلم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سنن نسايى شانزده بار ذكر شده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با توجه به مطلب مزبور، كتاب كافى برترين كتاب حديثى در نزد اماميه است و كلينى آن را در مدت بيست سال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بحرانى از بعضى از مشايخ خود نقل مى كند كه مجموع روايات كافى در حدود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است كه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آن صحيح،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حسن،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موثق،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قوى و </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آن ضعيف مى باشد</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w:t>
      </w:r>
      <w:bookmarkStart w:id="139" w:name="pg10647_98594"/>
    </w:p>
    <w:p>
      <w:pPr>
        <w:pStyle w:val="Heading3"/>
        <w:numPr>
          <w:ilvl w:val="2"/>
          <w:numId w:val="1"/>
        </w:numPr>
        <w:rPr/>
      </w:pPr>
      <w:bookmarkStart w:id="140" w:name="__RefHeading___Toc3532227_372815092"/>
      <w:bookmarkStart w:id="141" w:name="_Toc51"/>
      <w:bookmarkEnd w:id="139"/>
      <w:bookmarkEnd w:id="140"/>
      <w:r>
        <w:rPr>
          <w:rtl w:val="true"/>
        </w:rPr>
        <w:t>ب</w:t>
      </w:r>
      <w:r>
        <w:rPr>
          <w:rtl w:val="true"/>
        </w:rPr>
        <w:t xml:space="preserve">) </w:t>
      </w:r>
      <w:r>
        <w:rPr>
          <w:rtl w:val="true"/>
        </w:rPr>
        <w:t>بررسى رجال ابن داود</w:t>
      </w:r>
      <w:bookmarkEnd w:id="141"/>
    </w:p>
    <w:p>
      <w:pPr>
        <w:pStyle w:val="BookText"/>
        <w:rPr/>
      </w:pPr>
      <w:r>
        <w:rPr>
          <w:rFonts w:ascii="IRNazanin" w:hAnsi="IRNazanin" w:eastAsia="IRNazanin"/>
          <w:color w:val="111111"/>
          <w:sz w:val="28"/>
          <w:sz w:val="28"/>
          <w:szCs w:val="28"/>
          <w:rtl w:val="true"/>
          <w:lang w:bidi="fa-IR"/>
        </w:rPr>
        <w:t xml:space="preserve">تقى الدين حسن بن على بن داود حلى 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يك سال قبل از تولد علامه حسن بن يوسف مطهر حلى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فوت او به صورت دقيق معلوم نيست، ولى بايد بعد از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و علامه حلى هر دو از شاگردان برجستۀ سيدجمال الدين احمد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صاحب كتاب هاى البشرى و الملاذ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در كتاب رجال خويش نوشته است كه اكثر تحقيقات وى در اين كتاب از افادات سيد استاد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استاد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ربّانى و علّمنى و أحسن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تربيت كرده و دانش آموخته و به من نيكى كرده است</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ابن داود فقه را در نزد محقق حلى تحصيل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ترين اثر ابن داود كتاب رجال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دربارۀ ويژگى هاى كتاب او بسيار مطلب نوشته اند؛ از جمله شهيد ثانى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مسلكى در آن پيموده كه كسى پيش از او نپيموده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او كتابش را بر اساس حروف الفبا مرتب كرده است و نام تمامى رجالى را كه در كتاب هاى رجال سابق آمده، در آن جمع آورى كرده است؛ يعنى آن چه در فهرست شيخ طوسى و فهرست نجاشى و اختيار معرفة الرجال كشى و رجال شيخ طوسى و رجال حسين بن عبيدالله غضايرى و رجال برقى و رجال عقيقى و رجال ابن عقده و رجال فضل بن شاذان و رجال ابن عبدون بوده است، در آن آورده و براى هر كتابى نيز علامتى قرار داده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تا حدودى تراجم علما را از شرح حال رجال حديث جدا كرده و لذا متأخران از شيخ طوسى را نياورده است، در حالى كه در كتاب هاى رجالى پيش از او مثل معالم العلماء ابن شهرآشوب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شيخ منتجب الدين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در</w:t>
      </w:r>
      <w:bookmarkStart w:id="142" w:name="pg10647_98595"/>
    </w:p>
    <w:p>
      <w:pPr>
        <w:pStyle w:val="BookText"/>
        <w:rPr/>
      </w:pPr>
      <w:bookmarkEnd w:id="142"/>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رجال و علما با هم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داود داراى دو باب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اول در موثقين و مهملين؛ باب دوم در مجروحين و مجهولين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اين كتاب بسيار خلط واقع شده است و آن هم به خاطر رموز فراوانى است كه در اين كتاب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اردبيلى در مجمع الفائدة و البرهان گاهى به اين خلطها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گفت كه اين عيوب شايد ناشى از فهم ناسخان باشد، نه اشتباهات ابن داود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تاكنون تصحيح كامل و درستى از اين كتاب عرضه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داود در آخر بخش اول، اسامى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راويان را ذكر كرده كه نجاشى دربارۀ آن ها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كار برده است، يعنى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تكرار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كتابش را بنا بر آن چه در خاتمۀ آن نگاشته،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پايان برده است و در اين كتاب از خلاصة الاقوال علامه حلى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نكرده است؛ زيرا چنان كه گذشت، هر دو معاصر بوده اند و از محضر محقق حلى جعفر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احمد بن طاووس حلى، مؤسس علم تنويع حديث و دراية الحديث، بهره برده اند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گفتنى است كه اين علم را علامه حلى تكميل كرد و در كتاب هاى مفصل فقهى خود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بيشتر رجال ابن داود، شناخت اجمالى خلاصة الاقوال نيز لازم است</w:t>
      </w:r>
      <w:r>
        <w:rPr>
          <w:rFonts w:eastAsia="IRNazanin" w:cs="IRNazanin"/>
          <w:color w:val="111111"/>
          <w:sz w:val="28"/>
          <w:szCs w:val="28"/>
          <w:rtl w:val="true"/>
          <w:lang w:bidi="fa-IR"/>
        </w:rPr>
        <w:t>.</w:t>
      </w:r>
    </w:p>
    <w:p>
      <w:pPr>
        <w:pStyle w:val="Heading3"/>
        <w:numPr>
          <w:ilvl w:val="2"/>
          <w:numId w:val="1"/>
        </w:numPr>
        <w:rPr/>
      </w:pPr>
      <w:bookmarkStart w:id="143" w:name="__RefHeading___Toc3532229_372815092"/>
      <w:bookmarkStart w:id="144" w:name="_Toc52"/>
      <w:bookmarkEnd w:id="143"/>
      <w:r>
        <w:rPr>
          <w:rtl w:val="true"/>
        </w:rPr>
        <w:t>ج</w:t>
      </w:r>
      <w:r>
        <w:rPr>
          <w:rtl w:val="true"/>
        </w:rPr>
        <w:t xml:space="preserve">) </w:t>
      </w:r>
      <w:r>
        <w:rPr>
          <w:rtl w:val="true"/>
        </w:rPr>
        <w:t>بررسى خلاصة الاقوال</w:t>
      </w:r>
      <w:bookmarkEnd w:id="1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حلى خلاصة الاقوال را در دو باب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اول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يعتمد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دوم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يعتمد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اصلى كتاب خلاصة الاقوال، رجال</w:t>
      </w:r>
    </w:p>
    <w:p>
      <w:pPr>
        <w:pStyle w:val="BookText"/>
        <w:rPr/>
      </w:pPr>
      <w:r>
        <w:rPr>
          <w:rFonts w:ascii="IRNazanin" w:hAnsi="IRNazanin" w:eastAsia="IRNazanin"/>
          <w:color w:val="111111"/>
          <w:sz w:val="28"/>
          <w:sz w:val="28"/>
          <w:szCs w:val="28"/>
          <w:rtl w:val="true"/>
          <w:lang w:bidi="fa-IR"/>
        </w:rPr>
        <w:t>شيخ طوسى و رجال نجاشى است و از منابع ديگر كمتر در آن استفاده شده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احتمال دارد كه ابن داود و علامه حلى تنظيم و تبويب كتابهاى خويش را از استادشان احمد بن طاووس حلى صاحب حل الاشكال گرفته باشند، همانطور كه از مقدمۀ رجال ابن داود برمى آيد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البته فرق هايى نيز بين اين دو كتاب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آن كه كتاب رجال ابن داود مفصل تر از كتاب خلاصة الاقوال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آن كه علامه حلى باب اول خلاصة الاقوال را به راويانى اختصاص داده است كه به روايت آن ها عمل مى شود و باب دوم را به راويانى كه به روايت آن ها عمل نمى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فى من اعتمد على روايته أو ترجح عندى قبول قوله، الثانى فيمن تركت روايته أو توقفت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همين جهت ممدوحين را در باب اول ذكر مى كند؛ چون به روايت آن ها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طور كلى راويان واقفى و فطحى را كه از نظر او ثقه مى باشند، در باب اول آورده است و آن دسته از راويان واقفى و فطحى را كه به روايت آن ها عمل نمى كند، در باب دوم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داود در باب اول، ممدوحين را ذكر مى كند، اگر چه ذم زيادى دربارۀ آن ها وارد شده باشد و البته به خبرشان عمل نمى كند و در باب دوم راويان غيرثقه را ذكر مى كند كه ذم و جرح شده اند و به روايت آن ها عمل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ديگر علامه و ابن داود در اين است كه علامه راويانى را كه در وثاقت آن ها بحث و اختلاف شده است، در بابى ذكر مى كند كه توثيق يا تضعيف آنان را ترجيح داده است، ولى ابن داود آنان را در هر دو باب آورده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ديگر اين است كه علامه فقط ممدوحين را ذكر كرده است، ولى ابن داود مهملين را نيز آورده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45" w:name="pg10647_98597"/>
    </w:p>
    <w:p>
      <w:pPr>
        <w:pStyle w:val="BookText"/>
        <w:rPr/>
      </w:pPr>
      <w:bookmarkEnd w:id="145"/>
      <w:r>
        <w:rPr>
          <w:rFonts w:ascii="IRNazanin" w:hAnsi="IRNazanin" w:eastAsia="IRNazanin"/>
          <w:color w:val="111111"/>
          <w:sz w:val="28"/>
          <w:sz w:val="28"/>
          <w:szCs w:val="28"/>
          <w:rtl w:val="true"/>
          <w:lang w:bidi="fa-IR"/>
        </w:rPr>
        <w:t xml:space="preserve">گفتنى است كه علامه حلى و ابن داود در كتاب هاى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راويانى استفاده مى كنند كه اسامى آن ها در كتاب هاى رجال ذكر شده باشد و تضعيف نشده باشند،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راويانى به كار مى برند كه علماى رجال دربارۀ آنان به مجهول بودن تصريح كرده باشند</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مثلاً شيخ طوسى در كتاب رجال دربارۀ بسيارى از راويان ساكت است و بعضى را مجهول دانسته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متأخران، يعنى از شهيد ثانى و مجلسى و مامقانى به اين طرف، اعم از اهمال و جهل 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تصريح اهل رجال به جهالت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آن چه ابن داود و علامه اعلام كردند، مورد پذيرش بسيارى از علما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اصلاً اهمال و جهل راوى را عامل ضعف ندانستند و عده اى نيز قايل به تفصيل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الرواشح السماوية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اهمال راوى دليل ضعف او نيست، ولى جهل راوى دليل ضعف اوست</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مرحوم آية الله 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معتقد است كه اهمال راوى و ذكر نشدنش در كتاب هاى رجال دليل ضعف او نيست</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قبل از مرحوم آية الله بروجردى، فقيهانى ديگر نظير حاج آقا رضا همدانى صاحب مصباح الفقيه و فاضل سبزوارى صاحب ذخيرة المعا د نيز بر همين نظر بوده اند</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146" w:name="__RefHeading___Toc3532231_372815092"/>
      <w:bookmarkStart w:id="147" w:name="_Toc53"/>
      <w:bookmarkEnd w:id="146"/>
      <w:r>
        <w:rPr>
          <w:rtl w:val="true"/>
        </w:rPr>
        <w:t>د</w:t>
      </w:r>
      <w:r>
        <w:rPr>
          <w:rtl w:val="true"/>
        </w:rPr>
        <w:t xml:space="preserve">) </w:t>
      </w:r>
      <w:r>
        <w:rPr>
          <w:rtl w:val="true"/>
        </w:rPr>
        <w:t>ابن داود حلى و شيخ كلينى</w:t>
      </w:r>
      <w:bookmarkEnd w:id="1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عصر شيخ كلينى يعنى قرن چهارم هجرى تاكنون كه سه دهه از قرن پانزدهم هجرى هم گذشته است، كسى در وثاقت كلينى و عظمت كار او ترديد نكرده است</w:t>
      </w:r>
    </w:p>
    <w:p>
      <w:pPr>
        <w:pStyle w:val="BookText"/>
        <w:rPr/>
      </w:pPr>
      <w:r>
        <w:rPr>
          <w:rFonts w:ascii="Amiri" w:hAnsi="Amiri" w:eastAsia="Amiri" w:cs="Amiri"/>
          <w:color w:val="111111"/>
          <w:sz w:val="28"/>
          <w:sz w:val="28"/>
          <w:szCs w:val="28"/>
          <w:rtl w:val="true"/>
          <w:lang w:bidi="ar-SA"/>
        </w:rPr>
        <w:t>و صاحبان تراجم و عالمان سيره نويس و فقيهان همه او را ستوده اند و دقت وى در نقل روايات را تحسين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داود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بعد از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رجال، اولين كسى بود كه در اسناد كافى خدشه وارد كرد و گمان كرد كه مراد از محمد بن اسماعيل در صدر اسناد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بزيع از اصحاب حضرت رضا عليه السلام و حضرت جواد عليه السلام است؛ چگونه كلينى بدون واسطه از او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روايت مرسله است و واسطه اى حذف شده، ولى كلينى به اين نكته تذكر نداده است و شبهه ايجاد مى شود كه در اسناد تدليس شده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البته ادعا شده است كه نمونه هاى ديگرى نيز از ارسال در اسناد كافى وجود دارد؛ مثل روايت محمد بن ابى عمير از زراره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كلينى از جهت ضبط احاديث، زبانزد خاص و عام است و پس از وى تمام علما او را به اين صفت ستوده اند و در ميان محدثان اضبط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تعارضى بين نسخۀ كافى و غير آن پيش آيد، علما نسخۀ كافى را مقدم مى دارند و دليل اين قانون را اضبطيت كافى و كلينى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نامور ميرزا حسين نورى در خاتمۀ مستدرك الوسائل بسيارى از سخنان علما را در مدح كلينى و كتاب كافى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كه بلافاصله بعد از كلينى آمده، دربارة او گفته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بن إسحاق أبوجعفر الكلينى شيخ أصحابنا فى وقته بالرى و وجههم و كان أوثق الناس فى الحديث و أثبتهم</w:t>
      </w:r>
      <w:r>
        <w:rPr>
          <w:rFonts w:eastAsia="Amiri" w:cs="Amiri" w:ascii="Amiri" w:hAnsi="Amiri"/>
          <w:color w:val="111111"/>
          <w:sz w:val="28"/>
          <w:szCs w:val="28"/>
          <w:rtl w:val="true"/>
          <w:lang w:bidi="ar-SA"/>
        </w:rPr>
        <w:t>.</w:t>
      </w:r>
      <w:r>
        <w:rPr>
          <w:rStyle w:val="FootnoteAnchor"/>
        </w:rPr>
        <w:footnoteReference w:id="38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48" w:name="pg10647_98599"/>
    </w:p>
    <w:p>
      <w:pPr>
        <w:pStyle w:val="BookText"/>
        <w:rPr/>
      </w:pPr>
      <w:bookmarkEnd w:id="148"/>
      <w:r>
        <w:rPr>
          <w:rFonts w:ascii="IRNazanin" w:hAnsi="IRNazanin" w:eastAsia="IRNazanin"/>
          <w:color w:val="111111"/>
          <w:sz w:val="28"/>
          <w:sz w:val="28"/>
          <w:szCs w:val="28"/>
          <w:rtl w:val="true"/>
          <w:lang w:bidi="fa-IR"/>
        </w:rPr>
        <w:t>ابوجعفر محمد بن يعقوب بن اسحاق كلينى بزرگِ اصحاب ما و پيشواى آنان در زمان خويش در رى بود و موثق ترين مردم در حديث و راسخ ترين آن ها بود</w:t>
      </w:r>
      <w:r>
        <w:rPr>
          <w:rFonts w:eastAsia="IRNazanin" w:cs="IRNazanin"/>
          <w:color w:val="111111"/>
          <w:sz w:val="28"/>
          <w:szCs w:val="28"/>
          <w:rtl w:val="true"/>
          <w:lang w:bidi="fa-IR"/>
        </w:rPr>
        <w:t>.</w:t>
      </w:r>
    </w:p>
    <w:p>
      <w:pPr>
        <w:pStyle w:val="Heading3"/>
        <w:numPr>
          <w:ilvl w:val="2"/>
          <w:numId w:val="1"/>
        </w:numPr>
        <w:rPr/>
      </w:pPr>
      <w:bookmarkStart w:id="149" w:name="__RefHeading___Toc3532233_372815092"/>
      <w:bookmarkStart w:id="150" w:name="_Toc54"/>
      <w:bookmarkEnd w:id="149"/>
      <w:r>
        <w:rPr>
          <w:rtl w:val="true"/>
        </w:rPr>
        <w:t xml:space="preserve">ه </w:t>
      </w:r>
      <w:r>
        <w:rPr>
          <w:rtl w:val="true"/>
        </w:rPr>
        <w:t xml:space="preserve">-) </w:t>
      </w:r>
      <w:r>
        <w:rPr>
          <w:rtl w:val="true"/>
        </w:rPr>
        <w:t>معناى تدليس</w:t>
      </w:r>
      <w:bookmarkEnd w:id="150"/>
    </w:p>
    <w:p>
      <w:pPr>
        <w:pStyle w:val="BookText"/>
        <w:rPr/>
      </w:pPr>
      <w:r>
        <w:rPr>
          <w:rFonts w:ascii="IRNazanin" w:hAnsi="IRNazanin" w:eastAsia="IRNazanin"/>
          <w:color w:val="111111"/>
          <w:sz w:val="28"/>
          <w:sz w:val="28"/>
          <w:szCs w:val="28"/>
          <w:rtl w:val="true"/>
          <w:lang w:bidi="fa-IR"/>
        </w:rPr>
        <w:t xml:space="preserve">ابتدا به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فيومى در المصباح المنير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دلّس البائع تدليساً فروشنده عيب كالا را از مشترى پوشاند و آن را مخفى كرد و دلس ثلاثى مجرد نيز به همان معناست، ولى باب تفعيل آن بيشتر استعمال مى شود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ابن فارس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اين لغت از دلس به معناى تاريكى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آن چه فقها در كتاب مكاسب محرمه و كتاب نكاح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 ماشطه و تدليس 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از همين معناست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براى گول زدن ديگران، موى حيوان را به سر زن مى چسباند و آن را موى حقيقى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نكاح، اگر زنى داراى عيوب يا عيب خاصى باشد كه آن را بپوشانند و او را به عقد شخصى در بياورند، به اين فريب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اثير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تدليس اخفاى عيب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تدليس، آن گونه كه بزرگان گفته اند، در اصطلاح عبارت از آن است كه راوى از كسى كه او را ديده، ولى از او حديث نشنيده، روايت كند و توهم ايجاد كند كه از او حديث شنيده است و يا از معاصر خود روايت كند و توهم ايجاد كند كه او را ملاقات كرده و از او حديث شنيده است، در حالى كه او را ملاقات نكرده است</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شهيد ثانى مى نويسد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تدليس در سند حديث است 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حديث باشد، بايد آن را به</w:t>
      </w:r>
      <w:bookmarkStart w:id="151" w:name="pg10647_98600"/>
    </w:p>
    <w:p>
      <w:pPr>
        <w:pStyle w:val="BookText"/>
        <w:rPr/>
      </w:pPr>
      <w:bookmarkEnd w:id="151"/>
      <w:r>
        <w:rPr>
          <w:rFonts w:ascii="IRNazanin" w:hAnsi="IRNazanin" w:eastAsia="IRNazanin"/>
          <w:color w:val="111111"/>
          <w:sz w:val="28"/>
          <w:sz w:val="28"/>
          <w:szCs w:val="28"/>
          <w:rtl w:val="true"/>
          <w:lang w:bidi="fa-IR"/>
        </w:rPr>
        <w:t>فتح لام و به صيغۀ اسم مفعول خواند و اگر صفت راوى و محدث باشد، بايد آن را به كسر لام و به صيغه اسم فاعل خواند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تدليس، آن گونه كه در كتاب هاى علم الحديث تصريح شده است، مخصوص سند حديث است و در متن حديث معنا ندارد، اما سيد احمد بن طاووس حلى مؤلف كتاب البشرى در بحث اشتباه قرح با حيض كه به دو گونه روايت شده است و نسخۀ تهذيب الاحكام برخلاف نسخۀ كافى است، آن را تدليس ناميده است و علما و فقها در جواب وى فرموده اند كه تدليس در سند است، نه در متن</w:t>
      </w:r>
      <w:r>
        <w:rPr>
          <w:rStyle w:val="FootnoteAnchor"/>
          <w:rtl w:val="true"/>
        </w:rPr>
        <w:footnoteReference w:id="389"/>
      </w:r>
      <w:r>
        <w:rPr>
          <w:rFonts w:ascii="Amiri" w:hAnsi="Amiri" w:eastAsia="Amiri" w:cs="Amiri"/>
          <w:color w:val="111111"/>
          <w:sz w:val="28"/>
          <w:sz w:val="28"/>
          <w:szCs w:val="28"/>
          <w:rtl w:val="true"/>
          <w:lang w:bidi="ar-SA"/>
        </w:rPr>
        <w:t>و اين اضطراب در متن است، نه تدليس</w:t>
      </w:r>
      <w:r>
        <w:rPr>
          <w:rFonts w:eastAsia="Amiri" w:cs="Amiri" w:ascii="Amiri" w:hAnsi="Amiri"/>
          <w:color w:val="111111"/>
          <w:sz w:val="28"/>
          <w:szCs w:val="28"/>
          <w:rtl w:val="true"/>
          <w:lang w:bidi="ar-SA"/>
        </w:rPr>
        <w:t>.</w:t>
      </w:r>
      <w:r>
        <w:rPr>
          <w:rStyle w:val="FootnoteAnchor"/>
          <w:rtl w:val="true"/>
        </w:rPr>
        <w:footnoteReference w:id="390"/>
      </w:r>
    </w:p>
    <w:p>
      <w:pPr>
        <w:pStyle w:val="Heading3"/>
        <w:numPr>
          <w:ilvl w:val="2"/>
          <w:numId w:val="1"/>
        </w:numPr>
        <w:rPr/>
      </w:pPr>
      <w:bookmarkStart w:id="152" w:name="__RefHeading___Toc3532235_372815092"/>
      <w:bookmarkStart w:id="153" w:name="_Toc55"/>
      <w:bookmarkEnd w:id="152"/>
      <w:r>
        <w:rPr>
          <w:rtl w:val="true"/>
        </w:rPr>
        <w:t>بررسى روايت كلينى از محمد بن اسماعيل</w:t>
      </w:r>
      <w:bookmarkEnd w:id="153"/>
    </w:p>
    <w:p>
      <w:pPr>
        <w:pStyle w:val="BookText"/>
        <w:rPr/>
      </w:pPr>
      <w:r>
        <w:rPr>
          <w:rFonts w:ascii="IRNazanin" w:hAnsi="IRNazanin" w:eastAsia="IRNazanin"/>
          <w:color w:val="111111"/>
          <w:sz w:val="28"/>
          <w:sz w:val="28"/>
          <w:szCs w:val="28"/>
          <w:rtl w:val="true"/>
          <w:lang w:bidi="fa-IR"/>
        </w:rPr>
        <w:t>ابن داود حلى و ديگران گفته اند كه كلينى واسطۀ ميان خود و محمد بن اسماعيل را حذف كرده است و از اين رو كلينى را متهم به تدليس كرده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ترين مواردى كه اين شبهه را پيش آورد، سلسله سندهايى است كه در آن، محمد بن اسماعيل قرار دارد و غالباً به طور مطلق ذكر شده است و از فضل بن شاذان روايت مى كند و نيز در پاره اى از اسناد مقيد به ابن بزيع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مدعى شده است كه بين كلينى و محمد بن اسماعيل و فضل بن شاذان واسطه اى بوده است كه كلينى آن را حذف كرده و تذكر هم نداده است و لذا نوعى خدعه و نيرنگ صورت گرفته است؛ زيرا روايتى را كه مرسله بوده، مسنده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از مشايخ او نبوده و كلينى او را ملاقات نكرده است،</w:t>
      </w:r>
      <w:r>
        <w:rPr>
          <w:rStyle w:val="FootnoteAnchor"/>
          <w:rtl w:val="true"/>
        </w:rPr>
        <w:footnoteReference w:id="391"/>
      </w:r>
      <w:r>
        <w:rPr>
          <w:rFonts w:ascii="IRNazanin" w:hAnsi="IRNazanin" w:eastAsia="IRNazanin"/>
          <w:color w:val="111111"/>
          <w:sz w:val="28"/>
          <w:sz w:val="28"/>
          <w:szCs w:val="28"/>
          <w:rtl w:val="true"/>
          <w:lang w:bidi="fa-IR"/>
        </w:rPr>
        <w:t>اما چون وانمود كرده كه با او ديدار</w:t>
      </w:r>
    </w:p>
    <w:p>
      <w:pPr>
        <w:pStyle w:val="BookText"/>
        <w:rPr/>
      </w:pPr>
      <w:r>
        <w:rPr>
          <w:rFonts w:ascii="IRNazanin" w:hAnsi="IRNazanin" w:eastAsia="IRNazanin"/>
          <w:color w:val="111111"/>
          <w:sz w:val="28"/>
          <w:sz w:val="28"/>
          <w:szCs w:val="28"/>
          <w:rtl w:val="true"/>
          <w:lang w:bidi="fa-IR"/>
        </w:rPr>
        <w:t>نموده و از او روايت نيز كرده است، پس نوعى از تدليس را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ميان كلينى و محمد بن اسماعيل واسطه اى نبوده است؛ به دلايل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بسيارى از اسناد كتاب كافى، على بن ابراهيم بر محمد بن اسماعيل عطف شده است و شكى نيست كه على بن ابراهيم از مشايخ كلينى است و واسطه اى بين آن دو نبوده و كلينى بسيار از او روايت كرده است؛</w:t>
      </w:r>
      <w:r>
        <w:rPr>
          <w:rStyle w:val="FootnoteAnchor"/>
          <w:rtl w:val="true"/>
        </w:rPr>
        <w:footnoteReference w:id="392"/>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محمد بن اسماعيل عن الفضل بن شاذان عن صفوان عن معاوية و على بن ابراهيم عن ابيه عن حماد عن معاوية</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در اين مثال، على بن ابراهيم بر محمد بن اسماعيل عطف شده است و اين نشان مى دهد كه هر دو از مشايخ كلينى بوده اند و واسطه اى در بين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براى روشن تر شدن موضوع، نمونه هاى ديگرى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و على بن إبراهيم عن ابيه عن حماد بن عيسى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شىء</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علامه مجلسى در ذيل همين روايت در كتاب مرآة العقول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ابراهيم عطف بر محمد بن اسماعيل مى باشد و محمد بن اسماعيل، ابن بزيع نيست، بدان گونه كه اكثر علما گمان كرده اند، بلكه بندقى نيشابورى است و او مجهول است، ولى چون از مشايخ اجازه مى باشد، ضعف او ضررى ندارد</w:t>
      </w:r>
      <w:r>
        <w:rPr>
          <w:rFonts w:eastAsia="IRNazanin" w:cs="IRNazanin"/>
          <w:color w:val="111111"/>
          <w:sz w:val="28"/>
          <w:szCs w:val="28"/>
          <w:rtl w:val="true"/>
          <w:lang w:bidi="fa-IR"/>
        </w:rPr>
        <w:t>.</w:t>
      </w:r>
      <w:r>
        <w:rPr>
          <w:rStyle w:val="FootnoteAnchor"/>
          <w:rtl w:val="true"/>
        </w:rPr>
        <w:footnoteReference w:id="3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و محمد بن إسماعيل عن الفضل بن شاذان جميعاً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عيسى عن حريز عن زرارة</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اين گونه روايات در كتاب كافى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بايد گفت روايت هايى كه كلينى از محمد بن اسماعيل بدون واسطه نقل كرده است، 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همان ابتدا حديث را به محمد بن اسماعيل استناد داده است و يا ابتدا حديث را به على بن ابراهيم و سپس به محمد بن اسماعيل نسبت داده است، يعنى دو سند تا فضل به شاذان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كلينى و كشى، از علماى قرن چهارم، هر دو در يك طبقه جاى مى گيرند؛ زيرا جعفر بن قولويه از كلينى و كشى روايت مى كند و كشى بدون واسطه از محمد بن اسماعيل روايت مى كند و محمد بن اسماعيل نيز از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بين كشى و محمد بن اسماعيل واسطه اى وجود ندارد، بين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معاصر كشى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اسماعيل نيز واسطه اى وجود ندارد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شيخ بهايى كه در فن رجال و درايه سرآمد اقران است، در مقدمات مشرق الشمسين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 ثقة الاسلام كلينى در كتاب كافى اين است كه تمام سلسله سند بين خودش و معصوم را ذكر مى نمايد و از اول سند كسى را حذف نمى كند</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xml:space="preserve">هم چنين در صدر بسيارى از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اين امر اقتضا مى كند كه بين كلينى و محمد بن اسماعيل واسطه اى وجود نداشته باشد و كلينى بدون واسطه از محمد بن اسماعيل نقل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گمان كرده اند كه مراد از محمد بن اسماعيل، ثقۀ جليل القدر محمد بن اسماعيل بن بزيع است و به همين علت مدعى شده اند كه بين كلينى و محمد بن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بزيع فاصلۀ زمانى وجود دارد و نمى توان تصور كرد كه كلينى از او بدون واسطه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دليل سخن خود را ادعاى ابن داود حلى در كتاب رجال دانسته اند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وردت روايته عن محمد بن يعقوب عن محمد بن إسماعيل ففى صحتها قولان، فإنّ فى لقائه له إشكالاً، فتقف الرواية بجهالة الواسطة بينهما و إن كانا مرضيين معظمين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همان طور كه از كلام شيخ بهايى برمى آيد، اصل اين اشكال از سخن ابن داود نشئت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اردبيلى نيز پس از ابن داود چنين نظرى 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مراد از محمد بن اسماعيل همان ابن بزيع باشد، در ملاقات كلينى با او اشكال است، ولى اين روايت را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Style w:val="FootnoteAnchor"/>
          <w:rtl w:val="true"/>
        </w:rPr>
        <w:footnoteReference w:id="401"/>
      </w:r>
      <w:r>
        <w:rPr>
          <w:rFonts w:ascii="Amiri" w:hAnsi="Amiri" w:eastAsia="Amiri" w:cs="Amiri"/>
          <w:color w:val="111111"/>
          <w:sz w:val="28"/>
          <w:sz w:val="28"/>
          <w:szCs w:val="28"/>
          <w:rtl w:val="true"/>
          <w:lang w:bidi="ar-SA"/>
        </w:rPr>
        <w:t>فقها صحيحه شمرده اند</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صاحب جواهر الكلام نيز آن را صحيحه شمرده است</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مرحوم سيد محمدجواد عاملى اشكال اردبيلى را جواب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محمد بن اسماعيل نيشابورى است و اشكال اردبيلى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ادلۀ سه گانه اى براى وثاقت او اقامه كرده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طوسى در مشيخۀ تهذيب الاحكام و استبصار طريق خود به فضل بن شاذان را بيان كرده است و ما با بررسى اين طريق در مى يابيم كه واسطه اى حذف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فرموده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ذكرته عن الفضل بن شاذان ما رويته بهذا الإسناد عن محمد بن يعقوب عن على بن إبراهيم عن أبيه و محمد بن إسماعيل عن الفضل بن شاذان</w:t>
      </w:r>
      <w:r>
        <w:rPr>
          <w:rFonts w:eastAsia="Amiri" w:cs="Amiri" w:ascii="Amiri" w:hAnsi="Amiri"/>
          <w:color w:val="111111"/>
          <w:sz w:val="28"/>
          <w:szCs w:val="28"/>
          <w:rtl w:val="true"/>
          <w:lang w:bidi="ar-SA"/>
        </w:rPr>
        <w:t>.</w:t>
      </w:r>
      <w:r>
        <w:rPr>
          <w:rStyle w:val="FootnoteAnchor"/>
        </w:rPr>
        <w:footnoteReference w:id="40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دانيم كه شيخ علاوه بر آن كه بر متن روايت ها تسلط دارد و ناقل اخبار است، رجالى و نقاد اَسناد نيز هست و اطلاعات او از حديث و سند به گونه اى نيست كه روايات كافى بر او مخفى مانده باشد و اگر واسطه اى از سند حذف شده بود، شيخ تذكر مى داد، خصوصاً كه او با افراد متخصص در رجال، معاصر و همدرس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ماحوزى بحرانى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معراج الكمال روايتى را از شيخ صدوق نقل كرده و سندش را اين 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على بن أحمد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عن الفضل بن شاذان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اين سند فهميده مى شود كه واسطه اى حذف نشده است؛ زيرا اگر حذف مى شد، شيخ صدوق تذكر مى داد، و ما را بر آن واقف مى كرد،</w:t>
      </w:r>
      <w:r>
        <w:rPr>
          <w:rStyle w:val="FootnoteAnchor"/>
          <w:rtl w:val="true"/>
        </w:rPr>
        <w:footnoteReference w:id="407"/>
      </w:r>
      <w:r>
        <w:rPr>
          <w:rFonts w:ascii="IRNazanin" w:hAnsi="IRNazanin" w:eastAsia="IRNazanin"/>
          <w:color w:val="111111"/>
          <w:sz w:val="28"/>
          <w:sz w:val="28"/>
          <w:szCs w:val="28"/>
          <w:rtl w:val="true"/>
          <w:lang w:bidi="fa-IR"/>
        </w:rPr>
        <w:t xml:space="preserve">خصوصاً كه روايت به صورت مسلسل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تحمل روايت به صورت سماع است، يعنى شيخ اين روايت را بر او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الفاظ ظهور در قرائت استاد دارند، معناى آن اين است كه واسطه اى حذف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بايد دو نكته را يادآورى كرد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كه عادت كلينى آن است كه تمام سلسله سند را ذكر كند، چنان كه به اين مطلب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شيخ طوسى چنين عادتى ندارند؛ چون گاهى تمام سند روايت را مى آورند و گاه پاره اى از آن را در متن و بقيه را در مشيخه ذكر مى كنند و گاهى اصلاً سند را نمى آورند، حتى در مشيخه</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بنابراين، روايت صدوق و طوسى معلقه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در الرعاية تصريح كرده است كه اگر صدر سند در مشيخه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شده باشد، روايت مرسله نخواهد بود و اگر در مشيخه ذكر نشده باشد، روايت مرسله خواهد بود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حال چگونه ممكن است در اَسناد كافى بين كلينى و محمد بن اسماعيل واسطه اى وجود داشته باشد و كلينى آن را ذكر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روايات او مسند است، نه معلق</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نكتۀ ديگر اين است كه كلينى روايات كافى را معنعن آورده است و روايت معنعن عبارت است از روايتى كه در سلسله سند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على بن إبراهيم عن أبيه عن ابن أبى عمير عن ابن أذينة عن زرارة عن أبى عبدالله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سند در كتاب كافى غالباً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ديگرى از نقل حديث، سبك صدوق و مفيد است كه به صورت تحديث، يعنى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سند را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سؤال پيش مى آيد كه آيا حديث معنعن از قبيل حديث متصل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يك از راويان راوى قبلى را ديده و از او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حديث مرسل؟</w:t>
      </w:r>
    </w:p>
    <w:p>
      <w:pPr>
        <w:pStyle w:val="BookText"/>
        <w:rPr/>
      </w:pPr>
      <w:r>
        <w:rPr>
          <w:rFonts w:ascii="Amiri" w:hAnsi="Amiri" w:eastAsia="Amiri" w:cs="Amiri"/>
          <w:color w:val="111111"/>
          <w:sz w:val="28"/>
          <w:sz w:val="28"/>
          <w:szCs w:val="28"/>
          <w:rtl w:val="true"/>
          <w:lang w:bidi="ar-SA"/>
        </w:rPr>
        <w:t>شهيد ثانى در الرعاية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آن است كه روايت معنعن از قبيل متصل است، نه مرسل، ولى به دو شرط</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ملاقات راوى با مروىٌ عنه وجود داشته باشد</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مثلاً آية الله خويى در نقل بى واسطۀ ابن ابى عمير از زراره خدشه مى كند</w:t>
      </w:r>
      <w:r>
        <w:rPr>
          <w:rStyle w:val="FootnoteAnchor"/>
          <w:rtl w:val="true"/>
        </w:rPr>
        <w:footnoteReference w:id="412"/>
      </w:r>
      <w:r>
        <w:rPr>
          <w:rFonts w:ascii="Amiri" w:hAnsi="Amiri" w:eastAsia="Amiri" w:cs="Amiri"/>
          <w:color w:val="111111"/>
          <w:sz w:val="28"/>
          <w:sz w:val="28"/>
          <w:szCs w:val="28"/>
          <w:rtl w:val="true"/>
          <w:lang w:bidi="ar-SA"/>
        </w:rPr>
        <w:t xml:space="preserve">و يا در نقل حسن بن محبوب از ابو حمزه ثمالى خدشه شده است؛ زيرا امكان ملاقات 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اصحاب حضرت رضا عليه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ابوحمزه ثمالى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راقم اين سطور با مراجعه به منابع مختلف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54" w:name="pg10647_98606"/>
    </w:p>
    <w:p>
      <w:pPr>
        <w:pStyle w:val="BookText"/>
        <w:rPr/>
      </w:pPr>
      <w:bookmarkEnd w:id="154"/>
      <w:r>
        <w:rPr>
          <w:rFonts w:ascii="IRNazanin" w:hAnsi="IRNazanin" w:eastAsia="IRNazanin"/>
          <w:color w:val="111111"/>
          <w:sz w:val="28"/>
          <w:sz w:val="28"/>
          <w:szCs w:val="28"/>
          <w:rtl w:val="true"/>
          <w:lang w:bidi="fa-IR"/>
        </w:rPr>
        <w:t>كسى را نيافت كه در اين گونه احاديث خدشه كند، جز همان ابن داود حلى و فاضل سبزوارى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متهم به تدليس نباشد؛ زيرا اگر شهرت به تدليس داشته باشد، امكان ملاقات نيز فايده اى ندارد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نتيجه، مى توان گفت كه اولاً صرف معنعن بودن حديث ظهور در اتصال دارد، اگر چه نص در آن نباشد و ثانياً تهمت تدليس با وثاقت راوى رفع مى شود و وثاقت او حكم مى كند كه قطعاً روايت از نوع متصل است، نه از نوع مرسل</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بر اين اساس است كه مى گوييم از سلسله اسناد كلينى راوى حذف نشده است</w:t>
      </w:r>
      <w:r>
        <w:rPr>
          <w:rFonts w:eastAsia="IRNazanin" w:cs="IRNazanin"/>
          <w:color w:val="111111"/>
          <w:sz w:val="28"/>
          <w:szCs w:val="28"/>
          <w:rtl w:val="true"/>
          <w:lang w:bidi="fa-IR"/>
        </w:rPr>
        <w:t>.</w:t>
      </w:r>
    </w:p>
    <w:p>
      <w:pPr>
        <w:pStyle w:val="Heading3"/>
        <w:numPr>
          <w:ilvl w:val="2"/>
          <w:numId w:val="1"/>
        </w:numPr>
        <w:rPr/>
      </w:pPr>
      <w:bookmarkStart w:id="155" w:name="__RefHeading___Toc3532237_372815092"/>
      <w:bookmarkStart w:id="156" w:name="_Toc56"/>
      <w:bookmarkEnd w:id="155"/>
      <w:r>
        <w:rPr>
          <w:rtl w:val="true"/>
        </w:rPr>
        <w:t>محمد بن اسماعيل كيست؟</w:t>
      </w:r>
      <w:bookmarkEnd w:id="156"/>
    </w:p>
    <w:p>
      <w:pPr>
        <w:pStyle w:val="Heading4"/>
        <w:numPr>
          <w:ilvl w:val="3"/>
          <w:numId w:val="1"/>
        </w:numPr>
        <w:rPr/>
      </w:pPr>
      <w:bookmarkStart w:id="157" w:name="__RefHeading___Toc3532239_372815092"/>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شيخ بهايى و مرحوم خواجويى اسامى راويانى را كه محمد بن اسماعيل نام دارند، گردآورى كرده اند كه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بزيع؛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بن احمد برمكى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صومعه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خيثم كنانى؛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جعفرى؛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تغلبى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صيمرى عمى؛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بندقى نيشابورى؛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رجا زبيدى كوفى؛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عبدالرحمن جعفى؛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مخزومى مدنى؛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همدانى؛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سعيد بجلى؛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ميمون زعفرانى؛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ابراهيم بن موسى بن جعفر؛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ازدى</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مرحوم مامقانى حدود بيست نفر را نام مى برد،</w:t>
      </w:r>
      <w:r>
        <w:rPr>
          <w:rStyle w:val="FootnoteAnchor"/>
          <w:rtl w:val="true"/>
        </w:rPr>
        <w:footnoteReference w:id="416"/>
      </w:r>
      <w:r>
        <w:rPr>
          <w:rFonts w:ascii="IRNazanin" w:hAnsi="IRNazanin" w:eastAsia="IRNazanin"/>
          <w:color w:val="111111"/>
          <w:sz w:val="28"/>
          <w:sz w:val="28"/>
          <w:szCs w:val="28"/>
          <w:rtl w:val="true"/>
          <w:lang w:bidi="fa-IR"/>
        </w:rPr>
        <w:t>ولى آن هايى كه از اصحاب ائمه عليهم السلام هستند، همين پانزده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افراد، محمدبن اسماعيل بن بزيع ثقه است و غير از زعفرانى و برمكى، بقيه را هيچ يك از علماى رجال توثيق نكرده اند و فقط دربارۀ كنانى و جعفرى در كتاب ها گفته شده كه آن ها داراى كتاب هستند و بايد گفت كه در دلالت اين لفظ بر وثاقت نيز اختلاف شده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احوالات صيمرى و تغلبى آمده است كه از اصحاب ابوالحسن ثالث بوده اند و دربارۀ بندقى گفته شده كه حكايتى از فضل بن شاذان نقل كرده است و زبيدى، مخزومى، همدانى و بجلى از اصحاب حضرت صادق عليه السلام بوده اند و حيات آن ها تا عصر كلينى بعيد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سخن آن كه محمد بن اسماعيل در صدر سندهاى كتاب كافى ميان سه نفر مشترك است كه عبارت 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بزيع؛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برمكى،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صومعه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نيشابورى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59" w:name="pg10647_98608"/>
    </w:p>
    <w:p>
      <w:pPr>
        <w:pStyle w:val="BookText"/>
        <w:rPr/>
      </w:pPr>
      <w:bookmarkEnd w:id="159"/>
      <w:r>
        <w:rPr>
          <w:rFonts w:ascii="Amiri" w:hAnsi="Amiri" w:eastAsia="Amiri" w:cs="Amiri"/>
          <w:color w:val="111111"/>
          <w:sz w:val="28"/>
          <w:sz w:val="28"/>
          <w:szCs w:val="28"/>
          <w:rtl w:val="true"/>
          <w:lang w:bidi="ar-SA"/>
        </w:rPr>
        <w:t>اكنون بايد به طرفداران هر يك و دلايل آن ها اشاره شود</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532241_372815092"/>
      <w:bookmarkStart w:id="161" w:name="_Toc58"/>
      <w:bookmarkEnd w:id="160"/>
      <w:r>
        <w:rPr/>
        <w:t>1</w:t>
      </w:r>
      <w:r>
        <w:rPr>
          <w:rtl w:val="true"/>
        </w:rPr>
        <w:t xml:space="preserve"> - </w:t>
      </w:r>
      <w:r>
        <w:rPr>
          <w:rtl w:val="true"/>
        </w:rPr>
        <w:t>نظر ابن داود حلى و پيروانش</w:t>
      </w:r>
      <w:bookmarkEnd w:id="161"/>
    </w:p>
    <w:p>
      <w:pPr>
        <w:pStyle w:val="BookText"/>
        <w:rPr/>
      </w:pPr>
      <w:r>
        <w:rPr>
          <w:rFonts w:ascii="IRNazanin" w:hAnsi="IRNazanin" w:eastAsia="IRNazanin"/>
          <w:color w:val="111111"/>
          <w:sz w:val="28"/>
          <w:sz w:val="28"/>
          <w:szCs w:val="28"/>
          <w:rtl w:val="true"/>
          <w:lang w:bidi="fa-IR"/>
        </w:rPr>
        <w:t>ابن داود حلى و پيروانش معتقدند كه مراد از محمد بن اسماعيل، ابن بزيع است و روايت او نيز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كتاب رجال او را از جملۀ اصحاب حضرت موسى بن جعفر دانسته و در همان كتاب او را از اصحاب حضرت رضا عليه السلام نيز معرفى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اسماعيل بزيع ثقة صحيح كوفى مولى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مرتبۀ سوم او را از اصحاب حضرت جواد عليه السلام شمرده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نجاشى او را در نهايتِ توثيق ستوده 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بزيع أبوجعفر مولى المنصور أبى جعفر و وُلدُ بزيع بيتٌ، منهم حمزة بن بزيع كان من صالحى هذه الطائفة وثقاتهم، كثيرالعمل، له كتب، منها كتاب ثواب الحج و</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ابوجعفر محمد بن اسماعيل بن بزيع آزاد شدۀ منصور ابى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بزيع خاندان بزرگى هستند كه از جملۀ آن ها حمزة بن بزيع است و او از صالحان اين طايفه و موثقان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اعمال فراوان به جاى مى آورد و كتاب هايى دارد، از جمله كتاب ثواب الحج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سخن خود را ادامه مى دهد و مى 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كشى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بزيع از رجال ابوالحسن موسى بن جعفر عليه السلام است، ولى ابوجعفر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نيز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از مشايخ خود نقل كرده است كه محمد بن اسماعيل بن بزيع و احمد بن حمزه در عداد وزرا بودند و على بن نعمان در هنگام فوت وصيت كرد كه كتاب هاى او را به محمد بن</w:t>
      </w:r>
    </w:p>
    <w:p>
      <w:pPr>
        <w:pStyle w:val="BookText"/>
        <w:rPr/>
      </w:pPr>
      <w:r>
        <w:rPr>
          <w:rFonts w:ascii="Amiri" w:hAnsi="Amiri" w:eastAsia="Amiri" w:cs="Amiri"/>
          <w:color w:val="111111"/>
          <w:sz w:val="28"/>
          <w:sz w:val="28"/>
          <w:szCs w:val="28"/>
          <w:rtl w:val="true"/>
          <w:lang w:bidi="ar-SA"/>
        </w:rPr>
        <w:t>اسماعيل بن بزيع دهند</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اين گونه وصيت كردن يكى از انحاء تحمل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بن سعيد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بزيع از منصور بن يونس، حماد بن عيسى، يونس بن عبدالرحمن و ديگر رجال اين طبقه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على بن حسن بن فضال دربارة او سؤال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 عين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نام محمد بن اسماعيل بن بزيع در كتاب هاى رجالى متأخران مانند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داود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او را در باب المعتمدين آورده و تعبيرات نجاشى را دربارۀ او ذكر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صالحى هذه الطائفة و ثقاتهم كثير العمل</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علماى رجالى پس از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مانند شيخ حسن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ديگران</w:t>
      </w:r>
      <w:r>
        <w:rPr>
          <w:rStyle w:val="FootnoteAnchor"/>
          <w:rtl w:val="true"/>
        </w:rPr>
        <w:footnoteReference w:id="424"/>
      </w:r>
      <w:r>
        <w:rPr>
          <w:rFonts w:ascii="Amiri" w:hAnsi="Amiri" w:eastAsia="Amiri" w:cs="Amiri"/>
          <w:color w:val="111111"/>
          <w:sz w:val="28"/>
          <w:sz w:val="28"/>
          <w:szCs w:val="28"/>
          <w:rtl w:val="true"/>
          <w:lang w:bidi="ar-SA"/>
        </w:rPr>
        <w:t>او را به غايت ستوده اند و در وثاقت او ترديدى نكرده اند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علماى رجالى پس از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مانند وحيد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شاگردش ابوعلى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تفرشى</w:t>
      </w:r>
      <w:r>
        <w:rPr>
          <w:rStyle w:val="FootnoteAnchor"/>
          <w:rtl w:val="true"/>
        </w:rPr>
        <w:footnoteReference w:id="428"/>
      </w:r>
      <w:r>
        <w:rPr>
          <w:rFonts w:ascii="IRNazanin" w:hAnsi="IRNazanin" w:eastAsia="IRNazanin"/>
          <w:color w:val="111111"/>
          <w:sz w:val="28"/>
          <w:sz w:val="28"/>
          <w:szCs w:val="28"/>
          <w:rtl w:val="true"/>
          <w:lang w:bidi="fa-IR"/>
        </w:rPr>
        <w:t xml:space="preserve">و علماى رجال معاصر مانند علامه عبدالله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علامه محمدتقى شوشترى،</w:t>
      </w:r>
      <w:r>
        <w:rPr>
          <w:rStyle w:val="FootnoteAnchor"/>
          <w:rtl w:val="true"/>
        </w:rPr>
        <w:footnoteReference w:id="430"/>
      </w:r>
      <w:r>
        <w:rPr>
          <w:rFonts w:ascii="Amiri" w:hAnsi="Amiri" w:eastAsia="Amiri" w:cs="Amiri"/>
          <w:color w:val="111111"/>
          <w:sz w:val="28"/>
          <w:sz w:val="28"/>
          <w:szCs w:val="28"/>
          <w:rtl w:val="true"/>
          <w:lang w:bidi="ar-SA"/>
        </w:rPr>
        <w:t>آية الله خويى</w:t>
      </w:r>
      <w:r>
        <w:rPr>
          <w:rStyle w:val="FootnoteAnchor"/>
          <w:rtl w:val="true"/>
        </w:rPr>
        <w:footnoteReference w:id="431"/>
      </w:r>
      <w:r>
        <w:rPr>
          <w:rFonts w:ascii="Amiri" w:hAnsi="Amiri" w:eastAsia="Amiri" w:cs="Amiri"/>
          <w:color w:val="111111"/>
          <w:sz w:val="28"/>
          <w:sz w:val="28"/>
          <w:szCs w:val="28"/>
          <w:rtl w:val="true"/>
          <w:lang w:bidi="ar-SA"/>
        </w:rPr>
        <w:t xml:space="preserve">و عليارى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همگى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متتبع محمد مهدى</w:t>
      </w:r>
      <w:r>
        <w:rPr>
          <w:rFonts w:eastAsia="IRNazanin" w:cs="IRNazanin"/>
          <w:color w:val="111111"/>
          <w:sz w:val="28"/>
          <w:szCs w:val="28"/>
          <w:lang w:bidi="fa-IR"/>
        </w:rPr>
        <w:t>2</w:t>
      </w:r>
      <w:r>
        <w:rPr>
          <w:rFonts w:eastAsia="IRNazanin" w:cs="IRNazanin"/>
          <w:color w:val="111111"/>
          <w:sz w:val="28"/>
          <w:szCs w:val="28"/>
          <w:rtl w:val="true"/>
          <w:lang w:bidi="fa-IR"/>
        </w:rPr>
        <w:t>.</w:t>
      </w:r>
      <w:bookmarkStart w:id="162" w:name="pg10647_98610"/>
    </w:p>
    <w:p>
      <w:pPr>
        <w:pStyle w:val="BookText"/>
        <w:rPr/>
      </w:pPr>
      <w:bookmarkEnd w:id="162"/>
      <w:r>
        <w:rPr>
          <w:rFonts w:ascii="IRNazanin" w:hAnsi="IRNazanin" w:eastAsia="IRNazanin"/>
          <w:color w:val="111111"/>
          <w:sz w:val="28"/>
          <w:sz w:val="28"/>
          <w:szCs w:val="28"/>
          <w:rtl w:val="true"/>
          <w:lang w:bidi="fa-IR"/>
        </w:rPr>
        <w:t>نجف در كتاب الجامع لرواة و اصحاب الامام الرضا عليه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هريك از ارباب تراجم كه به شرح حال او پرداخته، او را توثيق كرده و ثنا گفته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خلاصه آن كه چندين تن از رجاليان او را توثيق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كسانى كه معتقدند مراد از محمد بن اسماعيل، ابن بزيع است، اين است كه خود كلينى در بعضى از اَسناد نام محمد بن اسماعيل را صريحاً آورده است؛ لذا پى مى بريم كه در ساير اسناد كه نام وى به طور مطلق ذكر شده است، مراد محمد بن اسماعيل بن بزيع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احمد اردبيلى در مجمع الفائدة و البرهان در ذيل حديث حلبى</w:t>
      </w:r>
      <w:r>
        <w:rPr>
          <w:rStyle w:val="FootnoteAnchor"/>
          <w:rtl w:val="true"/>
        </w:rPr>
        <w:footnoteReference w:id="434"/>
      </w:r>
      <w:r>
        <w:rPr>
          <w:rFonts w:ascii="IRNazanin" w:hAnsi="IRNazanin" w:eastAsia="IRNazanin"/>
          <w:color w:val="111111"/>
          <w:sz w:val="28"/>
          <w:sz w:val="28"/>
          <w:szCs w:val="28"/>
          <w:rtl w:val="true"/>
          <w:lang w:bidi="fa-IR"/>
        </w:rPr>
        <w:t>گفته است كه وجود محمد بن اسماعيل در سند اين حديث براى صحت سند ضررى ندارد؛ زيرا ظاهر كلام علما توقف نكردن در توثيق محمد بن اسماعيل در چنين 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فقها مى دانند كه مراد ابن بزيع است و اين بعيد نيست؛ زيرا كلينى در كافى در مثل همين سند به ابن بزيع تصريح كرده است؛ پس روايت موثقه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البته بايد گفت محمد بن اسماعيل كه در اين گونه اسناد نامش آمده است، قطعاً ابن بزيع است؛ زيرا كلينى از او با دو واسطه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سند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عن محمد بن إسماعيل عن منصور بن يونس عن محمد الحلبى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خدشه را اردبيلى از رجال ابن داود گرفته است؛ چون بر اين كتاب بسيار تكيه دارد و توثيقات و تضعيفات متأخران مانند علامه حلى و ابن داود حلى را معتبر مى شمارد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3532243_372815092"/>
      <w:bookmarkStart w:id="164" w:name="_Toc59"/>
      <w:bookmarkEnd w:id="163"/>
      <w:r>
        <w:rPr/>
        <w:t>2</w:t>
      </w:r>
      <w:r>
        <w:rPr>
          <w:rtl w:val="true"/>
        </w:rPr>
        <w:t xml:space="preserve"> - </w:t>
      </w:r>
      <w:r>
        <w:rPr>
          <w:rtl w:val="true"/>
        </w:rPr>
        <w:t>نظر شيخ بهايى و اردبيلى</w:t>
      </w:r>
      <w:bookmarkEnd w:id="164"/>
    </w:p>
    <w:p>
      <w:pPr>
        <w:pStyle w:val="BookText"/>
        <w:rPr/>
      </w:pPr>
      <w:r>
        <w:rPr>
          <w:rFonts w:ascii="Amiri" w:hAnsi="Amiri" w:eastAsia="Amiri" w:cs="Amiri"/>
          <w:color w:val="111111"/>
          <w:sz w:val="28"/>
          <w:sz w:val="28"/>
          <w:szCs w:val="28"/>
          <w:rtl w:val="true"/>
          <w:lang w:bidi="ar-SA"/>
        </w:rPr>
        <w:t>شيخ بهايى معتقد است كه مراد از محمد بن اسماعيل، برمكى است، نه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او به شرح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بزيع از اصحاب امام رضا و امام جواد مى باشد و امام كاظم عليه السلام را نيز درك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بقاى او تا عصر كلينى بعيد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علماى رجال مى گويند كه محمد بن اسماعيل بن بزيع ابوجعفر ثانى حضرت جواد عليه السلام را درك كرده است، معنايش آن است كه امامان پس از او را درك نكرده است؛ زيرا امثال اين عبارت دربارۀ آخرين امامى گفته مى شود كه راوى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كسى كه اندك انسى با سخنان علماى رجال داشته باشد،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محمد بن اسماعيل بن بزيع تا زمان كلينى زنده بوده باشد، معنايش اين است كه با شش امام معاصر بوده است و اين افتخار بزرگى است كه كسى به آن دست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بايد علماى رجال آن را ذكر مى كردند و از محاسن او مى شمردند و چون چنين نكرده اند، معلوم مى شود كه چنين چيزى وجود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اسماعيل كه كلينى از او نقل مى كند، از فضل بن شاذان بدون واسطه روايت مى كند، اما محمد بن اسماعيل بن بزيع از مشايخ فضل بن شاذان بوده است؛ زيرا كشى گفته است كه فضل بن شاذان از جماعتى روايت مى كرد كه از جملۀ آن ها محمد ابن اسماعيل بن بزيع بود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السنه مشهور است كه وفات ابن بزيع در زمان حيات امام جواد عليه السلام بوده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تمام رواياتى را كه كلينى از محمد بن اسماعيل روايت كرده، استقراء كرديم و ديديم كه هرگاه آن 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در اواسط سند است و كلينى از او با واسطه نقل كرده است، به اين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عن محمد بن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آن محمد بن اسماعيل كه در اوايل سند روايات كافى واقع مى شود، براى يك بار هم كه شده، كلينى آن را مقيد به ابن بزيع نكرده است و اين نكته اتفاقى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بزيع از اصحاب حضرت رضا و امام كاظم و امام جواد عليهم السلام است و از آن بزرگواران احاديث زيادى را به مشافهه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كلينى را ملاقات مى كرد، بايد از آن احاديثى كه از ائمه شنيده بود، براى او نقل مى كرد تا واسطۀ بين كلينى و امام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قلّت وسايط در سلسله سند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كه محمد بن اسماعيل كه در اوايل سندهاى كافى واقع شده است، هيچ گاه از امام بدون واسطه حديث نقل نكرده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علامه محمد اسماعيل خواجويى دو دليل ديگر بر اين كه محمد بن اسماعيل، ابن بزيع نيست، اقامه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اسماعيل كه كشى بدون واسطه از او نقل كرده است، خود از فضل بن شاذان روايت مى كند و فضل بن شاذان از جملۀ شاگردان ابن بزيع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ابن بزيع هميشه از شاگردش فضل بن شاذان روايت كند، ولى فضل بن شاذان از شيخ خود روايت نكند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كشى معاصر كلينى است؛ زيرا كلينى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فوت كرده و كشى از شاگردان عياشى بوده است</w:t>
      </w:r>
      <w:r>
        <w:rPr>
          <w:rStyle w:val="FootnoteAnchor"/>
          <w:rtl w:val="true"/>
        </w:rPr>
        <w:footnoteReference w:id="438"/>
      </w:r>
      <w:r>
        <w:rPr>
          <w:rFonts w:ascii="Amiri" w:hAnsi="Amiri" w:eastAsia="Amiri" w:cs="Amiri"/>
          <w:color w:val="111111"/>
          <w:sz w:val="28"/>
          <w:sz w:val="28"/>
          <w:szCs w:val="28"/>
          <w:rtl w:val="true"/>
          <w:lang w:bidi="ar-SA"/>
        </w:rPr>
        <w:t>و جعفر بن قولويه صاحب كامل الزيارات از كلينى و كشى روايت كرده است و كشى از محمد بن اسماعيل روايت مى كند، ولى با دو يا سه واسطه، به اين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بنان بن محمد عن على بن مهزيار عن محمد بن إسماعيل بن بزيع</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xml:space="preserve">اما محمد بن اسماعيل كه كشى از او در اوّل سند بدون واسطه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ما اطلاع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مقيد به ابن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بزيع نشده است و كشى مانند كلينى نام او را به اين صورت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كشى و كلينى مثل هم روايت كرده اند و نتيجه اين كه قطعاً محمد بن اسماعيل در صدر سند، ابن بزيع نيست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اين ها دلايل نه گانه اى است كه اثبات مى كند محمد بن اسماعيل در صدر سند با محمد بن اسماعيل در وسط سند فرق دارد و نام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در خاتمه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مى توان در بعضى از اين دلايل مناقشه كرد، مجموع آن ها مفيد ظن قريب به علم است كه شخص ياد شده ابن بزيع نيست و گمان حاصل از مجموعۀ دلايل، كمتر از گمان هاى ديگر كه در علم رجال حاصل مى شود،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خاتمه مى گويد مراد برمكى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محمد باقر شفتى نيز تحريرى جديد از اين ادله ارائه داده كه بد نيست به طور اجمال به آن ها اشاره كنيم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 بن بزيع از اصحاب حضرت موسى بن جعفر و حضرت رضا و حضرت جواد عليهم السلام مى باشد</w:t>
      </w:r>
      <w:r>
        <w:rPr>
          <w:rStyle w:val="FootnoteAnchor"/>
          <w:rtl w:val="true"/>
        </w:rPr>
        <w:footnoteReference w:id="441"/>
      </w:r>
      <w:r>
        <w:rPr>
          <w:rFonts w:ascii="Amiri" w:hAnsi="Amiri" w:eastAsia="Amiri" w:cs="Amiri"/>
          <w:color w:val="111111"/>
          <w:sz w:val="28"/>
          <w:sz w:val="28"/>
          <w:szCs w:val="28"/>
          <w:rtl w:val="true"/>
          <w:lang w:bidi="ar-SA"/>
        </w:rPr>
        <w:t>و اين سخن ظهور در آن دارد كه او در زمان امام جواد عليه السلام فوت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بنا بر نقل شيخ طوسى در الفهرست</w:t>
      </w:r>
      <w:r>
        <w:rPr>
          <w:rStyle w:val="FootnoteAnchor"/>
          <w:rtl w:val="true"/>
        </w:rPr>
        <w:footnoteReference w:id="442"/>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فوت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شيخ طوسى در رجال خود</w:t>
      </w:r>
      <w:r>
        <w:rPr>
          <w:rStyle w:val="FootnoteAnchor"/>
          <w:rtl w:val="true"/>
        </w:rPr>
        <w:footnoteReference w:id="443"/>
      </w:r>
      <w:r>
        <w:rPr>
          <w:rFonts w:ascii="Amiri" w:hAnsi="Amiri" w:eastAsia="Amiri" w:cs="Amiri"/>
          <w:color w:val="111111"/>
          <w:sz w:val="28"/>
          <w:sz w:val="28"/>
          <w:szCs w:val="28"/>
          <w:rtl w:val="true"/>
          <w:lang w:bidi="ar-SA"/>
        </w:rPr>
        <w:t>و نيز نجاشى</w:t>
      </w:r>
      <w:r>
        <w:rPr>
          <w:rStyle w:val="FootnoteAnchor"/>
          <w:rtl w:val="true"/>
        </w:rPr>
        <w:footnoteReference w:id="444"/>
      </w:r>
      <w:r>
        <w:rPr>
          <w:rFonts w:ascii="IRNazanin" w:hAnsi="IRNazanin" w:eastAsia="IRNazanin"/>
          <w:color w:val="111111"/>
          <w:sz w:val="28"/>
          <w:sz w:val="28"/>
          <w:szCs w:val="28"/>
          <w:rtl w:val="true"/>
          <w:lang w:bidi="fa-IR"/>
        </w:rPr>
        <w:t xml:space="preserve">سال فوت او را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صحيح تر همان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شهادت امام جواد عليه السلام هم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بين درگذشت شيخ كلينى و شهادت امام جواد عليه السلام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چگونه ممكن است كلينى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بزيع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كافى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او از محمد بن اسماعيل، ابن بزيع باشد، لازمۀ آن اين است كه تمام كافى را قبل از شهادت حضرت جواد عليه السلام تأليف كرده باشد و اين قطعاً باطل است، به چند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كلينى خيلى اهتمام داشت كه اخبار را دقيق ضبط كند و با اين فرض قطعاً از حضرت جواد عليه السلام كمك مى گرفت و از او بدون واسطه نقل مى كرد، حال آن كه اين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اين گونه بود، براى كافى مزيتى وجود داشت كه در ساير كتاب ها وجود نداشت و ارباب تراجم حتماً به آن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لازم مى آيد كه عمر كلينى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افزون باشد، به ويژه كه مى دانيم او كافى را درطى بيست سال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لازمۀ آن اين است كه ثقة الاسلام كلينى چهار امام را درك كرده باشد كه بطلان آن واضح است؛ چون در اين صورت بايد از خود معصوم بدون واسطه نقل مى كرد، خصوصاً كه كم بودن واسطه ها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بسيار مطلوب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مى توان گفت كه كلينى در زمان غيبت صغرى مى زيسته و غير از امام زمان عجّل الله فرجه امام ديگرى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است، يعنى همان سالى كه ابوالحسن على بن محمد سمرى آخرين نايب خاص امام زمان عليه السلام رحلت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كلينى بايد تمام غيبت صغرى را درك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ممكن نيست كه كلينى زمان امام جواد عليه السلام را درك كرده و از محمد بن اسماعيل بن بزيع حديث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نمى توانيم بگوييم محمد بن اسماعيل ابن بزيع تا زمان كلينى زنده بوده است؛ به چند دليل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سخن كشى اين است كه ابن بزيع امام جواد عليه السلام را درك كرده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ابن بزيع تا زمان كلينى زنده مى بود، بايد شش امام را درك مى كرد و در نتيجه، صاحبان رجال بايد به اين مطلب مى پرداختند؛ چون اين مزيتى است كه ساير راويان</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گفتۀ كشى، فضل بن شاذان از گروهى روايت مى كند كه از جملۀ آن ها محمد ابن اسماعيل بن بزيع است، اما آن محمد بن اسماعيل كه در صدر سندهاى كافى واقع شده، خود از فضل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آن محمد بن اسماعيل كه در صدر سند است، ابن بزيع نيست؛ چون مقتضاى روايت فضل از او آن است كه ابن بزيع متقدم بر فضل باشد و مقتضاى روايت محمد بن اسماعيل از فضل آن است كه او از فضل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جالب توجه آن است كه تعداد مواردى كه محمد بن اسماعيل از فضل بن شاذان روايت كرده، بيشتر از مواردى است كه فضل از محمد بن اسماعيل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گفتۀ كشى، ابن بزيع در زمان امام جواد عليه السلام فوت كرده و فضل بن شاذان در زمان امام عسكرى عليه السلام و بر اين اساس، ممكن نيست ابن بزيع از فضل روايت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الاسلام كلينى فضل بن شاذان را درك نكرده و از او بدون واسطه نقل نمى كند؛ پس ملاقات نكردن او با ابن بزيع 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ديده مى شود كه كلينى در اصول كافى و فروع كافى با دو واسطه و گاه با سه واسطه از محمد بن اسماعيل بن بزيع نقل مى كند؛ پس ابن بزيع نسبت به كلينى در طبقۀ سوم يا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ابن بزيع در طبقۀ اول باشد و كلينى از او بى واسطه روايت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كه كلينى از محمد بن اسماعيل با دو يا سه واسطه نقل مى كند، غالباً نام وى و پدر و جدش را به صراحت ذكر مى كند، اما وقتى از محمد بن اسماعيل از فضل بن شاذان روايت مى نمايد، اصلاً به نام جد او اشاره نمى كند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نمونه، حديث زير را از كافى نقل مى كنيم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أباالحسن الرضا عليه السلام عن البئر تكون فى المنزل للوضوء فتقطر فيها قطرات من بول أو دم أو يسقط فيها شىء من عذرة كالبعرة و نحوها، ماالذى يطهّرها حتى يحل الوضوء منها للصلاة؟ فوقّع عليه السلام بخطّه فى 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تنزح منها دلاءاً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محمد بن اسماعيل بن بزيع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نامه نوشتم و از او خواستم كه از حضرت رضا عليه السلام بپرسد چاهى كه براى وضو در منزل است و اتفاقاً چند قطره ادرار يا خون در آن مى چكد يا اندكى نجاست مانند پشكل و غيره در آن مى افتد، چگونه تطهير مى شود تا وضو گرفتن با آب آن براى نماز روا باشد؟ امام عليه السلام به خط مبارك خود در همان نامه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سطل از آن چاه آب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مكاتبه مشهور است و فقيهانى چون شهيد ثانى آن را صحيحه شمرده اند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كلينى در روايت بعدى چنين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شىء إلّا أن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به همين 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فراخ و بى حد است و چيزى آن را فاسد نمى گرداند مگر اين كه تغيير 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عصر اردبيلى به بعد، بلكه از عصر محقق حلى، تمام متأخران به حديث دوم عمل كرده اند و دليل اين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هر دو مكاتبه و صحيح السند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دلالت حديث دوم دانسته اند؛ زيرا حديث دوم معلّل است و مى گويند در مقام تعارض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 مقدم على غيره</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تعليل حديث يكى از مرجحات خارجى شمرده مى شود</w:t>
      </w:r>
      <w:r>
        <w:rPr>
          <w:rFonts w:eastAsia="Amiri" w:cs="Amiri" w:ascii="Amiri" w:hAnsi="Amiri"/>
          <w:color w:val="111111"/>
          <w:sz w:val="28"/>
          <w:szCs w:val="28"/>
          <w:rtl w:val="true"/>
          <w:lang w:bidi="ar-SA"/>
        </w:rPr>
        <w:t>.</w:t>
      </w:r>
      <w:r>
        <w:rPr>
          <w:rStyle w:val="FootnoteAnchor"/>
        </w:rPr>
        <w:footnoteReference w:id="45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مى بينيم كه محمد بن اسماعيل در آخر سند آمده و كلينى نام وى و پدر و جدش را به صراحت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از سند اين حديث فهميده مى شود كه ابن بزيع از اصحاب حضرت رضا عليه السلام بوده است و بنابراين، اگر محمد بن اسماعيل در صدر اَسناد كافى بيايد، نمى تواند ابن بزيع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توان از دلايل بالا نتيجه گرفت كه مراد از محمد بن اسماعيل در صدر اسناد كافى ابن بزيع نيست، بلكه اين شخصيت ميان دو نفر دوران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برمكى و محمد بن اسماعيل بندقى نيشابورى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برمكى اهل رى و با كلينى قريب العصر بوده است؛ زيرا نجاشى از كلينى با دو واسطه نقل مى كند و از محمد بن اسماعيل برمكى با سه واسطه، و شيخ صدوق رحمه الله از كلينى با يك واسطه نقل مى كند و از محمد بن اسماعيل برمكى با دو واسطه، ولى كشى چون معاصر كلينى است، از برمكى گاهى بدون واسطه نقل مى كند و گاهى با واسطه</w:t>
      </w:r>
      <w:r>
        <w:rPr>
          <w:rFonts w:eastAsia="IRNazanin" w:cs="IRNazanin"/>
          <w:color w:val="111111"/>
          <w:sz w:val="28"/>
          <w:szCs w:val="28"/>
          <w:rtl w:val="true"/>
          <w:lang w:bidi="fa-IR"/>
        </w:rPr>
        <w:t>.</w:t>
      </w:r>
      <w:r>
        <w:rPr>
          <w:rStyle w:val="FootnoteAnchor"/>
          <w:rtl w:val="true"/>
        </w:rPr>
        <w:footnoteReference w:id="45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برمكى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صومعه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بوده،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w:t>
      </w:r>
      <w:r>
        <w:rPr>
          <w:rStyle w:val="FootnoteAnchor"/>
          <w:rtl w:val="true"/>
        </w:rPr>
        <w:footnoteReference w:id="452"/>
      </w:r>
      <w:r>
        <w:rPr>
          <w:rFonts w:ascii="IRNazanin" w:hAnsi="IRNazanin" w:eastAsia="IRNazanin"/>
          <w:color w:val="111111"/>
          <w:sz w:val="28"/>
          <w:sz w:val="28"/>
          <w:szCs w:val="28"/>
          <w:rtl w:val="true"/>
          <w:lang w:bidi="fa-IR"/>
        </w:rPr>
        <w:t>علامه حلى،</w:t>
      </w:r>
      <w:r>
        <w:rPr>
          <w:rStyle w:val="FootnoteAnchor"/>
          <w:rtl w:val="true"/>
        </w:rPr>
        <w:footnoteReference w:id="453"/>
      </w:r>
      <w:r>
        <w:rPr>
          <w:rFonts w:ascii="IRNazanin" w:hAnsi="IRNazanin" w:eastAsia="IRNazanin"/>
          <w:color w:val="111111"/>
          <w:sz w:val="28"/>
          <w:sz w:val="28"/>
          <w:szCs w:val="28"/>
          <w:rtl w:val="true"/>
          <w:lang w:bidi="fa-IR"/>
        </w:rPr>
        <w:t>ابن داود،</w:t>
      </w:r>
      <w:r>
        <w:rPr>
          <w:rStyle w:val="FootnoteAnchor"/>
          <w:rtl w:val="true"/>
        </w:rPr>
        <w:footnoteReference w:id="454"/>
      </w:r>
      <w:r>
        <w:rPr>
          <w:rFonts w:ascii="Amiri" w:hAnsi="Amiri" w:eastAsia="Amiri" w:cs="Amiri"/>
          <w:color w:val="111111"/>
          <w:sz w:val="28"/>
          <w:sz w:val="28"/>
          <w:szCs w:val="28"/>
          <w:rtl w:val="true"/>
          <w:lang w:bidi="ar-SA"/>
        </w:rPr>
        <w:t>شيخ بهايى،</w:t>
      </w:r>
      <w:r>
        <w:rPr>
          <w:rStyle w:val="FootnoteAnchor"/>
          <w:rtl w:val="true"/>
        </w:rPr>
        <w:footnoteReference w:id="455"/>
      </w:r>
      <w:r>
        <w:rPr>
          <w:rFonts w:ascii="Amiri" w:hAnsi="Amiri" w:eastAsia="Amiri" w:cs="Amiri"/>
          <w:color w:val="111111"/>
          <w:sz w:val="28"/>
          <w:sz w:val="28"/>
          <w:szCs w:val="28"/>
          <w:rtl w:val="true"/>
          <w:lang w:bidi="ar-SA"/>
        </w:rPr>
        <w:t>شهيد ثانى،</w:t>
      </w:r>
      <w:r>
        <w:rPr>
          <w:rStyle w:val="FootnoteAnchor"/>
          <w:rtl w:val="true"/>
        </w:rPr>
        <w:footnoteReference w:id="456"/>
      </w:r>
      <w:r>
        <w:rPr>
          <w:rFonts w:ascii="IRNazanin" w:hAnsi="IRNazanin" w:eastAsia="IRNazanin"/>
          <w:color w:val="111111"/>
          <w:sz w:val="28"/>
          <w:sz w:val="28"/>
          <w:szCs w:val="28"/>
          <w:rtl w:val="true"/>
          <w:lang w:bidi="fa-IR"/>
        </w:rPr>
        <w:t>برغانى،</w:t>
      </w:r>
      <w:r>
        <w:rPr>
          <w:rStyle w:val="FootnoteAnchor"/>
          <w:rtl w:val="true"/>
        </w:rPr>
        <w:footnoteReference w:id="457"/>
      </w:r>
      <w:r>
        <w:rPr>
          <w:rFonts w:ascii="IRNazanin" w:hAnsi="IRNazanin" w:eastAsia="IRNazanin"/>
          <w:color w:val="111111"/>
          <w:sz w:val="28"/>
          <w:sz w:val="28"/>
          <w:szCs w:val="28"/>
          <w:rtl w:val="true"/>
          <w:lang w:bidi="fa-IR"/>
        </w:rPr>
        <w:t>محدث عاملى،</w:t>
      </w:r>
      <w:r>
        <w:rPr>
          <w:rStyle w:val="FootnoteAnchor"/>
          <w:rtl w:val="true"/>
        </w:rPr>
        <w:footnoteReference w:id="458"/>
      </w:r>
      <w:r>
        <w:rPr>
          <w:rFonts w:ascii="Amiri" w:hAnsi="Amiri" w:eastAsia="Amiri" w:cs="Amiri"/>
          <w:color w:val="111111"/>
          <w:sz w:val="28"/>
          <w:sz w:val="28"/>
          <w:szCs w:val="28"/>
          <w:rtl w:val="true"/>
          <w:lang w:bidi="ar-SA"/>
        </w:rPr>
        <w:t>عليارى،</w:t>
      </w:r>
      <w:r>
        <w:rPr>
          <w:rStyle w:val="FootnoteAnchor"/>
          <w:rtl w:val="true"/>
        </w:rPr>
        <w:footnoteReference w:id="459"/>
      </w:r>
      <w:r>
        <w:rPr>
          <w:rFonts w:ascii="IRNazanin" w:hAnsi="IRNazanin" w:eastAsia="IRNazanin"/>
          <w:color w:val="111111"/>
          <w:sz w:val="28"/>
          <w:sz w:val="28"/>
          <w:szCs w:val="28"/>
          <w:rtl w:val="true"/>
          <w:lang w:bidi="fa-IR"/>
        </w:rPr>
        <w:t>ماحوزى،</w:t>
      </w:r>
      <w:r>
        <w:rPr>
          <w:rStyle w:val="FootnoteAnchor"/>
          <w:rtl w:val="true"/>
        </w:rPr>
        <w:footnoteReference w:id="460"/>
      </w:r>
      <w:r>
        <w:rPr>
          <w:rFonts w:ascii="IRNazanin" w:hAnsi="IRNazanin" w:eastAsia="IRNazanin"/>
          <w:color w:val="111111"/>
          <w:sz w:val="28"/>
          <w:sz w:val="28"/>
          <w:szCs w:val="28"/>
          <w:rtl w:val="true"/>
          <w:lang w:bidi="fa-IR"/>
        </w:rPr>
        <w:t>مامقانى</w:t>
      </w:r>
      <w:r>
        <w:rPr>
          <w:rStyle w:val="FootnoteAnchor"/>
          <w:rtl w:val="true"/>
        </w:rPr>
        <w:footnoteReference w:id="461"/>
      </w:r>
      <w:r>
        <w:rPr>
          <w:rFonts w:ascii="Amiri" w:hAnsi="Amiri" w:eastAsia="Amiri" w:cs="Amiri"/>
          <w:color w:val="111111"/>
          <w:sz w:val="28"/>
          <w:sz w:val="28"/>
          <w:szCs w:val="28"/>
          <w:rtl w:val="true"/>
          <w:lang w:bidi="ar-SA"/>
        </w:rPr>
        <w:t>و آية الله خويى</w:t>
      </w:r>
      <w:r>
        <w:rPr>
          <w:rStyle w:val="FootnoteAnchor"/>
          <w:rtl w:val="true"/>
        </w:rPr>
        <w:footnoteReference w:id="462"/>
      </w:r>
      <w:r>
        <w:rPr>
          <w:rFonts w:ascii="Amiri" w:hAnsi="Amiri" w:eastAsia="Amiri" w:cs="Amiri"/>
          <w:color w:val="111111"/>
          <w:sz w:val="28"/>
          <w:sz w:val="28"/>
          <w:szCs w:val="28"/>
          <w:rtl w:val="true"/>
          <w:lang w:bidi="ar-SA"/>
        </w:rPr>
        <w:t>به وثاقت او تصريح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ابن غضايرى او را تضعيف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65" w:name="pg10647_98618"/>
    </w:p>
    <w:p>
      <w:pPr>
        <w:pStyle w:val="BookText"/>
        <w:rPr/>
      </w:pPr>
      <w:bookmarkEnd w:id="165"/>
      <w:r>
        <w:rPr>
          <w:rFonts w:ascii="Amiri" w:hAnsi="Amiri" w:eastAsia="Amiri" w:cs="Amiri"/>
          <w:color w:val="111111"/>
          <w:sz w:val="28"/>
          <w:sz w:val="28"/>
          <w:szCs w:val="28"/>
          <w:rtl w:val="true"/>
          <w:lang w:bidi="ar-SA"/>
        </w:rPr>
        <w:t>كرده است،</w:t>
      </w:r>
      <w:r>
        <w:rPr>
          <w:rStyle w:val="FootnoteAnchor"/>
          <w:rtl w:val="true"/>
        </w:rPr>
        <w:footnoteReference w:id="463"/>
      </w:r>
      <w:r>
        <w:rPr>
          <w:rFonts w:ascii="Amiri" w:hAnsi="Amiri" w:eastAsia="Amiri" w:cs="Amiri"/>
          <w:color w:val="111111"/>
          <w:sz w:val="28"/>
          <w:sz w:val="28"/>
          <w:szCs w:val="28"/>
          <w:rtl w:val="true"/>
          <w:lang w:bidi="ar-SA"/>
        </w:rPr>
        <w:t>ولى تضعيف وى اعتبارى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هم چون شيخ بهايى</w:t>
      </w:r>
      <w:r>
        <w:rPr>
          <w:rStyle w:val="FootnoteAnchor"/>
          <w:rtl w:val="true"/>
        </w:rPr>
        <w:footnoteReference w:id="464"/>
      </w:r>
      <w:r>
        <w:rPr>
          <w:rFonts w:ascii="Amiri" w:hAnsi="Amiri" w:eastAsia="Amiri" w:cs="Amiri"/>
          <w:color w:val="111111"/>
          <w:sz w:val="28"/>
          <w:sz w:val="28"/>
          <w:szCs w:val="28"/>
          <w:rtl w:val="true"/>
          <w:lang w:bidi="ar-SA"/>
        </w:rPr>
        <w:t>و محمد بن على اردبيلى</w:t>
      </w:r>
      <w:r>
        <w:rPr>
          <w:rStyle w:val="FootnoteAnchor"/>
          <w:rtl w:val="true"/>
        </w:rPr>
        <w:footnoteReference w:id="465"/>
      </w:r>
      <w:r>
        <w:rPr>
          <w:rFonts w:ascii="IRNazanin" w:hAnsi="IRNazanin" w:eastAsia="IRNazanin"/>
          <w:color w:val="111111"/>
          <w:sz w:val="28"/>
          <w:sz w:val="28"/>
          <w:szCs w:val="28"/>
          <w:rtl w:val="true"/>
          <w:lang w:bidi="fa-IR"/>
        </w:rPr>
        <w:t>معتقدند كه مراد از محمد بن اسماعيل در صدر اَسناد كافى، برمكى است، ولى دليل قانع كننده اى ندارند، چنان كه خواجويى گفته است</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166" w:name="__RefHeading___Toc3532245_372815092"/>
      <w:bookmarkStart w:id="167" w:name="_Toc60"/>
      <w:bookmarkEnd w:id="166"/>
      <w:r>
        <w:rPr/>
        <w:t>3</w:t>
      </w:r>
      <w:r>
        <w:rPr>
          <w:rtl w:val="true"/>
        </w:rPr>
        <w:t xml:space="preserve"> - </w:t>
      </w:r>
      <w:r>
        <w:rPr>
          <w:rtl w:val="true"/>
        </w:rPr>
        <w:t>نظر خواجويى، علامه مجلسى و بيشتر علما</w:t>
      </w:r>
      <w:bookmarkEnd w:id="167"/>
    </w:p>
    <w:p>
      <w:pPr>
        <w:pStyle w:val="BookText"/>
        <w:rPr/>
      </w:pPr>
      <w:r>
        <w:rPr>
          <w:rFonts w:ascii="IRNazanin" w:hAnsi="IRNazanin" w:eastAsia="IRNazanin"/>
          <w:color w:val="111111"/>
          <w:sz w:val="28"/>
          <w:sz w:val="28"/>
          <w:szCs w:val="28"/>
          <w:rtl w:val="true"/>
          <w:lang w:bidi="fa-IR"/>
        </w:rPr>
        <w:t>مرحوم خواجويى مازندرانى، علامه مجلسى، آية الله خويى و بيشتر علما، به ويژه پس از عصر شيخ بهايى، اعتقاد دارند كه محمد بن اسماعيل در صدر اَسناد كافى، بندقى نيشابورى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خواجويى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كه محمد بن اسماعيل كه كلينى از او روايت مى كند، نيشابورى است و او شاگرد فضل بن شاذان مى باشد؛ چون كلينى در طبقۀ كشى است؛ زيرا ابن قولويه از كشى و كلينى روايت مى كند و كشى نيز از محمد بن اسماعيل روايت مى نمايد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پس مراد خواجويى، نيشابورى است كه شاگرد فضل و در طبقۀ اساتيد كشى و كلينى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مرآة العقول اين قول را اختيار كرده و مدعى شده است كه اگر چه نيشابورى مجهول است، ولى از مشايخ اجازه است و لذا نيازى به توثيق ندارد</w:t>
      </w:r>
      <w:r>
        <w:rPr>
          <w:rFonts w:eastAsia="IRNazanin" w:cs="IRNazanin"/>
          <w:color w:val="111111"/>
          <w:sz w:val="28"/>
          <w:szCs w:val="28"/>
          <w:rtl w:val="true"/>
          <w:lang w:bidi="fa-IR"/>
        </w:rPr>
        <w:t>.</w:t>
      </w:r>
      <w:r>
        <w:rPr>
          <w:rStyle w:val="FootnoteAnchor"/>
          <w:rtl w:val="true"/>
        </w:rPr>
        <w:footnoteReference w:id="46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محمد صالح برغانى صاحب غنيمة المعاد در جلد هفتم آن، فصلى مفصل دربارۀ محمد بن اسماعيل آورده و مقصود از او را محمد بن اسماعيل بندقى نيشابورى</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مرحوم محمد تقى مجلسى نيز مراد از محمد بن اسماعيل را بندقى نيشابورى دانسته است و بعيد شمرده كه برمكى باشد</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مرحوم محمد باقر ميرداماد راشحۀ نوزدهم كتاب الرواشح السماوية را به محمد بن اسماعيل اختصاص داده و به تفصيل دربارۀ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نظر او اين است كه مقصود از محمد بن اسماعيل، بندقى نيشابورى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رجالى نامدار ملا على عليارى در كتاب بهجة الآمال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كل علما در زمان ما بر بندقى نيشابورى استقرار يافته است</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او اين مطلب را از قول فاضل تفرشى در نقد الرجال و فيض كاشانى در الوافى نقل كرده است</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آية الله خويى</w:t>
      </w:r>
      <w:r>
        <w:rPr>
          <w:rStyle w:val="FootnoteAnchor"/>
          <w:rtl w:val="true"/>
        </w:rPr>
        <w:footnoteReference w:id="474"/>
      </w:r>
      <w:r>
        <w:rPr>
          <w:rFonts w:ascii="Amiri" w:hAnsi="Amiri" w:eastAsia="Amiri" w:cs="Amiri"/>
          <w:color w:val="111111"/>
          <w:sz w:val="28"/>
          <w:sz w:val="28"/>
          <w:szCs w:val="28"/>
          <w:rtl w:val="true"/>
          <w:lang w:bidi="ar-SA"/>
        </w:rPr>
        <w:t>و شيخ عبدالله مامقانى</w:t>
      </w:r>
      <w:r>
        <w:rPr>
          <w:rStyle w:val="FootnoteAnchor"/>
          <w:rtl w:val="true"/>
        </w:rPr>
        <w:footnoteReference w:id="475"/>
      </w:r>
      <w:r>
        <w:rPr>
          <w:rFonts w:ascii="Amiri" w:hAnsi="Amiri" w:eastAsia="Amiri" w:cs="Amiri"/>
          <w:color w:val="111111"/>
          <w:sz w:val="28"/>
          <w:sz w:val="28"/>
          <w:szCs w:val="28"/>
          <w:rtl w:val="true"/>
          <w:lang w:bidi="ar-SA"/>
        </w:rPr>
        <w:t>هم همين نظر را اختيار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عاملى</w:t>
      </w:r>
      <w:r>
        <w:rPr>
          <w:rStyle w:val="FootnoteAnchor"/>
          <w:rtl w:val="true"/>
        </w:rPr>
        <w:footnoteReference w:id="476"/>
      </w:r>
      <w:r>
        <w:rPr>
          <w:rFonts w:ascii="IRNazanin" w:hAnsi="IRNazanin" w:eastAsia="IRNazanin"/>
          <w:color w:val="111111"/>
          <w:sz w:val="28"/>
          <w:sz w:val="28"/>
          <w:szCs w:val="28"/>
          <w:rtl w:val="true"/>
          <w:lang w:bidi="fa-IR"/>
        </w:rPr>
        <w:t>و علامه محمد تقى شوشترى</w:t>
      </w:r>
      <w:r>
        <w:rPr>
          <w:rStyle w:val="FootnoteAnchor"/>
          <w:rtl w:val="true"/>
        </w:rPr>
        <w:footnoteReference w:id="477"/>
      </w:r>
      <w:r>
        <w:rPr>
          <w:rFonts w:ascii="IRNazanin" w:hAnsi="IRNazanin" w:eastAsia="IRNazanin"/>
          <w:color w:val="111111"/>
          <w:sz w:val="28"/>
          <w:sz w:val="28"/>
          <w:szCs w:val="28"/>
          <w:rtl w:val="true"/>
          <w:lang w:bidi="fa-IR"/>
        </w:rPr>
        <w:t>نيز چنين نظرى دارند و مرحوم امين جبل عاملى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اهل عصر بر آن است كه مقصود از محمد بن اسماعيل كه از فضل بن شاذان روايت مى كند، نيشابورى است؛ زيرا ابن بزيع از مشايخ فضل بن شاذان است</w:t>
      </w:r>
      <w:r>
        <w:rPr>
          <w:rFonts w:eastAsia="IRNazanin" w:cs="IRNazanin"/>
          <w:color w:val="111111"/>
          <w:sz w:val="28"/>
          <w:szCs w:val="28"/>
          <w:rtl w:val="true"/>
          <w:lang w:bidi="fa-IR"/>
        </w:rPr>
        <w:t>».</w:t>
      </w:r>
      <w:r>
        <w:rPr>
          <w:rStyle w:val="FootnoteAnchor"/>
          <w:rtl w:val="true"/>
        </w:rPr>
        <w:footnoteReference w:id="47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 ترين دلايل بر اين كه مراد، محمد بن اسماعيل نيشابورى است، اين هاست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كشى معاصر كلينى در شرح حال جناب جناده ابوذر غفارى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اسماعيل قال حدّثنى الفضل بن شاذان عن ابن ابى عمير</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در شرح حال فضل بن شاذان تصريح كرده كه محمد بن اسماعيل همان نيشابورى معروف به بندقى است</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عبارت نجاشى در شرح حال حسن بن على بن ابى حمزه و ايوب بن نوح نيز اين مطلب برمى آيد</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عبارت شيخ طوسى در شرح حال حيدر بن محمد بن نعيم سمرقندى نيز برمى آيد كه مراد نيشابورى است</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قراين فوق را خواجويى ذكر كرده است و اگر تتبع شود، قراينى ديگر نيز ديده مى شود كه پاره اى از آن ها در بحث هاى گذشته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چنان كه ذكر شد، معتقد است كه مراد، محمد بن اسماعيل نيشابورى است و همان دليل را كه شيخ بهايى براى نفى ابن بزيع اقامه كرده بود، براى اثبات نيشابورى اقامه كرده و آن را تفصيل داده است و چون تفصيل آية الله خويى خود مشتمل بر نكاتى است، بخشى از آن را نقل مى كنيم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كشى دو بار در شرح حال سلمان فارسى و يك بار در شرح حال ابوحمزه ثمالى از محمد ابن اسماعيل بدون واسطه روايت كرده است و محمد بن اسماعيل نيز از فضل بن شاذان روايت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محمد بن اسماعيل به طور مطلق ذكر شده است، اما كشى در شرح حال ابويحيى جرجانى تصريح كرده كه آن محمد بن اسماعيل كه او از وى روايت مى كند، نيشابورى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تر از اين نكته، آن است كه كشى در شرح حال فضل بن شاذان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أبوالحسن محمد بن إسماعيل البندقى النيسابورى أنّ الفضل بن شاذان بن خليل نفاه عبدالله بن طاهر النيسابورى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فهميده مى شود كه آن محمد بن اسماعيل كه از فضل بن شاذان روايت مى كند و كشى نيز از او بدون واسطه روايت مى نمايد، محمد بن اسماعيل نيشابورى است و چون كشى قريب الطبقه با كلينى است، آن محمد بن اسماعيل كه از فضل بن شاذان روايت كرده و كلينى نيز از او بسيار روايت نموده است، همين نيشابورى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 احتمال داده اند كه مراد از محمد بن اسماعيل كه كلينى از او روايت كرده است، محمد بن اسماعيل بن بزيع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نه تنها بعيد است، بلكه امرى غير ممكن است؛ چون ابن بزيع از اصحاب حضرت رضا عليه السلام بوده و امكان ندارد كه كلينى از او بدون واسطه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فقها نيز احتمال داده اند كه مراد، محمد بن اسماعيل برمكى صاحب صومعه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بعيد است؛ زيرا طبقۀ برمكى مقدم بر طبقۀ كلينى است؛ چون كلينى از محمد بن اسماعيل به واسطۀ شيخ خود كه محمد بن جعفر يا محمد بن ابى عبدالله است، نقل مى كند و گاهى تصريح مى نمايد كه مراد از محمد بن جعفر همان اسدى و مراد از محمد بن اسماعيل همان برمكى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محمد بن جعفر الأسدى عن محمد بن إسماعيل البرمكى الرازى عن الحسين بن الحسن بن برد الدينورى</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أبى عبدالله عن محمد بن إسماعيل البرمكى</w:t>
      </w:r>
      <w:r>
        <w:rPr>
          <w:rFonts w:eastAsia="IRNazanin" w:cs="IRNazanin"/>
          <w:color w:val="111111"/>
          <w:sz w:val="28"/>
          <w:szCs w:val="28"/>
          <w:rtl w:val="true"/>
          <w:lang w:bidi="fa-IR"/>
        </w:rPr>
        <w:t>».</w:t>
      </w:r>
      <w:r>
        <w:rPr>
          <w:rStyle w:val="FootnoteAnchor"/>
          <w:rtl w:val="true"/>
        </w:rPr>
        <w:footnoteReference w:id="4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صدوق از محمد بن اسماعيل برمكى با واسطه اى به نام محمد بن جعفر اسدى روايت كرده است</w:t>
      </w:r>
      <w:r>
        <w:rPr>
          <w:rStyle w:val="FootnoteAnchor"/>
          <w:rtl w:val="true"/>
        </w:rPr>
        <w:footnoteReference w:id="485"/>
      </w:r>
      <w:r>
        <w:rPr>
          <w:rFonts w:ascii="IRNazanin" w:hAnsi="IRNazanin" w:eastAsia="IRNazanin"/>
          <w:color w:val="111111"/>
          <w:sz w:val="28"/>
          <w:sz w:val="28"/>
          <w:szCs w:val="28"/>
          <w:rtl w:val="true"/>
          <w:lang w:bidi="fa-IR"/>
        </w:rPr>
        <w:t>و در مشيخه، طريق صدوق به اسماعيل بن فضل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گاهى نيز از محمد بن اسماعيل برمكى با واسطه اى به نام محمد بن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عبدالله كوفى روايت مى كند و در مشيخه، طريق صدوق به محمد بن سنان و جابر بن عبدالله انصارى و محمد بن اسماعيل برمكى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محمد بن ابى عبدالله كوفى ذكر شد كه او محمد بن جعفر اسدى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نيز با واسطۀ حمدويه و ابراهيم از محمد بن اسماعيل رازى روايت مى كند، چنان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الرواية و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چهارم، و هم چنين در شرح حال داود بن زربى و صفوان بن مهران جمّال و يونس بن عبدالرحمن، حديث بيستم،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موارد ذكر شده است، محمد بن اسماعيل رازى است و او چنان كه از روايت كافى برمى آيد، همان محمد بن اسماعيل برمكى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ديگر بر اين كه آن محمد بن اسماعيل كه كلينى و كشى از او بدون واسطه روايت مى كنند و او نيز از فضل بن شاذان روايت مى كند، غير از محمد بن اسماعيل برمكى است، آن است كه محمد بن اسماعيل برمكى كه در اسناد روايات واقع شده، حتى يك بار هم از فضل بن شاذان روايت نكرده است؛ پس حتماً برمكى غير از آن كسى است كه از فضل بن شاذان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فضل بن شاذان روايت مى كند، همان كسى است كه كلينى فراوان از او حديث نقل كرده و كشى نيز از وى بدون واسطه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كلينى گاهى از او با واسطه محمد بن يحيى روايت كرده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محمد بن اسماعيل بندقى نيشابورى در كتاب هاى رجال توثيق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عبدالله مامقانى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كلمۀ بندقى منسوب به بندق، يعنى فلاخن يا قلاب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به خاطر آن است كه شغل او ساخت اين وسيله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شيخ طوسى، به جاى بندقى،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اين صفت را ميرداماد نيز صحيح شمرده و شرح داده است و بندفر به معناى علم زياد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هاى رجال از او خبرى نيست و گروهى تصريح كرده اند كه دربارۀ او توثيق 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جرحى وارد نشده است و علامه مجلسى در الوجيزه او را مجهول دانسته است</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بندقى نيشابورى را مى توان به دلايل زير، ثقه دانست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شيخوخۀ اجازه</w:t>
      </w:r>
    </w:p>
    <w:p>
      <w:pPr>
        <w:pStyle w:val="BookText"/>
        <w:rPr/>
      </w:pPr>
      <w:r>
        <w:rPr>
          <w:rFonts w:ascii="IRNazanin" w:hAnsi="IRNazanin" w:eastAsia="IRNazanin"/>
          <w:color w:val="111111"/>
          <w:sz w:val="28"/>
          <w:sz w:val="28"/>
          <w:szCs w:val="28"/>
          <w:rtl w:val="true"/>
          <w:lang w:bidi="fa-IR"/>
        </w:rPr>
        <w:t>علامه مجلسى پس از آن كه در مرآة العقول و الوجيزه تصريح مى كند كه محمد بن اسماعيل بندقى نيشابورى در كتاب هاى رجال مجهول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جهالت او ضررى ندارد؛ چون از مشايخ اجازه است و مشايخ اجازه احتياج به توثيق ندارند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گفتنى است كه قاطبۀ فقها و علما شيخ اجازه بودن را دال بر وثاقت دانسته و بسيارى از راويان را بر همين اساس توثيق كرده اند،</w:t>
      </w:r>
      <w:r>
        <w:rPr>
          <w:rStyle w:val="FootnoteAnchor"/>
          <w:rtl w:val="true"/>
        </w:rPr>
        <w:footnoteReference w:id="489"/>
      </w:r>
      <w:r>
        <w:rPr>
          <w:rFonts w:ascii="IRNazanin" w:hAnsi="IRNazanin" w:eastAsia="IRNazanin"/>
          <w:color w:val="111111"/>
          <w:sz w:val="28"/>
          <w:sz w:val="28"/>
          <w:szCs w:val="28"/>
          <w:rtl w:val="true"/>
          <w:lang w:bidi="fa-IR"/>
        </w:rPr>
        <w:t>اگر چه محقق اردبيلى</w:t>
      </w:r>
      <w:r>
        <w:rPr>
          <w:rStyle w:val="FootnoteAnchor"/>
          <w:rtl w:val="true"/>
        </w:rPr>
        <w:footnoteReference w:id="490"/>
      </w:r>
      <w:r>
        <w:rPr>
          <w:rFonts w:ascii="Amiri" w:hAnsi="Amiri" w:eastAsia="Amiri" w:cs="Amiri"/>
          <w:color w:val="111111"/>
          <w:sz w:val="28"/>
          <w:sz w:val="28"/>
          <w:szCs w:val="28"/>
          <w:rtl w:val="true"/>
          <w:lang w:bidi="ar-SA"/>
        </w:rPr>
        <w:t>و آية الله خويى</w:t>
      </w:r>
      <w:r>
        <w:rPr>
          <w:rStyle w:val="FootnoteAnchor"/>
          <w:rtl w:val="true"/>
        </w:rPr>
        <w:footnoteReference w:id="491"/>
      </w:r>
      <w:r>
        <w:rPr>
          <w:rFonts w:ascii="IRNazanin" w:hAnsi="IRNazanin" w:eastAsia="IRNazanin"/>
          <w:color w:val="111111"/>
          <w:sz w:val="28"/>
          <w:sz w:val="28"/>
          <w:szCs w:val="28"/>
          <w:rtl w:val="true"/>
          <w:lang w:bidi="fa-IR"/>
        </w:rPr>
        <w:t>گفته اند كه در دلالت آن بر وثاقت ترديد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در اسناد كامل الزيارات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خويى كه معتقد است مراد از محمد بن اسماعيل، بندقى نيشابورى است، قاعدۀ شيخوخت اجازه را نپذيرفته و از اين رو، براى اثبات وثاقت او از راه ديگرى وارد شده و فرموده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اسماعيل بندقى در سلسله اسناد كتاب كامل الزيارات جعفر بن قولويه قرار گرفته است و ابن قولويه در مقدمۀ كتاب خويش تصريح كرده است كه در اين كتاب تمام روايات اهل بيت را نمى توان ثبت كرد و فقط به ضبط روايات راويان ثقه پرداخته است</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از اين جمله دانسته مى شود كه مؤلف از غير ثقه روايت نقل نمى كند</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البته مرحوم آية الله خويى، بنا بر آن چه حكايت شده است، از اين نظر برگشته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مشايخ جعفر بن قولويه ثقه هستند، نه هر راوى كه در سلسله سند آن واقع شده است؛ زيرا ما راويانى را ديده ايم كه ضعيف و مجهول و مهمل هستند و در سلسله اسناد كامل الزيارات قرار دارند</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حال، آن چه باقى مى ماند، اين مطلب است كه آيا محمد بن اسماعيل نيشابورى از مشايخ جعفر بن قولويه يا از راويان واقع در سلسله سند كتاب كامل الزيارات مى باشد يا خير؟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روايت كردن كلينى از محمد بن اسماعيل</w:t>
      </w:r>
    </w:p>
    <w:p>
      <w:pPr>
        <w:pStyle w:val="BookText"/>
        <w:rPr/>
      </w:pPr>
      <w:r>
        <w:rPr>
          <w:rFonts w:ascii="IRNazanin" w:hAnsi="IRNazanin" w:eastAsia="IRNazanin"/>
          <w:color w:val="111111"/>
          <w:sz w:val="28"/>
          <w:sz w:val="28"/>
          <w:szCs w:val="28"/>
          <w:rtl w:val="true"/>
          <w:lang w:bidi="fa-IR"/>
        </w:rPr>
        <w:t>برخى از فقها قايل به وثوق صدورى هستند و براى اعتبار روايت، علاوه بر اعتبار سند، از قراين خارجى نيز استفاده مى كنند، و هم چنين در مورد توثيق راويان، علاوه بر قول رجالى، از قراين ديگر نيز بهره مى برند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صدورى و وثوق سندى و ديدگاه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قرينه را ذكر كرده است كه از آن جمله، زياد روايت كردن كلينى از يك راوى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اين قرينه را بسيارى از علما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وحيد بهبهانى صِرف نقل روايت در كافى را دليل اعتبار آن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w:t>
      </w:r>
      <w:r>
        <w:rPr>
          <w:rStyle w:val="FootnoteAnchor"/>
          <w:rtl w:val="true"/>
        </w:rPr>
        <w:footnoteReference w:id="496"/>
      </w:r>
      <w:r>
        <w:rPr>
          <w:rFonts w:ascii="Amiri" w:hAnsi="Amiri" w:eastAsia="Amiri" w:cs="Amiri"/>
          <w:color w:val="111111"/>
          <w:sz w:val="28"/>
          <w:sz w:val="28"/>
          <w:szCs w:val="28"/>
          <w:rtl w:val="true"/>
          <w:lang w:bidi="ar-SA"/>
        </w:rPr>
        <w:t>و ميرزا ابوالقاسم قمى در غنائم الايام آن را از قراين اعتبار روايت شمرده است</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ميرزا حسين نائينى هم مدعى شده است كه خدشه در اسناد كافى حرفۀ انسان عاجز است</w:t>
      </w:r>
      <w:r>
        <w:rPr>
          <w:rStyle w:val="FootnoteAnchor"/>
          <w:rtl w:val="true"/>
        </w:rPr>
        <w:footnoteReference w:id="498"/>
      </w:r>
      <w:r>
        <w:rPr>
          <w:rFonts w:ascii="IRNazanin" w:hAnsi="IRNazanin" w:eastAsia="IRNazanin"/>
          <w:color w:val="111111"/>
          <w:sz w:val="28"/>
          <w:sz w:val="28"/>
          <w:szCs w:val="28"/>
          <w:rtl w:val="true"/>
          <w:lang w:bidi="fa-IR"/>
        </w:rPr>
        <w:t>و مرسلات كافى را معتبر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علامه كلباسى دو دليل شيخوخت و اكثار كلينى از راوى را دليل وثاقت راوى شمرده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اما بسيارى از علما نفس روايت كلينى از راوى را دليل توثيق راوى نمى دانند و صرفاً زياد روايت كردن كلينى از راوى را دليل توثيق راوى مى دانند؛ از جمله علامه بحرالعلوم اكثار روايت از راوى و به خصوص از محمد بن اسماعيل و سهل بن زياد را دليل توثيق راوى شمرده است</w:t>
      </w:r>
      <w:r>
        <w:rPr>
          <w:rStyle w:val="FootnoteAnchor"/>
          <w:rtl w:val="true"/>
        </w:rPr>
        <w:footnoteReference w:id="500"/>
      </w:r>
      <w:r>
        <w:rPr>
          <w:rFonts w:ascii="Amiri" w:hAnsi="Amiri" w:eastAsia="Amiri" w:cs="Amiri"/>
          <w:color w:val="111111"/>
          <w:sz w:val="28"/>
          <w:sz w:val="28"/>
          <w:szCs w:val="28"/>
          <w:rtl w:val="true"/>
          <w:lang w:bidi="ar-SA"/>
        </w:rPr>
        <w:t>و آية الله خوانسارى اكثار روايت كلينى از سهل بن زياد را دليل توثيق او دانسته است</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بنابراين، از آن جا كه كلينى حدود پانصد روايت از محمد بن اسماعيل نقل كرده است، مى توان به وثاقت محمد بن اسماعيل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 عاملى در مقدمۀ منتقى الجمان دربارۀ محمد بن اسماعيل بحث كرده و در خاتمه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اسماعيل مجهول است، ولى مجهول بودن او ضررى ندارد و شايد اكثار نقل كلينى از او دليل بر حسن حال او باشد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سند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قراينى كه بر وثاقت محمد بن اسماعيل بندقى نيشابورى دلالت مى كند، آن است كه از زمان علامه حلى تا زمان ما روايت بندقى نيشابورى صحيح شمرده شده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و اين تصحيح حديث، دليلى بر وثاقت راوى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كسانى كه به اين قرينه استناد كرده اند، مى توان اردبيلى،</w:t>
      </w:r>
      <w:r>
        <w:rPr>
          <w:rStyle w:val="FootnoteAnchor"/>
          <w:rtl w:val="true"/>
        </w:rPr>
        <w:footnoteReference w:id="503"/>
      </w:r>
      <w:r>
        <w:rPr>
          <w:rFonts w:ascii="Amiri" w:hAnsi="Amiri" w:eastAsia="Amiri" w:cs="Amiri"/>
          <w:color w:val="111111"/>
          <w:sz w:val="28"/>
          <w:sz w:val="28"/>
          <w:szCs w:val="28"/>
          <w:rtl w:val="true"/>
          <w:lang w:bidi="ar-SA"/>
        </w:rPr>
        <w:t>سيد محمد عاملى،</w:t>
      </w:r>
      <w:r>
        <w:rPr>
          <w:rStyle w:val="FootnoteAnchor"/>
          <w:rtl w:val="true"/>
        </w:rPr>
        <w:footnoteReference w:id="504"/>
      </w:r>
      <w:r>
        <w:rPr>
          <w:rFonts w:ascii="IRNazanin" w:hAnsi="IRNazanin" w:eastAsia="IRNazanin"/>
          <w:color w:val="111111"/>
          <w:sz w:val="28"/>
          <w:sz w:val="28"/>
          <w:szCs w:val="28"/>
          <w:rtl w:val="true"/>
          <w:lang w:bidi="fa-IR"/>
        </w:rPr>
        <w:t>بحرالعلوم</w:t>
      </w:r>
      <w:r>
        <w:rPr>
          <w:rStyle w:val="FootnoteAnchor"/>
          <w:rtl w:val="true"/>
        </w:rPr>
        <w:footnoteReference w:id="505"/>
      </w:r>
      <w:r>
        <w:rPr>
          <w:rFonts w:ascii="IRNazanin" w:hAnsi="IRNazanin" w:eastAsia="IRNazanin"/>
          <w:color w:val="111111"/>
          <w:sz w:val="28"/>
          <w:sz w:val="28"/>
          <w:szCs w:val="28"/>
          <w:rtl w:val="true"/>
          <w:lang w:bidi="fa-IR"/>
        </w:rPr>
        <w:t>و مامقانى</w:t>
      </w:r>
      <w:r>
        <w:rPr>
          <w:rStyle w:val="FootnoteAnchor"/>
          <w:rtl w:val="true"/>
        </w:rPr>
        <w:footnoteReference w:id="506"/>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بهاءالدين عاملى در مشرق الشمسين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متأخر ما بر اين نكته اجماع دارند كه آن چه كلينى از محمد بن اسماعيل روايت كرده، صحيح است و كسى جز ابن داود در اين نكته ترديد نكرده است و اتفاق نظر علما قرينه بر آن است كه محمد بن اسماعيل از جملۀ غير موثقين نبوده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مرحوم محمد اسماعيل خواجويى در تعليقۀ مشرق الشمسين بر اين نكته خدشه وارد كرده و گفته است كه اين وجه مستلزم دور است؛ زيرا حكم علما به صحت سند روايات محمد بن اسماعيل مبتنى بر آن است كه مراد از محمد بن اسماعيل، يا ابن بزيع باشد يا برمكى كه هر دو ثقه هستند، اما اگر نيشابورى مراد باشد، امكان ندارد به صحت روايت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اثبات اين كه محمد بن اسماعيل يكى از دو ثقه است، مستلزم دور است؛ زيرا صحت حديث متوقف بر آن است كه محمد بن اسماعيل يكى از آن دو ثقه باشد و يكى از آن دو بودن، موقوف بر صحت حديث است</w:t>
      </w:r>
      <w:r>
        <w:rPr>
          <w:rFonts w:eastAsia="IRNazanin" w:cs="IRNazanin"/>
          <w:color w:val="111111"/>
          <w:sz w:val="28"/>
          <w:szCs w:val="28"/>
          <w:rtl w:val="true"/>
          <w:lang w:bidi="fa-IR"/>
        </w:rPr>
        <w:t>.</w:t>
      </w:r>
      <w:r>
        <w:rPr>
          <w:rStyle w:val="FootnoteAnchor"/>
          <w:rtl w:val="true"/>
        </w:rPr>
        <w:footnoteReference w:id="50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كه علما روايات محمد بن اسماعيل را صحيح شمرده اند، مبتنى بر آن است كه مراد از محمد بن اسماعيل، يا ابن بزيع باشد و يا برمكى كه هر دو ثقه اند؛ زيرا امكان ندارد كه مراد زعفرانى باشد؛ چون وى با كلينى فاصلۀ زمانى دارد و هم طبقه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كه مراد محمد بن اسماعيل نيشابورى است، در اين صورت در صحت احاديث جاى بحث و مناقشه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68" w:name="pg10647_98627"/>
    </w:p>
    <w:p>
      <w:pPr>
        <w:pStyle w:val="Heading4"/>
        <w:numPr>
          <w:ilvl w:val="3"/>
          <w:numId w:val="1"/>
        </w:numPr>
        <w:rPr/>
      </w:pPr>
      <w:bookmarkStart w:id="169" w:name="__RefHeading___Toc3532247_372815092"/>
      <w:bookmarkStart w:id="170" w:name="_Toc61"/>
      <w:bookmarkEnd w:id="168"/>
      <w:bookmarkEnd w:id="169"/>
      <w:r>
        <w:rPr>
          <w:rtl w:val="true"/>
        </w:rPr>
        <w:t>خلاصۀ سخن</w:t>
      </w:r>
      <w:bookmarkEnd w:id="170"/>
    </w:p>
    <w:p>
      <w:pPr>
        <w:pStyle w:val="BookText"/>
        <w:rPr/>
      </w:pPr>
      <w:r>
        <w:rPr>
          <w:rFonts w:ascii="Amiri" w:hAnsi="Amiri" w:eastAsia="Amiri" w:cs="Amiri"/>
          <w:color w:val="111111"/>
          <w:sz w:val="28"/>
          <w:sz w:val="28"/>
          <w:szCs w:val="28"/>
          <w:rtl w:val="true"/>
          <w:lang w:bidi="ar-SA"/>
        </w:rPr>
        <w:t>دربارۀ محمد بن اسماعيل كه در صدر اسناد كافى واقع شده است، سه نظر در ميان علما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داود حلى و پيروانش معتقدند كه اين شخص ابن بزيع است و روايت او نيز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بهايى و محمد على اردبيلى بر اين باورند كه او برمكى صاحب صومعه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آنان، برمكى ثقه است و روايتش نيز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خواجويى مازندرانى، علامه مجلسى، آية الله خويى و بيشتر علما، به ويژه پس از عصر شيخ بهايى، اعتقاد دارند كه اين راوى بندقى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وثاقت بندقى را با تكيه بر قراينى چون شيخوخت اجازه، صحيح شمردن اسناد حديث و وقوع راوى در سلسله سند كامل الزيارات اثبات كرده و روايات او را صحيح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قراين فوق را مفيد وثاقت ندانيم، قطعاً دليل قاطع بر وثاقت محمد بن اسماعيل نيشابورى نخواهيم داشت و در اين صورت، روايت مشترك بين ثقه و مجهول خواهد بود و ضعيف شمرده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شخصيت هايى كه به ضعف اين گونه روايات حكم كرده اند، مى توان ملا احمد اردبيلى</w:t>
      </w:r>
      <w:r>
        <w:rPr>
          <w:rStyle w:val="FootnoteAnchor"/>
          <w:rtl w:val="true"/>
        </w:rPr>
        <w:footnoteReference w:id="509"/>
      </w:r>
      <w:r>
        <w:rPr>
          <w:rFonts w:ascii="IRNazanin" w:hAnsi="IRNazanin" w:eastAsia="IRNazanin"/>
          <w:color w:val="111111"/>
          <w:sz w:val="28"/>
          <w:sz w:val="28"/>
          <w:szCs w:val="28"/>
          <w:rtl w:val="true"/>
          <w:lang w:bidi="fa-IR"/>
        </w:rPr>
        <w:t>و فاضل سبزوارى</w:t>
      </w:r>
      <w:r>
        <w:rPr>
          <w:rStyle w:val="FootnoteAnchor"/>
          <w:rtl w:val="true"/>
        </w:rPr>
        <w:footnoteReference w:id="510"/>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همۀ علما اتفاق نظر دارند كه محمد بن اسماعيل از سه نفر فوق خارج نيست و اگر هر سه را ثقه بدانيم، فايده اى در تمييز آن 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صالح برغانى معتقد است كه راوى هر يك از اين سه نفر باشد، ثقه است و در هر صورت روايت صحيح خواهد بود</w:t>
      </w:r>
      <w:r>
        <w:rPr>
          <w:rFonts w:eastAsia="IRNazanin" w:cs="IRNazanin"/>
          <w:color w:val="111111"/>
          <w:sz w:val="28"/>
          <w:szCs w:val="28"/>
          <w:rtl w:val="true"/>
          <w:lang w:bidi="fa-IR"/>
        </w:rPr>
        <w:t>.</w:t>
      </w:r>
      <w:r>
        <w:rPr>
          <w:rStyle w:val="FootnoteAnchor"/>
          <w:rtl w:val="true"/>
        </w:rPr>
        <w:footnoteReference w:id="511"/>
      </w:r>
      <w:bookmarkStart w:id="171" w:name="pg10647_98628"/>
    </w:p>
    <w:p>
      <w:pPr>
        <w:pStyle w:val="Heading3"/>
        <w:numPr>
          <w:ilvl w:val="2"/>
          <w:numId w:val="1"/>
        </w:numPr>
        <w:rPr/>
      </w:pPr>
      <w:bookmarkStart w:id="172" w:name="__RefHeading___Toc3532249_372815092"/>
      <w:bookmarkStart w:id="173" w:name="_Toc62"/>
      <w:bookmarkEnd w:id="171"/>
      <w:bookmarkEnd w:id="172"/>
      <w:r>
        <w:rPr>
          <w:rtl w:val="true"/>
        </w:rPr>
        <w:t>بررسى چند روايت</w:t>
      </w:r>
      <w:bookmarkEnd w:id="173"/>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مهم ترين رواياتى كه صدوق و شيخ طوسى و كلينى نقل كرده اند، حديثى دربارۀ حد وجه است كه در ذيل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على بن إبراهيم عن أبيه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حدّ الوجه الّذى ينبغى أن يوضّأ الّذى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الّذى أمر الله عزّ و جلّ بغسله الّذى لا ينبغى لأحد أن يزيد عليه و لا ينقص منه إن زاد عليه لم يوجر و إن نقص منه أثم ما دارت عليه السبابة و الوسطى و الإبهام من قصاص الرأس إلى الذقن و ما جرت عليه الإصبعان من الوجه مستديراً فهو من الوجه و ما سوى ذلك فليس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زراره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حد و مقدار صورت كه بايد در وضو شسته شود و خداى متعال فرموده است، آگاه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صورت كه خداوند به شستن آن فرمان داده است و هيچ كس نبايد بيش از آن يا كمتر از آن بشويد و اگر بيشتر بشويد، پاداش نبرد و اگر كمتر بشويد، گناه كار شمرده شود، مقدارى است كه با انگشتان اشاره و ميانى و شست از رستنگاه مو تا چانه فرا گرفته شود، و آن چه دو انگشت از گردى صورت در برگيرند، از صورت به شمار آيد و غير آن از صورت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شقيقه جزو صورت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علما صحيح شمرده اند و در اين صحيح شمردن، بنا بر نقل صدوق، شك و شبهه اى نمى توان كرد؛ چون طريق صدوق به زراره به اين صورت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فيه عن زرارة بن أعين فقد رويته عن أبى رضى الله عنه عن عبدالله بن جعفر الحميرى عن محمد بن عيسى بن عبيد و الحسن بن ظريف و على بن إسماعيل بن عيسى كلّهم عن</w:t>
      </w:r>
    </w:p>
    <w:p>
      <w:pPr>
        <w:pStyle w:val="BookText"/>
        <w:rPr/>
      </w:pPr>
      <w:r>
        <w:rPr>
          <w:rFonts w:ascii="Amiri" w:hAnsi="Amiri" w:eastAsia="Amiri" w:cs="Amiri"/>
          <w:color w:val="111111"/>
          <w:sz w:val="28"/>
          <w:sz w:val="28"/>
          <w:szCs w:val="28"/>
          <w:rtl w:val="true"/>
          <w:lang w:bidi="ar-SA"/>
        </w:rPr>
        <w:t>حماد بن عيسى عن حريز بن عبدالله عن زرارة بن أعين</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اين طريق صحيح مى باشد، چنان كه در كتاب هاى رجال به آن تصريح شده است</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سيد سند محمد عاملى در مدارك الاحكام اين روايت را صحيح ناميده و از ابوجعفر عليه السلام نقل كرده است و نقل خود را مستند به كتاب خاصى مانند كافى، تهذيب و من لايحضره الفقيه ننموده است</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سيد على طباطبايى،</w:t>
      </w:r>
      <w:r>
        <w:rPr>
          <w:rStyle w:val="FootnoteAnchor"/>
          <w:rtl w:val="true"/>
        </w:rPr>
        <w:footnoteReference w:id="516"/>
      </w:r>
      <w:r>
        <w:rPr>
          <w:rFonts w:ascii="IRNazanin" w:hAnsi="IRNazanin" w:eastAsia="IRNazanin"/>
          <w:color w:val="111111"/>
          <w:sz w:val="28"/>
          <w:sz w:val="28"/>
          <w:szCs w:val="28"/>
          <w:rtl w:val="true"/>
          <w:lang w:bidi="fa-IR"/>
        </w:rPr>
        <w:t>محمد بن حسن اصفهانى معروف به فاضل هندى</w:t>
      </w:r>
      <w:r>
        <w:rPr>
          <w:rStyle w:val="FootnoteAnchor"/>
          <w:rtl w:val="true"/>
        </w:rPr>
        <w:footnoteReference w:id="517"/>
      </w:r>
      <w:r>
        <w:rPr>
          <w:rFonts w:ascii="IRNazanin" w:hAnsi="IRNazanin" w:eastAsia="IRNazanin"/>
          <w:color w:val="111111"/>
          <w:sz w:val="28"/>
          <w:sz w:val="28"/>
          <w:szCs w:val="28"/>
          <w:rtl w:val="true"/>
          <w:lang w:bidi="fa-IR"/>
        </w:rPr>
        <w:t>و محدث بحرانى</w:t>
      </w:r>
      <w:r>
        <w:rPr>
          <w:rStyle w:val="FootnoteAnchor"/>
          <w:rtl w:val="true"/>
        </w:rPr>
        <w:footnoteReference w:id="518"/>
      </w:r>
      <w:r>
        <w:rPr>
          <w:rFonts w:ascii="Amiri" w:hAnsi="Amiri" w:eastAsia="Amiri" w:cs="Amiri"/>
          <w:color w:val="111111"/>
          <w:sz w:val="28"/>
          <w:sz w:val="28"/>
          <w:szCs w:val="28"/>
          <w:rtl w:val="true"/>
          <w:lang w:bidi="ar-SA"/>
        </w:rPr>
        <w:t>نيز آن را صحيح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مقابل، فاضل سبزوارى در ذخيرة المعاد بنا را بر اشكال در رواياتى كه كلينى از محمد بن اسماعيل روايت مى كند، گذاشته است و در ذيل كلام علامه حلى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الوجه بما يسمّى غسلاً من قصاص شعر الرأس إلى معاذر شعر الذقن و ما دارت عليه الإبهام و الوسطى</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صحيحۀ زراره بر اين مطلب دلالت مى كند كه ابن بابويه آن را از ابوجعفر عليه السلام روايت كرده است</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كلينى</w:t>
      </w:r>
      <w:r>
        <w:rPr>
          <w:rStyle w:val="FootnoteAnchor"/>
          <w:rtl w:val="true"/>
        </w:rPr>
        <w:footnoteReference w:id="521"/>
      </w:r>
      <w:r>
        <w:rPr>
          <w:rFonts w:ascii="Amiri" w:hAnsi="Amiri" w:eastAsia="Amiri" w:cs="Amiri"/>
          <w:color w:val="111111"/>
          <w:sz w:val="28"/>
          <w:sz w:val="28"/>
          <w:szCs w:val="28"/>
          <w:rtl w:val="true"/>
          <w:lang w:bidi="ar-SA"/>
        </w:rPr>
        <w:t>و شيخ طوسى</w:t>
      </w:r>
      <w:r>
        <w:rPr>
          <w:rStyle w:val="FootnoteAnchor"/>
          <w:rtl w:val="true"/>
        </w:rPr>
        <w:footnoteReference w:id="522"/>
      </w:r>
      <w:r>
        <w:rPr>
          <w:rFonts w:ascii="Amiri" w:hAnsi="Amiri" w:eastAsia="Amiri" w:cs="Amiri"/>
          <w:color w:val="111111"/>
          <w:sz w:val="28"/>
          <w:sz w:val="28"/>
          <w:szCs w:val="28"/>
          <w:rtl w:val="true"/>
          <w:lang w:bidi="ar-SA"/>
        </w:rPr>
        <w:t>نيز آن را با اسناد خود از زراره نقل كرده اند كه در يك سند، حسن مى باشد؛ زيرا ابراهيم بن هاشم در طريق آن واقع شده</w:t>
      </w:r>
      <w:r>
        <w:rPr>
          <w:rStyle w:val="FootnoteAnchor"/>
          <w:rtl w:val="true"/>
        </w:rPr>
        <w:footnoteReference w:id="523"/>
      </w:r>
      <w:r>
        <w:rPr>
          <w:rFonts w:ascii="IRNazanin" w:hAnsi="IRNazanin" w:eastAsia="IRNazanin"/>
          <w:color w:val="111111"/>
          <w:sz w:val="28"/>
          <w:sz w:val="28"/>
          <w:szCs w:val="28"/>
          <w:rtl w:val="true"/>
          <w:lang w:bidi="fa-IR"/>
        </w:rPr>
        <w:t>و به اسم امام منقولٌ عنه نيز تصريح نشده است؛ ولى ما پيش تر اشاره كرديم كه اين گونه تصريح نكردن به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قايل اشكالى ندارد،</w:t>
      </w:r>
      <w:r>
        <w:rPr>
          <w:rStyle w:val="FootnoteAnchor"/>
          <w:rtl w:val="true"/>
        </w:rPr>
        <w:footnoteReference w:id="524"/>
      </w:r>
      <w:r>
        <w:rPr>
          <w:rFonts w:ascii="IRNazanin" w:hAnsi="IRNazanin" w:eastAsia="IRNazanin"/>
          <w:color w:val="111111"/>
          <w:sz w:val="28"/>
          <w:sz w:val="28"/>
          <w:szCs w:val="28"/>
          <w:rtl w:val="true"/>
          <w:lang w:bidi="fa-IR"/>
        </w:rPr>
        <w:t>با توجه به اين كه در من لايحضره الفقيه به نام امام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علما اَسناد اين دو كتاب را نيز صحيح شمرده اند و اين نيكو نيست؛ زيرا در سلسله سند شيخ طوسى و كلينى، محمد بن اسماعيل واقع شده كه مشترك بين ثقه و غيرثقه است و احتمال اين كه مراد از محمد بن اسماعيل، ابن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ثقه و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بسيار ضعيف و حتى بعيد و بلكه فاسد است و آن را صاحب منتقى الجمان بيان كرده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خلاصه آن كه اين اَسناد در نزد من صحيح مصطلحٌ عليه نيست و در اين كتاب اين گونه سير خواهم نمود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دليل اشكال فاضل سبزوارى از بحث هاى گذشته روشن شد؛ زيرا او محمد بن اسماعيل را نيشابورى فرض مى كند و دليل كافى بر وثاقت او ندارد، با آن كه محمد بن اسماعيل اگر از مشايخ اجازه باشد، به گفتۀ خود سبزوارى احتياج به تزكيه ندارد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روايات محمد بن اسماعيل كه علما آن را صحيح ناميده اند، روايتى است كه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استناد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عن الفضل بن شاذان عن ابن أبى عمير عن ربعى بن عبدالله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فلأكبر ولده سيفه و مصحفه و خاتمه و درعه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ربعى بن عبدالله از حضرت صادق عليه السلام روايت مى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بميرد، شمشير، قرآن، انگشتر و زره وى از آنِ فرزند بزرگ ترش 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بيشتر علما، از جمله شيخ محمد حسن نجفى،</w:t>
      </w:r>
      <w:r>
        <w:rPr>
          <w:rStyle w:val="FootnoteAnchor"/>
          <w:rtl w:val="true"/>
        </w:rPr>
        <w:footnoteReference w:id="529"/>
      </w:r>
      <w:r>
        <w:rPr>
          <w:rFonts w:ascii="IRNazanin" w:hAnsi="IRNazanin" w:eastAsia="IRNazanin"/>
          <w:color w:val="111111"/>
          <w:sz w:val="28"/>
          <w:sz w:val="28"/>
          <w:szCs w:val="28"/>
          <w:rtl w:val="true"/>
          <w:lang w:bidi="fa-IR"/>
        </w:rPr>
        <w:t>ملا احمد نراقى</w:t>
      </w:r>
      <w:r>
        <w:rPr>
          <w:rStyle w:val="FootnoteAnchor"/>
          <w:rtl w:val="true"/>
        </w:rPr>
        <w:footnoteReference w:id="530"/>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طباطبايى،</w:t>
      </w:r>
      <w:r>
        <w:rPr>
          <w:rStyle w:val="FootnoteAnchor"/>
          <w:rtl w:val="true"/>
        </w:rPr>
        <w:footnoteReference w:id="531"/>
      </w:r>
      <w:r>
        <w:rPr>
          <w:rFonts w:ascii="Amiri" w:hAnsi="Amiri" w:eastAsia="Amiri" w:cs="Amiri"/>
          <w:color w:val="111111"/>
          <w:sz w:val="28"/>
          <w:sz w:val="28"/>
          <w:szCs w:val="28"/>
          <w:rtl w:val="true"/>
          <w:lang w:bidi="ar-SA"/>
        </w:rPr>
        <w:t>صحيح شمرده اند، ولى مرحوم اردبيلى در ذيل روايت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صحت آن، اشكال است از ناحيۀ توقف آن بر توثيق محمد بن اسماعيل كه محمد بن يعقوب از او روايت مى كند و محمد بن اسماعيل هم از فضل بن شاذان روايت مى كند؛ زيرا اگر چه ابن بزيع ثقه است، ملاقات كلينى با او بعيد است و اگر غير ابن بزيع باشد، صحت روايت ظاهر نيست؛ ولى فقها به صحت اين خبر تصريح كرده اند و اين گونه تصريح ها بسيار است، خصوصاً دربارۀ همين حديث</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مرحوم سيد محمد جواد عاملى كه از شاگردان وحيد بهبهانى است، در مفتاح الكرامة مى 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اردبيلى در صحت صحيحۀ ربعى به خاطر قرار داشتن محمد بن اسماعيل در سند آن، اشكال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بن اسماعيل، ابن بزيع ثقه باشد، ملاقات كلينى با او بعيد است و اگر غير او باشد،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متتبعى معلوم است كه اين شخص ابن بزيع نيست، بلكه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علماى رجال او را توثيق نكرده اند، ضررى ندارد؛ زيرا او شيخ اجازه است و كتاب فضل بن شاذان در نزد كلينى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اصحاب به صحت روايت او حكم كرده اند و در اين حكم، نشانه يا دلالت است بر حكم به توثيق او، چنان كه برخى دربارۀ احمد بن يحيى عطار و احمد بن وليد چنين گفته اند</w:t>
      </w:r>
      <w:r>
        <w:rPr>
          <w:rFonts w:eastAsia="IRNazanin" w:cs="IRNazanin"/>
          <w:color w:val="111111"/>
          <w:sz w:val="28"/>
          <w:szCs w:val="28"/>
          <w:rtl w:val="true"/>
          <w:lang w:bidi="fa-IR"/>
        </w:rPr>
        <w:t>.</w:t>
      </w:r>
      <w:r>
        <w:rPr>
          <w:rStyle w:val="FootnoteAnchor"/>
        </w:rPr>
        <w:footnoteReference w:id="53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74" w:name="pg10647_98633"/>
    </w:p>
    <w:p>
      <w:pPr>
        <w:pStyle w:val="Heading2"/>
        <w:numPr>
          <w:ilvl w:val="1"/>
          <w:numId w:val="1"/>
        </w:numPr>
        <w:rPr/>
      </w:pPr>
      <w:bookmarkStart w:id="175" w:name="__RefHeading___Toc3532251_372815092"/>
      <w:bookmarkStart w:id="176" w:name="_Toc63"/>
      <w:bookmarkEnd w:id="174"/>
      <w:bookmarkEnd w:id="175"/>
      <w:r>
        <w:rPr>
          <w:rtl w:val="true"/>
        </w:rPr>
        <w:t>فصل چهارم</w:t>
      </w:r>
      <w:r>
        <w:rPr>
          <w:rtl w:val="true"/>
        </w:rPr>
        <w:t xml:space="preserve">: </w:t>
      </w:r>
      <w:r>
        <w:rPr>
          <w:rtl w:val="true"/>
        </w:rPr>
        <w:t>تعليق و رفع در اسناد كافى</w:t>
      </w:r>
      <w:bookmarkEnd w:id="176"/>
    </w:p>
    <w:p>
      <w:pPr>
        <w:pStyle w:val="BookText"/>
        <w:rPr/>
      </w:pPr>
      <w:r>
        <w:rPr>
          <w:rFonts w:ascii="IRNazanin" w:hAnsi="IRNazanin" w:eastAsia="IRNazanin"/>
          <w:color w:val="111111"/>
          <w:sz w:val="28"/>
          <w:sz w:val="28"/>
          <w:szCs w:val="28"/>
          <w:rtl w:val="true"/>
          <w:lang w:bidi="fa-IR"/>
        </w:rPr>
        <w:t xml:space="preserve">بهتر است سخن را با مسئله اى شروع كنيم كه فقهاى عظام در كتاب صيد و ذباحه مطرح كرده اند و آن مسئله اين است كه اگر حيوان را سر ببرند، آيا بلافاصله و قبل از سرد شدن بدن حيوان مى توان پوست او را از بدنش جدا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در اين مورد يك حديث وارد شده كه كلينى آن را در كتاب كافى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سند اين حديث، محمد بن يحيى قرار دارد و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سند آن آمده،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حديث بدين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ذبحت الشاة و سلخت أو سلخ شىء منها قبل أن تموت لم يحلّ أكلها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ذبح شود و قبل از اين كه بميرد، همۀ پوست يا مقدارى از پوستش كنده شود، خوردن آن حلال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هم از نظر متن و هم از نظر سند مورد توجه فقها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برخى از فقها بر حرمت</w:t>
      </w:r>
      <w:r>
        <w:rPr>
          <w:rStyle w:val="FootnoteAnchor"/>
          <w:rtl w:val="true"/>
        </w:rPr>
        <w:footnoteReference w:id="535"/>
      </w:r>
      <w:r>
        <w:rPr>
          <w:rFonts w:ascii="IRNazanin" w:hAnsi="IRNazanin" w:eastAsia="IRNazanin"/>
          <w:color w:val="111111"/>
          <w:sz w:val="28"/>
          <w:sz w:val="28"/>
          <w:szCs w:val="28"/>
          <w:rtl w:val="true"/>
          <w:lang w:bidi="fa-IR"/>
        </w:rPr>
        <w:t>و برخى ديگر بر كراهت حمل كرده اند،</w:t>
      </w:r>
      <w:r>
        <w:rPr>
          <w:rStyle w:val="FootnoteAnchor"/>
          <w:rtl w:val="true"/>
        </w:rPr>
        <w:footnoteReference w:id="536"/>
      </w:r>
      <w:r>
        <w:rPr>
          <w:rFonts w:ascii="IRNazanin" w:hAnsi="IRNazanin" w:eastAsia="IRNazanin"/>
          <w:color w:val="111111"/>
          <w:sz w:val="28"/>
          <w:sz w:val="28"/>
          <w:szCs w:val="28"/>
          <w:rtl w:val="true"/>
          <w:lang w:bidi="fa-IR"/>
        </w:rPr>
        <w:t>اما سند آن را غالب فقها</w:t>
      </w:r>
    </w:p>
    <w:p>
      <w:pPr>
        <w:pStyle w:val="BookText"/>
        <w:rPr/>
      </w:pPr>
      <w:r>
        <w:rPr>
          <w:rFonts w:ascii="IRNazanin" w:hAnsi="IRNazanin" w:eastAsia="IRNazanin"/>
          <w:color w:val="111111"/>
          <w:sz w:val="28"/>
          <w:sz w:val="28"/>
          <w:szCs w:val="28"/>
          <w:rtl w:val="true"/>
          <w:lang w:bidi="fa-IR"/>
        </w:rPr>
        <w:t>مخدوش دانسته اند،</w:t>
      </w:r>
      <w:r>
        <w:rPr>
          <w:rStyle w:val="FootnoteAnchor"/>
          <w:rtl w:val="true"/>
        </w:rPr>
        <w:footnoteReference w:id="537"/>
      </w:r>
      <w:r>
        <w:rPr>
          <w:rFonts w:ascii="Amiri" w:hAnsi="Amiri" w:eastAsia="Amiri" w:cs="Amiri"/>
          <w:color w:val="111111"/>
          <w:sz w:val="28"/>
          <w:sz w:val="28"/>
          <w:szCs w:val="28"/>
          <w:rtl w:val="true"/>
          <w:lang w:bidi="ar-SA"/>
        </w:rPr>
        <w:t>به جز شهيد اول محمد بن مكى عاملى كه اين حديث را در حكم مسند مى داند</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در اين جا چهار سؤال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مرفوع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معلق 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در اسناد كافى قطع و ارسال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سند اين حديث قطع و ارسال وجود دارد؟ به عبارت ديگر، آيا سخن شهيد اول درست است يا سخن ديگر فقيهان؟</w:t>
      </w:r>
    </w:p>
    <w:p>
      <w:pPr>
        <w:pStyle w:val="BookText"/>
        <w:rPr/>
      </w:pPr>
      <w:r>
        <w:rPr>
          <w:rFonts w:ascii="Amiri" w:hAnsi="Amiri" w:eastAsia="Amiri" w:cs="Amiri"/>
          <w:color w:val="111111"/>
          <w:sz w:val="28"/>
          <w:sz w:val="28"/>
          <w:szCs w:val="28"/>
          <w:rtl w:val="true"/>
          <w:lang w:bidi="ar-SA"/>
        </w:rPr>
        <w:t>حديث مرفوع سه اصطلاح دارد</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حديثى است كه سلسله سند آن رفع شده باشد، يعنى متصل ذكر شده باشد تا به معصوم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روايتى را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ولى چون به معصوم نسبت داده شده است،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حديثى است كه به معصوم نسبت داده شده باشد، چه سلسله سند آن ذكر شده باشد و چه اسقاط در آن صورت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حديثى است كه در سلسله سند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باشد، يعنى سلسله سند در نزد قايل آن و صاحب كتاب متصل بوده و راويان آن ذكر شده باشد، ولى محدث راوى بخشى از سند را به خاطر اختصار حذف كند و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كند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مرفوع به معناى اول در كتاب هاى فقهى فقهاى قديم بسيار استعمال شده كه به معناى حديث متصل و مسند به معصوم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در كتاب كشف الرموز حسن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على آبى، معروف به فاضل آبى، بسيار ديده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 به معناى دوم در كتاب هاى فقهى و روايى شيعه كمتر ديده مى شود و بيشتر در كتاب هاى حديثى عامه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اصطلاح سوم در كتاب هاى فقهى شيعه بسيار به كار رفته و مورد توجه فقها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ثانى در تعريف حديث مرفوع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المرفوع هو ما أضيف إلى المعصوم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فى الرواية إنّه 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فَعَل فلان بحضرته كذا و لم ينكره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أقرّه عليه و أولى منه ما لو صرح بالتقرير</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مرفوع روايتى است كه به معصوم نسبت داده شود، به اين گونه كه راوى بگويد امام چنين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بگويد امام چنين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بگويد شخصى در حضور امام عملى انجام داد و حضرت او را باز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ترتيب، امام او را تقرير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اين، آن است كه امام تصريح به تقرير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سيد حسن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دربارۀ حديث مرفوع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المرفوع فإن أضيف إلى المعصوم، سواء اتصل إسناده بأن كان كل واحد من رواته قد سمعه ممّن فوقه أم كان منقطعاً بترك بعض الرواة أو إبهامه، فهو المرفوع عندنا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مرفوع روايتى است كه به معصوم نسبت داده شود؛ خواه سندش متصل باشد، به اين گونه كه هر يك از راويان، حديث را از راوى بالاتر شنيده باشد، و خواه سندش منقطع باشد، به اين گونه كه بعضى از راويان ذكر نشده يا مبهم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حديثى در نزد شيعه مرفوع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روشن شد كه مرفوع چند اصطلاح دارد و آن چه مورد نظر ماست، همان اصطلاح اخير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بعد دربارۀ حديث معلق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حديثى است كه محدث صدر سند آن را حذف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معلق حديثى است كه از ابتداى سند آن، يك راوى يا بيشتر حذف شده باشد</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هم چنين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معلق از تعليق ديوار گرفته شده است، يعنى ديوارى كه گچ شده و مشرف به ساقط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شيخ طوسى طريق خود به صاحب اصل را در مشيخه آورده باشد، آن حديث مسند خواهد بود و اگر طريق ذكر نشده باشد، مرسل خواهد بود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سبك شيخ طوسى و شيخ صدوق در سه كتاب تهذيب الاحكام، استبصار و من لايحضره الفقيه اين گونه است كه غالب روايات را به صورت تعليق نقل كرده اند، در حالى كه كلينى در كتاب كافى روايات را بيشتر به صورت مسند آورده است</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شيخ طوسى نوعاً صدر سند را حذف مى كند و از وسط سند تا معصوم را ذكر مى نمايد، ولى صدوق نوعاً تمام سند را تا راوى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به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مى كند</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هدف اصلى شيخ طوسى و شيخ صدوق، اختصار در ذكر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دلايلى كه كلينى را در نقل احاديث اضبط دانسته اند، همين نكته باشد؛ زيرا او بر خلاف طوسى و صدوق، اسناد را به طور كامل آورده و از ذكر آن ها به صورت تعليق پرهيز كرده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كلينى گاهى در ابتداى باب سندى را ذكر مى كند و آن گاه روايات بعدى را بر اساس همان سند مى آورد كه در اين صورت نيز تعليق رخ داده است، اما حديث مرسل نخواهد بود؛ چون سلسله سند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گفت كه تعليق در نقل روايات در دو كتاب شيخ طوسى و كتاب صدوق بسيار واضح است، اما تعليق در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كافى گاه موجب توهم ارسال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سبحانى در اين 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كلينى صدر سند را بر اساس خبر قبلى حذف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درايه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كلينى در خبرى كه اول باب ذكر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إبراهيم عن أبيه عن ابن أبى عمير عن منصور بن يونس</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در خبر بعدى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أبى عمير عن الحسن بن عطيه عن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خبر اول باب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عن أبيه عن ابن أبى عمير عن أبى عبدالله صاحب السابرى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دوم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أبى عمير عن ابن رئاب عن إسماعيل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سوم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أبى عمير عن حفص بن البخترى عن أبى عبدالله عليه السلام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واضح است كه اين گونه اخبار مرسله نيستند، بلكه مسنده اند، همان طور كه برخى از علما همچون محمد تقى مجلسى، سيد نعمت الله جزايرى و شيخ حسن عاملى به اين نكته تصريح كرده اند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شيخ حسن عاملى در منتقى الجمان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اتفاق مى افتد كه برخى از اصحاب گمان مى كنند در بخشى از سندهاى كافى انقطاع رخ داده است؛ زيرا آنان توجه نمى كنند كه كلينى در بسيارى از اَسناد كافى بر طرق پيشين تكيه مى كند و البته اين روشى شناخته شده در بين متقدمان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شيخ طوسى نيز از توجه به اين نكته غافل شده و اِسناد به كافى را به همان صورت خود آورده و آن را به طريق خود از كلينى وصل كرده است، بدون اين كه واسطۀ حذف شده را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سند روايت در نقل شيخ طوسى از كلينى منقطع شده است، ولى مراجعه به كافى اتصال سند را نشان مى دهد</w:t>
      </w:r>
      <w:r>
        <w:rPr>
          <w:rFonts w:eastAsia="IRNazanin" w:cs="IRNazanin"/>
          <w:color w:val="111111"/>
          <w:sz w:val="28"/>
          <w:szCs w:val="28"/>
          <w:rtl w:val="true"/>
          <w:lang w:bidi="fa-IR"/>
        </w:rPr>
        <w:t>...».</w:t>
      </w:r>
      <w:r>
        <w:rPr>
          <w:rStyle w:val="FootnoteAnchor"/>
          <w:rtl w:val="true"/>
        </w:rPr>
        <w:footnoteReference w:id="54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سماء المقال از شيخ طوسى تعجب كرده است؛ زيرا شيخ روايتى را از كلينى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كرده و مدعى شده كه آن روايت مرسل است، حال آن كه نقل كلينى از باب تعليق است</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اين روايت در كتاب تهذيب الاحكام،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 فى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اين سند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مرسلاً عن يونس بن عبدالرحمن عن على بن أبى حمزة عن أبى بصير عن أبى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در حالى كه اين حديث در كافى، كتاب الزكاة،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سوم، موجود است، ولى مبتنى بر سند روايت قبلى است كه چنين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إبراهيم عن أبيه عن إسماعيل بن مرار عن يونس عن ابن مسكان يرفعه عن رجل عن أبى جعفر عليه السلام</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بنابراين، روايتى كه شيخ طوسى از كلينى از يونس نقل كرده، مرسله نيست، چنان كه شيخ حر عاملى به تعليق توجه كرده و تمام سند را اين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على عن أبيه عن إسماعيل بن مرّار عن يونس عن على بن أبى حمزة عن أبى بصير عن أبى عبدالله عليه السلام</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اكنون ديگر بار به حديثى كه در آغاز بحث نقل كرديم، نظرى مى افكنيم تا حقيقت مطلب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فهد حلى در كتاب المهذب البارع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حلى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كندن حيوان قبل از سردشدن حرام است، و گفته شده كه مكروه است و اين قول برتر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النهاية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حرام است و اگر حيوان را قبل از سرد شدن، پوست بكَنند، خوردنش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و ابن حمزه از شيخ طوسى پيروى كرده اند و ابن ادريس قائل به كراهت شده است و محقق حلى و علامه حلى نظر ابن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ادريس را اختيار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به روايت مرسلى از احمد بن محمد بن يحيى تكيه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گوسفند ذبح شود و قبل از اين كه بميرد، همۀ پوست يا مقدارى از پوستش كنده شود، خوردن آن حلال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اما علماى ديگر بر عموم قرآن و اخبار و اصالة الحل تكيه كرده اند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همان طور كه ملاحظه مى شود، پوست كندن حيوان قبل از آن كه سرد شود، يا حرام است</w:t>
      </w:r>
      <w:r>
        <w:rPr>
          <w:rStyle w:val="FootnoteAnchor"/>
          <w:rtl w:val="true"/>
        </w:rPr>
        <w:footnoteReference w:id="557"/>
      </w:r>
      <w:r>
        <w:rPr>
          <w:rFonts w:ascii="IRNazanin" w:hAnsi="IRNazanin" w:eastAsia="IRNazanin"/>
          <w:color w:val="111111"/>
          <w:sz w:val="28"/>
          <w:sz w:val="28"/>
          <w:szCs w:val="28"/>
          <w:rtl w:val="true"/>
          <w:lang w:bidi="fa-IR"/>
        </w:rPr>
        <w:t>يا مكروه، ولى غالب فقها قايل به كراهت شده اند؛ زيرا سر حيوان از تنش جدا گرديده، اگر چه هنوز سرد نشده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بسيارى از فقها اين حديث را مرسله شمرده اند؛</w:t>
      </w:r>
      <w:r>
        <w:rPr>
          <w:rStyle w:val="FootnoteAnchor"/>
          <w:rtl w:val="true"/>
        </w:rPr>
        <w:footnoteReference w:id="559"/>
      </w:r>
      <w:r>
        <w:rPr>
          <w:rFonts w:ascii="Amiri" w:hAnsi="Amiri" w:eastAsia="Amiri" w:cs="Amiri"/>
          <w:color w:val="111111"/>
          <w:sz w:val="28"/>
          <w:sz w:val="28"/>
          <w:szCs w:val="28"/>
          <w:rtl w:val="true"/>
          <w:lang w:bidi="ar-SA"/>
        </w:rPr>
        <w:t>زيرا از نظر آنان، حديث مرفوع از اقسام حديث مرسل است و اصولاً يكى از اسباب ارسال حديث، رفع در سند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مقابل، شهيد اول حديث فوق را مسند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در اين مورد نظر شهيد درست است و كسانى كه اين حديث را مرسل شمرده اند، دچار تسامح شده اند؛ زيرا اين حديث اگر چه مرفوع است، رفع آن از نوع اتصال و به خاطر ارجاع به سند ديگر است، نظير آن چه در مورد حديث معلق گفته شده كه صدر سند را به سبب ذكر طريق در مشيخه، حذف مى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نمونه هايى از روايات كافى را مى آوريم كه كلينى با تكيه بر سند قبلى، بخشى از سند بعدى را حذف كرده است و اين گونه موارد مرسل نخواهد بود، بلكه چون بر سند قبلى تكيه دارد، مسند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غياث بن إبراهيم عن أبى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الرضا عليه السلام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به نظر مى آيد شهيد معتقد است كه سند حديث دوم مبتنى بر سند حديث اول است و اگر اين گونه نبود، حديث مرفوع در حكم مرسل است؛ زيرا واسطه ها اگر چه در نزد رافع حديث مشخص و معلوم اند، در نزد ما مجهول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احساس مى شود كه كلينى به خاطر تكيه بر سند سابق، سند حديث لاحق را حذف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جميل بن درّاج و حماد عن سليمان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جميل بن صالح عن سليمان بن خالد</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كلينى دو واسطه را قبل از ابن محبوب حذف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طلحة بن زيد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كل مطلاق ذوّاق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النبىّ صلى الله عليه و آله أنّ أبا أيوب يريد أن يطلّق امرأته،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 أم أيوب لحوب</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على بن رئاب عن بريد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العجلى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ابن محبوب عن أبى إيوب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على بن إبراهيم عن أبيه جميعاً عن ابن محبوب عن معاوية بن وهب عن أبى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على بن أبى حمزة عن أبى بصير عن أبى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عمر بن يزيد عن بريد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على بن إبراهيم عن أبيه جميعاً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ابن بكير عن زرارة عن أبى عبدالله عليه السلام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على بن إبراهيم عن أبيه جميعاً عن ابن محبوب عن هشام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العلاء بن رزين عن محمد بن مسلم عن أبى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إبراهيم الكرخى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هشام بن سالم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الرجل يرمى الصيد و هو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رجل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يرمى الصيد بشىء هو اكبر منه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الحسن بن على عن عبدالصمد بن بشير عن عطية أخى أبى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رفعه عن أبى عبدالله عليه السلام</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على بن الحسين عن ابن أورومة عن الحسين بن سعيد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على بن الحسين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استاد على اكبر غفارى در پاورقى نوشته كه مرفوعٌ اليه در حديث نخست، حضرت صادق عليه السلام است؛ چون در آخر آن به اسم مبارك آن حضرت تصريح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گفت در مورد حديثى كه در آغاز بحث نقل شد،</w:t>
      </w:r>
      <w:r>
        <w:rPr>
          <w:rStyle w:val="FootnoteAnchor"/>
          <w:rtl w:val="true"/>
        </w:rPr>
        <w:footnoteReference w:id="570"/>
      </w:r>
      <w:r>
        <w:rPr>
          <w:rFonts w:ascii="Amiri" w:hAnsi="Amiri" w:eastAsia="Amiri" w:cs="Amiri"/>
          <w:color w:val="111111"/>
          <w:sz w:val="28"/>
          <w:sz w:val="28"/>
          <w:szCs w:val="28"/>
          <w:rtl w:val="true"/>
          <w:lang w:bidi="ar-SA"/>
        </w:rPr>
        <w:t>حق با شهيد اول محمد بن مكى عاملى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 اين حديث را در كتاب غاية المراد آورده و مدعى شده كه آن مسند و متصل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فرموده مرفوع در اصطلاح علماى حديث به معناى متصل به معصوم است</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به نظر مى آيد حرف شهيد اول درست باشد؛ چون تا آن زمان هرجا لفظ</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به معناى متصل به معصوم است، همان طور كه مرفوع در نزد علماى عامه نيز اين گونه است</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 xml:space="preserve">افزون بر اين، در كتاب هاى فقهى شيعه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مسند و متصل به كار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بن فاضل آبى شاگرد محقق حلى در كتاب كشف الرموز اين اصطلاح را بسيار به كار مى برد</w:t>
      </w:r>
      <w:r>
        <w:rPr>
          <w:rStyle w:val="FootnoteAnchor"/>
          <w:rtl w:val="true"/>
        </w:rPr>
        <w:footnoteReference w:id="573"/>
      </w:r>
      <w:r>
        <w:rPr>
          <w:rFonts w:ascii="Amiri" w:hAnsi="Amiri" w:eastAsia="Amiri" w:cs="Amiri"/>
          <w:color w:val="111111"/>
          <w:sz w:val="28"/>
          <w:sz w:val="28"/>
          <w:szCs w:val="28"/>
          <w:rtl w:val="true"/>
          <w:lang w:bidi="ar-SA"/>
        </w:rPr>
        <w:t>و از آن، معناى متصل و مسند را اراده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مرفوعاً إلى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حديثى كه سند آن متصل به امام صادق عليه السلام يا رسول خدا صلى الله عليه و آله مى باشد</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اما سخن شهيد اول پس از او مورد نقد و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اردبيلى در كتاب مجمع الفائدة و البرهان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شهيد اول صواب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فقها و علماى حديث در حكم حديث مرسل است و نمى توان آن را مسند ناميد؛ لذا سند حديث مرفوع، مرسل است و حديث ضعيف السند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شهيد اول فرموده، خروج از اصطلاح است</w:t>
      </w:r>
      <w:r>
        <w:rPr>
          <w:rFonts w:eastAsia="IRNazanin" w:cs="IRNazanin"/>
          <w:color w:val="111111"/>
          <w:sz w:val="28"/>
          <w:szCs w:val="28"/>
          <w:rtl w:val="true"/>
          <w:lang w:bidi="fa-IR"/>
        </w:rPr>
        <w:t>.</w:t>
      </w:r>
      <w:r>
        <w:rPr>
          <w:rStyle w:val="FootnoteAnchor"/>
          <w:rtl w:val="true"/>
        </w:rPr>
        <w:footnoteReference w:id="57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 همين انتقاد به شهيد اول را شيخ حسن نجفى صاحب جواهر الكلام مطرح كرده و مدعى شده كه در سلسله سند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اين عبارت در جايى به كار مى رود كه سند را محدث حذف كرده باشد، هر چند سند در نزد او مذكور باشد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بنابراين، حديث ياد شده اگر چه در نزد محمد بن يحيى مسند بوده است، در نزد نجفى مرسل خواهد بود؛ زيرا راويان آن معلوم و مشخص نيستند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گونه نقدها بر شهيد اول از ناحيۀ ديگران نيز وارد شده است، اما احتمال قوى دارد سخن شهيد درست باشد؛ چون ما با مقايسۀ موارد مشابه در مى يابيم كه كلينى گاه حديثى را از محمد بن يحيى نقل مى كند و آن گاه در حديث بعدى با تكيه بر سند حديث قبل، سلسله سند را حذف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محمد بن يحيى سند را حذف كرده باشد، حديث مرسل خواهد بود، اما چون كلينى سلسله سند را حذف كرده است، معلوم مى شود كه حديث در نزد كلينى مسند بوده و او با تكيه بر سند حديث قبل، سند حديث بعد را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حذف گاهى از صدر سند صورت مى گيرد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چنين حديثى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گاهى حذف از وسط سند و آخر سند انجام مى شود كه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اما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باشد،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شهيد اول آورده،</w:t>
      </w:r>
      <w:r>
        <w:rPr>
          <w:rStyle w:val="FootnoteAnchor"/>
          <w:rtl w:val="true"/>
        </w:rPr>
        <w:footnoteReference w:id="577"/>
      </w:r>
      <w:r>
        <w:rPr>
          <w:rFonts w:ascii="IRNazanin" w:hAnsi="IRNazanin" w:eastAsia="IRNazanin"/>
          <w:color w:val="111111"/>
          <w:sz w:val="28"/>
          <w:sz w:val="28"/>
          <w:szCs w:val="28"/>
          <w:rtl w:val="true"/>
          <w:lang w:bidi="fa-IR"/>
        </w:rPr>
        <w:t xml:space="preserve">در عصر وى به همين معنا رايج بوده است؛ زيرا محمد بن مكى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فخرالدين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شاگرد پدرش علامه حسن بن يوسف 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نيز شاگرد محقق نجم الدين جعفر بن سعيد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578"/>
      </w:r>
      <w:r>
        <w:rPr>
          <w:rFonts w:ascii="IRNazanin" w:hAnsi="IRNazanin" w:eastAsia="IRNazanin"/>
          <w:color w:val="111111"/>
          <w:sz w:val="28"/>
          <w:sz w:val="28"/>
          <w:szCs w:val="28"/>
          <w:rtl w:val="true"/>
          <w:lang w:bidi="fa-IR"/>
        </w:rPr>
        <w:t xml:space="preserve">و در عصر محقق حلى اين اصطلاح به همين معنا به كار مى رفته است، چنان كه ما مى بينيم اين تعبير به همان معنايى كه شهيد فرموده است، در كتاب كشف الرموز نيز وجود دارد و اين كتاب تأليف فاضل آبى است كه آن را در زمان حيات استاد خود، يعنى حدود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پس فاصلۀ زمانى فاضل آبى تا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صد سال بوده است و بعيد به نظر مى رسد كه در اين فاصله اصطلاح عوض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بزرگان به خاطر آشنا نبودن با اين اصطلاح كه در كتاب كشف الرموز آمده است، بر فاضل آبى خدشه كرده اند كه از جملۀ آنان سيد محمد جواد عاملى صاحب مفتاح الكرامة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الرموز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هاى روايى را بررسى كردم و حديثى نيافتم جز آن چه مرحوم شيخ طوسى در تهذيب الاحكام در باب زيادات آورده و آن را تا محمد بن أبى العيص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عاملى در مفتاح الكرامة گفته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كاشف الرموز سخن عجيبى گفته كه براى مطلب، مستندى جز همين حديث مرفوع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مرفوع نيست؛ زيرا شيخ طوسى در تهذيب الاحكام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عن أبى جعفر عن داود بن إسحاق الحذاء عن محمد بن الفيض</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طريق شيخ طوسى به محمد بن احمد شناخته شده است؛ زيرا او محمد بن احمد بن يحيى بن عمران اشعرى</w:t>
      </w:r>
      <w:r>
        <w:rPr>
          <w:rStyle w:val="FootnoteAnchor"/>
          <w:rtl w:val="true"/>
        </w:rPr>
        <w:footnoteReference w:id="581"/>
      </w:r>
      <w:r>
        <w:rPr>
          <w:rFonts w:ascii="Amiri" w:hAnsi="Amiri" w:eastAsia="Amiri" w:cs="Amiri"/>
          <w:color w:val="111111"/>
          <w:sz w:val="28"/>
          <w:sz w:val="28"/>
          <w:szCs w:val="28"/>
          <w:rtl w:val="true"/>
          <w:lang w:bidi="ar-SA"/>
        </w:rPr>
        <w:t>است و ابوجعفر نيز احمد بن محمد بن عيسى</w:t>
      </w:r>
      <w:r>
        <w:rPr>
          <w:rStyle w:val="FootnoteAnchor"/>
          <w:rtl w:val="true"/>
        </w:rPr>
        <w:footnoteReference w:id="582"/>
      </w:r>
      <w:r>
        <w:rPr>
          <w:rFonts w:ascii="Amiri" w:hAnsi="Amiri" w:eastAsia="Amiri" w:cs="Amiri"/>
          <w:color w:val="111111"/>
          <w:sz w:val="28"/>
          <w:sz w:val="28"/>
          <w:szCs w:val="28"/>
          <w:rtl w:val="true"/>
          <w:lang w:bidi="ar-SA"/>
        </w:rPr>
        <w:t>است و داود ابن اسحاق هم ابوسليمان حذاء است كه صدوق به او طريق دارد</w:t>
      </w:r>
      <w:r>
        <w:rPr>
          <w:rStyle w:val="FootnoteAnchor"/>
          <w:rtl w:val="true"/>
        </w:rPr>
        <w:footnoteReference w:id="583"/>
      </w:r>
      <w:r>
        <w:rPr>
          <w:rFonts w:ascii="Amiri" w:hAnsi="Amiri" w:eastAsia="Amiri" w:cs="Amiri"/>
          <w:color w:val="111111"/>
          <w:sz w:val="28"/>
          <w:sz w:val="28"/>
          <w:szCs w:val="28"/>
          <w:rtl w:val="true"/>
          <w:lang w:bidi="ar-SA"/>
        </w:rPr>
        <w:t>و برخى او را ممدوح شمرده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محمد بن فيض بن مختار از اصحاب حضرت صادق عليه السلام است و ظاهراً با محمد بن فيض تميمى يكى است و صدوق به او نيز طريق دارد و ابن ابى عمير در حديث صحيح از او روايت مى كند و مجلسى او را حسن شمرده است</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پس حديث</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 مرفوع نيست، ولى دلالتى بر محل نزاع ندارد</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عاملى بر فاضل آبى وارد نيست؛ چون فاضل آبى اين اصطلاح را به همان معناى متداول عصر خويش به كار برده است و معلوم مى شود در كتاب هاى قدما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 مرسل نيست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77" w:name="pg10647_98647"/>
    </w:p>
    <w:p>
      <w:pPr>
        <w:pStyle w:val="Heading2"/>
        <w:numPr>
          <w:ilvl w:val="1"/>
          <w:numId w:val="1"/>
        </w:numPr>
        <w:rPr/>
      </w:pPr>
      <w:bookmarkStart w:id="178" w:name="__RefHeading___Toc3532253_372815092"/>
      <w:bookmarkStart w:id="179" w:name="_Toc64"/>
      <w:bookmarkEnd w:id="177"/>
      <w:bookmarkEnd w:id="178"/>
      <w:r>
        <w:rPr>
          <w:rtl w:val="true"/>
        </w:rPr>
        <w:t>كتاب نامه</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الاجارة، محمد حسين اصفهانى، مؤسسة النشر الاسلامى،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الدخيلة، محمد تقى شوشترى،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الصدوق، تهران،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طوسى، تحقيق سيد حسن مصطفوى، دانشگاه فردوسى،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السارى لشرح صحيح البخارى، احمد بن محمد قسطلانى،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دارالباز، مكۀ مكرمه، اُفست از چاپ مصر،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الطالب الى التعليق على المكاسب، جواد تبريزى،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اسماعيليان،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طلاب الحقائق الى معرفة سنن خير الخلائق، يحيى بن شرف نووى، تحقيق نورالدين عتر، دارالبشائر الاسلامية،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 فى معرفة حجج الله على العباد، محمد بن محمد بن نعمان مفيد، تحقيق و نشر مؤسسۀ آل البيت عليهم السلام،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الاخبار، محمد بن حسن طوسى، تحقيق سيد حسن موسوى خرسان،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الاسلامية،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اُسدالغابة فى معرفة الصحابة، على بن محمد بن اثير، المكتبة الاسلامية، تهران،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الحديث و احكامه، جعفر سبحانى، مؤسسۀ امام صادق عليه السلام،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عبدالهادى فضلى، مؤسسه اُم القرى،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محمد بن يعقوب كلينى، ترجمۀ سيد جواد مصطفوى،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 فروشى اسلاميه،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و قواعد فقه الحديث، محمد حسن ربانى، دفتر تبليغات اسلامى،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اضواء على السنّة المحمدية، محمود ابوريّه، مؤسسة الاعلمى للمطبوعات،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الهادية الرفيعة فى اعتبار الكتب الاربعة، على نمازى شاهرودى، چاپ خانۀ خراسان، مشهد،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خيرالدين زركلى،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دارالعلم للملايين، بيروت، الطبعة السابعة،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سيد محسن امين،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دارالتعارف،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افاضة القدير فى احكام العصير، شيخ الشريعة فتح الله بن محمدجواد اصفهانى، مؤسسة النشر الاسلامى،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الاقتراح فى بيان الاصطلاح، تقى الدين بن دقيق عيد، تحقيق عامر حسن صبرى، دارالبشائر الاسلامية،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اقرب الموارد، سعيد شرتونى،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 خانۀ آية الله مرعشى نجفى،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 محمد بن ادريس شافعى،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دارالمعرفة،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محمد بن حسن طوسى، دارالثقافة،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و المذاهب الاربعة، اسد حيدر، بى نا،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امل الآمل، محمد بن حسن حر عاملى، تحقيق سيد احمد حسينى، بى نا، بى 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الانساب، عبدالكريم بن محمد سمعانى،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عبدالله عمر بارودى، دارالجنان،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فى مسائل الخلاف، عبدالرحمن بن محمد بن انبارى، ادب الحوزه،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ايضاح الاشتباه، حسن بن يوسف حلى، تحقيق محمد حسّون، مؤسسة النشر الاسلامى،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أئمتنا، على محمد على دخيل،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دارالتعارف للمطبوعات،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الباعث الحثيث، اسماعيل بن عمر بن كثير، تحقيق احمد شاكر، دارالكتب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محمدباقر بن محمدتقى مجلسى،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الزخار، سيد محسن امين،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الكتبى،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فى شرح العروة الوثقى، سيد محمد باقر صدر،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مكتب الاعلام الاسلامى،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فى مبانى علم الرجال، محمد سند، تقرير محمد صالح تبريزى، عصر ظهور،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الصنائع، علاءالدين ابوبكر بن مسعود كاشانى،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العربى،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نظريات رجالى امام خمينى، محمد حسن ربانى، بوستان كتاب،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الآمال فى شرح زبدة المقال، على بن عبدالله عليارى تبريزى،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بنياد فرهنگ اسلامى حاج محمد حسين كوشانپور، بى جا،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شهيد اول محمد بن مكى، تحقيق محمد حسّون، بنياد فرهنگى امام مهدى،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 سيد روح الله خمينى،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پژوهشى در تاريخ حديث شيعه، مجيد معارف، مؤسسۀ فرهنگى هنرى ضريح،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الجامع للاصول فى احاديث الرسول، منصور على ناصف، دارالفكر،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محمدمرتضى زبيدى، افست از روى چاپ سنگى،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داراحياء التراث العربى، بيروت،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عمومى حديث، مجيد معارف، كوير،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الشيعة لعلوم الاسلام، سيد حسن بن هادى صدر، مؤسسة النعمان،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فى تفسير القرآن، محمد بن حسن طوسى، دفتر تبليغات اسلامى،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الطاووسى المستخرج من كتاب حلّ الاشكال، حسن بن زين الدين عاملى، تحقيق فاضل جواهرى، كتاب خانۀ آية الله مرعشى نجفى،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حسن بن شعبه حرانى، تحقيق على اكبر غفارى، مؤسسة النشر الاسلامى،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الراوى فى شرح تقريب النواوى، عبدالرحمن بن ابى بكر سيوطى، تحقيق عبدالوهاب عبداللطيف، مطبعة السعادة، مصر،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محمد بن احمد ذهبى، دار احياء التراث العربى،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علامه حسن بن يوسف حلى،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و شرح نهج البلاغه، على نقى فيض الاسلام،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اعتقادات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شيخ مفيد، المؤتمر العالمى لألفية الشيخ المفيد،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مصنفات الشيخ المفيد،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تعليقة منهج المقال، محمد باقر بن محمد اكمل بهبهانى، چاپ سنگى، بى نا، بى جا،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الشريعة فى شرح تحرير الوسيلة، محمد فاضل لنكرانى، الحج،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دارالتعارف،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الخمس، مركز فقهى ائمۀ اطهار عليهم السلام،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النكاح، مركز فقهى ائمۀ اطهار عليهم السلام،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تقريرات بحث آية الله العظمى السيد حسين البروجردى، على پناه اشتهاردى،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مؤسسة النشر الاسلامى،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التقييد و الاصلاح لما اطلق و اعلق من مقدمة ابن الصلاح، حافظ عبدالرحيم بن حسين عراقى، مؤسسة الكتب الثقافية،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الرجال، عبدالنبى كاظمى، تحقيق و تقديم سيد محمد صادق بحرالعلوم، انوار الهدى،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الرائع لمختصر الشرائع، مقداد بن عبدالله سيورى، تحقيق سيد عبداللطيف حسينى كوه كمرى،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 خانۀ آية الله مرعشى نجفى، قم،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سيد ابوالقاسم خويى، الصلاة، دارالهادى،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الصلاة، مؤسسة آل البيت عليهم السلام،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الطهارة، دارالهادى،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الاجتهاد و التقليد، مؤسسة آل البيت عليهم السلام،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عبدالله مامقانى،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تنوير الحوالك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موطأ مالك، عبدالرحمن بن ابى بكر سيوطى،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المكتبة التجارية، 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المقال فى علم الرجال، على كنى، تحقيق محمد حسين مولوى، دارالحديث،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محمد بن حسن طوسى، تحقيق سيد حسن موسوى خرسان،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الاسلامية،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فى فقه الامام الشافعى، حسين بن مسعود بغوى، تحقيق عادل احمد عبدالموجود و على محمد معوض،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الاصول من احاديث الرسول، مبارك بن محمد بن اثير، تحقيق محمد حامد الفقى، دار احياء التراث العربى، بيروت،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ترمذى، تحقيق عبدالوهاب عبداللطيف، دارالفكر،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فى احاديث البشير النذير، عبدالرحمن بن ابى بكر سيوطى، دارالفكر،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المدارك فى شرح المختصر النافع، سيد احمد خوانسارى،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اسماعيليان،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للشرائع، يحيى بن سعيد حلى، مؤسسۀ سيد الشهداء عليه السلام،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الرواة، محمد بن على اردبيلى،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 خانۀ آية الله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فى شرح شرائع الاسلام، محمد حسن نجفى،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الاسلامية، تهران،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القونوى على تفسير الامام البيضاوى، اسماعيل بن محمد قونوى، تحقيق عبدالله محمود محمد عمر،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مدارك الاحكام، محمد باقر بن محمد اكمل وحيد بهبهانى، مؤسسة آل البيت عليهم 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المكاسب، على ايروانى، چاپ سنگى، مطبعه رشيديه،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مدارك الاحكام، محمد باقر بن محمد اكمل وحيد بهبهانى،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و نشر مؤسسة آل البيت عليهم السلام،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مجمع الفائدة و البرهان، محمدباقر بن محمد اكمل وحيد بهبهانى، تحقيق و نشر مؤسسة العلامة المجدد الوحيد البهبهانى،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الحاوى الكبير فى فقه مذهب الامام الشافعى، على بن محمد ماوردى، تحقيق على محمد معوض و عادل احمد عبدالموجود،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الحبل المتين، محمد بن حسين بهائى، چاپ سنگى، مكتبة بصيرتى،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يوسف بن احمد بحرانى،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الحدود، محمد فاضل لنكرانى، مركز فقهى ائمۀ اطهار عليهم السلام،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و المحدّثون، محمد محمد ابو زهره، دارالكتاب العربى،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الحواشى على شرح اللمعة الدمشقية، جمال الدين محمد بن حسين خوانسارى، چاپ سنگى، مدرسة الرضوية،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محمد بن موسى دميرى، ناصر خسرو،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مستدرك الوسائل، حسين بن محمد تقى نورى، چاپ سنگى، المكتبة الاسلامية، تهران،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الاقوال فى معرفة الرجال، علامه حسن بن يوسف حلى، اِعداد سيد محمد صادق بحرالعلوم، الرضا،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محمد بن حسن طوسى،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الخلل فى الصلاة، سيد روح الله خمينى،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دراية الحديث، محمد حسن ربانى، دانشگاه علوم اسلامى رضوى، مشهد،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تشيع، زيرنظر احمد صدر حاج سيد جوادى و ديگران، نشر شهيد سعيد محبّى، تهران،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المنضود فى احكام الحدود، سيدمحمدرضا گلپايگانى، به قلم على كريمى جهرمى، دارالقرآن الكريم،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فى الحديث و المحدثين، هاشم معروف حسنى، دارالتعارف للمطبوعات،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فى المكاسب، حسين على منتظرى، تفكر،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فى الفقه الجعفرى، سيد ابوالقاسم خويى، دارالكتاب الاسلامى،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دراية الحديث، سيد محمد حسين حسينى، مؤسسة الاعلمى للمطبوعات،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شهيد اول محمد بن مكّى،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الاعجاز، عبدالقاهر بن عبدالرحمن جرجانى، كتاب فروشى اروميه،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العروة الوثقى، حسين حلى، به قلم حسن سعيد، المطبعة العلمية، نجف،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رساله، رضا استادى، دفتر انتشارات اسلامى،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العقبى فى شرح العروة الوثقى، على صافى گلپايگانى، مكتبة المعارف الاسلامية،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المعاد فى شرح الارشاد، محمد باقر سبزوارى، مؤسسة آل بيت عليهم السلام،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الى تصانيف الشيعة، آقا بزرگ محمد محسن تهرانى، اسماعيليان،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الشيعة فى احكام الشريعة، شهيد اول محمد بن مكى، چاپ سنگى، مكتبة بصيرتى،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 السلام،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حسن بن على بن داود حلى، تحقيق سيد محمد صادق بحرالعلوم، المطبعة الحيدرية، نجف، الطبعة الاوُلى،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الطوسى، محمد بن حسن، طوسى، المكتبة الحيدرية، 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النجاشى، احمد بن على نجاشى، تحقيق سيد موسى شبيرى زنجانى، مؤسسة النشر الاسلامى،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ابى غالب الزرارى، احمد بن محمد زرارى، تحقيق سيد محمدرضا حسينى جلالى، دفتر تبليغات اسلامى،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فى دراية الحديث، ابوالفضل حافظيان، دارالحديث،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سيد روح الله خمينى، اسماعيليان،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الرجالية، محمد بن محمد ابراهيم كلباسى،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و نشر مؤسسۀ ولى عصر،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الرعاية فى علم الدراية، شهيد ثانى زين الدين بن على، تحقيق عبدالحسين محمد على بقال،</w:t>
      </w:r>
    </w:p>
    <w:p>
      <w:pPr>
        <w:pStyle w:val="BookText"/>
        <w:rPr/>
      </w:pPr>
      <w:r>
        <w:rPr>
          <w:rFonts w:ascii="Amiri" w:hAnsi="Amiri" w:eastAsia="Amiri" w:cs="Amiri"/>
          <w:color w:val="111111"/>
          <w:sz w:val="28"/>
          <w:sz w:val="28"/>
          <w:szCs w:val="28"/>
          <w:rtl w:val="true"/>
          <w:lang w:bidi="ar-SA"/>
        </w:rPr>
        <w:t xml:space="preserve">كتاب خانۀ آية الله مرعشى نجفى،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محمدباقر بن محمد ميرداماد، كتاب خانۀ آية الله مرعشى نجفى،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ابوالفتوح حسين بن على رازى، تحقيق محمد جعفر ياحقى و محمد مهدى ناصح، بنياد پژوهش هاى اسلامى آستان قدس رضوى، مشهد،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شهيد ثانى زين الدين بن 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تبليغات اسلامى،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فى احوال العلماء و السادات، سيد محمد باقر بن زين العابدين خوانسارى،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اسماعيليان،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فى شرح ارشاد الاذهان، شهيد ثانى زين الدين بن على، افست از روى چاپ سنگى، مؤسسة آل البيت عليهم السلام،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فى شرح اللمعة الدمشقية، شهيد ثانى زين الدين بن على، العالم الاسلامى،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محمد تقى بن مقصود على مجلسى، بنياد فرهنگ اسلامى حاج محمد حسين كوشانپور، بى جا،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الصالحين، يحيى بن شرف نووى، داراحياء التراث العربى،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فى تحقيق الاحكام بالدلائل، سيد على بن محمد على طباطبائى،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افست از روى چاپ سنگى، مؤسسة آل البيت عليهم السلام،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 حياض الفضلاء، عبدالله بن صالح افندى، تحقيق سيد احمد حسينى،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ريحانة الادب، محمد على مدرس تبريزى،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خيام، تهران،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الحاوى لتحرير الفتاوى، محمد بن احمد بن ادريس،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 عباس قمى، كتاب خانۀ سنائى، تهران، چاپ سنگى،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سماء المقال فى علم الرجال، ابوالهدى كلباسى، تحقيق سيد محمد حسين قزوينى، مؤسسۀ ولى عصر،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العروة الوثقى، محمّد سند، المطبعة العلمية،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ماجه، محمد بن ماجه قزوينى، تحقيق محمد فؤاد عبدالباقى،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ابى داود، ابو داود سليمان بن اشعث سجستانى، دارالجنان،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محيى الدين عبدالحميد،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دارالفكر،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محمد بن عيسى ترمذى، دارالكتب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الدارمى، عبدالله بن عبدالرحمن دارمى، دارالفكر،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احمد بن حسين بيهقى،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دارالمعرفة،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النسائى، احمد بن على نسائى، بشرح الحافظ جلال الدين السيوطى و حاشية الامام السندى، داراحياء التراث العربى،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محمد بن احمد ذهبى،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الرسالة، بيروت، الطبعة السابعة،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الشذا الفياح من علوم ابن الصلاح، برهان الدين ابناسى، تحقيق صلاح فتحى هَلَل،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الرشد،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الاسلام فى مسائل الحلال و الحرام، جعفر بن حسن حلى، تحقيق و تعليق عبدالحسين محمد على بقال، اسماعيليان،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الاشمونى على ألفية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السالك الى ألفية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محمد اشمونى، تحقيق محمد محيى الدين عبدالحميد، مكتبة النهضة المصرية، قاهره،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التبصرة و التذكرة، حافظ عبدالرحيم بن حسين عراقى، تحقيق عبداللطيف هميم و ماهر ياسين فحل، دارالكتب العلمية،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الشافية، رضى الدين محمد بن حسن استرآبادى، تحقيق محمد نورالحسن و ديگران،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المكتبة المرتضوية، تهران،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شرح نخبة الفكر، على بن سلطان محمد قارى هروى، دارالارقم بن ابى الارقم،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عبدالحميد بن ابى الحديد معتزلى، تحقيق محمد ابوالفضل ابراهيم، كتاب خانۀ آية الله مرعشى نجفى،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الفضيلة، عبدالحسين امينى، دارالشهاب،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الكلينى و كتابه الكافى، ثامر هاشم حبيب عميدى، مكتب النشر الاسلامى،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الصافى فى تفسير القرآن، محمد بن شاه مرتضى فيض كاشانى،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الاعلمى للمطبوعات،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 محمد بن اسماعيل بخارى، دارالفكر،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بشرح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شرف نووى،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احياء التراث العربى،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حجاج نيشابورى، تحقيق محمد فؤاد عبدالباقى،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تقى آملى، مؤسسة آل بيت عليهم السلام،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ضحى الاسلام، احمد امين،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دارالكتاب العربى، بيروت، الطبعة العاشرة،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الشيعة، آقا بزرگ محمد محسن تهرانى، تصحيح على نقى منزوى، دارالكتاب العربى، بيروت،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و المواريث، محمد فاضل لنكرانى، مركز فقهى ائمۀ اطهار عليهم السلام،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سيد روح الله خمينى،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مؤسسۀ تنظيم و نشر آثار امام خمينى،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الطهارة، مرتضى بن محمد امين انصارى، المؤتمر العالمى بمناسبة الذكرى المئوية الثانية لميلاد الشيخ الانصارى،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ظفر الامانى فى مختصر الجرجانى، محمد عبدالحى لكنوى، تحقيق تقى الدين ندوى، الجامعة الاسلامية، هند،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محمد كاظم بن عبدالعظيم يزدى، اسماعيليان،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الوجيز المعروف بالشرح الكبير، عبدالكريم بن محمد رافعى قزوينى، تحقيق على محمد معوّض و عادل احمد عبدالموجود،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محمد بن على بن بابويه، تقديم محمد صادق بحرالعلوم، المكتبة الحيدرية،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الحديث، كاظم مدير شانه چى، دفتر انتشارات اسلامى،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حديث، زين العابدين قربانى، انصاريان،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علوم الحديث و مصطلحه، صبحى صالح، الشريف الرضى،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بخارى، بحرالدين محمود بن احمد عينى، دارالفكر،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الابقى فى شرح العروة الوثقى، سيد على حسينى بشر، مطبعة النجف، 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اللئالى العزيزية فى الاحاديث الدينية، محمد بن ابى جمهور احسائى، تحقيق مجتبى عراقى، مطبعة سيدالشهداء عليه السلام،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عوائد الأيام، احمد بن محمد مهدى نراقى، تحقيق و نشر دفتر تبليغات اسلامى،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اخبار الرضا، محمد بن على بن بابويه، تصحيح سيد مهدى لاجوردى، مطبعۀ زندگى،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المراد فى شرح نكت الارشاد، شهيد اول محمد بن مكى، تحقيق رضا مختارى،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تبليغات اسلامى،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السنة و الادب، عبدالحسين امينى، دارالكتاب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ابوعبيد قاسم بن سلام هروى، دارالكتب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غنية النزوع الى علمى الاصول و الفروع، حمزة بن على بن زهره، كتاب خانۀ آية الله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غنيمة المعاد فى شرح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البرغانى فى فقه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صالح بن محمد برغانى، تحقيق عبدالحسين آل الصالحى، نمايشگاه دائمى كتاب،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بشرح صحيح البخارى، احمد بن حجر عسقلانى، داراحياء التراث العربى،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الباقى بشرح ألفية العراقى، زكريا بن محمد انصارى، تحقيق حافظ ثناءالله زاهدى، دار ابن حزم،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المغيث بشرح الفية الحديث، عبدالرحيم بن حسين عراقى، تحقيق احمد محمد شاكر، عالم الكتب،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ألفية الحديث، محمد بن عبدالرحمن سخاوى، دارالكتب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الاصول، مرتضى بن محمد امين انصارى، تحقيق عبدالله نورانى، مؤسسة النشر الاسلامى، قم،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 محمد حسين اصفهانى، بى نا،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الصادق، سيد محمد صادق روحانى،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بى نا،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شيعه، سيد محمد مهدى موسوى خلخالى،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و فقهاى اماميه در گذر زمان، محمدحسن ربانى، شركت چاپ و نشر بين الملل،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سيد محمد شيرازى، دارالعلوم،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صدورى و وثوق سندى و ديدگاه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ربانى، فقه،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الفوائد الرجالية، سيد على ابوالحسن، ذوى القربى،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سيد محمد مهدى بن مرتضى بحرالعلوم، تحقيق محمد صادق بحرالعلوم و حسين بحرالعلوم،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الصادق،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الرضوية، عباس قمى، كتاب خانۀ مركزى، تهران،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القواعد، شهيد ثانى زين الدين بن على، دفتر تبليغات اسلامى،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المدنية، محمد امين استرآبادى، چاپ سنگى، دار النشر لاهل البيت عليهم السلام،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محمد بن حسن طوسى، المكتبة الحيدرية، نجف،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محمد عبدالرؤوف بن على مناوى، افست از روى چاپ مصر،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دارالمعرفة، بيروت،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قادتنا كيف نعرفهم، سيد محمد هادى ميلانى،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بيت عليهم السلام،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لا ضرر و لا ضرار، سيد على سيستانى، دفتر آية الله سيستانى،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محمد بن يعقوب فيروزآبادى،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داراحياء التراث العربى،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محمد تقى شوشترى،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القضاء فى الفقه الاسلامى، سيد كاظم حسينى حائرى، مجمع الفكر الاسلامى،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التحديث، جمال الدين قاسمى، دارالكتب العلمية،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الحديث، محيى الدين موسوى، دارالاضواء،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فى علوم الحديث، تحقيق عبدالفتاح ابوغدّة، دارالقلم، 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قوانين الاصول المحكمة، ميرزا ابوالقاسم بن محمدحسن قمى، چاپ سنگى، المكتبة العلمية الاسلامية،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كلينى، تصحيح على اكبر غفارى،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الاسلامية،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تاريخ، على بن محمد بن اثير،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دارصادر،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الاجارة، سيد محمود هاشمى شاهرودى، مؤسسۀ دائرة المعارف فقه اسلامى،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الشهادات، سيدمحمدرضا گلپايگانى، به قلم سيد على حسينى ميلانى، دارالقرآن الكريم،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القضاء، سيدمحمدرضا گلپايگانى، به قلم سيد على حسينى ميلانى، دارالقرآن الكريم،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الاستار عن وجه الكتب و الاسفار، سيد احمد صفايى خوانسارى، مؤسسة آل البيت عليهم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الرموز، حسن بن ابى طالب فاضل آبى، مؤسسة النشر الاسلامى،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حاجى خليفه مصطفى بن عبدالله،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دارالفكر،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عن قواعد الاحكام، محمد بن حسن فاضل هندى، مؤسسة النشر الاسلامى،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 على بن موسى بن طاووس، دفتر تبليغات اسلامى،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الاحكام، محمدباقر سبزوارى، مدرسۀ صدر و مهدوى، اصفهان،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الاصول، محمد كاظم بن حسين خراسانى، مؤسسة النشر الاسلامى،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فى علم الرواية، احمد بن على خطيب بغدادى، دارالكتب العلمية،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 فى علم الرجال، جعفر سبحانى، مؤسسة النشر الاسلامى،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العرفان، مقداد بن عبدالله سيورى، المكتبة المرتضوية،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 الالقاب، عباس قمى،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الصدر، تهران،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كوثر المعانى الدرارى فى كشف خبايا صحيح البخارى، محمد خضر جكنى شنقيطى،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الرسالة،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گزيدۀ كافى، محمد باقر بهبودى،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علمى و فرهنگى،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فى علوم الكتاب، عمر بن على بن عادل دمشقى، تحقيق عادل احمد عبدالموجود و على محمد معوض،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بن منظور،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دارصادر،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احمد بن على بن حجر عسقلانى،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الاعلمى،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البحرين فى الاجازة لقرتى العين، يوسف بن احمد بحرانى، تحقيق سيد محمد صادق بحرالعلوم، مؤسسة آل البيت عليهم السلام، قم، چاپ دوم،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مبانى تكلمة المنهاج، سيد ابوالقاسم خويى، المطبعة العلمية،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مبانى منهاج الصالحين، سيد تقى طباطبايى قمى،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المفيد،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 نورالله بن شريف الدين شوشترى، كتاب فروشى اسلاميه، تهران،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فخرالدين بن محمد طريحى،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المكتبة المرتضوية،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الفائدة و البرهان، احمد بن محمد اردبيلى، مؤسسة النشر الاسلامى،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الرجال، عنايت الله قهپائى، تحقيق سيد محمد علامه،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اسماعيليان،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المهذب، يحيى بن شرف نووى،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دارالفكر،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فى فقه الزكاة، سيد محمد هادى ميلانى، تحقيق سيد فاضل ميلانى، مؤسسۀ چاپ و انتشارات دانشگاه فردوسى مشهد،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فى علم الاصول، جعفر سبحانى، به قلم سيد محمود جلالى مازندرانى، مؤسسۀ امام صادق عليه السلام،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النافع، جعفر بن حسن حلى، بى نا، مصر،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علامه حسن بن يوسف حلى،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الاحكام فى شرح شرائع الاسلام، سيد محمد بن على موسوى عاملى،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و نشر مؤسسة آل البيت عليهم السلام،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العروة الوثقى، على پناه اشتهاردى،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اسوه،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مشكاة المصابيح، على بن سلطان محمد قارى هروى، دارالكتب العلمية،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الافهام الى تنقيح شرائع الاسلام، شهيد ثانى زين الدين بن على،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المعارف الاسلامية،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حسين بن محمّدتقى نورى طبرسى،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و نشر مؤسسة آل البيت عليهم السلام،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الوثقى، سيد محسن حكيم،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 خانۀ آية الله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احمد بن محمد مهدى نراقى، مؤسسة آل البيت عليهم 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سيد ابوالقاسم خويى، الاجارة، مدينة العلم،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المضاربة، مدينة العلم،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النكاح،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مدينة العلم،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العروة الوثقى، سيد ابوالقاسم خويى، النكاح، مدينة العلم،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احمد بن محمد بن حنبل،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دارصادر،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الشموس، جمال الدين محمد بن حسين خوانسارى، مؤسسة آل البيت عليهم السلام،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الشمسين و اكسير السعادتين، محمد بن حسن بهائى، با تعليقات محمد اسماعيل خواجوئى، تحقيق سيد مهدى رجائى، بنياد پژوهش هاى اسلامى آستان قدس رضوى،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الاصول، سيد ابوالقاسم خويى،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مكتبة بصيرتى،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الفقاهة، سيد ابوالقاسم خويى، انصاريان،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الفقيه، رضا بن محمد هادى همدانى، چاپ سنگى، مكتبة الصدر، تهران،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احمد بن محمد فيومى، دارالكتب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الهدى، محمدتقى آملى، بنياد فرهنگى اسلامى حاج محمد حسين كوشانپور،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 الانوار، محمد باقر شفتى، انتشارات مهدوى، اصفهان،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المطوّل، مسعود بن عمر تفتازانى، كتاب فروشى اروميه،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المعالم الزلفى فى شرح العروة الوثقى، عبدالنبى نجفى عراقى، چاپ خانۀ علميۀ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محمد بن على بن شهر آشوب، تحقيق محمد صادق بحرالعلوم، المطبعة الحيدرية، 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فى شرح المختصر، جعفر بن حسن محقق حلى،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سيدالشهداء عليه السلام،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بن عبدالله حموى،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دارصادر،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المفهرس لالفاظ احاديث بحار الانوار، دفتر تبليغات اسلامى،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عمر رضا كحّاله،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داراحياء التراث العربى، بيروت، الطبعة الاُولى،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سيد ابوالقاسم خويى،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دارالزهراء،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احمد بن فارس، تحقيق عبدالسلام محمد هارون، دفتر تبليغات اسلامى،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اهل الكمال الى معرفة الرجال، سليمان بن عبدالله ماحوزى بحرانى، تحقيق سيد مهدى رجائى، مطبعة سيد الشهداء عليه السلام،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علوم الحديث و كمية اجناسه، محمد بن عبدالله حاكم نيشابورى، دار ابن حزم،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المعين على معجم رجال الحديث، سيد محمدجواد حسينى بغدادى، بنياد پژوهش هاى اسلامى آستان قدس رضوى، مشهد،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المغنى و الشرح الكبير، عبدالرحمن بن محمد بن قدامه مقدسى،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الاصول، سيد محمد بن على مجاهد طباطبايى، افست از روى چاپ سنگى، مؤسسة آل البيت عليهم السلام،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مفاتيح الغيب، فخرالدين محمد بن عمر رازى،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دفتر تبليغات اسلامى،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مفاخر اسلام، على دوانى،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اميركبير،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البصيرة فى فقه الشريعة، اسماعيل صالحى مازندرانى، الطهارة، اسماعيليان،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الكرامة، محمد جواد بن محمد حسينى عاملى،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افست از روى چاپ سنگى، مؤسسة آل البيت عليهم السلام، قم،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باقرخالصى،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مقابس الانوار، اسدالله بن اسماعيل كاظمى، مؤسسة آل البيت عليهم السلام،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مقباس الهداية فى علم الدراية، عبدالله مامقانى، تحقيق محمدرضا مامقانى،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 الصلاح فى علوم الحديث، عثمان بن صلاح شهرزورى، تحقيق ابوعبدالرحمن صلاح بن محمد بن عويضه، دارالكتب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 المحرمة، سيد روح الله خمينى،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المكاسب، مرتضى بن محمد امين انصارى، چاپ سنگى، بى نا،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ملاذ الاخيار، محمد باقر بن محمد تقى مجلسى، كتاب خانۀ آية الله مرعشى نجفى،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بابويه، دارالكتب الاسلامية،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محمد بن على 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بى نا، بى جا،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الاحكام، ميرزا ابوالقاسم بن محمد حسن قمى، مؤسسة النشر الاسلامى،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حسن بن زين العابدين عاملى،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المطلب فى تحقيق المذهب، علامه حسن بن يوسف حلى،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بنياد پژوهش هاى اسلامى آستان قدس رضوى، مشهد،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فى احوال الرجال، محمد بن اسماعيل مازندرانى حائرى،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لوئيس معلوف، اسماعيليان،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المنظومة البيقونية، عمر بن محمد بيقونى، بشرح الشيخ محمد بن عبدالباقى الزرقانى، مع حاشية الشيخ عطية الاجهورى، تحقيق ابوعبدالرحمن صلاح محمد عُوَيضَه، دارالكتب العلمية،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ميرزا حبيب الله بن محمد هاشم خويى، المكتبة الاسلامية، تهران،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الفقاهة، سيد محمدصادق روحانى،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بى نا،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النقد فى علوم الحديث، نورالدين عتر، دارالفكر،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ذوى النظر بشرح منظومة علم الاثر، محمد محفوظ بن عبدالله ترمسى، دارالكتب العلمية،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المنهل الروى فى مختصر علوم الحديث النبوى، محمد بن ابراهيم بن سعدالله بن جماعة، تحقيق محيى الدين عبدالرحمن رمضان، دارالفكر، دمشق،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الرجالية، ترتيب اسانيد التهذيب، سيد حسين بروجردى، بنياد پژوهش هاى اسلامى آستان قدس رضوى، مشهد،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الموقظة فى علم مصطلح الحديث، محمد بن احمد ذهبى، تحقيق عبدالفتاح ابوغدّة، مكتب المطبوعات الاسلامية، حلب،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الاحكام، سيد عبدالاعلى سبزوارى، المنار،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البارع فى شرح المختصر النافع، احمد بن محمد بن فهد حلى،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مجتبى عراقى، مؤسسة النشر الاسلامى،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عبدالعزيز بن برّاج، مؤسسة النشر الاسلامى،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ميراث حديث شيعه، مهدى مهريزى و على صدرايى خويى، مؤسسۀ فرهنگى دارالحديث،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الحكمة، محمد محمدى رى شهرى، دفتر تبليغات اسلامى،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الناصريات، على بن حسين علم الهدى، تحقيق مركز البحوث و الدراسات العلمية، مجمع تقريب بين مذاهب اسلامى، تهران،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سيد مصطفى بن حسين تفرشى،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و نشر مؤسسة آل البيت عليهم السلام،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التقرير، سيد حسين بروجردى،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تحقيق و نشر مركز فقه ائمۀ اطهار عليهم السلام، قم،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 سيد حسن صدر، تصحيح ماجد غرباوى، بى نا،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المرام فى شرح مختصر شرائع الاسلام، سيد محمد بن على موسوى عاملى،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الاسلامى،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غريب الحديث و الاثر، مبارك بن محمد بن اثير،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محمد بن حسن طوسى، تحقيق آقا بزرگ تهرانى، دارالكتاب العربى، بيروت،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محمد بن شاه مرتضى فيض كاشانى،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المكتبة الاسلامية، تهران،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بالوفيات، خليل بن ايبك صفدى، دار احياء التراث العربى،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 محمد بن حسين بهائى، ترجمۀ حسين مرعشى،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الوجيزة فى علم الرجال، محمد باقر بن محمد تقى مجلسى، ترتيب عبدالله سبز الى حاج، مؤسسة الاعلمى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الى تحصيل مسائل الشريعة، محمد بن حسن حر عاملى،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المكتبة الاسلامية،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حسن حر عاملى،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آل البيت عليهم السلام،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الوسيلة الى نيل الفضيلة، محمد بن على بن حمزه طوسى، تحقيق محمد حسّون، كتاب خانۀ آية الله مرعشى نجفى،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الاخيار الى اصول الاخبار، حسين بن عبدالصمد عاملى، مجمع الذخائر الاسلامى،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المحدثين الى طريقة المحمدين، محمد امين بن محمد على كاظمى، تحقيق سيد مهدى رجائى، به اهتمام سيد محمود مرعشى، كتاب خانۀ آية الله مرعشى نجفى،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الى الاصول، سيد ابوالقاسم خويى، به قلم حسن صافى اصفهانى، تحقيق و نشر مؤسسۀ صاحب الامر،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محمد بن على بن بابويه، تحقيق و نشر مؤسسة الامام الهادى عليه السلام،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المؤلفين و آثار المصنّفين، اسماعيل پاشا بغدادى، دارالفكر، بيروت،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همع الهوامع، عبدالرحمن بن ابى بكر سيوطى، الرضى،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شرح زندگانى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ضحى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الكلينى و كتابه الكافى،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تأسيس الشيعة،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الوافى بالوفيات،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طبقات المؤلفين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الكنى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القاب علما و فقها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ايضاح الاشتباه،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الاشتباه،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الوجيزة،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شرح شافيه،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التنقيح،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ائمتنا،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تاريخ عمومى حديث،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مفاتيح الاصول،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قوانين الاصول،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الفصول الغروية،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الفؤائد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المعجم المفهرس لالفاظ احاديث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پژوهشى در تاريخ حديث شيعه،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تاريخ عمومى حديث،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دراية الحديث،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عوائد الايام،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تعليقۀ منهج المقال،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الاستار،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الامام الصادق و المذاهب الاربعة،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ذكرى الشيعة،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تاريخ حديث شيعه،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تاريخ عمومى حديث،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شرح حال اين دو تن،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اصول علم الرجال،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عمومى حديث،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المعجم المفهرس لالفاظ احاديث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الكلينى و الكافى،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المعجم المفهرس لالفاظ احاديث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گزيدۀ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حسين على محفوظ گوينده اين سخن را به اشتباه، صاحب الكامل فى التاريخ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حال آن كه مى دانيم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چندين تن بوده است كه از آن ميان، سه برادر از بقيه مشهورترند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مجدالدين ابوالسعادات مبارك بن محمد جزرى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هاى النهاية فى غريب الحديث و الاثر و جامع الاصول فى احاديث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عزالدين ابوالحسن على بن محمد جزرى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هاى الكامل فى التاريخ و اسدالغابة فى معرفة الصحابه؛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ضياءالدين ابوالفتح نصرالله بن محمد جزرى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المثل السائر فى ادب الكاتب و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الكلنى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فرهنگ اعلام تاريخ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نكتۀ ديگر اين است كه مبارك بن محمد در سخنى كه از او نقل كرديم، به حديثى از رسول خدا صلى الله عليه و آله اشاره دارد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عزوجل يبعث لهذه الامة على رأس كل مائة عام من يجدّد لها دينها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علماى اهل سنت، از جمله ابوداود سجستانى، سيوطى، حاكم نيشابورى، ذهبى، مناوى، ابوالفضل عراقى، ابن حجر عسقلانى و بيهقى اين حديث را نقل كرده و صحيح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علماى شيعه نيز هم چون وحيد بهبهانى، سيد محمد مهدى بحرالعلوم و سيد شريف الدين عاملى اين حديث را نقل كرده و تلقى به قبول نموده اند، اما برخى ديگر مانند مرحوم شهيد مطهرى آن را نپذيرفته 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ريحانة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الاخيار،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كشف المحجة،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تعداد احاديث صحيح بخارى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قواعد فقه الحديث،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و المحدثون،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المنهاج شرح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المحمدية،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النص و الاجتهاد،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دراسات فى الحديث و المحدثين،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تاريخ عمومى حديث،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و احكامه،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شيخ كلينى هر چهار نايب خاص امام زمان عليه السلام را درك كرده است؛ زيرا على بن محمد سمرى، آخرين نايب خاص آن حضرت، در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فوت كرده و مرحوم كلينى در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مؤسسۀ تنظيم و نشر آثار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تعليقه منهج المقال،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الحاوى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المغنى و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شرح حال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اصول علم الرجال،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 لصحة 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الاعلام الهادية الرفيعة،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بحوث فى مبانى علم الرجال،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انوار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 لصحّة 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قواعد التحديث،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تدريب الراوى،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وصول الاخيار،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الموقظة،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قواعد فى علوم الحديث،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منهج نقد الحديث،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شرح نخبة الفكر،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الباعث الحثيث،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ارشاد طلاب الحقائق،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المنهل الروى،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مهمات علوم الحديث،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علوم الحديث و مصطلحه،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المنظومة البيقونية،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تحرير علوم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منهج ذوى النظر،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ظفر الامانى فى مختصر الجرجانى،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شرح التبصرة و 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الشذا الفيّاح من علوم ابن الصلاح،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التقييد و الاصلاح،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مقدمة ابن الصلاح،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الاقتراح فى بيان الاصطلاح،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مدارك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الوافى، 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دوم از چاپ سنگى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بحوث فى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قاعده لاضرر و لاضرار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دارالكتب العلميه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الاخيار،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الكفاية فى علم الرواية،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تدريب الراوى،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الباقى،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المحصول فى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دراسات فى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 مصطلحه،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التقييد و الايضاح،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علوم الحديث،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 لصحة 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الدروس الشرعية،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فوائد القواعد،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مختلف الشيعة،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السرائر،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الجامع للشرايع،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ترجيح سخن نجاشى بر سخن شيخ طوسى، 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الرسائل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وحيد بهبهانى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حاشيه وحيد بهبهانى بر مجمع الفائدة و البرهان،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التنقيح،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ترتيب اسانيد التهذيب،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مستندالشيعة،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جامع المدارك،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التنقيح، الطهارة،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الصلاة،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مستند الشيعة، الصوم،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النكاح،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الفقه الجعفرى،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شرح العروة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ارشاد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منهاج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مدارك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سند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افاضة القدير،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فقه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شرح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ذخيرة المعاد،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كفاية الاحكام،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غنائم الأيام،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الفقه،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حاشيه مدارك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الحبل المتين،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قبيل موارد در وسائل الشيعة زياد ديده مى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الوجيزة،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و لا ضرار،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زبدة البيان،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الانصاف،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شرح الاشمونى،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همع الهوامع،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القونوى،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اللباب فى علوم الكتاب،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مشارق الشموس،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الدخيلة،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التهذيب فى فقه الامام الشافعى،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الحاوى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مقدمة ابن الصلاح،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دراية الحديث،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مدارك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ذخيرة المعاد،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مدارك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دفتر انتشارات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الايام،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الاحكام،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و احكامه،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الايام،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الفؤائد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الايام،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اصول الحديث،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الحبل المتين،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مطالع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معجم الرجال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مؤسسه نشر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حاشية مجمع الفائدة و البرهان،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التنقيح،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الاجتهاد و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تمهيد القواعد،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مدارك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تمهيد القواعد،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 البرهان،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الصلاة،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نظريات رجالى امام خمينى،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الفائده و البرهان،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محاضرات فى الفقه الجعفرى،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فى فقه الزكاة،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و لاضرار،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الهداية الى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فقه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التنقيح،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غنيمة 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الحواشى على الروضة،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مدارك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حاشيه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قوانين الاصول المحكمة،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كفاية الاصول،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حسينى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فقه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التنقيح،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الهداية الى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حقائق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آشنايى با بحار الانوار،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المعجم المفهرس لالفاظ احاديث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شناسى رجال الحديث،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تفصيل الشريعة، الحدود،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النكاح،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الخمس،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الطلاق و المواريث،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النكاح،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الخمس،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الطلاق و المواريث،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الحدود،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الرجالية، ترتيب اسانيد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المعجم المفهرس لالفاظ احاديث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الدرايه،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حديثى گفته مى شود كه سلسله سند آن نسبت به ديگر اَسناد، كوتاه تر است و دليل آن اين است كه برخى از راويان به خاطر عمر طولانى خود، دو طبقه يا سه طبقه از راويان پيشين را درك كرده اند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امالى الطوسى،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مرقاة المفاتيح،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رياض الصالحين،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ارشاد السارى،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 شانه 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روايات صحيح، حسن، موثق، قوى و ضعيف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مى شود و عدد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 به نظر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طبق شمارش استاد غفارى، مجموع روايات كافى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تاست و شايد مرحوم بحرانى اسانيد مكرر را نيز به شمار آورده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قاموس الرجال،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المعين،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اصول الحديث،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المعين،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ذخيرة المعاد،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محاضرات فى الفقه الجعفرى،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مقدمه؛ قواعد التحديث،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تدريب الراوى،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تدريب الراوى،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غنيمة 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غنيمة 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مشرق الشمسين،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در حاشيۀ معراج متذكر شده است كه رساله اى دربارۀ محمد بن اسماعيل در عنفوان جوانى نوشته است و اين مطلب بايد در آن رساله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الكمال،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غنيمة 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علوم الحديث و مصطلحه،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قواعد التحديث،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البحر الزخار،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غنيمة 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اصول الحديث،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كوثر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الطاووسى،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هداية المحدثين،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منهج المقال،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مشرق الشمسين،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غنيمة 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حاشيه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غنيمة 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ذخيرة المعاد،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نهاية التقرير،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غنيمة 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الحواشى على الروضة،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حاشيه مجمع الفائدة و البرهان،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الصوم،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منتهى الدراية،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النكاح،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الصوم،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منهاج الصالحين،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 البرهان،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الايام،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حاشيه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غنيمة 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شرائع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المختصر المنافع،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تدريب الراوى،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مقدمه ابن الصلاح،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تدريب الراوى،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شرح شرح نخبة الفكر،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قواعد فى علوم الحديث،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منهج النقد فى علوم الحديث،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فى علم الدراية،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مقباس الدراية،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مقدمه ابن الصلاح،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تدريب الراوى،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دراية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محمدحسين جلالى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شرح التبصرة و 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قواعد التحديث،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ظفر الامانى،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منهج ذوى النظر،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فقهاى اماميه در گذر زمان،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مقدمه؛ البيان،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مقدمه؛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الفؤائد الرضوية،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الكنى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ريحانة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شهداء الفضيلة،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مقدمه؛ مفاخر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49221</Words>
  <Characters>183146</Characters>
  <CharactersWithSpaces>230463</CharactersWithSpaces>
  <Paragraphs>2555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2026-08-27T07:44:46Z</dcterms:created>
  <dc:creator>ghaemiyeh.com</dc:creator>
  <dc:description/>
  <dc:language>en-US</dc:language>
  <cp:lastModifiedBy/>
  <dcterms:modified xsi:type="dcterms:W3CDTF">2026-08-27T11:14:53Z</dcterms:modified>
  <cp:revision>1</cp:revision>
  <dc:subject/>
  <dc:title>کافی شناسی</dc:title>
</cp:coreProperties>
</file>

<file path=docProps/custom.xml><?xml version="1.0" encoding="utf-8"?>
<Properties xmlns="http://schemas.openxmlformats.org/officeDocument/2006/custom-properties" xmlns:vt="http://schemas.openxmlformats.org/officeDocument/2006/docPropsVTypes"/>
</file>