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تطبیقی مفردات منتخب سوره واقعه در فرآیند تفاسیر المیزان مجمع البیان الکشاف التحریر و التنویر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8959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78961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78963_372815092">
            <w:r>
              <w:rPr>
                <w:webHidden/>
                <w:rStyle w:val="IndexLink"/>
                <w:rtl w:val="true"/>
              </w:rPr>
              <w:t>سپاس گذاری</w:t>
            </w:r>
            <w:r>
              <w:rPr>
                <w:rStyle w:val="IndexLink"/>
                <w:rtl w:val="true"/>
              </w:rPr>
              <w:tab/>
            </w:r>
            <w:r>
              <w:rPr>
                <w:rStyle w:val="IndexLink"/>
              </w:rPr>
              <w:t>9</w:t>
            </w:r>
          </w:hyperlink>
        </w:p>
        <w:p>
          <w:pPr>
            <w:pStyle w:val="Contents2"/>
            <w:tabs>
              <w:tab w:val="clear" w:pos="8743"/>
              <w:tab w:val="right" w:pos="9026" w:leader="dot"/>
            </w:tabs>
            <w:rPr/>
          </w:pPr>
          <w:hyperlink w:anchor="__RefHeading___Toc2678965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678967_372815092">
            <w:r>
              <w:rPr>
                <w:webHidden/>
                <w:rStyle w:val="IndexLink"/>
                <w:rtl w:val="true"/>
              </w:rPr>
              <w:t>فصل اول</w:t>
            </w:r>
            <w:r>
              <w:rPr>
                <w:rStyle w:val="IndexLink"/>
                <w:rtl w:val="true"/>
              </w:rPr>
              <w:t xml:space="preserve">: </w:t>
            </w:r>
            <w:r>
              <w:rPr>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2678969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78971_372815092">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2678973_372815092">
            <w:r>
              <w:rPr>
                <w:webHidden/>
                <w:rStyle w:val="IndexLink"/>
                <w:rtl w:val="true"/>
              </w:rPr>
              <w:t>پیشینه پژوهش</w:t>
            </w:r>
            <w:r>
              <w:rPr>
                <w:rStyle w:val="IndexLink"/>
                <w:rtl w:val="true"/>
              </w:rPr>
              <w:tab/>
            </w:r>
            <w:r>
              <w:rPr>
                <w:rStyle w:val="IndexLink"/>
              </w:rPr>
              <w:t>19</w:t>
            </w:r>
          </w:hyperlink>
        </w:p>
        <w:p>
          <w:pPr>
            <w:pStyle w:val="Contents2"/>
            <w:tabs>
              <w:tab w:val="clear" w:pos="8743"/>
              <w:tab w:val="right" w:pos="9026" w:leader="dot"/>
            </w:tabs>
            <w:rPr/>
          </w:pPr>
          <w:hyperlink w:anchor="__RefHeading___Toc2678975_372815092">
            <w:r>
              <w:rPr>
                <w:webHidden/>
                <w:rStyle w:val="IndexLink"/>
                <w:rtl w:val="true"/>
              </w:rPr>
              <w:t>فصل دوم</w:t>
            </w:r>
            <w:r>
              <w:rPr>
                <w:rStyle w:val="IndexLink"/>
                <w:rtl w:val="true"/>
              </w:rPr>
              <w:t xml:space="preserve">: </w:t>
            </w:r>
            <w:r>
              <w:rPr>
                <w:rStyle w:val="IndexLink"/>
                <w:rtl w:val="true"/>
              </w:rPr>
              <w:t>کلیات و مفاهیم</w:t>
            </w:r>
            <w:r>
              <w:rPr>
                <w:rStyle w:val="IndexLink"/>
                <w:rtl w:val="true"/>
              </w:rPr>
              <w:tab/>
            </w:r>
            <w:r>
              <w:rPr>
                <w:rStyle w:val="IndexLink"/>
              </w:rPr>
              <w:t>25</w:t>
            </w:r>
          </w:hyperlink>
        </w:p>
        <w:p>
          <w:pPr>
            <w:pStyle w:val="Contents3"/>
            <w:tabs>
              <w:tab w:val="clear" w:pos="8459"/>
              <w:tab w:val="right" w:pos="9026" w:leader="dot"/>
            </w:tabs>
            <w:rPr/>
          </w:pPr>
          <w:hyperlink w:anchor="__RefHeading___Toc2678977_37281509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78979_372815092">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2678981_372815092">
            <w:r>
              <w:rPr>
                <w:webHidden/>
                <w:rStyle w:val="IndexLink"/>
                <w:rtl w:val="true"/>
              </w:rPr>
              <w:t>تعریف علم مفردات</w:t>
            </w:r>
            <w:r>
              <w:rPr>
                <w:rStyle w:val="IndexLink"/>
                <w:rtl w:val="true"/>
              </w:rPr>
              <w:tab/>
            </w:r>
            <w:r>
              <w:rPr>
                <w:rStyle w:val="IndexLink"/>
              </w:rPr>
              <w:t>26</w:t>
            </w:r>
          </w:hyperlink>
        </w:p>
        <w:p>
          <w:pPr>
            <w:pStyle w:val="Contents4"/>
            <w:tabs>
              <w:tab w:val="clear" w:pos="8176"/>
              <w:tab w:val="right" w:pos="9026" w:leader="dot"/>
            </w:tabs>
            <w:rPr/>
          </w:pPr>
          <w:hyperlink w:anchor="__RefHeading___Toc2678983_372815092">
            <w:r>
              <w:rPr>
                <w:webHidden/>
                <w:rStyle w:val="IndexLink"/>
                <w:rtl w:val="true"/>
              </w:rPr>
              <w:t>معنای لغوی مفردات</w:t>
            </w:r>
            <w:r>
              <w:rPr>
                <w:rStyle w:val="IndexLink"/>
                <w:rtl w:val="true"/>
              </w:rPr>
              <w:tab/>
            </w:r>
            <w:r>
              <w:rPr>
                <w:rStyle w:val="IndexLink"/>
              </w:rPr>
              <w:t>26</w:t>
            </w:r>
          </w:hyperlink>
        </w:p>
        <w:p>
          <w:pPr>
            <w:pStyle w:val="Contents4"/>
            <w:tabs>
              <w:tab w:val="clear" w:pos="8176"/>
              <w:tab w:val="right" w:pos="9026" w:leader="dot"/>
            </w:tabs>
            <w:rPr/>
          </w:pPr>
          <w:hyperlink w:anchor="__RefHeading___Toc2678985_372815092">
            <w:r>
              <w:rPr>
                <w:webHidden/>
                <w:rStyle w:val="IndexLink"/>
                <w:rtl w:val="true"/>
              </w:rPr>
              <w:t>معنای اصطلاحی مفردات</w:t>
            </w:r>
            <w:r>
              <w:rPr>
                <w:rStyle w:val="IndexLink"/>
                <w:rtl w:val="true"/>
              </w:rPr>
              <w:tab/>
            </w:r>
            <w:r>
              <w:rPr>
                <w:rStyle w:val="IndexLink"/>
              </w:rPr>
              <w:t>28</w:t>
            </w:r>
          </w:hyperlink>
        </w:p>
        <w:p>
          <w:pPr>
            <w:pStyle w:val="Contents4"/>
            <w:tabs>
              <w:tab w:val="clear" w:pos="8176"/>
              <w:tab w:val="right" w:pos="9026" w:leader="dot"/>
            </w:tabs>
            <w:rPr/>
          </w:pPr>
          <w:hyperlink w:anchor="__RefHeading___Toc2678987_372815092">
            <w:r>
              <w:rPr>
                <w:webHidden/>
                <w:rStyle w:val="IndexLink"/>
                <w:rtl w:val="true"/>
              </w:rPr>
              <w:t>روش های فهم معانی مفردات</w:t>
            </w:r>
            <w:r>
              <w:rPr>
                <w:rStyle w:val="IndexLink"/>
                <w:rtl w:val="true"/>
              </w:rPr>
              <w:tab/>
            </w:r>
            <w:r>
              <w:rPr>
                <w:rStyle w:val="IndexLink"/>
              </w:rPr>
              <w:t>31</w:t>
            </w:r>
          </w:hyperlink>
        </w:p>
        <w:p>
          <w:pPr>
            <w:pStyle w:val="Contents4"/>
            <w:tabs>
              <w:tab w:val="clear" w:pos="8176"/>
              <w:tab w:val="right" w:pos="9026" w:leader="dot"/>
            </w:tabs>
            <w:rPr/>
          </w:pPr>
          <w:hyperlink w:anchor="__RefHeading___Toc2678989_372815092">
            <w:r>
              <w:rPr>
                <w:webHidden/>
                <w:rStyle w:val="IndexLink"/>
                <w:rtl w:val="true"/>
              </w:rPr>
              <w:t>شاخه های علم مفردات</w:t>
            </w:r>
            <w:r>
              <w:rPr>
                <w:rStyle w:val="IndexLink"/>
                <w:rtl w:val="true"/>
              </w:rPr>
              <w:tab/>
            </w:r>
            <w:r>
              <w:rPr>
                <w:rStyle w:val="IndexLink"/>
              </w:rPr>
              <w:t>32</w:t>
            </w:r>
          </w:hyperlink>
        </w:p>
        <w:p>
          <w:pPr>
            <w:pStyle w:val="Contents4"/>
            <w:tabs>
              <w:tab w:val="clear" w:pos="8176"/>
              <w:tab w:val="right" w:pos="9026" w:leader="dot"/>
            </w:tabs>
            <w:rPr/>
          </w:pPr>
          <w:hyperlink w:anchor="__RefHeading___Toc2678991_372815092">
            <w:r>
              <w:rPr>
                <w:webHidden/>
                <w:rStyle w:val="IndexLink"/>
                <w:rtl w:val="true"/>
              </w:rPr>
              <w:t>غریب القرآن</w:t>
            </w:r>
            <w:r>
              <w:rPr>
                <w:rStyle w:val="IndexLink"/>
                <w:rtl w:val="true"/>
              </w:rPr>
              <w:tab/>
            </w:r>
            <w:r>
              <w:rPr>
                <w:rStyle w:val="IndexLink"/>
              </w:rPr>
              <w:t>33</w:t>
            </w:r>
          </w:hyperlink>
        </w:p>
        <w:p>
          <w:pPr>
            <w:pStyle w:val="Contents4"/>
            <w:tabs>
              <w:tab w:val="clear" w:pos="8176"/>
              <w:tab w:val="right" w:pos="9026" w:leader="dot"/>
            </w:tabs>
            <w:rPr/>
          </w:pPr>
          <w:hyperlink w:anchor="__RefHeading___Toc2678993_372815092">
            <w:r>
              <w:rPr>
                <w:webHidden/>
                <w:rStyle w:val="IndexLink"/>
                <w:rtl w:val="true"/>
              </w:rPr>
              <w:t>تفاوت علم مفردات و غریب القرآن</w:t>
            </w:r>
            <w:r>
              <w:rPr>
                <w:rStyle w:val="IndexLink"/>
                <w:rtl w:val="true"/>
              </w:rPr>
              <w:tab/>
            </w:r>
            <w:r>
              <w:rPr>
                <w:rStyle w:val="IndexLink"/>
              </w:rPr>
              <w:t>36</w:t>
            </w:r>
          </w:hyperlink>
        </w:p>
        <w:p>
          <w:pPr>
            <w:pStyle w:val="Contents4"/>
            <w:tabs>
              <w:tab w:val="clear" w:pos="8176"/>
              <w:tab w:val="right" w:pos="9026" w:leader="dot"/>
            </w:tabs>
            <w:rPr/>
          </w:pPr>
          <w:hyperlink w:anchor="__RefHeading___Toc2678995_372815092">
            <w:r>
              <w:rPr>
                <w:webHidden/>
                <w:rStyle w:val="IndexLink"/>
                <w:rtl w:val="true"/>
              </w:rPr>
              <w:t>معرَّبُ القرآن</w:t>
            </w:r>
            <w:r>
              <w:rPr>
                <w:rStyle w:val="IndexLink"/>
                <w:rtl w:val="true"/>
              </w:rPr>
              <w:tab/>
            </w:r>
            <w:r>
              <w:rPr>
                <w:rStyle w:val="IndexLink"/>
              </w:rPr>
              <w:t>37</w:t>
            </w:r>
          </w:hyperlink>
        </w:p>
        <w:p>
          <w:pPr>
            <w:pStyle w:val="Contents4"/>
            <w:tabs>
              <w:tab w:val="clear" w:pos="8176"/>
              <w:tab w:val="right" w:pos="9026" w:leader="dot"/>
            </w:tabs>
            <w:rPr/>
          </w:pPr>
          <w:hyperlink w:anchor="__RefHeading___Toc2678997_372815092">
            <w:r>
              <w:rPr>
                <w:webHidden/>
                <w:rStyle w:val="IndexLink"/>
                <w:rtl w:val="true"/>
              </w:rPr>
              <w:t>اعراب القرآن</w:t>
            </w:r>
            <w:r>
              <w:rPr>
                <w:rStyle w:val="IndexLink"/>
                <w:rtl w:val="true"/>
              </w:rPr>
              <w:tab/>
            </w:r>
            <w:r>
              <w:rPr>
                <w:rStyle w:val="IndexLink"/>
              </w:rPr>
              <w:t>38</w:t>
            </w:r>
          </w:hyperlink>
        </w:p>
        <w:p>
          <w:pPr>
            <w:pStyle w:val="Contents4"/>
            <w:tabs>
              <w:tab w:val="clear" w:pos="8176"/>
              <w:tab w:val="right" w:pos="9026" w:leader="dot"/>
            </w:tabs>
            <w:rPr/>
          </w:pPr>
          <w:hyperlink w:anchor="__RefHeading___Toc2678999_372815092">
            <w:r>
              <w:rPr>
                <w:webHidden/>
                <w:rStyle w:val="IndexLink"/>
                <w:rtl w:val="true"/>
              </w:rPr>
              <w:t>مجاز القرآن</w:t>
            </w:r>
            <w:r>
              <w:rPr>
                <w:rStyle w:val="IndexLink"/>
                <w:rtl w:val="true"/>
              </w:rPr>
              <w:tab/>
            </w:r>
            <w:r>
              <w:rPr>
                <w:rStyle w:val="IndexLink"/>
              </w:rPr>
              <w:t>40</w:t>
            </w:r>
          </w:hyperlink>
        </w:p>
        <w:p>
          <w:pPr>
            <w:pStyle w:val="Contents4"/>
            <w:tabs>
              <w:tab w:val="clear" w:pos="8176"/>
              <w:tab w:val="right" w:pos="9026" w:leader="dot"/>
            </w:tabs>
            <w:rPr/>
          </w:pPr>
          <w:hyperlink w:anchor="__RefHeading___Toc2679001_372815092">
            <w:r>
              <w:rPr>
                <w:webHidden/>
                <w:rStyle w:val="IndexLink"/>
                <w:rtl w:val="true"/>
              </w:rPr>
              <w:t>وجوه و نظایر</w:t>
            </w:r>
            <w:r>
              <w:rPr>
                <w:rStyle w:val="IndexLink"/>
                <w:rtl w:val="true"/>
              </w:rPr>
              <w:tab/>
            </w:r>
            <w:r>
              <w:rPr>
                <w:rStyle w:val="IndexLink"/>
              </w:rPr>
              <w:t>44</w:t>
            </w:r>
          </w:hyperlink>
        </w:p>
        <w:p>
          <w:pPr>
            <w:pStyle w:val="Contents4"/>
            <w:tabs>
              <w:tab w:val="clear" w:pos="8176"/>
              <w:tab w:val="right" w:pos="9026" w:leader="dot"/>
            </w:tabs>
            <w:rPr/>
          </w:pPr>
          <w:hyperlink w:anchor="__RefHeading___Toc2679003_372815092">
            <w:r>
              <w:rPr>
                <w:webHidden/>
                <w:rStyle w:val="IndexLink"/>
                <w:rtl w:val="true"/>
              </w:rPr>
              <w:t>انواع معنا</w:t>
            </w:r>
            <w:r>
              <w:rPr>
                <w:rStyle w:val="IndexLink"/>
                <w:rtl w:val="true"/>
              </w:rPr>
              <w:t>:</w:t>
              <w:tab/>
            </w:r>
            <w:r>
              <w:rPr>
                <w:rStyle w:val="IndexLink"/>
              </w:rPr>
              <w:t>47</w:t>
            </w:r>
          </w:hyperlink>
        </w:p>
        <w:p>
          <w:pPr>
            <w:pStyle w:val="Contents4"/>
            <w:tabs>
              <w:tab w:val="clear" w:pos="8176"/>
              <w:tab w:val="right" w:pos="9026" w:leader="dot"/>
            </w:tabs>
            <w:rPr/>
          </w:pPr>
          <w:hyperlink w:anchor="__RefHeading___Toc2679005_372815092">
            <w:r>
              <w:rPr>
                <w:webHidden/>
                <w:rStyle w:val="IndexLink"/>
                <w:rtl w:val="true"/>
              </w:rPr>
              <w:t>معنای اصلی یا مرکزی</w:t>
            </w:r>
            <w:r>
              <w:rPr>
                <w:rStyle w:val="IndexLink"/>
                <w:rtl w:val="true"/>
              </w:rPr>
              <w:tab/>
            </w:r>
            <w:r>
              <w:rPr>
                <w:rStyle w:val="IndexLink"/>
              </w:rPr>
              <w:t>47</w:t>
            </w:r>
          </w:hyperlink>
        </w:p>
        <w:p>
          <w:pPr>
            <w:pStyle w:val="Contents4"/>
            <w:tabs>
              <w:tab w:val="clear" w:pos="8176"/>
              <w:tab w:val="right" w:pos="9026" w:leader="dot"/>
            </w:tabs>
            <w:rPr/>
          </w:pPr>
          <w:hyperlink w:anchor="__RefHeading___Toc2679007_372815092">
            <w:r>
              <w:rPr>
                <w:webHidden/>
                <w:rStyle w:val="IndexLink"/>
                <w:rtl w:val="true"/>
              </w:rPr>
              <w:t>معنای اضافی یا عرضی؛</w:t>
            </w:r>
            <w:r>
              <w:rPr>
                <w:rStyle w:val="IndexLink"/>
                <w:rtl w:val="true"/>
              </w:rPr>
              <w:t>(</w:t>
            </w:r>
            <w:r>
              <w:rPr>
                <w:rStyle w:val="IndexLink"/>
                <w:rtl w:val="true"/>
              </w:rPr>
              <w:t>ثانوی یا تضمنی</w:t>
            </w:r>
            <w:r>
              <w:rPr>
                <w:rStyle w:val="IndexLink"/>
                <w:rtl w:val="true"/>
              </w:rPr>
              <w:t>)</w:t>
              <w:tab/>
            </w:r>
            <w:r>
              <w:rPr>
                <w:rStyle w:val="IndexLink"/>
              </w:rPr>
              <w:t>48</w:t>
            </w:r>
          </w:hyperlink>
        </w:p>
        <w:p>
          <w:pPr>
            <w:pStyle w:val="Contents4"/>
            <w:tabs>
              <w:tab w:val="clear" w:pos="8176"/>
              <w:tab w:val="right" w:pos="9026" w:leader="dot"/>
            </w:tabs>
            <w:rPr/>
          </w:pPr>
          <w:hyperlink w:anchor="__RefHeading___Toc2679009_372815092">
            <w:r>
              <w:rPr>
                <w:webHidden/>
                <w:rStyle w:val="IndexLink"/>
                <w:rtl w:val="true"/>
              </w:rPr>
              <w:t>معنای سبکی</w:t>
            </w:r>
            <w:r>
              <w:rPr>
                <w:rStyle w:val="IndexLink"/>
                <w:rtl w:val="true"/>
              </w:rPr>
              <w:tab/>
            </w:r>
            <w:r>
              <w:rPr>
                <w:rStyle w:val="IndexLink"/>
              </w:rPr>
              <w:t>48</w:t>
            </w:r>
          </w:hyperlink>
        </w:p>
        <w:p>
          <w:pPr>
            <w:pStyle w:val="Contents4"/>
            <w:tabs>
              <w:tab w:val="clear" w:pos="8176"/>
              <w:tab w:val="right" w:pos="9026" w:leader="dot"/>
            </w:tabs>
            <w:rPr/>
          </w:pPr>
          <w:hyperlink w:anchor="__RefHeading___Toc2679011_372815092">
            <w:r>
              <w:rPr>
                <w:webHidden/>
                <w:rStyle w:val="IndexLink"/>
                <w:rtl w:val="true"/>
              </w:rPr>
              <w:t>معنای ارجاعی</w:t>
            </w:r>
            <w:r>
              <w:rPr>
                <w:rStyle w:val="IndexLink"/>
                <w:rtl w:val="true"/>
              </w:rPr>
              <w:tab/>
            </w:r>
            <w:r>
              <w:rPr>
                <w:rStyle w:val="IndexLink"/>
              </w:rPr>
              <w:t>49</w:t>
            </w:r>
          </w:hyperlink>
        </w:p>
        <w:p>
          <w:pPr>
            <w:pStyle w:val="Contents3"/>
            <w:tabs>
              <w:tab w:val="clear" w:pos="8459"/>
              <w:tab w:val="right" w:pos="9026" w:leader="dot"/>
            </w:tabs>
            <w:rPr/>
          </w:pPr>
          <w:hyperlink w:anchor="__RefHeading___Toc2679013_372815092">
            <w:r>
              <w:rPr>
                <w:webHidden/>
                <w:rStyle w:val="IndexLink"/>
                <w:rtl w:val="true"/>
              </w:rPr>
              <w:t>معرفی سوره و تفاسیر</w:t>
            </w:r>
            <w:r>
              <w:rPr>
                <w:rStyle w:val="IndexLink"/>
                <w:rtl w:val="true"/>
              </w:rPr>
              <w:tab/>
            </w:r>
            <w:r>
              <w:rPr>
                <w:rStyle w:val="IndexLink"/>
              </w:rPr>
              <w:t>50</w:t>
            </w:r>
          </w:hyperlink>
        </w:p>
        <w:p>
          <w:pPr>
            <w:pStyle w:val="Contents4"/>
            <w:tabs>
              <w:tab w:val="clear" w:pos="8176"/>
              <w:tab w:val="right" w:pos="9026" w:leader="dot"/>
            </w:tabs>
            <w:rPr/>
          </w:pPr>
          <w:hyperlink w:anchor="__RefHeading___Toc2679015_372815092">
            <w:r>
              <w:rPr>
                <w:webHidden/>
                <w:rStyle w:val="IndexLink"/>
                <w:rtl w:val="true"/>
              </w:rPr>
              <w:t>معرفی سوره</w:t>
            </w:r>
            <w:r>
              <w:rPr>
                <w:rStyle w:val="IndexLink"/>
                <w:rtl w:val="true"/>
              </w:rPr>
              <w:tab/>
            </w:r>
            <w:r>
              <w:rPr>
                <w:rStyle w:val="IndexLink"/>
              </w:rPr>
              <w:t>50</w:t>
            </w:r>
          </w:hyperlink>
        </w:p>
        <w:p>
          <w:pPr>
            <w:pStyle w:val="Contents4"/>
            <w:tabs>
              <w:tab w:val="clear" w:pos="8176"/>
              <w:tab w:val="right" w:pos="9026" w:leader="dot"/>
            </w:tabs>
            <w:rPr/>
          </w:pPr>
          <w:hyperlink w:anchor="__RefHeading___Toc2679017_372815092">
            <w:r>
              <w:rPr>
                <w:webHidden/>
                <w:rStyle w:val="IndexLink"/>
                <w:rtl w:val="true"/>
              </w:rPr>
              <w:t>شناسنامه سوره واقعه</w:t>
            </w:r>
            <w:r>
              <w:rPr>
                <w:rStyle w:val="IndexLink"/>
                <w:rtl w:val="true"/>
              </w:rPr>
              <w:tab/>
            </w:r>
            <w:r>
              <w:rPr>
                <w:rStyle w:val="IndexLink"/>
              </w:rPr>
              <w:t>50</w:t>
            </w:r>
          </w:hyperlink>
        </w:p>
        <w:p>
          <w:pPr>
            <w:pStyle w:val="Contents4"/>
            <w:tabs>
              <w:tab w:val="clear" w:pos="8176"/>
              <w:tab w:val="right" w:pos="9026" w:leader="dot"/>
            </w:tabs>
            <w:rPr/>
          </w:pPr>
          <w:hyperlink w:anchor="__RefHeading___Toc2679019_372815092">
            <w:r>
              <w:rPr>
                <w:webHidden/>
                <w:rStyle w:val="IndexLink"/>
                <w:rtl w:val="true"/>
              </w:rPr>
              <w:t>ویژگی سوره</w:t>
            </w:r>
            <w:r>
              <w:rPr>
                <w:rStyle w:val="IndexLink"/>
                <w:rtl w:val="true"/>
              </w:rPr>
              <w:tab/>
            </w:r>
            <w:r>
              <w:rPr>
                <w:rStyle w:val="IndexLink"/>
              </w:rPr>
              <w:t>51</w:t>
            </w:r>
          </w:hyperlink>
        </w:p>
        <w:p>
          <w:pPr>
            <w:pStyle w:val="Contents4"/>
            <w:tabs>
              <w:tab w:val="clear" w:pos="8176"/>
              <w:tab w:val="right" w:pos="9026" w:leader="dot"/>
            </w:tabs>
            <w:rPr/>
          </w:pPr>
          <w:hyperlink w:anchor="__RefHeading___Toc2679021_372815092">
            <w:r>
              <w:rPr>
                <w:webHidden/>
                <w:rStyle w:val="IndexLink"/>
                <w:rtl w:val="true"/>
              </w:rPr>
              <w:t>فضیلت سوره</w:t>
            </w:r>
            <w:r>
              <w:rPr>
                <w:rStyle w:val="IndexLink"/>
                <w:rtl w:val="true"/>
              </w:rPr>
              <w:tab/>
            </w:r>
            <w:r>
              <w:rPr>
                <w:rStyle w:val="IndexLink"/>
              </w:rPr>
              <w:t>53</w:t>
            </w:r>
          </w:hyperlink>
        </w:p>
        <w:p>
          <w:pPr>
            <w:pStyle w:val="Contents4"/>
            <w:tabs>
              <w:tab w:val="clear" w:pos="8176"/>
              <w:tab w:val="right" w:pos="9026" w:leader="dot"/>
            </w:tabs>
            <w:rPr/>
          </w:pPr>
          <w:hyperlink w:anchor="__RefHeading___Toc2679023_372815092">
            <w:r>
              <w:rPr>
                <w:webHidden/>
                <w:rStyle w:val="IndexLink"/>
                <w:rtl w:val="true"/>
              </w:rPr>
              <w:t>محتوای سوره</w:t>
            </w:r>
            <w:r>
              <w:rPr>
                <w:rStyle w:val="IndexLink"/>
                <w:rtl w:val="true"/>
              </w:rPr>
              <w:tab/>
            </w:r>
            <w:r>
              <w:rPr>
                <w:rStyle w:val="IndexLink"/>
              </w:rPr>
              <w:t>55</w:t>
            </w:r>
          </w:hyperlink>
        </w:p>
        <w:p>
          <w:pPr>
            <w:pStyle w:val="Contents4"/>
            <w:tabs>
              <w:tab w:val="clear" w:pos="8176"/>
              <w:tab w:val="right" w:pos="9026" w:leader="dot"/>
            </w:tabs>
            <w:rPr/>
          </w:pPr>
          <w:hyperlink w:anchor="__RefHeading___Toc2679025_372815092">
            <w:r>
              <w:rPr>
                <w:webHidden/>
                <w:rStyle w:val="IndexLink"/>
                <w:rtl w:val="true"/>
              </w:rPr>
              <w:t>علت انتخاب واژگان مورد نظر</w:t>
            </w:r>
            <w:r>
              <w:rPr>
                <w:rStyle w:val="IndexLink"/>
                <w:rtl w:val="true"/>
              </w:rPr>
              <w:tab/>
            </w:r>
            <w:r>
              <w:rPr>
                <w:rStyle w:val="IndexLink"/>
              </w:rPr>
              <w:t>56</w:t>
            </w:r>
          </w:hyperlink>
        </w:p>
        <w:p>
          <w:pPr>
            <w:pStyle w:val="Contents4"/>
            <w:tabs>
              <w:tab w:val="clear" w:pos="8176"/>
              <w:tab w:val="right" w:pos="9026" w:leader="dot"/>
            </w:tabs>
            <w:rPr/>
          </w:pPr>
          <w:hyperlink w:anchor="__RefHeading___Toc2679027_372815092">
            <w:r>
              <w:rPr>
                <w:webHidden/>
                <w:rStyle w:val="IndexLink"/>
                <w:rtl w:val="true"/>
              </w:rPr>
              <w:t>علت انتخاب تفاسیر مورد نظر</w:t>
            </w:r>
            <w:r>
              <w:rPr>
                <w:rStyle w:val="IndexLink"/>
                <w:rtl w:val="true"/>
              </w:rPr>
              <w:tab/>
            </w:r>
            <w:r>
              <w:rPr>
                <w:rStyle w:val="IndexLink"/>
              </w:rPr>
              <w:t>57</w:t>
            </w:r>
          </w:hyperlink>
        </w:p>
        <w:p>
          <w:pPr>
            <w:pStyle w:val="Contents4"/>
            <w:tabs>
              <w:tab w:val="clear" w:pos="8176"/>
              <w:tab w:val="right" w:pos="9026" w:leader="dot"/>
            </w:tabs>
            <w:rPr/>
          </w:pPr>
          <w:hyperlink w:anchor="__RefHeading___Toc2679029_372815092">
            <w:r>
              <w:rPr>
                <w:webHidden/>
                <w:rStyle w:val="IndexLink"/>
                <w:rtl w:val="true"/>
              </w:rPr>
              <w:t>معرفی تفاسیر</w:t>
            </w:r>
            <w:r>
              <w:rPr>
                <w:rStyle w:val="IndexLink"/>
                <w:rtl w:val="true"/>
              </w:rPr>
              <w:tab/>
            </w:r>
            <w:r>
              <w:rPr>
                <w:rStyle w:val="IndexLink"/>
              </w:rPr>
              <w:t>58</w:t>
            </w:r>
          </w:hyperlink>
        </w:p>
        <w:p>
          <w:pPr>
            <w:pStyle w:val="Contents4"/>
            <w:tabs>
              <w:tab w:val="clear" w:pos="8176"/>
              <w:tab w:val="right" w:pos="9026" w:leader="dot"/>
            </w:tabs>
            <w:rPr/>
          </w:pPr>
          <w:hyperlink w:anchor="__RefHeading___Toc2679031_372815092">
            <w:r>
              <w:rPr>
                <w:webHidden/>
                <w:rStyle w:val="IndexLink"/>
                <w:rtl w:val="true"/>
              </w:rPr>
              <w:t>تفسیر المیزان</w:t>
            </w:r>
            <w:r>
              <w:rPr>
                <w:rStyle w:val="IndexLink"/>
                <w:rtl w:val="true"/>
              </w:rPr>
              <w:tab/>
            </w:r>
            <w:r>
              <w:rPr>
                <w:rStyle w:val="IndexLink"/>
              </w:rPr>
              <w:t>58</w:t>
            </w:r>
          </w:hyperlink>
        </w:p>
        <w:p>
          <w:pPr>
            <w:pStyle w:val="Contents4"/>
            <w:tabs>
              <w:tab w:val="clear" w:pos="8176"/>
              <w:tab w:val="right" w:pos="9026" w:leader="dot"/>
            </w:tabs>
            <w:rPr/>
          </w:pPr>
          <w:hyperlink w:anchor="__RefHeading___Toc2679033_372815092">
            <w:r>
              <w:rPr>
                <w:webHidden/>
                <w:rStyle w:val="IndexLink"/>
                <w:rtl w:val="true"/>
              </w:rPr>
              <w:t>شرح حال علامه</w:t>
            </w:r>
            <w:r>
              <w:rPr>
                <w:rStyle w:val="IndexLink"/>
                <w:rtl w:val="true"/>
              </w:rPr>
              <w:tab/>
            </w:r>
            <w:r>
              <w:rPr>
                <w:rStyle w:val="IndexLink"/>
              </w:rPr>
              <w:t>60</w:t>
            </w:r>
          </w:hyperlink>
        </w:p>
        <w:p>
          <w:pPr>
            <w:pStyle w:val="Contents4"/>
            <w:tabs>
              <w:tab w:val="clear" w:pos="8176"/>
              <w:tab w:val="right" w:pos="9026" w:leader="dot"/>
            </w:tabs>
            <w:rPr/>
          </w:pPr>
          <w:hyperlink w:anchor="__RefHeading___Toc2679035_372815092">
            <w:r>
              <w:rPr>
                <w:webHidden/>
                <w:rStyle w:val="IndexLink"/>
                <w:rtl w:val="true"/>
              </w:rPr>
              <w:t>آثار علمی علامه</w:t>
            </w:r>
            <w:r>
              <w:rPr>
                <w:rStyle w:val="IndexLink"/>
                <w:rtl w:val="true"/>
              </w:rPr>
              <w:tab/>
            </w:r>
            <w:r>
              <w:rPr>
                <w:rStyle w:val="IndexLink"/>
              </w:rPr>
              <w:t>62</w:t>
            </w:r>
          </w:hyperlink>
        </w:p>
        <w:p>
          <w:pPr>
            <w:pStyle w:val="Contents4"/>
            <w:tabs>
              <w:tab w:val="clear" w:pos="8176"/>
              <w:tab w:val="right" w:pos="9026" w:leader="dot"/>
            </w:tabs>
            <w:rPr/>
          </w:pPr>
          <w:hyperlink w:anchor="__RefHeading___Toc2679037_372815092">
            <w:r>
              <w:rPr>
                <w:webHidden/>
                <w:rStyle w:val="IndexLink"/>
                <w:rtl w:val="true"/>
              </w:rPr>
              <w:t>ویژگی های تفسیر المیزان</w:t>
            </w:r>
            <w:r>
              <w:rPr>
                <w:rStyle w:val="IndexLink"/>
                <w:rtl w:val="true"/>
              </w:rPr>
              <w:tab/>
            </w:r>
            <w:r>
              <w:rPr>
                <w:rStyle w:val="IndexLink"/>
              </w:rPr>
              <w:t>64</w:t>
            </w:r>
          </w:hyperlink>
        </w:p>
        <w:p>
          <w:pPr>
            <w:pStyle w:val="Contents4"/>
            <w:tabs>
              <w:tab w:val="clear" w:pos="8176"/>
              <w:tab w:val="right" w:pos="9026" w:leader="dot"/>
            </w:tabs>
            <w:rPr/>
          </w:pPr>
          <w:hyperlink w:anchor="__RefHeading___Toc2679039_372815092">
            <w:r>
              <w:rPr>
                <w:webHidden/>
                <w:rStyle w:val="IndexLink"/>
                <w:rtl w:val="true"/>
              </w:rPr>
              <w:t>منابع تفسیر المیزان</w:t>
            </w:r>
            <w:r>
              <w:rPr>
                <w:rStyle w:val="IndexLink"/>
                <w:rtl w:val="true"/>
              </w:rPr>
              <w:tab/>
            </w:r>
            <w:r>
              <w:rPr>
                <w:rStyle w:val="IndexLink"/>
              </w:rPr>
              <w:t>69</w:t>
            </w:r>
          </w:hyperlink>
        </w:p>
        <w:p>
          <w:pPr>
            <w:pStyle w:val="Contents4"/>
            <w:tabs>
              <w:tab w:val="clear" w:pos="8176"/>
              <w:tab w:val="right" w:pos="9026" w:leader="dot"/>
            </w:tabs>
            <w:rPr/>
          </w:pPr>
          <w:hyperlink w:anchor="__RefHeading___Toc2679041_372815092">
            <w:r>
              <w:rPr>
                <w:webHidden/>
                <w:rStyle w:val="IndexLink"/>
                <w:rtl w:val="true"/>
              </w:rPr>
              <w:t>ویژگی لغوی المیزان</w:t>
            </w:r>
            <w:r>
              <w:rPr>
                <w:rStyle w:val="IndexLink"/>
                <w:rtl w:val="true"/>
              </w:rPr>
              <w:tab/>
            </w:r>
            <w:r>
              <w:rPr>
                <w:rStyle w:val="IndexLink"/>
              </w:rPr>
              <w:t>72</w:t>
            </w:r>
          </w:hyperlink>
        </w:p>
        <w:p>
          <w:pPr>
            <w:pStyle w:val="Contents4"/>
            <w:tabs>
              <w:tab w:val="clear" w:pos="8176"/>
              <w:tab w:val="right" w:pos="9026" w:leader="dot"/>
            </w:tabs>
            <w:rPr/>
          </w:pPr>
          <w:hyperlink w:anchor="__RefHeading___Toc2679043_372815092">
            <w:r>
              <w:rPr>
                <w:webHidden/>
                <w:rStyle w:val="IndexLink"/>
                <w:rtl w:val="true"/>
              </w:rPr>
              <w:t>تفسیر مجمع البیان</w:t>
            </w:r>
            <w:r>
              <w:rPr>
                <w:rStyle w:val="IndexLink"/>
                <w:rtl w:val="true"/>
              </w:rPr>
              <w:tab/>
            </w:r>
            <w:r>
              <w:rPr>
                <w:rStyle w:val="IndexLink"/>
              </w:rPr>
              <w:t>73</w:t>
            </w:r>
          </w:hyperlink>
        </w:p>
        <w:p>
          <w:pPr>
            <w:pStyle w:val="Contents4"/>
            <w:tabs>
              <w:tab w:val="clear" w:pos="8176"/>
              <w:tab w:val="right" w:pos="9026" w:leader="dot"/>
            </w:tabs>
            <w:rPr/>
          </w:pPr>
          <w:hyperlink w:anchor="__RefHeading___Toc2679045_372815092">
            <w:r>
              <w:rPr>
                <w:webHidden/>
                <w:rStyle w:val="IndexLink"/>
                <w:rtl w:val="true"/>
              </w:rPr>
              <w:t>شرح حال طبرسی</w:t>
            </w:r>
            <w:r>
              <w:rPr>
                <w:rStyle w:val="IndexLink"/>
                <w:rtl w:val="true"/>
              </w:rPr>
              <w:tab/>
            </w:r>
            <w:r>
              <w:rPr>
                <w:rStyle w:val="IndexLink"/>
              </w:rPr>
              <w:t>73</w:t>
            </w:r>
          </w:hyperlink>
        </w:p>
        <w:p>
          <w:pPr>
            <w:pStyle w:val="Contents4"/>
            <w:tabs>
              <w:tab w:val="clear" w:pos="8176"/>
              <w:tab w:val="right" w:pos="9026" w:leader="dot"/>
            </w:tabs>
            <w:rPr/>
          </w:pPr>
          <w:hyperlink w:anchor="__RefHeading___Toc2679047_372815092">
            <w:r>
              <w:rPr>
                <w:webHidden/>
                <w:rStyle w:val="IndexLink"/>
                <w:rtl w:val="true"/>
              </w:rPr>
              <w:t>تألیفات طبرسی</w:t>
            </w:r>
            <w:r>
              <w:rPr>
                <w:rStyle w:val="IndexLink"/>
                <w:rtl w:val="true"/>
              </w:rPr>
              <w:tab/>
            </w:r>
            <w:r>
              <w:rPr>
                <w:rStyle w:val="IndexLink"/>
              </w:rPr>
              <w:t>74</w:t>
            </w:r>
          </w:hyperlink>
        </w:p>
        <w:p>
          <w:pPr>
            <w:pStyle w:val="Contents4"/>
            <w:tabs>
              <w:tab w:val="clear" w:pos="8176"/>
              <w:tab w:val="right" w:pos="9026" w:leader="dot"/>
            </w:tabs>
            <w:rPr/>
          </w:pPr>
          <w:hyperlink w:anchor="__RefHeading___Toc2679049_372815092">
            <w:r>
              <w:rPr>
                <w:webHidden/>
                <w:rStyle w:val="IndexLink"/>
                <w:rtl w:val="true"/>
              </w:rPr>
              <w:t>منابع تفسیر مجمع البیان</w:t>
            </w:r>
            <w:r>
              <w:rPr>
                <w:rStyle w:val="IndexLink"/>
                <w:rtl w:val="true"/>
              </w:rPr>
              <w:tab/>
            </w:r>
            <w:r>
              <w:rPr>
                <w:rStyle w:val="IndexLink"/>
              </w:rPr>
              <w:t>76</w:t>
            </w:r>
          </w:hyperlink>
        </w:p>
        <w:p>
          <w:pPr>
            <w:pStyle w:val="Contents4"/>
            <w:tabs>
              <w:tab w:val="clear" w:pos="8176"/>
              <w:tab w:val="right" w:pos="9026" w:leader="dot"/>
            </w:tabs>
            <w:rPr/>
          </w:pPr>
          <w:hyperlink w:anchor="__RefHeading___Toc2679051_372815092">
            <w:r>
              <w:rPr>
                <w:webHidden/>
                <w:rStyle w:val="IndexLink"/>
                <w:rtl w:val="true"/>
              </w:rPr>
              <w:t>روش تفسیری طبرسی در مجمع البیان</w:t>
            </w:r>
            <w:r>
              <w:rPr>
                <w:rStyle w:val="IndexLink"/>
                <w:rtl w:val="true"/>
              </w:rPr>
              <w:tab/>
            </w:r>
            <w:r>
              <w:rPr>
                <w:rStyle w:val="IndexLink"/>
              </w:rPr>
              <w:t>78</w:t>
            </w:r>
          </w:hyperlink>
        </w:p>
        <w:p>
          <w:pPr>
            <w:pStyle w:val="Contents4"/>
            <w:tabs>
              <w:tab w:val="clear" w:pos="8176"/>
              <w:tab w:val="right" w:pos="9026" w:leader="dot"/>
            </w:tabs>
            <w:rPr/>
          </w:pPr>
          <w:hyperlink w:anchor="__RefHeading___Toc2679053_372815092">
            <w:r>
              <w:rPr>
                <w:webHidden/>
                <w:rStyle w:val="IndexLink"/>
                <w:rtl w:val="true"/>
              </w:rPr>
              <w:t>ویژگی لغوی مجمع البیان</w:t>
            </w:r>
            <w:r>
              <w:rPr>
                <w:rStyle w:val="IndexLink"/>
                <w:rtl w:val="true"/>
              </w:rPr>
              <w:tab/>
            </w:r>
            <w:r>
              <w:rPr>
                <w:rStyle w:val="IndexLink"/>
              </w:rPr>
              <w:t>79</w:t>
            </w:r>
          </w:hyperlink>
        </w:p>
        <w:p>
          <w:pPr>
            <w:pStyle w:val="Contents4"/>
            <w:tabs>
              <w:tab w:val="clear" w:pos="8176"/>
              <w:tab w:val="right" w:pos="9026" w:leader="dot"/>
            </w:tabs>
            <w:rPr/>
          </w:pPr>
          <w:hyperlink w:anchor="__RefHeading___Toc2679055_372815092">
            <w:r>
              <w:rPr>
                <w:webHidden/>
                <w:rStyle w:val="IndexLink"/>
                <w:rtl w:val="true"/>
              </w:rPr>
              <w:t>تفسیر الکشّاف</w:t>
            </w:r>
            <w:r>
              <w:rPr>
                <w:rStyle w:val="IndexLink"/>
                <w:rtl w:val="true"/>
              </w:rPr>
              <w:tab/>
            </w:r>
            <w:r>
              <w:rPr>
                <w:rStyle w:val="IndexLink"/>
              </w:rPr>
              <w:t>80</w:t>
            </w:r>
          </w:hyperlink>
        </w:p>
        <w:p>
          <w:pPr>
            <w:pStyle w:val="Contents4"/>
            <w:tabs>
              <w:tab w:val="clear" w:pos="8176"/>
              <w:tab w:val="right" w:pos="9026" w:leader="dot"/>
            </w:tabs>
            <w:rPr/>
          </w:pPr>
          <w:hyperlink w:anchor="__RefHeading___Toc2679057_372815092">
            <w:r>
              <w:rPr>
                <w:webHidden/>
                <w:rStyle w:val="IndexLink"/>
                <w:rtl w:val="true"/>
              </w:rPr>
              <w:t>شرح حال زمخشری</w:t>
            </w:r>
            <w:r>
              <w:rPr>
                <w:rStyle w:val="IndexLink"/>
                <w:rtl w:val="true"/>
              </w:rPr>
              <w:tab/>
            </w:r>
            <w:r>
              <w:rPr>
                <w:rStyle w:val="IndexLink"/>
              </w:rPr>
              <w:t>80</w:t>
            </w:r>
          </w:hyperlink>
        </w:p>
        <w:p>
          <w:pPr>
            <w:pStyle w:val="Contents4"/>
            <w:tabs>
              <w:tab w:val="clear" w:pos="8176"/>
              <w:tab w:val="right" w:pos="9026" w:leader="dot"/>
            </w:tabs>
            <w:rPr/>
          </w:pPr>
          <w:hyperlink w:anchor="__RefHeading___Toc2679059_372815092">
            <w:r>
              <w:rPr>
                <w:webHidden/>
                <w:rStyle w:val="IndexLink"/>
                <w:rtl w:val="true"/>
              </w:rPr>
              <w:t>آثار زمخشری</w:t>
            </w:r>
            <w:r>
              <w:rPr>
                <w:rStyle w:val="IndexLink"/>
                <w:rtl w:val="true"/>
              </w:rPr>
              <w:tab/>
            </w:r>
            <w:r>
              <w:rPr>
                <w:rStyle w:val="IndexLink"/>
              </w:rPr>
              <w:t>82</w:t>
            </w:r>
          </w:hyperlink>
        </w:p>
        <w:p>
          <w:pPr>
            <w:pStyle w:val="Contents4"/>
            <w:tabs>
              <w:tab w:val="clear" w:pos="8176"/>
              <w:tab w:val="right" w:pos="9026" w:leader="dot"/>
            </w:tabs>
            <w:rPr/>
          </w:pPr>
          <w:hyperlink w:anchor="__RefHeading___Toc2679061_372815092">
            <w:r>
              <w:rPr>
                <w:webHidden/>
                <w:rStyle w:val="IndexLink"/>
                <w:rtl w:val="true"/>
              </w:rPr>
              <w:t>ویژگی های تفسیر کشّاف</w:t>
            </w:r>
            <w:r>
              <w:rPr>
                <w:rStyle w:val="IndexLink"/>
                <w:rtl w:val="true"/>
              </w:rPr>
              <w:tab/>
            </w:r>
            <w:r>
              <w:rPr>
                <w:rStyle w:val="IndexLink"/>
              </w:rPr>
              <w:t>84</w:t>
            </w:r>
          </w:hyperlink>
        </w:p>
        <w:p>
          <w:pPr>
            <w:pStyle w:val="Contents4"/>
            <w:tabs>
              <w:tab w:val="clear" w:pos="8176"/>
              <w:tab w:val="right" w:pos="9026" w:leader="dot"/>
            </w:tabs>
            <w:rPr/>
          </w:pPr>
          <w:hyperlink w:anchor="__RefHeading___Toc2679063_372815092">
            <w:r>
              <w:rPr>
                <w:webHidden/>
                <w:rStyle w:val="IndexLink"/>
                <w:rtl w:val="true"/>
              </w:rPr>
              <w:t>روش تفسیری کشّاف</w:t>
            </w:r>
            <w:r>
              <w:rPr>
                <w:rStyle w:val="IndexLink"/>
                <w:rtl w:val="true"/>
              </w:rPr>
              <w:tab/>
            </w:r>
            <w:r>
              <w:rPr>
                <w:rStyle w:val="IndexLink"/>
              </w:rPr>
              <w:t>86</w:t>
            </w:r>
          </w:hyperlink>
        </w:p>
        <w:p>
          <w:pPr>
            <w:pStyle w:val="Contents4"/>
            <w:tabs>
              <w:tab w:val="clear" w:pos="8176"/>
              <w:tab w:val="right" w:pos="9026" w:leader="dot"/>
            </w:tabs>
            <w:rPr/>
          </w:pPr>
          <w:hyperlink w:anchor="__RefHeading___Toc2679065_372815092">
            <w:r>
              <w:rPr>
                <w:webHidden/>
                <w:rStyle w:val="IndexLink"/>
                <w:rtl w:val="true"/>
              </w:rPr>
              <w:t>تفسیر التحریر و التنویر</w:t>
            </w:r>
            <w:r>
              <w:rPr>
                <w:rStyle w:val="IndexLink"/>
                <w:rtl w:val="true"/>
              </w:rPr>
              <w:tab/>
            </w:r>
            <w:r>
              <w:rPr>
                <w:rStyle w:val="IndexLink"/>
              </w:rPr>
              <w:t>88</w:t>
            </w:r>
          </w:hyperlink>
        </w:p>
        <w:p>
          <w:pPr>
            <w:pStyle w:val="Contents4"/>
            <w:tabs>
              <w:tab w:val="clear" w:pos="8176"/>
              <w:tab w:val="right" w:pos="9026" w:leader="dot"/>
            </w:tabs>
            <w:rPr/>
          </w:pPr>
          <w:hyperlink w:anchor="__RefHeading___Toc2679067_372815092">
            <w:r>
              <w:rPr>
                <w:webHidden/>
                <w:rStyle w:val="IndexLink"/>
                <w:rtl w:val="true"/>
              </w:rPr>
              <w:t>شرح حال ابن عاشور</w:t>
            </w:r>
            <w:r>
              <w:rPr>
                <w:rStyle w:val="IndexLink"/>
                <w:rtl w:val="true"/>
              </w:rPr>
              <w:tab/>
            </w:r>
            <w:r>
              <w:rPr>
                <w:rStyle w:val="IndexLink"/>
              </w:rPr>
              <w:t>88</w:t>
            </w:r>
          </w:hyperlink>
        </w:p>
        <w:p>
          <w:pPr>
            <w:pStyle w:val="Contents4"/>
            <w:tabs>
              <w:tab w:val="clear" w:pos="8176"/>
              <w:tab w:val="right" w:pos="9026" w:leader="dot"/>
            </w:tabs>
            <w:rPr/>
          </w:pPr>
          <w:hyperlink w:anchor="__RefHeading___Toc2679069_372815092">
            <w:r>
              <w:rPr>
                <w:webHidden/>
                <w:rStyle w:val="IndexLink"/>
                <w:rtl w:val="true"/>
              </w:rPr>
              <w:t>ویژگی ها و روش تفسیری التحریر و التنویر</w:t>
            </w:r>
            <w:r>
              <w:rPr>
                <w:rStyle w:val="IndexLink"/>
                <w:rtl w:val="true"/>
              </w:rPr>
              <w:tab/>
            </w:r>
            <w:r>
              <w:rPr>
                <w:rStyle w:val="IndexLink"/>
              </w:rPr>
              <w:t>91</w:t>
            </w:r>
          </w:hyperlink>
        </w:p>
        <w:p>
          <w:pPr>
            <w:pStyle w:val="Contents4"/>
            <w:tabs>
              <w:tab w:val="clear" w:pos="8176"/>
              <w:tab w:val="right" w:pos="9026" w:leader="dot"/>
            </w:tabs>
            <w:rPr/>
          </w:pPr>
          <w:hyperlink w:anchor="__RefHeading___Toc2679071_372815092">
            <w:r>
              <w:rPr>
                <w:webHidden/>
                <w:rStyle w:val="IndexLink"/>
                <w:rtl w:val="true"/>
              </w:rPr>
              <w:t>ویژگی لغوی التحریر و التنویر</w:t>
            </w:r>
            <w:r>
              <w:rPr>
                <w:rStyle w:val="IndexLink"/>
                <w:rtl w:val="true"/>
              </w:rPr>
              <w:tab/>
            </w:r>
            <w:r>
              <w:rPr>
                <w:rStyle w:val="IndexLink"/>
              </w:rPr>
              <w:t>94</w:t>
            </w:r>
          </w:hyperlink>
        </w:p>
        <w:p>
          <w:pPr>
            <w:pStyle w:val="Contents2"/>
            <w:tabs>
              <w:tab w:val="clear" w:pos="8743"/>
              <w:tab w:val="right" w:pos="9026" w:leader="dot"/>
            </w:tabs>
            <w:rPr/>
          </w:pPr>
          <w:hyperlink w:anchor="__RefHeading___Toc2679073_372815092">
            <w:r>
              <w:rPr>
                <w:webHidden/>
                <w:rStyle w:val="IndexLink"/>
                <w:rtl w:val="true"/>
              </w:rPr>
              <w:t>فصل سوم</w:t>
            </w:r>
            <w:r>
              <w:rPr>
                <w:rStyle w:val="IndexLink"/>
                <w:rtl w:val="true"/>
              </w:rPr>
              <w:t xml:space="preserve">: </w:t>
            </w:r>
            <w:r>
              <w:rPr>
                <w:rStyle w:val="IndexLink"/>
                <w:rtl w:val="true"/>
              </w:rPr>
              <w:t>مطالعه موردي</w:t>
            </w:r>
            <w:r>
              <w:rPr>
                <w:rStyle w:val="IndexLink"/>
                <w:rtl w:val="true"/>
              </w:rPr>
              <w:tab/>
            </w:r>
            <w:r>
              <w:rPr>
                <w:rStyle w:val="IndexLink"/>
              </w:rPr>
              <w:t>97</w:t>
            </w:r>
          </w:hyperlink>
        </w:p>
        <w:p>
          <w:pPr>
            <w:pStyle w:val="Contents3"/>
            <w:tabs>
              <w:tab w:val="clear" w:pos="8459"/>
              <w:tab w:val="right" w:pos="9026" w:leader="dot"/>
            </w:tabs>
            <w:rPr/>
          </w:pPr>
          <w:hyperlink w:anchor="__RefHeading___Toc2679075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679077_372815092">
            <w:r>
              <w:rPr>
                <w:webHidden/>
                <w:rStyle w:val="IndexLink"/>
                <w:rtl w:val="true"/>
              </w:rPr>
              <w:t>چكيده</w:t>
            </w:r>
            <w:r>
              <w:rPr>
                <w:rStyle w:val="IndexLink"/>
                <w:rtl w:val="true"/>
              </w:rPr>
              <w:t>:</w:t>
              <w:tab/>
            </w:r>
            <w:r>
              <w:rPr>
                <w:rStyle w:val="IndexLink"/>
              </w:rPr>
              <w:t>98</w:t>
            </w:r>
          </w:hyperlink>
        </w:p>
        <w:p>
          <w:pPr>
            <w:pStyle w:val="Contents3"/>
            <w:tabs>
              <w:tab w:val="clear" w:pos="8459"/>
              <w:tab w:val="right" w:pos="9026" w:leader="dot"/>
            </w:tabs>
            <w:rPr/>
          </w:pPr>
          <w:hyperlink w:anchor="__RefHeading___Toc2679079_372815092">
            <w:r>
              <w:rPr>
                <w:webHidden/>
                <w:rStyle w:val="IndexLink"/>
                <w:rtl w:val="true"/>
              </w:rPr>
              <w:t>بيان مسئله</w:t>
            </w:r>
            <w:r>
              <w:rPr>
                <w:rStyle w:val="IndexLink"/>
                <w:rtl w:val="true"/>
              </w:rPr>
              <w:tab/>
            </w:r>
            <w:r>
              <w:rPr>
                <w:rStyle w:val="IndexLink"/>
              </w:rPr>
              <w:t>99</w:t>
            </w:r>
          </w:hyperlink>
        </w:p>
        <w:p>
          <w:pPr>
            <w:pStyle w:val="Contents3"/>
            <w:tabs>
              <w:tab w:val="clear" w:pos="8459"/>
              <w:tab w:val="right" w:pos="9026" w:leader="dot"/>
            </w:tabs>
            <w:rPr/>
          </w:pPr>
          <w:hyperlink w:anchor="__RefHeading___Toc2679081_372815092">
            <w:r>
              <w:rPr>
                <w:webHidden/>
                <w:rStyle w:val="IndexLink"/>
                <w:rtl w:val="true"/>
              </w:rPr>
              <w:t>اهمیت و ضرورت انجام تحقيق</w:t>
            </w:r>
            <w:r>
              <w:rPr>
                <w:rStyle w:val="IndexLink"/>
                <w:rtl w:val="true"/>
              </w:rPr>
              <w:tab/>
            </w:r>
            <w:r>
              <w:rPr>
                <w:rStyle w:val="IndexLink"/>
              </w:rPr>
              <w:t>101</w:t>
            </w:r>
          </w:hyperlink>
        </w:p>
        <w:p>
          <w:pPr>
            <w:pStyle w:val="Contents3"/>
            <w:tabs>
              <w:tab w:val="clear" w:pos="8459"/>
              <w:tab w:val="right" w:pos="9026" w:leader="dot"/>
            </w:tabs>
            <w:rPr/>
          </w:pPr>
          <w:hyperlink w:anchor="__RefHeading___Toc2679083_372815092">
            <w:r>
              <w:rPr>
                <w:webHidden/>
                <w:rStyle w:val="IndexLink"/>
                <w:rtl w:val="true"/>
              </w:rPr>
              <w:t>سوالات تحقیق</w:t>
            </w:r>
            <w:r>
              <w:rPr>
                <w:rStyle w:val="IndexLink"/>
                <w:rtl w:val="true"/>
              </w:rPr>
              <w:tab/>
            </w:r>
            <w:r>
              <w:rPr>
                <w:rStyle w:val="IndexLink"/>
              </w:rPr>
              <w:t>102</w:t>
            </w:r>
          </w:hyperlink>
        </w:p>
        <w:p>
          <w:pPr>
            <w:pStyle w:val="Contents3"/>
            <w:tabs>
              <w:tab w:val="clear" w:pos="8459"/>
              <w:tab w:val="right" w:pos="9026" w:leader="dot"/>
            </w:tabs>
            <w:rPr/>
          </w:pPr>
          <w:hyperlink w:anchor="__RefHeading___Toc2679085_372815092">
            <w:r>
              <w:rPr>
                <w:webHidden/>
                <w:rStyle w:val="IndexLink"/>
                <w:rtl w:val="true"/>
              </w:rPr>
              <w:t>روش تحقیق</w:t>
            </w:r>
            <w:r>
              <w:rPr>
                <w:rStyle w:val="IndexLink"/>
                <w:rtl w:val="true"/>
              </w:rPr>
              <w:tab/>
            </w:r>
            <w:r>
              <w:rPr>
                <w:rStyle w:val="IndexLink"/>
              </w:rPr>
              <w:t>104</w:t>
            </w:r>
          </w:hyperlink>
        </w:p>
        <w:p>
          <w:pPr>
            <w:pStyle w:val="Contents3"/>
            <w:tabs>
              <w:tab w:val="clear" w:pos="8459"/>
              <w:tab w:val="right" w:pos="9026" w:leader="dot"/>
            </w:tabs>
            <w:rPr/>
          </w:pPr>
          <w:hyperlink w:anchor="__RefHeading___Toc2679087_372815092">
            <w:r>
              <w:rPr>
                <w:webHidden/>
                <w:rStyle w:val="IndexLink"/>
                <w:rtl w:val="true"/>
              </w:rPr>
              <w:t>روش جمع آوری اطلاعات</w:t>
            </w:r>
            <w:r>
              <w:rPr>
                <w:rStyle w:val="IndexLink"/>
                <w:rtl w:val="true"/>
              </w:rPr>
              <w:tab/>
            </w:r>
            <w:r>
              <w:rPr>
                <w:rStyle w:val="IndexLink"/>
              </w:rPr>
              <w:t>105</w:t>
            </w:r>
          </w:hyperlink>
        </w:p>
        <w:p>
          <w:pPr>
            <w:pStyle w:val="Contents2"/>
            <w:tabs>
              <w:tab w:val="clear" w:pos="8743"/>
              <w:tab w:val="right" w:pos="9026" w:leader="dot"/>
            </w:tabs>
            <w:rPr/>
          </w:pPr>
          <w:hyperlink w:anchor="__RefHeading___Toc2679089_372815092">
            <w:r>
              <w:rPr>
                <w:webHidden/>
                <w:rStyle w:val="IndexLink"/>
                <w:rtl w:val="true"/>
              </w:rPr>
              <w:t>نتايج</w:t>
            </w:r>
            <w:r>
              <w:rPr>
                <w:rStyle w:val="IndexLink"/>
                <w:rtl w:val="true"/>
              </w:rPr>
              <w:tab/>
            </w:r>
            <w:r>
              <w:rPr>
                <w:rStyle w:val="IndexLink"/>
              </w:rPr>
              <w:t>105</w:t>
            </w:r>
          </w:hyperlink>
        </w:p>
        <w:p>
          <w:pPr>
            <w:pStyle w:val="Contents2"/>
            <w:tabs>
              <w:tab w:val="clear" w:pos="8743"/>
              <w:tab w:val="right" w:pos="9026" w:leader="dot"/>
            </w:tabs>
            <w:rPr/>
          </w:pPr>
          <w:hyperlink w:anchor="__RefHeading___Toc2679091_372815092">
            <w:r>
              <w:rPr>
                <w:webHidden/>
                <w:rStyle w:val="IndexLink"/>
                <w:rtl w:val="true"/>
              </w:rPr>
              <w:t>جمع بندی و ارزیابی واژه</w:t>
            </w:r>
            <w:r>
              <w:rPr>
                <w:rStyle w:val="IndexLink"/>
                <w:rtl w:val="true"/>
              </w:rPr>
              <w:tab/>
            </w:r>
            <w:r>
              <w:rPr>
                <w:rStyle w:val="IndexLink"/>
              </w:rPr>
              <w:t>163</w:t>
            </w:r>
          </w:hyperlink>
        </w:p>
        <w:p>
          <w:pPr>
            <w:pStyle w:val="Contents2"/>
            <w:tabs>
              <w:tab w:val="clear" w:pos="8743"/>
              <w:tab w:val="right" w:pos="9026" w:leader="dot"/>
            </w:tabs>
            <w:rPr/>
          </w:pPr>
          <w:hyperlink w:anchor="__RefHeading___Toc2679093_372815092">
            <w:r>
              <w:rPr>
                <w:webHidden/>
                <w:rStyle w:val="IndexLink"/>
                <w:rtl w:val="true"/>
              </w:rPr>
              <w:t>فهرست منابع</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7_84341"/>
      <w:bookmarkStart w:id="1" w:name="pg7007_84341"/>
      <w:bookmarkEnd w:id="1"/>
    </w:p>
    <w:p>
      <w:pPr>
        <w:pStyle w:val="Heading2"/>
        <w:numPr>
          <w:ilvl w:val="1"/>
          <w:numId w:val="1"/>
        </w:numPr>
        <w:rPr/>
      </w:pPr>
      <w:bookmarkStart w:id="2" w:name="pg7007_84341"/>
      <w:bookmarkStart w:id="3" w:name="__RefHeading___Toc267895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آزاددل، سمیه،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مفردات منتخب سوره واقعه در فرآیند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آزاددل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نور،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95594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*Lexicology -- Research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Language, Style -- Research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Commentaries -- Comparative studies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BP102/846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5751770</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896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بررسی تطبیقی مفردات منتخب سوره واقعه</w:t>
      </w:r>
    </w:p>
    <w:p>
      <w:pPr>
        <w:pStyle w:val="BookText"/>
        <w:rPr/>
      </w:pPr>
      <w:r>
        <w:rPr>
          <w:rFonts w:ascii="IRNazanin" w:hAnsi="IRNazanin" w:eastAsia="IRNazanin"/>
          <w:color w:val="111111"/>
          <w:sz w:val="28"/>
          <w:sz w:val="28"/>
          <w:szCs w:val="28"/>
          <w:rtl w:val="true"/>
          <w:lang w:bidi="fa-IR"/>
        </w:rPr>
        <w:t xml:space="preserve">در فرآیند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آزاددل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در قالب پروژه تحقیقاتی مقطع کارشناسی رشته تربیت معلم قرآن مجید در دانشکده علوم قرآنی خوی ارائه و دفاع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آزاددل </w:t>
      </w:r>
      <w:bookmarkStart w:id="7" w:name="pg7007_84345"/>
    </w:p>
    <w:p>
      <w:pPr>
        <w:pStyle w:val="Heading2"/>
        <w:numPr>
          <w:ilvl w:val="1"/>
          <w:numId w:val="1"/>
        </w:numPr>
        <w:rPr/>
      </w:pPr>
      <w:bookmarkStart w:id="8" w:name="__RefHeading___Toc2678963_372815092"/>
      <w:bookmarkStart w:id="9" w:name="_Toc3"/>
      <w:bookmarkEnd w:id="7"/>
      <w:bookmarkEnd w:id="8"/>
      <w:r>
        <w:rPr>
          <w:rtl w:val="true"/>
        </w:rPr>
        <w:t>سپاس گذاری</w:t>
      </w:r>
      <w:bookmarkEnd w:id="9"/>
    </w:p>
    <w:p>
      <w:pPr>
        <w:pStyle w:val="BookText"/>
        <w:rPr/>
      </w:pPr>
      <w:r>
        <w:rPr>
          <w:rFonts w:ascii="IRNazanin" w:hAnsi="IRNazanin" w:eastAsia="IRNazanin"/>
          <w:color w:val="111111"/>
          <w:sz w:val="28"/>
          <w:sz w:val="28"/>
          <w:szCs w:val="28"/>
          <w:rtl w:val="true"/>
          <w:lang w:bidi="fa-IR"/>
        </w:rPr>
        <w:t>پروردگار را سپاس گزارم که بار دیگر به من فرصت آموختن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ازسه وجود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ناتوان شدند تا ما به توانایی برسیم…</w:t>
      </w:r>
    </w:p>
    <w:p>
      <w:pPr>
        <w:pStyle w:val="BookText"/>
        <w:rPr/>
      </w:pPr>
      <w:r>
        <w:rPr>
          <w:rFonts w:ascii="IRNazanin" w:hAnsi="IRNazanin" w:eastAsia="IRNazanin"/>
          <w:color w:val="111111"/>
          <w:sz w:val="28"/>
          <w:sz w:val="28"/>
          <w:szCs w:val="28"/>
          <w:rtl w:val="true"/>
          <w:lang w:bidi="fa-IR"/>
        </w:rPr>
        <w:t>موهایشان سپید شد تا ماروسفید شویم…</w:t>
      </w:r>
    </w:p>
    <w:p>
      <w:pPr>
        <w:pStyle w:val="BookText"/>
        <w:rPr/>
      </w:pPr>
      <w:r>
        <w:rPr>
          <w:rFonts w:ascii="IRNazanin" w:hAnsi="IRNazanin" w:eastAsia="IRNazanin"/>
          <w:color w:val="111111"/>
          <w:sz w:val="28"/>
          <w:sz w:val="28"/>
          <w:szCs w:val="28"/>
          <w:rtl w:val="true"/>
          <w:lang w:bidi="fa-IR"/>
        </w:rPr>
        <w:t>و عاشقانه سوختند تا گرمابخش وجود ما و روشنگر راهمان باشند…</w:t>
      </w:r>
    </w:p>
    <w:p>
      <w:pPr>
        <w:pStyle w:val="BookText"/>
        <w:rPr/>
      </w:pPr>
      <w:r>
        <w:rPr>
          <w:rFonts w:ascii="IRNazanin" w:hAnsi="IRNazanin" w:eastAsia="IRNazanin"/>
          <w:color w:val="111111"/>
          <w:sz w:val="28"/>
          <w:sz w:val="28"/>
          <w:szCs w:val="28"/>
          <w:rtl w:val="true"/>
          <w:lang w:bidi="fa-IR"/>
        </w:rPr>
        <w:t>از پدر و مادرعزیز و مهربانم به خاطر زحماتی که در طول زندگی همواره برای پیروزی و شادکامی من به جان خریدند، تشکرمی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فرزانه جناب آقای دکترحسین خانی که به عنوان استاد راهنما در مراحل مختلف این کتاب همواره با سعه صدر و گشاده رویی در کنار من بودند و در طول مدت تحصیل از راهنمایی های اخلاقی و علمی ایشان بهره جسته ام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عزیزم، که همراهان همیشگی من بوده اند و اوقات خوشی را در کنار هم سپریکرده ایم، تقدیر و تشکر دارم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از تمامی عزیزانی که در طول انجام این پروژه مرا یاری کرده اند کمال تشکر و قدردانی را ابراز می نمایم</w:t>
      </w:r>
      <w:r>
        <w:rPr>
          <w:rFonts w:eastAsia="IRNazanin" w:cs="IRNazanin"/>
          <w:color w:val="111111"/>
          <w:sz w:val="28"/>
          <w:szCs w:val="28"/>
          <w:rtl w:val="true"/>
          <w:lang w:bidi="fa-IR"/>
        </w:rPr>
        <w:t xml:space="preserve">. </w:t>
      </w:r>
      <w:bookmarkStart w:id="10" w:name="pg7007_84346"/>
    </w:p>
    <w:p>
      <w:pPr>
        <w:pStyle w:val="Heading2"/>
        <w:numPr>
          <w:ilvl w:val="1"/>
          <w:numId w:val="1"/>
        </w:numPr>
        <w:rPr/>
      </w:pPr>
      <w:bookmarkStart w:id="11" w:name="__RefHeading___Toc2678965_372815092"/>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007_84351"/>
      <w:bookmarkStart w:id="14" w:name="pg7007_84351"/>
      <w:bookmarkEnd w:id="14"/>
    </w:p>
    <w:p>
      <w:pPr>
        <w:pStyle w:val="Heading2"/>
        <w:numPr>
          <w:ilvl w:val="1"/>
          <w:numId w:val="1"/>
        </w:numPr>
        <w:rPr/>
      </w:pPr>
      <w:bookmarkStart w:id="15" w:name="pg7007_84351"/>
      <w:bookmarkStart w:id="16" w:name="__RefHeading___Toc2678967_372815092"/>
      <w:bookmarkStart w:id="17" w:name="_Toc5"/>
      <w:bookmarkEnd w:id="15"/>
      <w:bookmarkEnd w:id="16"/>
      <w:r>
        <w:rPr>
          <w:rtl w:val="true"/>
        </w:rPr>
        <w:t>فصل اول</w:t>
      </w:r>
      <w:r>
        <w:rPr>
          <w:rtl w:val="true"/>
        </w:rPr>
        <w:t xml:space="preserve">: </w:t>
      </w:r>
      <w:r>
        <w:rPr>
          <w:rtl w:val="true"/>
        </w:rPr>
        <w:t>مقدمه</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78969_372815092"/>
      <w:bookmarkStart w:id="19" w:name="_Toc6"/>
      <w:bookmarkEnd w:id="18"/>
      <w:r>
        <w:rPr>
          <w:rtl w:val="true"/>
        </w:rPr>
        <w:t>اشاره</w:t>
      </w:r>
      <w:bookmarkStart w:id="20" w:name="pg7007_84352"/>
      <w:bookmarkEnd w:id="19"/>
    </w:p>
    <w:p>
      <w:pPr>
        <w:pStyle w:val="Heading3"/>
        <w:numPr>
          <w:ilvl w:val="2"/>
          <w:numId w:val="1"/>
        </w:numPr>
        <w:rPr/>
      </w:pPr>
      <w:bookmarkStart w:id="21" w:name="__RefHeading___Toc2678971_372815092"/>
      <w:bookmarkStart w:id="22" w:name="_Toc7"/>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یکی از مهم ترین علوم برای بهره گیری از مفاهیم و مقاصد قرآن کریم، علم مفردات یا واژه شناسی قرآن می باشد، علم مفردات، دانشی است که درباره معنای اصلی و مراد و مقصود اکثر کلمات آمده در آیات قرآن بحث می کند، در واقع، برای آشنایی با ظرافت های معانی آیات الهی، فرا گرفتن علم مفردات، امری ضروری می باشند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های تاریخی مشخص می شود که شناخت واژه های قرآن از زمان پیامبر صل الله و علیه و آله وجود داشته و همواره از طرف خود اعراب برای فهم آیات قرآن، در مورد واژه ها و مفردات آن، از پیامبر پرسش هایی می شده است، هر قدر ندای اسلام گسترش پیدا می کرد و اقوام و قبایل بیشتری با نژاد و زبان های مختلف به اسلام روی می آوردند، فهم و درک معانی قرآن، از طریق شناخت واژه ها مهم تلقی می شد و اشتیاق فراوان برای آن افزایش می یافت، از همان آغاز گسترش اسلام، همواره پیامبر صل الله و علیه و آله به عنوان مفسر شایسته و عالی مقام به تفسیر قرآن و تبیین واژه های قرآنی می پرداختند </w:t>
      </w:r>
    </w:p>
    <w:p>
      <w:pPr>
        <w:pStyle w:val="BookText"/>
        <w:rPr/>
      </w:pPr>
      <w:r>
        <w:rPr>
          <w:rFonts w:ascii="IRNazanin" w:hAnsi="IRNazanin" w:eastAsia="IRNazanin"/>
          <w:color w:val="111111"/>
          <w:sz w:val="28"/>
          <w:sz w:val="28"/>
          <w:szCs w:val="28"/>
          <w:rtl w:val="true"/>
          <w:lang w:bidi="fa-IR"/>
        </w:rPr>
        <w:t>و برای دیگران نیز که معلم قرآن بودند،تعالیم ویژه ای را در مورد شناخت واژه ها و فهم آیات قرآن ارائه می دادند، ائمه معصومین علیه السلام نیز در زمان خودتبیین کلمات و آیات قرآنی را از وظایف خویش می دانستند، و در این راستا، صدها شاگرد تربیت نمودند که برخی از شاگردان مکتب وحی، بر حسب توانایی خود، به تألیف کتب مختلفی از جمله معانی القرآن و غرائب القرآن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دانشمندان علم لغت به تحقیق و بررسی الفاظ قرآن پرداختند و آثار ارزنده ای را در این زمینه تدوین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هم، برخی الفاظ و واژگان سوره واقعه با توجه به کتب لغوی و چهار منبع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کشّاف، 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 اند و سپس با جمع بندی و بررسی و بیان نکات اشتراک و افتراق آن ها، معنای مرجع ذکر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مفردات قرآن، دانشی است که درباره ی معنای اصلی و مراد و مقصود کلمات آمده در آیات شریفه قرآن بحث می کند، در واقع برای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ظرافت های معانی آیات الهی چاره ای جز آگاهی از مفردات کلمات قرآن نیست و آگاهی از الفاظ غریب مار ا به معانی و مفاهیم عالی قرآن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برآنیم که به بررسی واژه های قابل بحث در سوره واقعه بپردازیم، در حقیقت، این پژوهش در صدد آن است که معنای صحیح واژه های غریب و کلیدی را با توجه به کتب لغوی و نظر چهار تفسیر مذکور، مشخص نماید تا از این طریق منظورو مقصود شارع مقدس در خصوص واژه ی به کار برده شده،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 و محتوای کلی اصلی آن چنان که از نامش پیداست از قیامت و ویژگی های آن سخن می گوید، در واقع، این سوره به جهت دارا بودن واژه های غریب و قابل تأمل و مبهم بودن معنای برخی از آن ها و اینکه بعضی از این واژه ها برای اولین بار و فقط در این سوره به کار رفته اند، لازم بود که معنای آن ها با تکیه بر نظر دانشمندان لغوی و مفسران مورد بررسی مفسران و ارزیابی قرار بگیرد و با توجه به سیاق سوره و شواهد و قرائن دیگر معنای صحیح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تفاسیر شیعی و سنی، چهار تفسیر المیزان، </w:t>
      </w:r>
      <w:bookmarkStart w:id="23" w:name="pg7007_84355"/>
    </w:p>
    <w:p>
      <w:pPr>
        <w:pStyle w:val="BookText"/>
        <w:rPr/>
      </w:pPr>
      <w:bookmarkEnd w:id="23"/>
      <w:r>
        <w:rPr>
          <w:rFonts w:ascii="IRNazanin" w:hAnsi="IRNazanin" w:eastAsia="IRNazanin"/>
          <w:color w:val="111111"/>
          <w:sz w:val="28"/>
          <w:sz w:val="28"/>
          <w:szCs w:val="28"/>
          <w:rtl w:val="true"/>
          <w:lang w:bidi="fa-IR"/>
        </w:rPr>
        <w:t>مجمع البیان، الکشّاف و التحریر والتنویر، را انتخاب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تفاسیر، نکات ارزشمندی درباره واژه شناسی لغات آیات، بیان شده است</w:t>
      </w:r>
      <w:r>
        <w:rPr>
          <w:rFonts w:eastAsia="IRNazanin" w:cs="IRNazanin"/>
          <w:color w:val="111111"/>
          <w:sz w:val="28"/>
          <w:szCs w:val="28"/>
          <w:rtl w:val="true"/>
          <w:lang w:bidi="fa-IR"/>
        </w:rPr>
        <w:t>.</w:t>
      </w:r>
    </w:p>
    <w:p>
      <w:pPr>
        <w:pStyle w:val="Heading3"/>
        <w:numPr>
          <w:ilvl w:val="2"/>
          <w:numId w:val="1"/>
        </w:numPr>
        <w:rPr/>
      </w:pPr>
      <w:bookmarkStart w:id="24" w:name="__RefHeading___Toc2678973_372815092"/>
      <w:bookmarkStart w:id="25" w:name="_Toc8"/>
      <w:bookmarkEnd w:id="24"/>
      <w:r>
        <w:rPr>
          <w:rtl w:val="true"/>
        </w:rPr>
        <w:t>پیشینه پژوهش</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درباره قرآن و معارف آن و تفسیر لغات و آیاتش، سابقه ای دیرینه دارد، تاریخ نشان می دهد که شناخت واژه های قرآن از همان زمان پیامبر صل الله و علیه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پیامبر صل الله و علیه و آله خود به تفسیر برخی از مفردات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اثر مبسوطی که به شرح واژه های غریب قرآن پرداخته، روایاتیاز ابن عباس است، شاگردان مکتب وحی هم هر کدام در حد توان خود، به تألیف کتاب های معانی القرآن و غریب القرآن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سرآمد کتاب های نوشته شده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راغب اصفهانی است که در روش و استحکام بحث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تأسیس دانش مفردات به دست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پیش از راغب، مفسران عموماً به شرح و تبیین کلمات غریب و نا مأنوس قرآن مبادرت می ورزیدند، اما در اوایل قرن پنجم گویا راغب شرح واژه های غریب قرآن را برای مفسر و کار تفسیر کافی ندانست و از این رو به تألیف کتابی مشتمل بر شرح همه کلمات قرآن پرداخت، تا به محققان آگاهی دهد آنان که چند قرن از نزول قرآن و فضای عصر نزول فاصله گرفته اند و در این مدت زبان و لغت عربی نیز تا حدود بسیاری دچار تحول شده است نباید در تفسیر قرآن به معانی عرفی کلمات اکتفا کنند، بلکه حتی کلماتی که در جامعه اسلامی و فرهنگ دینی رایج و شیوع دارند نیز لازم است تحقیق و بررسی شده با مراجعه به فرهنگ عربی و قرآن در موردهر کلمه معنا و مقصود آن استنباط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به نمونه هایی از کارهای مشابه انجام شده پرداخته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تطبیقی مفردات راغب اصفهانی و تفسیر المیزان در بررسی مفردات قرآن، نوشته صالح عادلی ساردو، دانشجوی ارشد دانشگاه تربیت مدرس، به راهنمایی محمد روحی،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پایان نامه، محقق روش بیان معنی واژگان و شیوه ترجمه کلمات راغب اصفهانی و علامه طباطبایی را بیان کرده و به مقایسه آن ها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مفردات منتخب سوره قمر در فرآیند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و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ثریا کریمی آخورمه، دانشجوی ارشد دانشگاه علوم و معارف قرآن کریم، به راهنمایی عزیز علی زاده سالطه و مشاوره عبدالرسول هادیان شیرازی،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پایان نامه، محقق به بررسی واژگان غریب و مشکل پرداخته در منابع لغوی و سپس بررسی آن در منابع تفسیری پرداخته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مفردات منتخب سوره های مزمّل و مدثّر در فرآیند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و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سمیه رئیسی فیل آبادی، دانشجوی ارشد دانشگاه علوم و معارف قرآن </w:t>
      </w:r>
    </w:p>
    <w:p>
      <w:pPr>
        <w:pStyle w:val="BookText"/>
        <w:rPr/>
      </w:pPr>
      <w:r>
        <w:rPr>
          <w:rFonts w:ascii="IRNazanin" w:hAnsi="IRNazanin" w:eastAsia="IRNazanin"/>
          <w:color w:val="111111"/>
          <w:sz w:val="28"/>
          <w:sz w:val="28"/>
          <w:szCs w:val="28"/>
          <w:rtl w:val="true"/>
          <w:lang w:bidi="fa-IR"/>
        </w:rPr>
        <w:t xml:space="preserve">کریم،به راهنمایی عزیز علی زاده سالطه و مشاوره علی رضایی کهنموئی،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پایان نامه، محقق به بررسی واژگان غریب و مشکل پرداخته در منابع لغوی و سپس بررسی آن در منابع تفسیری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سبک شناسی سوره واقعه بر اساس تحلیل زبانی، نوشته پرویز آزادی و سهیلا نیکخواه، دوفصلنامه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پژوهش های زبانشناختی قرآن، سال هفتم،شماره اول، بهار و تابستان</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محقق براساس تحلیل زبانی در سه سطح آوایی، واژگانی و دستوری سبک شناسی سوره واقعه را بررسی می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تمایز این تحقیق بررسی واژگان مشکل و قابل بحث سوره واقعه در کتب لغوی و چهار تفسیر المیزان، مجمع البیان، کشّاف و التحریر و التنویر و نهایتا تحلیل و ارزیابی واژگان و نقد و بررسی و تطبیق نظر لغویون و مفسران و برگزیدن معنای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این چنین، درباره دیگر سور قرآن بوده ولی درباره سوره واقعه کاری به این صورت انجام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های دیگری با موضوعات مشابه به موضوعات ذکر شده در جزءهای دیگر قرآن کریم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کار شده است، محققان در این پایان نامه به بررسی معنا و مفهوم واژگان سوره ها در دو تفسیر مجمع البیان طبرسی و کشاف زمخشری پرداخته اند و سپس با توجه به سیاق آیات و برخی کتب لغت و تفاسیر دیگر دیدگاه دو مفسر را مقایسه و بررسی کرده اند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007_84361"/>
      <w:bookmarkStart w:id="27" w:name="pg7007_84361"/>
      <w:bookmarkEnd w:id="27"/>
    </w:p>
    <w:p>
      <w:pPr>
        <w:pStyle w:val="Heading2"/>
        <w:numPr>
          <w:ilvl w:val="1"/>
          <w:numId w:val="1"/>
        </w:numPr>
        <w:rPr/>
      </w:pPr>
      <w:bookmarkStart w:id="28" w:name="pg7007_84361"/>
      <w:bookmarkStart w:id="29" w:name="__RefHeading___Toc2678975_372815092"/>
      <w:bookmarkStart w:id="30" w:name="_Toc9"/>
      <w:bookmarkEnd w:id="28"/>
      <w:bookmarkEnd w:id="29"/>
      <w:r>
        <w:rPr>
          <w:rtl w:val="true"/>
        </w:rPr>
        <w:t>فصل دوم</w:t>
      </w:r>
      <w:r>
        <w:rPr>
          <w:rtl w:val="true"/>
        </w:rPr>
        <w:t xml:space="preserve">: </w:t>
      </w:r>
      <w:r>
        <w:rPr>
          <w:rtl w:val="true"/>
        </w:rPr>
        <w:t>کلیات و مفاهیم</w:t>
      </w:r>
      <w:bookmarkEnd w:id="3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2678977_372815092"/>
      <w:bookmarkStart w:id="32" w:name="_Toc10"/>
      <w:bookmarkEnd w:id="31"/>
      <w:r>
        <w:rPr>
          <w:rtl w:val="true"/>
        </w:rPr>
        <w:t>اشاره</w:t>
      </w:r>
      <w:bookmarkStart w:id="33" w:name="pg7007_84362"/>
      <w:bookmarkEnd w:id="32"/>
    </w:p>
    <w:p>
      <w:pPr>
        <w:pStyle w:val="Heading3"/>
        <w:numPr>
          <w:ilvl w:val="2"/>
          <w:numId w:val="1"/>
        </w:numPr>
        <w:rPr/>
      </w:pPr>
      <w:bookmarkStart w:id="34" w:name="__RefHeading___Toc2678979_372815092"/>
      <w:bookmarkStart w:id="35" w:name="_Toc11"/>
      <w:bookmarkEnd w:id="33"/>
      <w:bookmarkEnd w:id="34"/>
      <w:r>
        <w:rPr>
          <w:rtl w:val="true"/>
        </w:rPr>
        <w:t>مقدمه</w:t>
      </w:r>
      <w:bookmarkEnd w:id="35"/>
    </w:p>
    <w:p>
      <w:pPr>
        <w:pStyle w:val="BookText"/>
        <w:rPr/>
      </w:pPr>
      <w:r>
        <w:rPr>
          <w:rFonts w:ascii="IRNazanin" w:hAnsi="IRNazanin" w:eastAsia="IRNazanin"/>
          <w:color w:val="111111"/>
          <w:sz w:val="28"/>
          <w:sz w:val="28"/>
          <w:szCs w:val="28"/>
          <w:rtl w:val="true"/>
          <w:lang w:bidi="fa-IR"/>
        </w:rPr>
        <w:t>بحثي كه در خصوص بررسی تطبیقی مفردات منتخب سوره واقعه</w:t>
      </w:r>
    </w:p>
    <w:p>
      <w:pPr>
        <w:pStyle w:val="BookText"/>
        <w:rPr/>
      </w:pPr>
      <w:r>
        <w:rPr>
          <w:rFonts w:ascii="IRNazanin" w:hAnsi="IRNazanin" w:eastAsia="IRNazanin"/>
          <w:color w:val="111111"/>
          <w:sz w:val="28"/>
          <w:sz w:val="28"/>
          <w:szCs w:val="28"/>
          <w:rtl w:val="true"/>
          <w:lang w:bidi="fa-IR"/>
        </w:rPr>
        <w:t xml:space="preserve">در فرآیند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التحریر و التنویر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مي شود بحث آشنایی با کلیات مفاهیمی که در پژوهش به کار گرفته شده است می باشد و در این فصل به کلیات و مفاهیم بکار گرفته شده پرداخته می شود</w:t>
      </w:r>
      <w:r>
        <w:rPr>
          <w:rFonts w:eastAsia="IRNazanin" w:cs="IRNazanin"/>
          <w:color w:val="111111"/>
          <w:sz w:val="28"/>
          <w:szCs w:val="28"/>
          <w:rtl w:val="true"/>
          <w:lang w:bidi="fa-IR"/>
        </w:rPr>
        <w:t>.</w:t>
      </w:r>
    </w:p>
    <w:p>
      <w:pPr>
        <w:pStyle w:val="Heading3"/>
        <w:numPr>
          <w:ilvl w:val="2"/>
          <w:numId w:val="1"/>
        </w:numPr>
        <w:rPr/>
      </w:pPr>
      <w:bookmarkStart w:id="36" w:name="__RefHeading___Toc2678981_372815092"/>
      <w:bookmarkStart w:id="37" w:name="_Toc12"/>
      <w:bookmarkEnd w:id="36"/>
      <w:r>
        <w:rPr>
          <w:rtl w:val="true"/>
        </w:rPr>
        <w:t>تعریف علم مفردات</w:t>
      </w:r>
      <w:bookmarkEnd w:id="37"/>
    </w:p>
    <w:p>
      <w:pPr>
        <w:pStyle w:val="Heading4"/>
        <w:numPr>
          <w:ilvl w:val="3"/>
          <w:numId w:val="1"/>
        </w:numPr>
        <w:rPr/>
      </w:pPr>
      <w:bookmarkStart w:id="38" w:name="__RefHeading___Toc2678983_372815092"/>
      <w:bookmarkStart w:id="39" w:name="_Toc13"/>
      <w:bookmarkEnd w:id="38"/>
      <w:r>
        <w:rPr>
          <w:rtl w:val="true"/>
        </w:rPr>
        <w:t>معنای لغوی مفردات</w:t>
      </w:r>
      <w:bookmarkEnd w:id="39"/>
    </w:p>
    <w:p>
      <w:pPr>
        <w:pStyle w:val="BookText"/>
        <w:rPr/>
      </w:pPr>
      <w:r>
        <w:rPr>
          <w:rFonts w:ascii="IRNazanin" w:hAnsi="IRNazanin" w:eastAsia="IRNazanin"/>
          <w:color w:val="111111"/>
          <w:sz w:val="28"/>
          <w:sz w:val="28"/>
          <w:szCs w:val="28"/>
          <w:rtl w:val="true"/>
          <w:lang w:bidi="fa-IR"/>
        </w:rPr>
        <w:t xml:space="preserve">واژه ی مفردات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خلیل بن احمد فراهیدی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واحد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نویسنده لسان العرب در مفهوم این کلمه بیان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ضمن اینکه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خدای تعالی است که او واحد واحد است، کسی که نظیری برای او نیست، نه مثلی دارد و نه دومی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به گفته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 کسی یا چیزی است که دیگری یا چیز دیگری با او نیامیخته، که این واژه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فراگیرتر و اعم و اخص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خدای تعالی گفته شود، تنبیه و هشداری است که بر خلاف اشیا که از آمیزش و زوج بودن به وجود می آیند، او چنین نیست و فرد است، چنانکه درباره اشیا خبر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شَيْ‌ءٍ خَلَقْنا زَوْجَيْنِ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ریشه ی اصلی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الاول والکناز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یُقصَدُ بجُزئِهِ الدَّلالةُ علی جُزءِ المَعنَی المَقصُودِ حین </w:t>
      </w:r>
      <w:bookmarkStart w:id="40" w:name="pg7007_84364"/>
    </w:p>
    <w:p>
      <w:pPr>
        <w:pStyle w:val="BookText"/>
        <w:rPr/>
      </w:pPr>
      <w:bookmarkEnd w:id="40"/>
      <w:r>
        <w:rPr>
          <w:rFonts w:ascii="Amiri" w:hAnsi="Amiri" w:eastAsia="Amiri" w:cs="Amiri"/>
          <w:color w:val="111111"/>
          <w:sz w:val="28"/>
          <w:sz w:val="28"/>
          <w:szCs w:val="28"/>
          <w:rtl w:val="true"/>
          <w:lang w:bidi="ar-SA"/>
        </w:rPr>
        <w:t>الجزئیّة</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از مفرد در الفاظ قرآن، یعنی از جزء آن معنای جزئیتی مثل خود، منظور نباشد</w:t>
      </w:r>
      <w:r>
        <w:rPr>
          <w:rFonts w:eastAsia="IRNazanin" w:cs="IRNazanin"/>
          <w:color w:val="111111"/>
          <w:sz w:val="28"/>
          <w:szCs w:val="28"/>
          <w:rtl w:val="true"/>
          <w:lang w:bidi="fa-IR"/>
        </w:rPr>
        <w:t>»</w:t>
      </w:r>
    </w:p>
    <w:p>
      <w:pPr>
        <w:pStyle w:val="Heading4"/>
        <w:numPr>
          <w:ilvl w:val="3"/>
          <w:numId w:val="1"/>
        </w:numPr>
        <w:rPr/>
      </w:pPr>
      <w:bookmarkStart w:id="41" w:name="__RefHeading___Toc2678985_372815092"/>
      <w:bookmarkStart w:id="42" w:name="_Toc14"/>
      <w:bookmarkEnd w:id="41"/>
      <w:r>
        <w:rPr>
          <w:rtl w:val="true"/>
        </w:rPr>
        <w:t>معنای اصطلاحی مفردات</w:t>
      </w:r>
      <w:bookmarkEnd w:id="42"/>
    </w:p>
    <w:p>
      <w:pPr>
        <w:pStyle w:val="BookText"/>
        <w:rPr/>
      </w:pPr>
      <w:r>
        <w:rPr>
          <w:rFonts w:ascii="IRNazanin" w:hAnsi="IRNazanin" w:eastAsia="IRNazanin"/>
          <w:color w:val="111111"/>
          <w:sz w:val="28"/>
          <w:sz w:val="28"/>
          <w:szCs w:val="28"/>
          <w:rtl w:val="true"/>
          <w:lang w:bidi="fa-IR"/>
        </w:rPr>
        <w:t xml:space="preserve">همانطور که در معنای لغوی بحث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مفرده هم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علوم مختلف، معانی متفاوتی دارد، مثلا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مفرد در مقابل تنبیه و جمع و گاهدر مقابل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مرکب از 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یعنی لفظی که بر یک فرد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 فرد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لفظی که بیش از یک کلمه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یا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 منطق به معنای لفظی است که جزء آن دلالت بر جزء معنا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پژوهی،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معنای دوم در اصطلاح علم صرف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در مقابل جمله است و شامل اسم و فعل می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گذشته و صاحبان کتاب های مفردات هیچ یک در </w:t>
      </w:r>
    </w:p>
    <w:p>
      <w:pPr>
        <w:pStyle w:val="BookText"/>
        <w:rPr/>
      </w:pPr>
      <w:r>
        <w:rPr>
          <w:rFonts w:ascii="IRNazanin" w:hAnsi="IRNazanin" w:eastAsia="IRNazanin"/>
          <w:color w:val="111111"/>
          <w:sz w:val="28"/>
          <w:sz w:val="28"/>
          <w:szCs w:val="28"/>
          <w:rtl w:val="true"/>
          <w:lang w:bidi="fa-IR"/>
        </w:rPr>
        <w:t>مقام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برنیامده اند و تنها اشاراتی به آن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معاصران با استنباط از اشارات راغب در مقدمات کتاب مفرداتش، دانش مفردات را چنین تعریف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 است که فقط درباره تک واژه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اشتقاق لغوی، دلالت بر معنای مطلوب، مناسبات، شیوه نگارش، نحوه تلفظ و نوع کاربر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حقیقی و مجازی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بحث و گفت و گو می کند و یکی از مهم ترین شاخه های آن غریب القرآن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ظاهرا این تعریف، برداشت نادرستی از معنای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مشخص است که در دانش مفردات دربارهشیوه نگارش و نحوه ی تلفظ کلمات بحث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این تعریف توسط بعضی دیگر از نویسندگان اصلاح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درباره ی تک واژه های قرآنی از نظر ریشه، اشتقاق لغوی، دلالت بر معنای مطلوب، مناسبات و نوع کاربرد آن در قرآن بحث می کند</w:t>
      </w:r>
      <w:r>
        <w:rPr>
          <w:rFonts w:eastAsia="IRNazanin" w:cs="IRNazanin"/>
          <w:color w:val="111111"/>
          <w:sz w:val="28"/>
          <w:szCs w:val="28"/>
          <w:rtl w:val="true"/>
          <w:lang w:bidi="fa-IR"/>
        </w:rPr>
        <w:t>.»</w:t>
      </w:r>
      <w:r>
        <w:rPr>
          <w:rStyle w:val="FootnoteAnchor"/>
          <w:rtl w:val="true"/>
        </w:rPr>
        <w:footnoteReference w:id="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این تعریف هم دقیق نباشد، چون درست است که در دانش مفردات، کلمات قرآن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صرفی، اشتقاق و معنا، اعم از معنای حقیقی و معانی مجازی و بیان رابطه میان معنای حقیقی و مجازی نیز مورد تحلیل و بحث قرار می گیرند، اما در بیان تعریف این دانش، دیگر نیازی به این همه تفصیل و ذکر قیود نیست؛ زیرا اولا بحث از جنبه اشتقاقی کلمات قرآن مقصود دانش مفردات نیست، ثانیا بحث از رابطه معنای مجازی واژه ها با معنای حقیقی شان لازمه معناشناسی دقیق و کشف معنای مراد هر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این تعریف را برای دانش مفردات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است که درباره ی معنای اصلی و مراد و مقصود بیشتر کلمات آمده در آیات شریفه قرآن بحث می کند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با توجه به تعریف بیان شده باید گفت کسی که درباره معناشناسی مفردات قرآن تحقیق می کند، اولا باید دنبال کشف معنای اصلی هر واژه باشد، تا براساس معنای اصلی بتواند تفاوت آن واژه را با سایر واژه های مترادفش دریابد؛ ثانیا از آن جا که بسیاری از واژه های قرآن کریم معانی متفاوتی دارند،باید با تکیه بر فرهنگ عربی و قرائن موجود در سیاق آیات شریفه، به کشف معنای مراد هر واژه در سیاق خاصش بپردازد، ثالثا با پذیرش معانی متعدد و مجازی برای یک واژه، محقق باید رابطه ی معانی مجازی و آن را با معانی اصلی اش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ی این بررسی آن است که در صورت </w:t>
      </w:r>
      <w:bookmarkStart w:id="43" w:name="pg7007_84367"/>
    </w:p>
    <w:p>
      <w:pPr>
        <w:pStyle w:val="BookText"/>
        <w:rPr/>
      </w:pPr>
      <w:bookmarkEnd w:id="43"/>
      <w:r>
        <w:rPr>
          <w:rFonts w:ascii="IRNazanin" w:hAnsi="IRNazanin" w:eastAsia="IRNazanin"/>
          <w:color w:val="111111"/>
          <w:sz w:val="28"/>
          <w:sz w:val="28"/>
          <w:szCs w:val="28"/>
          <w:rtl w:val="true"/>
          <w:lang w:bidi="fa-IR"/>
        </w:rPr>
        <w:t>وجود رابطه ی میان معنای اصلی و معنای مجازی یک واژه می توان به تحلیل دقیق تری از معنای یک واژه و به طور کلی مفردات قرآن دست یافت، طبعادر این بررسی برای کشف معنای حقیقی و مجازی گاه ممکن است تحلیل وضعیت صرفی یا اشتقاقی واژه ای نیز ضرورت یابد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بنابراین باتوجه به نکات گفته شده، از بین سه تعریف بیان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اخیر دقیق تر به نظر می رسد</w:t>
      </w:r>
      <w:r>
        <w:rPr>
          <w:rFonts w:eastAsia="IRNazanin" w:cs="IRNazanin"/>
          <w:color w:val="111111"/>
          <w:sz w:val="28"/>
          <w:szCs w:val="28"/>
          <w:rtl w:val="true"/>
          <w:lang w:bidi="fa-IR"/>
        </w:rPr>
        <w:t>.</w:t>
      </w:r>
    </w:p>
    <w:p>
      <w:pPr>
        <w:pStyle w:val="Heading4"/>
        <w:numPr>
          <w:ilvl w:val="3"/>
          <w:numId w:val="1"/>
        </w:numPr>
        <w:rPr/>
      </w:pPr>
      <w:bookmarkStart w:id="44" w:name="__RefHeading___Toc2678987_372815092"/>
      <w:bookmarkStart w:id="45" w:name="_Toc15"/>
      <w:bookmarkEnd w:id="44"/>
      <w:r>
        <w:rPr>
          <w:rtl w:val="true"/>
        </w:rPr>
        <w:t>روش های فهم معانی مفردات</w:t>
      </w:r>
      <w:bookmarkEnd w:id="45"/>
    </w:p>
    <w:p>
      <w:pPr>
        <w:pStyle w:val="BookText"/>
        <w:rPr/>
      </w:pPr>
      <w:r>
        <w:rPr>
          <w:rFonts w:ascii="IRNazanin" w:hAnsi="IRNazanin" w:eastAsia="IRNazanin"/>
          <w:color w:val="111111"/>
          <w:sz w:val="28"/>
          <w:sz w:val="28"/>
          <w:szCs w:val="28"/>
          <w:rtl w:val="true"/>
          <w:lang w:bidi="fa-IR"/>
        </w:rPr>
        <w:t>مفسران در تفاسیر از شیوه هایی برای تبیین الفاظ استفاده می کنند تا در رساندن پیام، مراد و مقصود خداوند دچار نقص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فقط به ذکر روش های فهم الفاظ آیات قرآن بسنده می کنیمچراکه توضیح آن از گنجایش این تحقیق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روش ها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بر اساس مفاهیم عرفی کلمات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معنا در قالب ادبیات ویژه کلام </w:t>
      </w:r>
      <w:bookmarkStart w:id="46" w:name="pg7007_84368"/>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 توجه به سیاق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 توجه به فضای صدور 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 توجه به معلومات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 توجه به ویژگی های گوینده 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 توجه به ویژگی های مخاطب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 توجه به مشخصات موضوع 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معنا باتوجه به سایر کلام های گوینده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معلمان ویژه 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از تفسیر به رأی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به علم و اطمینان</w:t>
      </w:r>
      <w:r>
        <w:rPr>
          <w:rStyle w:val="FootnoteAnchor"/>
          <w:rtl w:val="true"/>
        </w:rPr>
        <w:footnoteReference w:id="10"/>
      </w:r>
    </w:p>
    <w:p>
      <w:pPr>
        <w:pStyle w:val="Heading4"/>
        <w:numPr>
          <w:ilvl w:val="3"/>
          <w:numId w:val="1"/>
        </w:numPr>
        <w:rPr/>
      </w:pPr>
      <w:bookmarkStart w:id="47" w:name="__RefHeading___Toc2678989_372815092"/>
      <w:bookmarkStart w:id="48" w:name="_Toc16"/>
      <w:bookmarkEnd w:id="47"/>
      <w:r>
        <w:rPr>
          <w:rtl w:val="true"/>
        </w:rPr>
        <w:t>شاخه های علم مفردات</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دانش در یک حوزه، دارای چندین شاخه می باشد و همین امر موجب شناخت بیشتر و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یکی از شاخه های مهم در دانش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دریافت </w:t>
      </w:r>
      <w:bookmarkStart w:id="49" w:name="pg7007_84369"/>
    </w:p>
    <w:p>
      <w:pPr>
        <w:pStyle w:val="BookText"/>
        <w:rPr/>
      </w:pPr>
      <w:bookmarkEnd w:id="49"/>
      <w:r>
        <w:rPr>
          <w:rFonts w:ascii="IRNazanin" w:hAnsi="IRNazanin" w:eastAsia="IRNazanin"/>
          <w:color w:val="111111"/>
          <w:sz w:val="28"/>
          <w:sz w:val="28"/>
          <w:szCs w:val="28"/>
          <w:rtl w:val="true"/>
          <w:lang w:bidi="fa-IR"/>
        </w:rPr>
        <w:t>درست و شناخت مراد از کلام خداوند در قرآن بر اساس این دانش صورت می گیرد، حال برای تبیین و توضیح آن به شاخه های آن اشاره می شود</w:t>
      </w:r>
      <w:r>
        <w:rPr>
          <w:rFonts w:eastAsia="IRNazanin" w:cs="IRNazanin"/>
          <w:color w:val="111111"/>
          <w:sz w:val="28"/>
          <w:szCs w:val="28"/>
          <w:rtl w:val="true"/>
          <w:lang w:bidi="fa-IR"/>
        </w:rPr>
        <w:t>:</w:t>
      </w:r>
    </w:p>
    <w:p>
      <w:pPr>
        <w:pStyle w:val="Heading4"/>
        <w:numPr>
          <w:ilvl w:val="3"/>
          <w:numId w:val="1"/>
        </w:numPr>
        <w:rPr/>
      </w:pPr>
      <w:bookmarkStart w:id="50" w:name="__RefHeading___Toc2678991_372815092"/>
      <w:bookmarkStart w:id="51" w:name="_Toc17"/>
      <w:bookmarkEnd w:id="50"/>
      <w:r>
        <w:rPr>
          <w:rtl w:val="true"/>
        </w:rPr>
        <w:t>غریب القرآن</w:t>
      </w:r>
      <w:bookmarkEnd w:id="51"/>
    </w:p>
    <w:p>
      <w:pPr>
        <w:pStyle w:val="BookText"/>
        <w:rPr/>
      </w:pPr>
      <w:r>
        <w:rPr>
          <w:rFonts w:ascii="IRNazanin" w:hAnsi="IRNazanin" w:eastAsia="IRNazanin"/>
          <w:color w:val="111111"/>
          <w:sz w:val="28"/>
          <w:sz w:val="28"/>
          <w:szCs w:val="28"/>
          <w:rtl w:val="true"/>
          <w:lang w:bidi="fa-IR"/>
        </w:rPr>
        <w:t>دانش غریب القرآن یکی از مهم ترین شاخه های علم مفردات می باشد و از طریق همین شاخه است که اغلب واژه های قرآن تبیین و روشن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بنایراین به توضیح و تقصیل آن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مانند ورود غیر عرب زبانان به اسلام سبب تداخل زبان ها گشت و همین امر موجب شد تا واژگان و لغات غریب و ناآشنایی در میان مسلمانان ترویج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امر به اندازه ای بود که عامل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 دانشى است كه آن دسته از كلماتى كه معناى آن براى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 پوشيده مى نمايد، گزارش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غرايب در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خاطر استعمال لفظ در غير معنايى است كه براى آن وضع شده است و يا در مكانى معين به دليل ورود لفظ از مكانى غريب و ناشناخته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با کمک این دانش، می توان مفهوم لغاتی که غریب و ناآشنا هستند را واضح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درباره واژگان آیات کریمه نیز صدق می کند، با این توضیح که؛ در قرآن کریم هم کلماتی وجود دارد که برای برخی ناآشنا و نامأنوس بوده در حالی که برای برخی دیگر واضح و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بودن لهجه ها یا رواج و عدم رواج برخی کلمات سبب چنین امری گشته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خصوص آیت الله معرفت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غريب، در اينجا، به معناى ناآشناى مطلق نيست تا به فصاحت قرآن خلل وارد كند بلكه شامل واژه هايى است كه در برخى قبايل سرشناس رايج و شناخته شده بوده و احيانا در ديگر قبايل، ناآشنا مى نموده است؛ و گرنه، خود واژه</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ازلحاظ رواج استعمال و چه از نظر رسا بودن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محدوده، مشكلى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آن بوده تا از واژه هاى فصيح و متداول در ميان عرب اصيل، از هر قبيله بهره گيرد و با اين روش حكيمانه، وحدت زبانى فراگيرى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 براى قبايلى از عرب كه به چنين واژه هايى از قبايل ديگر، ناآشنا بودند، مشكل فهم برخى عبارات قرآن پيش مى آمد؛ از جمله، فهم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مانند ابوبكر و عمر مشكل آمد؛چون در ميان قبيله قريش، اين واژه بدين مفهوم متداول نبود؛ و اين، بر قرآن عيب نيست؛ بلكه نشانه كمال آن است و احاطه آن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به وجود آمده اند تا اين گونه واژه ها را بر همگان رسا و آشنا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هر واژه كه در قرآن،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غريبى است كه در سايه كاربرد قرآن، الفت يافته؛ و نامأنوسى است كه مأنوس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غريبى نيست كه ركيك و ناهمگون باشد و موجب اخلال در فصاحت قرآن گردد</w:t>
      </w:r>
      <w:r>
        <w:rPr>
          <w:rFonts w:eastAsia="IRNazanin" w:cs="IRNazanin"/>
          <w:color w:val="111111"/>
          <w:sz w:val="28"/>
          <w:szCs w:val="28"/>
          <w:rtl w:val="true"/>
          <w:lang w:bidi="fa-IR"/>
        </w:rPr>
        <w:t>».</w:t>
      </w:r>
      <w:r>
        <w:rPr>
          <w:rStyle w:val="FootnoteAnchor"/>
          <w:rtl w:val="true"/>
        </w:rPr>
        <w:footnoteReference w:id="12"/>
      </w:r>
      <w:bookmarkStart w:id="52" w:name="pg7007_84372"/>
    </w:p>
    <w:p>
      <w:pPr>
        <w:pStyle w:val="BookText"/>
        <w:rPr/>
      </w:pPr>
      <w:bookmarkEnd w:id="52"/>
      <w:r>
        <w:rPr>
          <w:rFonts w:ascii="IRNazanin" w:hAnsi="IRNazanin" w:eastAsia="IRNazanin"/>
          <w:color w:val="111111"/>
          <w:sz w:val="28"/>
          <w:sz w:val="28"/>
          <w:szCs w:val="28"/>
          <w:rtl w:val="true"/>
          <w:lang w:bidi="fa-IR"/>
        </w:rPr>
        <w:t xml:space="preserve">بنابراین گفته می شود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نامأنوس و غریب را به کلمات مأنوس و آشنا تبدیل می کند تا مفهوم اصلی کلام الهی رابرای کسانی که خواهان هدایت اند، تبیین سازد و راه ورود ابهام و تردید در فهم معارفواژگان قرآن را، برای آن ها ببندد</w:t>
      </w:r>
      <w:r>
        <w:rPr>
          <w:rFonts w:eastAsia="IRNazanin" w:cs="IRNazanin"/>
          <w:color w:val="111111"/>
          <w:sz w:val="28"/>
          <w:szCs w:val="28"/>
          <w:rtl w:val="true"/>
          <w:lang w:bidi="fa-IR"/>
        </w:rPr>
        <w:t>.</w:t>
      </w:r>
    </w:p>
    <w:p>
      <w:pPr>
        <w:pStyle w:val="Heading4"/>
        <w:numPr>
          <w:ilvl w:val="3"/>
          <w:numId w:val="1"/>
        </w:numPr>
        <w:rPr/>
      </w:pPr>
      <w:bookmarkStart w:id="53" w:name="__RefHeading___Toc2678993_372815092"/>
      <w:bookmarkStart w:id="54" w:name="_Toc18"/>
      <w:bookmarkEnd w:id="53"/>
      <w:r>
        <w:rPr>
          <w:rtl w:val="true"/>
        </w:rPr>
        <w:t>تفاوت علم مفردات و غریب القرآن</w:t>
      </w:r>
      <w:bookmarkEnd w:id="54"/>
    </w:p>
    <w:p>
      <w:pPr>
        <w:pStyle w:val="BookText"/>
        <w:rPr/>
      </w:pPr>
      <w:r>
        <w:rPr>
          <w:rFonts w:ascii="IRNazanin" w:hAnsi="IRNazanin" w:eastAsia="IRNazanin"/>
          <w:color w:val="111111"/>
          <w:sz w:val="28"/>
          <w:sz w:val="28"/>
          <w:szCs w:val="28"/>
          <w:rtl w:val="true"/>
          <w:lang w:bidi="fa-IR"/>
        </w:rPr>
        <w:t>در این قسمت به بیان تفاوت میان این دو علم می پردازیم، به طور کلی سه تفاوت عمده میان این دو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 مفردات بیشتر الفاظ و کلمات قرآن، از نظر اشتقاق و معنا به بحث گذارده می شود؛ در حالیکه در غریب القرآن، تنها به شرح کلمات دشوار قرآن پرداخته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مفردات، به دلیل تفسیر و شرح همه کلمات، تنظیم کلمات به صورت الفبایی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های غریب القرآن، کلمات غریب به ترتیب آیه ها و سوره ها از حمد تا ناس تنظیم شده اند</w:t>
      </w:r>
      <w:r>
        <w:rPr>
          <w:rFonts w:eastAsia="IRNazanin" w:cs="IRNazanin"/>
          <w:color w:val="111111"/>
          <w:sz w:val="28"/>
          <w:szCs w:val="28"/>
          <w:rtl w:val="true"/>
          <w:lang w:bidi="fa-IR"/>
        </w:rPr>
        <w:t xml:space="preserve">. </w:t>
      </w:r>
      <w:bookmarkStart w:id="55" w:name="pg7007_84373"/>
    </w:p>
    <w:p>
      <w:pPr>
        <w:pStyle w:val="BookText"/>
        <w:rPr/>
      </w:pPr>
      <w:bookmarkEnd w:id="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مفردات، بحث معناشناسی به صورت موضوعی صورت می گیرد و مفسر، در ذیل هر واژه، مشتقات و صیغه های مختلف آن واژه را با وجوه معناشناسی اش به بحث می گذارد، درحالیکه در دانشغریب القرآن، مفسر تنها به بیان معنای مصود هر واژه در سیاق آیه خاصی که قرار گرفته، می پردازد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6" w:name="__RefHeading___Toc2678995_372815092"/>
      <w:bookmarkStart w:id="57" w:name="_Toc19"/>
      <w:bookmarkEnd w:id="56"/>
      <w:r>
        <w:rPr>
          <w:rtl w:val="true"/>
        </w:rPr>
        <w:t>معرَّبُ القرآن</w:t>
      </w:r>
      <w:bookmarkEnd w:id="57"/>
    </w:p>
    <w:p>
      <w:pPr>
        <w:pStyle w:val="BookText"/>
        <w:rPr/>
      </w:pPr>
      <w:r>
        <w:rPr>
          <w:rFonts w:ascii="IRNazanin" w:hAnsi="IRNazanin" w:eastAsia="IRNazanin"/>
          <w:color w:val="111111"/>
          <w:sz w:val="28"/>
          <w:sz w:val="28"/>
          <w:szCs w:val="28"/>
          <w:rtl w:val="true"/>
          <w:lang w:bidi="fa-IR"/>
        </w:rPr>
        <w:t>حقیقت این است هیچ زبان معتبر و مهمی نیست که کلماتی از زبان های دیگر در آن وارد نشده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لغات خارجی رفته رفته در چهارچوب زبان اصلی تحت قواعد و ضوابط آن تغییر می یابند و جزء زبان اصلی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هم از این قاعده مستثنی نیست و در طی قرون قبل از اسلام بتدریج کلماتی از زبان های اقوام همسایه و همجوار مانند حبشی، مصری، ایرانی، رومی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یافته و به شکل کلمات عربی تحت قواعد آن در آمده بود</w:t>
      </w:r>
      <w:r>
        <w:rPr>
          <w:rFonts w:eastAsia="IRNazanin" w:cs="IRNazanin"/>
          <w:color w:val="111111"/>
          <w:sz w:val="28"/>
          <w:szCs w:val="28"/>
          <w:rtl w:val="true"/>
          <w:lang w:bidi="fa-IR"/>
        </w:rPr>
        <w:t xml:space="preserve">. </w:t>
      </w:r>
      <w:bookmarkStart w:id="58" w:name="pg7007_84374"/>
    </w:p>
    <w:p>
      <w:pPr>
        <w:pStyle w:val="BookText"/>
        <w:rPr/>
      </w:pPr>
      <w:bookmarkEnd w:id="58"/>
      <w:r>
        <w:rPr>
          <w:rFonts w:ascii="IRNazanin" w:hAnsi="IRNazanin" w:eastAsia="IRNazanin"/>
          <w:color w:val="111111"/>
          <w:sz w:val="28"/>
          <w:sz w:val="28"/>
          <w:szCs w:val="28"/>
          <w:rtl w:val="true"/>
          <w:lang w:bidi="fa-IR"/>
        </w:rPr>
        <w:t>در قرآن کریم واژه هایی می توان یافت که ریشه در لغات و زبان هایی غیر از عربی دارند، که از این واژه ها در بیان قرآن پژوهان به واژه های دخیل یا معرّب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است که درباره الفاظی که از زبان های دیگر وارد زبان عربی شده و در قرآن به کار رفته بحث می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از طریق این دانش می توان لغات دخیل در قرآن را شناسایی کرد و سپس به تبیین و توضیح معانی و مفایم آن پرداخت</w:t>
      </w:r>
      <w:r>
        <w:rPr>
          <w:rFonts w:eastAsia="IRNazanin" w:cs="IRNazanin"/>
          <w:color w:val="111111"/>
          <w:sz w:val="28"/>
          <w:szCs w:val="28"/>
          <w:rtl w:val="true"/>
          <w:lang w:bidi="fa-IR"/>
        </w:rPr>
        <w:t>.</w:t>
      </w:r>
    </w:p>
    <w:p>
      <w:pPr>
        <w:pStyle w:val="Heading4"/>
        <w:numPr>
          <w:ilvl w:val="3"/>
          <w:numId w:val="1"/>
        </w:numPr>
        <w:rPr/>
      </w:pPr>
      <w:bookmarkStart w:id="59" w:name="__RefHeading___Toc2678997_372815092"/>
      <w:bookmarkStart w:id="60" w:name="_Toc20"/>
      <w:bookmarkEnd w:id="59"/>
      <w:r>
        <w:rPr>
          <w:rtl w:val="true"/>
        </w:rPr>
        <w:t>اعراب القرآن</w:t>
      </w:r>
      <w:bookmarkEnd w:id="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شاخه از علم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آموختن این شاخه برای تمام کسانی که به تحقیق و پژوهش در عرصه قرآن علاقمند هستند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w:t>
      </w:r>
    </w:p>
    <w:p>
      <w:pPr>
        <w:pStyle w:val="BookText"/>
        <w:rPr/>
      </w:pP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است که در مورد چگونگی اعراب الفاظ قرآن مجید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شامل دو قسمت تجزیه و ترکیب است؛ در قسمت اول، کلمه را از نظر ریشه، اشتقاق و چگونگی آن شناسایی می کنند و در قسمت دوم، نقش آن را در جمله بیان می 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برای روشن تر شدن بحث از مثالی استفاده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اشتقاق، ریشه ان کدام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آن در این جمله چیست و چرا اعراب آن مجرور است؟ </w:t>
      </w:r>
      <w:bookmarkStart w:id="61" w:name="pg7007_84376"/>
    </w:p>
    <w:p>
      <w:pPr>
        <w:pStyle w:val="BookText"/>
        <w:rPr/>
      </w:pPr>
      <w:bookmarkEnd w:id="61"/>
      <w:r>
        <w:rPr>
          <w:rFonts w:ascii="IRNazanin" w:hAnsi="IRNazanin" w:eastAsia="IRNazanin"/>
          <w:color w:val="111111"/>
          <w:sz w:val="28"/>
          <w:sz w:val="28"/>
          <w:szCs w:val="28"/>
          <w:rtl w:val="true"/>
          <w:lang w:bidi="fa-IR"/>
        </w:rPr>
        <w:t xml:space="preserve">تألیف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معاصر نسبت به گذشته به طور گسترده تری مورد توجه قرآن پژوهان قرار گرفته و دهها کتاب در زمینه تحلیل اعراب کامل قران یا اجزا و سوره هایی خاص از قرآن به صورت گزینشی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 قرآن کریم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نام برخی از مشهورترین این کتابها آمده است</w:t>
      </w:r>
      <w:r>
        <w:rPr>
          <w:rFonts w:eastAsia="IRNazanin" w:cs="IRNazanin"/>
          <w:color w:val="111111"/>
          <w:sz w:val="28"/>
          <w:szCs w:val="28"/>
          <w:rtl w:val="true"/>
          <w:lang w:bidi="fa-IR"/>
        </w:rPr>
        <w:t>.</w:t>
      </w:r>
    </w:p>
    <w:p>
      <w:pPr>
        <w:pStyle w:val="Heading4"/>
        <w:numPr>
          <w:ilvl w:val="3"/>
          <w:numId w:val="1"/>
        </w:numPr>
        <w:rPr/>
      </w:pPr>
      <w:bookmarkStart w:id="62" w:name="__RefHeading___Toc2678999_372815092"/>
      <w:bookmarkStart w:id="63" w:name="_Toc21"/>
      <w:bookmarkEnd w:id="62"/>
      <w:r>
        <w:rPr>
          <w:rtl w:val="true"/>
        </w:rPr>
        <w:t>مجاز القرآن</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فراوانی وجود دارد چرا که در ابتدا باید منظور و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سپس با مشخص شدن اینمفهوم، منظور از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معلوممی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خاطردر ابتدا درباره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 مصدر میمی، به معنای گذشتن و عبور کردن است و در اصلاح فن بیان، استعمال لفظ در غیر معنای اصلی و موضوعٌ له حقیقی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بدین منظور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از معنایی که برای آن وضع شده به معنای دیگری که با آن علاقه و مناسبت دارد، منتقل شود؛ به شرط اینکه قرینه ای که مانع از اراده معنای اصلی باشد وجود داشته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توجهی در این تعریف به چشم می خورد و آن شرطی است که در دنباله تعریف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تبیین آن باید بحث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نکات ضروری در فهم واژگان این است که استعمال لفظ در معنای مجازی و نیز در یکی از معانی حقیقی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که معنای حقیقی واژه متعدد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نیازمند قرینه است و تنها در صورتی که واژه ای، تنها </w:t>
      </w:r>
    </w:p>
    <w:p>
      <w:pPr>
        <w:pStyle w:val="BookText"/>
        <w:rPr/>
      </w:pPr>
      <w:r>
        <w:rPr>
          <w:rFonts w:ascii="IRNazanin" w:hAnsi="IRNazanin" w:eastAsia="IRNazanin"/>
          <w:color w:val="111111"/>
          <w:sz w:val="28"/>
          <w:sz w:val="28"/>
          <w:szCs w:val="28"/>
          <w:rtl w:val="true"/>
          <w:lang w:bidi="fa-IR"/>
        </w:rPr>
        <w:t>یک معنای حقیقی داشته باشد، قرینه ای لازم نیست، بر این اساس هر گاه در قرآن کریم قرینه ای برای اراده معنای مجازی موجود نباشد و واژه مورد نظر تنها یک معنای حقیقی داشته باشد، همان معنای حقیقی مبنای تفسیر قرار می گیرد در غیر این صورت، برای فهم معنای مورد نظر خداوند باید در جستجو قرینه بود و پس از یافتن آن و تشخیص معنای مورد نظر به تغییر پرداخت؛ بنابراین، مفسر باید افزون بر آگاهی از معنای متعدد یک واژه، معانی حقیقی را از مجازی باز شناسد و با توجه به بود و نبود قرائن، به مراد خداوند پی برد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توضیحات منظور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است که در باره الفاظ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 که در معنای حقیقی خود به کار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الفاظ مجازی در گفتگوهای عامیانه رواج دارد و مردم از آن استفاده می کنند؛ به ویژه در مواردی که معنای مجازی، دارای ویژگی 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زبان </w:t>
      </w:r>
    </w:p>
    <w:p>
      <w:pPr>
        <w:pStyle w:val="BookText"/>
        <w:rPr/>
      </w:pPr>
      <w:r>
        <w:rPr>
          <w:rFonts w:ascii="IRNazanin" w:hAnsi="IRNazanin" w:eastAsia="IRNazanin"/>
          <w:color w:val="111111"/>
          <w:sz w:val="28"/>
          <w:sz w:val="28"/>
          <w:szCs w:val="28"/>
          <w:rtl w:val="true"/>
          <w:lang w:bidi="fa-IR"/>
        </w:rPr>
        <w:t xml:space="preserve">عربی ویژگی هایی دارد و فصاحت و بلاغت آن به لحاظ کاربرد الفاظ کنایی و مجازی، سر آمد دیگر زبانهاست؛ از این رو، در این دانش بحث می شود که مثلاًدر آیه شریفه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يَدُ اللَّهِ فَوْقَ أَيْديهِمْ</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اصلی خود به کار رفته است یا معنای مجازی آن مراد است؟ لازمه صورت اول، جسم بودن خداست که خدا از آن منزه است؛ از این رو می گویند در معنای مجازی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دانش برای استفاده از آیات قرآن مجید لازم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برخیگفته اند مجاز بر دو نوع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 لغوی و مجاز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لغوی به کار بردن لفظ در معنایی است که برای آن وضع نشده است ولی تناسب و ارتباط خاصی با معنای حقیقی کلمه دارد که اگر آن ارتباط، مشابهت باشد این کاربر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ارتباط غیر مشابهت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رابطه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مجاز مرسل می نامند</w:t>
      </w:r>
      <w:r>
        <w:rPr>
          <w:rFonts w:eastAsia="IRNazanin" w:cs="IRNazanin"/>
          <w:color w:val="111111"/>
          <w:sz w:val="28"/>
          <w:szCs w:val="28"/>
          <w:rtl w:val="true"/>
          <w:lang w:bidi="fa-IR"/>
        </w:rPr>
        <w:t xml:space="preserve">. </w:t>
      </w:r>
      <w:bookmarkStart w:id="64" w:name="pg7007_84380"/>
    </w:p>
    <w:p>
      <w:pPr>
        <w:pStyle w:val="BookText"/>
        <w:rPr/>
      </w:pPr>
      <w:bookmarkEnd w:id="64"/>
      <w:r>
        <w:rPr>
          <w:rFonts w:ascii="IRNazanin" w:hAnsi="IRNazanin" w:eastAsia="IRNazanin"/>
          <w:color w:val="111111"/>
          <w:sz w:val="28"/>
          <w:sz w:val="28"/>
          <w:szCs w:val="28"/>
          <w:rtl w:val="true"/>
          <w:lang w:bidi="fa-IR"/>
        </w:rPr>
        <w:t>مجاز عقلی عبارت است از نسبت دادن فعل به چیزی که فاعل یا نایب فاعل حقیقی آن نیست ولی از وابسته های فاعل یا نایب فاعل و به گونه ای با آن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گیاهان را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مفهوم الفاظی که در معنای حقیقی خود به کار نرفته ا ند با وجود قرینه و شواهد مشخص می شود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5" w:name="__RefHeading___Toc2679001_372815092"/>
      <w:bookmarkStart w:id="66" w:name="_Toc22"/>
      <w:bookmarkEnd w:id="65"/>
      <w:r>
        <w:rPr>
          <w:rtl w:val="true"/>
        </w:rPr>
        <w:t>وجوه و نظایر</w:t>
      </w:r>
      <w:bookmarkEnd w:id="66"/>
    </w:p>
    <w:p>
      <w:pPr>
        <w:pStyle w:val="BookText"/>
        <w:rPr/>
      </w:pPr>
      <w:r>
        <w:rPr>
          <w:rFonts w:ascii="IRNazanin" w:hAnsi="IRNazanin" w:eastAsia="IRNazanin"/>
          <w:color w:val="111111"/>
          <w:sz w:val="28"/>
          <w:sz w:val="28"/>
          <w:szCs w:val="28"/>
          <w:rtl w:val="true"/>
          <w:lang w:bidi="fa-IR"/>
        </w:rPr>
        <w:t xml:space="preserve">یکی دیگر از شاخه های علم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متعددی برای آن ذکر کرده اند که همگی آن ها در یک راستا و یک جهت هستند که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است که درباره الفاظی که در قرآن به کار رفته و معانی متعددی دارند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شامل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تعریف های مختلفی از این دو صورت پذیرفته است؛ ولی تعریفی که بیشتر آن را پذیرفته اند،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یک لفظ و چند معنا؛ یعنی لفظ واحد در آیات متعدد به کار رفته و در هر آیه، یک معنا از آن اراده شده است؛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الفاظی که معنای واحدی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موجود واحدی به کار می روند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برخی دیگر در تبیین این دانش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وجوه در الفاظ و عبارات قرآن هنگامی مطرح می شود که در آیه احتمال چند معنا وجود داشته باشد و عبارت مذکور در آیه را بتوان بر چند معنا تعبیر کرد و هر وجهی را تفسیر شمرد، اما نظایر در الفاظ و تعابیر مترادف به کار می رود و آن هنگامی است که چند کلمه با جمله، یک </w:t>
      </w:r>
    </w:p>
    <w:p>
      <w:pPr>
        <w:pStyle w:val="BookText"/>
        <w:rPr/>
      </w:pPr>
      <w:r>
        <w:rPr>
          <w:rFonts w:ascii="IRNazanin" w:hAnsi="IRNazanin" w:eastAsia="IRNazanin"/>
          <w:color w:val="111111"/>
          <w:sz w:val="28"/>
          <w:sz w:val="28"/>
          <w:szCs w:val="28"/>
          <w:rtl w:val="true"/>
          <w:lang w:bidi="fa-IR"/>
        </w:rPr>
        <w:t>معنای تقریبی و واحد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غالب این مورد در الفاظ متقارب و مترادف، واقع می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و ظرافت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شاخه های علم مفردات باید بیشتر باشد؛ چراکه عدم دقت سبب انحراف در معانی و مفاهیم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تا در فهم معانی قرآن راه احتمالات گشوده شود و همین امر موجب شده تا دست آویزی برای فتنه جویان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موجب خلط در فهم مراد خدای متعال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شاخه حساسیتی به کار رود تا معنا ومفهوم اصلی کلام الهی در آیات کریمه آشکار گردد تا سالکان طریق هدایت بتوانند مسیر حق از باطل را به درستی تشخیص دهند</w:t>
      </w:r>
      <w:r>
        <w:rPr>
          <w:rFonts w:eastAsia="IRNazanin" w:cs="IRNazanin"/>
          <w:color w:val="111111"/>
          <w:sz w:val="28"/>
          <w:szCs w:val="28"/>
          <w:rtl w:val="true"/>
          <w:lang w:bidi="fa-IR"/>
        </w:rPr>
        <w:t xml:space="preserve">. </w:t>
      </w:r>
      <w:bookmarkStart w:id="67" w:name="pg7007_84383"/>
    </w:p>
    <w:p>
      <w:pPr>
        <w:pStyle w:val="Heading4"/>
        <w:numPr>
          <w:ilvl w:val="3"/>
          <w:numId w:val="1"/>
        </w:numPr>
        <w:rPr/>
      </w:pPr>
      <w:bookmarkStart w:id="68" w:name="__RefHeading___Toc2679003_372815092"/>
      <w:bookmarkStart w:id="69" w:name="_Toc23"/>
      <w:bookmarkEnd w:id="67"/>
      <w:bookmarkEnd w:id="68"/>
      <w:r>
        <w:rPr>
          <w:rtl w:val="true"/>
        </w:rPr>
        <w:t>انواع معنا</w:t>
      </w:r>
      <w:r>
        <w:rPr>
          <w:rtl w:val="true"/>
        </w:rPr>
        <w:t>:</w:t>
      </w:r>
      <w:bookmarkEnd w:id="69"/>
    </w:p>
    <w:p>
      <w:pPr>
        <w:pStyle w:val="BookText"/>
        <w:rPr/>
      </w:pPr>
      <w:r>
        <w:rPr>
          <w:rFonts w:ascii="IRNazanin" w:hAnsi="IRNazanin" w:eastAsia="IRNazanin"/>
          <w:color w:val="111111"/>
          <w:sz w:val="28"/>
          <w:sz w:val="28"/>
          <w:szCs w:val="28"/>
          <w:rtl w:val="true"/>
          <w:lang w:bidi="fa-IR"/>
        </w:rPr>
        <w:t>در کتاب معنا شناسی مختار عمر معناشناسی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ای که به بررسی شرایط لازم در رمز می پردازد تا قادر بر حمل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پندارند که بر ای بیان معنای کلمه و شناخت معنا یا معانی موجود در آن کافی است به فرهنگ لغت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 رابطه با برخی از کلمه ها درست باشد، در رابطه با بسیاری از آنها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معناشناسان میان انواع معنا تفاوت قائل شده اند نه قبل از تعیین نهایی معانی کلمه ها باید به آنها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اختلاف معناشناسان در حصر انواع معنا، پنج نوع معنا وجود دارند که عبارتند از</w:t>
      </w:r>
      <w:r>
        <w:rPr>
          <w:rFonts w:eastAsia="IRNazanin" w:cs="IRNazanin"/>
          <w:color w:val="111111"/>
          <w:sz w:val="28"/>
          <w:szCs w:val="28"/>
          <w:rtl w:val="true"/>
          <w:lang w:bidi="fa-IR"/>
        </w:rPr>
        <w:t>:</w:t>
      </w:r>
    </w:p>
    <w:p>
      <w:pPr>
        <w:pStyle w:val="Heading4"/>
        <w:numPr>
          <w:ilvl w:val="3"/>
          <w:numId w:val="1"/>
        </w:numPr>
        <w:rPr/>
      </w:pPr>
      <w:bookmarkStart w:id="70" w:name="__RefHeading___Toc2679005_372815092"/>
      <w:bookmarkStart w:id="71" w:name="_Toc24"/>
      <w:bookmarkEnd w:id="70"/>
      <w:r>
        <w:rPr>
          <w:rtl w:val="true"/>
        </w:rPr>
        <w:t>معنای اصلی یا مرکزی</w:t>
      </w:r>
      <w:bookmarkEnd w:id="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معنای تصوّری، مفهومی </w:t>
      </w:r>
      <w:r>
        <w:rPr>
          <w:rFonts w:eastAsia="Times New Roman" w:cs="Times New Roman" w:ascii="Times New Roman" w:hAnsi="Times New Roman"/>
          <w:color w:val="111111"/>
          <w:sz w:val="28"/>
          <w:szCs w:val="28"/>
          <w:lang w:val="en-US" w:bidi="en-US"/>
        </w:rPr>
        <w:t>conceptual meaning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ادراکی </w:t>
      </w:r>
      <w:r>
        <w:rPr>
          <w:rFonts w:eastAsia="Times New Roman" w:cs="Times New Roman" w:ascii="Times New Roman" w:hAnsi="Times New Roman"/>
          <w:color w:val="111111"/>
          <w:sz w:val="28"/>
          <w:szCs w:val="28"/>
          <w:lang w:val="en-US" w:bidi="en-US"/>
        </w:rPr>
        <w:t>cognitive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همان عامل اصلی ارتباط </w:t>
      </w:r>
      <w:bookmarkStart w:id="72" w:name="pg7007_84384"/>
    </w:p>
    <w:p>
      <w:pPr>
        <w:pStyle w:val="BookText"/>
        <w:rPr/>
      </w:pPr>
      <w:bookmarkEnd w:id="72"/>
      <w:r>
        <w:rPr>
          <w:rFonts w:ascii="IRNazanin" w:hAnsi="IRNazanin" w:eastAsia="IRNazanin"/>
          <w:color w:val="111111"/>
          <w:sz w:val="28"/>
          <w:sz w:val="28"/>
          <w:szCs w:val="28"/>
          <w:rtl w:val="true"/>
          <w:lang w:bidi="fa-IR"/>
        </w:rPr>
        <w:t>زبانی و نمایندة حقیقی کارکرد اصلی زبان یعنی تفاهم و انتقال اندیشه هاست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3" w:name="__RefHeading___Toc2679007_372815092"/>
      <w:bookmarkStart w:id="74" w:name="_Toc25"/>
      <w:bookmarkEnd w:id="73"/>
      <w:r>
        <w:rPr>
          <w:rtl w:val="true"/>
        </w:rPr>
        <w:t>معنای اضافی یا عرضی؛</w:t>
      </w:r>
      <w:r>
        <w:rPr>
          <w:rtl w:val="true"/>
        </w:rPr>
        <w:t>(</w:t>
      </w:r>
      <w:r>
        <w:rPr>
          <w:rtl w:val="true"/>
        </w:rPr>
        <w:t>ثانوی یا تضمنی</w:t>
      </w:r>
      <w:r>
        <w:rPr>
          <w:rtl w:val="true"/>
        </w:rPr>
        <w:t>)</w:t>
      </w:r>
      <w:bookmarkEnd w:id="74"/>
    </w:p>
    <w:p>
      <w:pPr>
        <w:pStyle w:val="BookText"/>
        <w:rPr/>
      </w:pPr>
      <w:r>
        <w:rPr>
          <w:rFonts w:ascii="IRNazanin" w:hAnsi="IRNazanin" w:eastAsia="IRNazanin"/>
          <w:color w:val="111111"/>
          <w:sz w:val="28"/>
          <w:sz w:val="28"/>
          <w:szCs w:val="28"/>
          <w:rtl w:val="true"/>
          <w:lang w:bidi="fa-IR"/>
        </w:rPr>
        <w:t>معنایی که لفظ از طریق آنچه که در کنار معنای تصوّری خالص به آن اشاره دارد، صاحب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معنا، زائد بر معنای اصلی است و صفت ثابت و فراگیر آن نیست بلکه با تغییر فرهنگ یا زمان و یا تجربه تغییر می یابد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5" w:name="__RefHeading___Toc2679009_372815092"/>
      <w:bookmarkStart w:id="76" w:name="_Toc26"/>
      <w:bookmarkEnd w:id="75"/>
      <w:r>
        <w:rPr>
          <w:rtl w:val="true"/>
        </w:rPr>
        <w:t>معنای سبکی</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معنا است که پاره ای از زبان را با توجه به شرایط اجتماعی سخنگویان و منطقه جغرافیایی وابسته به آن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سطوح دیگری چون تخصص، میزان رابطه بین گوینده و شنونده، رتبة زبان به کار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 رسمی، عامیانه، مبتذل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w:t>
      </w:r>
      <w:bookmarkStart w:id="77" w:name="pg7007_84385"/>
    </w:p>
    <w:p>
      <w:pPr>
        <w:pStyle w:val="BookText"/>
        <w:rPr/>
      </w:pPr>
      <w:bookmarkEnd w:id="7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زبانشعر، نثر، حقوق، علم و زبان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خطابه، نوشتار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برمی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معنای روانی</w:t>
      </w:r>
    </w:p>
    <w:p>
      <w:pPr>
        <w:pStyle w:val="BookText"/>
        <w:rPr/>
      </w:pPr>
      <w:r>
        <w:rPr>
          <w:rFonts w:ascii="IRNazanin" w:hAnsi="IRNazanin" w:eastAsia="IRNazanin"/>
          <w:color w:val="111111"/>
          <w:sz w:val="28"/>
          <w:sz w:val="28"/>
          <w:szCs w:val="28"/>
          <w:rtl w:val="true"/>
          <w:lang w:bidi="fa-IR"/>
        </w:rPr>
        <w:t>معنای روانی اشاره دارد به دلالتهای یک لفظ در نزد فرد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معنای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و در نتیجه یک معنای مقید، در رابطه با یک سخنگوست و به عمومی بودن و تداوّل میان همه افراد متمایز نیست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8" w:name="__RefHeading___Toc2679011_372815092"/>
      <w:bookmarkStart w:id="79" w:name="_Toc27"/>
      <w:bookmarkEnd w:id="78"/>
      <w:r>
        <w:rPr>
          <w:rtl w:val="true"/>
        </w:rPr>
        <w:t>معنای ارجاعی</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معناست که به کلمه هایی با قدرت خالص بر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شفاف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این نوع معنا را در سه مورد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آوایی، تأثیر صرفی، تأثیر معنایی</w:t>
      </w:r>
      <w:r>
        <w:rPr>
          <w:rFonts w:eastAsia="IRNazanin" w:cs="IRNazanin"/>
          <w:color w:val="111111"/>
          <w:sz w:val="28"/>
          <w:szCs w:val="28"/>
          <w:rtl w:val="true"/>
          <w:lang w:bidi="fa-IR"/>
        </w:rPr>
        <w:t>.</w:t>
      </w:r>
      <w:r>
        <w:rPr>
          <w:rStyle w:val="FootnoteAnchor"/>
          <w:rtl w:val="true"/>
        </w:rPr>
        <w:footnoteReference w:id="28"/>
      </w:r>
      <w:bookmarkStart w:id="80" w:name="pg7007_84386"/>
    </w:p>
    <w:p>
      <w:pPr>
        <w:pStyle w:val="Heading3"/>
        <w:numPr>
          <w:ilvl w:val="2"/>
          <w:numId w:val="1"/>
        </w:numPr>
        <w:rPr/>
      </w:pPr>
      <w:bookmarkStart w:id="81" w:name="__RefHeading___Toc2679013_372815092"/>
      <w:bookmarkStart w:id="82" w:name="_Toc28"/>
      <w:bookmarkEnd w:id="80"/>
      <w:bookmarkEnd w:id="81"/>
      <w:r>
        <w:rPr>
          <w:rtl w:val="true"/>
        </w:rPr>
        <w:t>معرفی سوره و تفاسیر</w:t>
      </w:r>
      <w:bookmarkEnd w:id="82"/>
    </w:p>
    <w:p>
      <w:pPr>
        <w:pStyle w:val="Heading4"/>
        <w:numPr>
          <w:ilvl w:val="3"/>
          <w:numId w:val="1"/>
        </w:numPr>
        <w:rPr/>
      </w:pPr>
      <w:bookmarkStart w:id="83" w:name="__RefHeading___Toc2679015_372815092"/>
      <w:bookmarkStart w:id="84" w:name="_Toc29"/>
      <w:bookmarkEnd w:id="83"/>
      <w:r>
        <w:rPr>
          <w:rtl w:val="true"/>
        </w:rPr>
        <w:t>معرفی سوره</w:t>
      </w:r>
      <w:bookmarkEnd w:id="84"/>
    </w:p>
    <w:p>
      <w:pPr>
        <w:pStyle w:val="Heading4"/>
        <w:numPr>
          <w:ilvl w:val="3"/>
          <w:numId w:val="1"/>
        </w:numPr>
        <w:rPr/>
      </w:pPr>
      <w:bookmarkStart w:id="85" w:name="__RefHeading___Toc2679017_372815092"/>
      <w:bookmarkStart w:id="86" w:name="_Toc30"/>
      <w:bookmarkEnd w:id="85"/>
      <w:r>
        <w:rPr>
          <w:rtl w:val="true"/>
        </w:rPr>
        <w:t>شناسنامه سوره واقعه</w:t>
      </w:r>
      <w:bookmarkEnd w:id="86"/>
    </w:p>
    <w:p>
      <w:pPr>
        <w:pStyle w:val="BookText"/>
        <w:rPr/>
      </w:pPr>
      <w:r>
        <w:rPr>
          <w:rFonts w:ascii="IRNazanin" w:hAnsi="IRNazanin" w:eastAsia="IRNazanin"/>
          <w:color w:val="111111"/>
          <w:sz w:val="28"/>
          <w:sz w:val="28"/>
          <w:szCs w:val="28"/>
          <w:rtl w:val="true"/>
          <w:lang w:bidi="fa-IR"/>
        </w:rPr>
        <w:t>هر سوره ای از قرآن کریم دارای شناسنامه ای است که به وسیله آن می توان اطلاعات اولیه ای درباره سوره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شناسنامه ای دارد از جمله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نام سوره،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معنی آنچه که واقع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صفحه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خط عثمان طه می باشد و پنجاه و ششمین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این سوره مکهو سال نزول آن قبل ازهجرت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هشتمین سوره ای است که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حرف می باشد</w:t>
      </w:r>
      <w:r>
        <w:rPr>
          <w:rFonts w:eastAsia="IRNazanin" w:cs="IRNazanin"/>
          <w:color w:val="111111"/>
          <w:sz w:val="28"/>
          <w:szCs w:val="28"/>
          <w:rtl w:val="true"/>
          <w:lang w:bidi="fa-IR"/>
        </w:rPr>
        <w:t>.</w:t>
      </w:r>
      <w:r>
        <w:rPr>
          <w:rStyle w:val="FootnoteAnchor"/>
          <w:rtl w:val="true"/>
        </w:rPr>
        <w:footnoteReference w:id="29"/>
      </w:r>
      <w:bookmarkStart w:id="87" w:name="pg7007_84387"/>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است، مگر يك آيه از آن كه در مدينه نازل شده 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رِزْقَكُمْ أَنَّكُمْ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مكّى است مگر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مسافرت و هجرت آن حضرت به مدينه نازل شده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8" w:name="__RefHeading___Toc2679019_372815092"/>
      <w:bookmarkStart w:id="89" w:name="_Toc31"/>
      <w:bookmarkEnd w:id="88"/>
      <w:r>
        <w:rPr>
          <w:rtl w:val="true"/>
        </w:rPr>
        <w:t>ویژگی سوره</w:t>
      </w:r>
      <w:bookmarkEnd w:id="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سیری در قرآن کریم، این حقیقت را به روشنی می توان دریافت که تا چه اندازه از آرایه های گوناگون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 نیز انواع آرایه هایتضاد در آیه</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Style w:val="FootnoteAnchor"/>
          <w:rtl w:val="true"/>
        </w:rPr>
        <w:footnoteReference w:id="31"/>
      </w:r>
      <w:r>
        <w:rPr>
          <w:rFonts w:ascii="IRNazanin" w:hAnsi="IRNazanin" w:eastAsia="IRNazanin"/>
          <w:color w:val="111111"/>
          <w:sz w:val="28"/>
          <w:sz w:val="28"/>
          <w:szCs w:val="28"/>
          <w:rtl w:val="true"/>
          <w:lang w:bidi="fa-IR"/>
        </w:rPr>
        <w:t>و تکرار بلاغی در آیات</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Style w:val="FootnoteAnchor"/>
          <w:rtl w:val="true"/>
        </w:rPr>
        <w:footnoteReference w:id="32"/>
      </w:r>
      <w:r>
        <w:rPr>
          <w:rFonts w:ascii="IRNazanin" w:hAnsi="IRNazanin" w:eastAsia="IRNazanin"/>
          <w:color w:val="111111"/>
          <w:sz w:val="28"/>
          <w:sz w:val="28"/>
          <w:szCs w:val="28"/>
          <w:rtl w:val="true"/>
          <w:lang w:bidi="fa-IR"/>
        </w:rPr>
        <w:t xml:space="preserve">و جناس تام در آیه </w:t>
      </w:r>
      <w:r>
        <w:rPr>
          <w:rFonts w:eastAsia="IRNazanin" w:cs="IRNazanin"/>
          <w:color w:val="111111"/>
          <w:sz w:val="28"/>
          <w:szCs w:val="28"/>
          <w:lang w:bidi="fa-IR"/>
        </w:rPr>
        <w:t>52</w:t>
      </w:r>
      <w:r>
        <w:rPr>
          <w:rStyle w:val="FootnoteAnchor"/>
          <w:rtl w:val="true"/>
        </w:rPr>
        <w:footnoteReference w:id="33"/>
      </w:r>
      <w:r>
        <w:rPr>
          <w:rFonts w:ascii="IRNazanin" w:hAnsi="IRNazanin" w:eastAsia="IRNazanin"/>
          <w:color w:val="111111"/>
          <w:sz w:val="28"/>
          <w:sz w:val="28"/>
          <w:szCs w:val="28"/>
          <w:rtl w:val="true"/>
          <w:lang w:bidi="fa-IR"/>
        </w:rPr>
        <w:t>وجناس ناقص در آیات</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Style w:val="FootnoteAnchor"/>
          <w:rtl w:val="true"/>
        </w:rPr>
        <w:footnoteReference w:id="34"/>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اشتقاق در آیات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Style w:val="FootnoteAnchor"/>
          <w:rtl w:val="true"/>
        </w:rPr>
        <w:footnoteReference w:id="35"/>
      </w:r>
      <w:r>
        <w:rPr>
          <w:rFonts w:ascii="IRNazanin" w:hAnsi="IRNazanin" w:eastAsia="IRNazanin"/>
          <w:color w:val="111111"/>
          <w:sz w:val="28"/>
          <w:sz w:val="28"/>
          <w:szCs w:val="28"/>
          <w:rtl w:val="true"/>
          <w:lang w:bidi="fa-IR"/>
        </w:rPr>
        <w:t>و سجع در آیات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Style w:val="FootnoteAnchor"/>
          <w:rtl w:val="true"/>
        </w:rPr>
        <w:footnoteReference w:id="36"/>
      </w:r>
      <w:r>
        <w:rPr>
          <w:rFonts w:ascii="IRNazanin" w:hAnsi="IRNazanin" w:eastAsia="IRNazanin"/>
          <w:color w:val="111111"/>
          <w:sz w:val="28"/>
          <w:sz w:val="28"/>
          <w:szCs w:val="28"/>
          <w:rtl w:val="true"/>
          <w:lang w:bidi="fa-IR"/>
        </w:rPr>
        <w:t>و تقابل ساختارهای آهنگین در آیات</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94</w:t>
      </w:r>
      <w:r>
        <w:rPr>
          <w:rStyle w:val="FootnoteAnchor"/>
          <w:rtl w:val="true"/>
        </w:rPr>
        <w:footnoteReference w:id="37"/>
      </w:r>
      <w:r>
        <w:rPr>
          <w:rFonts w:ascii="IRNazanin" w:hAnsi="IRNazanin" w:eastAsia="IRNazanin"/>
          <w:color w:val="111111"/>
          <w:sz w:val="28"/>
          <w:sz w:val="28"/>
          <w:szCs w:val="28"/>
          <w:rtl w:val="true"/>
          <w:lang w:bidi="fa-IR"/>
        </w:rPr>
        <w:t xml:space="preserve">وتشبیه در آیات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ایهامدر آیات</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و نشر مشّوش در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قابل مشاهده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دارای یک آیه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جایگاه ستارگان سوگند یاد می کند و با این سوگند به یک حقیقت علمی و رازی از رازهای جهان خلقت و نشانه ای از نشانه های توحید و قدرت الهی اشاره می کند</w:t>
      </w:r>
      <w:r>
        <w:rPr>
          <w:rFonts w:eastAsia="IRNazanin" w:cs="IRNazanin"/>
          <w:color w:val="111111"/>
          <w:sz w:val="28"/>
          <w:szCs w:val="28"/>
          <w:rtl w:val="true"/>
          <w:lang w:bidi="fa-IR"/>
        </w:rPr>
        <w:t>.»</w:t>
      </w:r>
      <w:r>
        <w:rPr>
          <w:rStyle w:val="FootnoteAnchor"/>
          <w:rtl w:val="true"/>
        </w:rPr>
        <w:footnoteReference w:id="41"/>
      </w:r>
      <w:bookmarkStart w:id="90" w:name="pg7007_84389"/>
    </w:p>
    <w:p>
      <w:pPr>
        <w:pStyle w:val="Heading4"/>
        <w:numPr>
          <w:ilvl w:val="3"/>
          <w:numId w:val="1"/>
        </w:numPr>
        <w:rPr/>
      </w:pPr>
      <w:bookmarkStart w:id="91" w:name="__RefHeading___Toc2679021_372815092"/>
      <w:bookmarkStart w:id="92" w:name="_Toc32"/>
      <w:bookmarkEnd w:id="90"/>
      <w:bookmarkEnd w:id="91"/>
      <w:r>
        <w:rPr>
          <w:rtl w:val="true"/>
        </w:rPr>
        <w:t>فضیلت سوره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باره تلاوت اين سوره روايات زيادى در منابع اسلامى ذكر شده است، از جمله در حديثى از رسول خدا مى 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الواقعه كتب ليس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سوره واقعه را بخواند نوشته مى شود كه اين فرد از غافلان نيست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آيات سوره آن قدر تكان دهنده و بيدار كننده است كه جايى براى غفلت انسان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حديث ديگرى از پيامبر ص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سرعت آثارپيرى در چهره مبارك شما ظاهر شده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شيبتنى هود، و الواقعه، و المرسلات، و عم يتساءلون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هود و واقعه و مرسلات و عم مرا پير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در اين سوره ها اخبار تكان دهنده اى از قيامت و رستاخيز و حوادث هولناك و مجازات مجرمان آمده، همچنين داستانهاى تكان دهنده اى از سرگذشت اقوام پيشين و بلاهايى كه بر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ديگرى از امام صادق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فى كل ليلة جمعة الواقعة احبه اللَّه، و حببه الى الناس اجمعين، و لم ير فى الدنيا بؤسا ابدا، و لا فقرا و لا فاقة و لا آفة من آفات الدنيا، و كان من رفقاء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سوره واقعه را در هر شب جمعه بخواند خداوند او را دوست دارد و نزد همه مردم محبوب مى كند، و هرگز در دنيا ناراحتى نمى بيند، و فقر و فاقه و آفتى از آفات دنيا دامنگيرش نمى شود، و از دوستان امير مؤمنان على علیه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آمده است كه عثمان بن عفان به عنوان عيادت وارد بر عبد اللَّه بن مسعود شد در همان بيمارى كه با آن از دنيا رفت،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باشى طبيب براى تو بياوريم؟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بيمارم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باشى دستور دهم عطاى تو را از بيت المال بياورند،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نيازمند بودم به منندادى و امروز كه بى نيازم به من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براى دخترانت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نيازى ندارند، چرا كه من سفارش كردم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من از رسول خدا ص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الواقعة كل ليلة لم تصبه فاقة </w:t>
      </w:r>
      <w:bookmarkStart w:id="93" w:name="pg7007_84391"/>
    </w:p>
    <w:p>
      <w:pPr>
        <w:pStyle w:val="BookText"/>
        <w:rPr/>
      </w:pPr>
      <w:bookmarkEnd w:id="93"/>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سوره واقعه را هر شب بخواند هرگز فقير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در روايت ديگرى سوره واقعه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94" w:name="__RefHeading___Toc2679023_372815092"/>
      <w:bookmarkStart w:id="95" w:name="_Toc33"/>
      <w:bookmarkEnd w:id="94"/>
      <w:r>
        <w:rPr>
          <w:rtl w:val="true"/>
        </w:rPr>
        <w:t>محتوای سوره</w:t>
      </w:r>
      <w:bookmarkEnd w:id="95"/>
    </w:p>
    <w:p>
      <w:pPr>
        <w:pStyle w:val="BookText"/>
        <w:rPr/>
      </w:pPr>
      <w:r>
        <w:rPr>
          <w:rFonts w:ascii="IRNazanin" w:hAnsi="IRNazanin" w:eastAsia="IRNazanin"/>
          <w:color w:val="111111"/>
          <w:sz w:val="28"/>
          <w:sz w:val="28"/>
          <w:szCs w:val="28"/>
          <w:rtl w:val="true"/>
          <w:lang w:bidi="fa-IR"/>
        </w:rPr>
        <w:t xml:space="preserve">ﺑﺤﺚﻫﺎىاﯾﻦﺳﻮرهچنان كه از نامش پيدا است از قيامت و ويژگيهاى آن سخن مى گويد، و اين معنى در تمام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سوره مساله اصلى است، اما از يك نظر مى توان محتواى سوره را در هشت بخش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ظهور قيامت و حوادث سخت و وحشتناك مقارن آن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بندى انسانها در آن روز و تقسيمشان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مشروحى از مقامات مقربين و انواع پاداشهاى آنها در بهشت</w:t>
      </w:r>
      <w:r>
        <w:rPr>
          <w:rFonts w:eastAsia="IRNazanin" w:cs="IRNazanin"/>
          <w:color w:val="111111"/>
          <w:sz w:val="28"/>
          <w:szCs w:val="28"/>
          <w:rtl w:val="true"/>
          <w:lang w:bidi="fa-IR"/>
        </w:rPr>
        <w:t xml:space="preserve">. </w:t>
      </w:r>
      <w:bookmarkStart w:id="96" w:name="pg7007_84392"/>
    </w:p>
    <w:p>
      <w:pPr>
        <w:pStyle w:val="BookText"/>
        <w:rPr/>
      </w:pPr>
      <w:bookmarkEnd w:id="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مشروحى در باره گروه دوم يعنى اصحاب اليمين و انواع مواهب الهى بر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قابل ملاحظه اى در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مجازاتهاى دردناك آنها در دوزخ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دلائل مختلفى پيرامون مساله معاد از طريق بيان قدرت خداوند، و خلقت انسان از نطفه ناچيز، و تجلى حيات در گياهان، و نزول باران، و فروغ آتش، كه در ضمن نشانه هايى از توحيد نيز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ترسيمى از حالت احتضار و انتقال از اين جهان به جهان ديگر كه آن خود نيز از مقدمات رستاخيز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اجمالى ديگرى روى پاداش و كيفر مؤمنان و كافران و سرانجام سوره را با نام پروردگار عظيم پايان مى دهد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7" w:name="__RefHeading___Toc2679025_372815092"/>
      <w:bookmarkStart w:id="98" w:name="_Toc34"/>
      <w:bookmarkEnd w:id="97"/>
      <w:r>
        <w:rPr>
          <w:rtl w:val="true"/>
        </w:rPr>
        <w:t>علت انتخاب واژگان مورد نظر</w:t>
      </w:r>
      <w:bookmarkEnd w:id="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وجود دارند که تنها فقط یک بار در قرآن کریم آمده است و یا به ندرت به کاربرده شده اند و یا با توجه به سیاق معانی متعددی را گرفته اند و هم چنین دارای </w:t>
      </w:r>
      <w:bookmarkStart w:id="99" w:name="pg7007_84393"/>
    </w:p>
    <w:p>
      <w:pPr>
        <w:pStyle w:val="BookText"/>
        <w:rPr/>
      </w:pPr>
      <w:bookmarkEnd w:id="99"/>
      <w:r>
        <w:rPr>
          <w:rFonts w:ascii="IRNazanin" w:hAnsi="IRNazanin" w:eastAsia="IRNazanin"/>
          <w:color w:val="111111"/>
          <w:sz w:val="28"/>
          <w:sz w:val="28"/>
          <w:szCs w:val="28"/>
          <w:rtl w:val="true"/>
          <w:lang w:bidi="fa-IR"/>
        </w:rPr>
        <w:t>کلماتی است که برای عامه مردم غریب و نامأنوس و مشکل می باشد، موجب گردید تا این سوره را به همراه تعدادی از واژگانش انتخاب شود و با توجه به دانش مفردات به تبیین و توضیح آنان پرداخته شود تا مراد اصلی خداوند متعال در آیات این سوره به خوبی آشکار شود</w:t>
      </w:r>
      <w:r>
        <w:rPr>
          <w:rFonts w:eastAsia="IRNazanin" w:cs="IRNazanin"/>
          <w:color w:val="111111"/>
          <w:sz w:val="28"/>
          <w:szCs w:val="28"/>
          <w:rtl w:val="true"/>
          <w:lang w:bidi="fa-IR"/>
        </w:rPr>
        <w:t>.</w:t>
      </w:r>
    </w:p>
    <w:p>
      <w:pPr>
        <w:pStyle w:val="Heading4"/>
        <w:numPr>
          <w:ilvl w:val="3"/>
          <w:numId w:val="1"/>
        </w:numPr>
        <w:rPr/>
      </w:pPr>
      <w:bookmarkStart w:id="100" w:name="__RefHeading___Toc2679027_372815092"/>
      <w:bookmarkStart w:id="101" w:name="_Toc35"/>
      <w:bookmarkEnd w:id="100"/>
      <w:r>
        <w:rPr>
          <w:rtl w:val="true"/>
        </w:rPr>
        <w:t>علت انتخاب تفاسیر مورد نظر</w:t>
      </w:r>
      <w:bookmarkEnd w:id="101"/>
    </w:p>
    <w:p>
      <w:pPr>
        <w:pStyle w:val="BookText"/>
        <w:rPr/>
      </w:pPr>
      <w:r>
        <w:rPr>
          <w:rFonts w:ascii="IRNazanin" w:hAnsi="IRNazanin" w:eastAsia="IRNazanin"/>
          <w:color w:val="111111"/>
          <w:sz w:val="28"/>
          <w:sz w:val="28"/>
          <w:szCs w:val="28"/>
          <w:rtl w:val="true"/>
          <w:lang w:bidi="fa-IR"/>
        </w:rPr>
        <w:t>چهار تفسیر المیزان، مجمع البیان، الکشّاف و التحریر و التنویر حاوی نکات ارزشمندی پیرامون واژه شناسی لغات قرآن می باشند، درباره تفسیر المیزان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در مبحث واژه پژوهی ابتکاراتی به خرج داده که در تفاسیر دیگر کمتر به چشم می خورد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طبرسی در مجمع البیان در این رابطه بحث مجزایی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نویسنده کشّاف، پیشوای زمان خود در لغت، نحو، بیان، تفسیر و حدیثبوده است، ضمن اینکه دو تفسیر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w:t>
      </w:r>
      <w:bookmarkStart w:id="102" w:name="pg7007_84394"/>
    </w:p>
    <w:p>
      <w:pPr>
        <w:pStyle w:val="BookText"/>
        <w:rPr/>
      </w:pPr>
      <w:bookmarkEnd w:id="102"/>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گواه بر این است که در تفسیرش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هم در تفسیر التحریر و التنویر تلاش کرده است که به مباحث لغوی و بلاغی قرآن عنایت داشته باشد</w:t>
      </w:r>
      <w:r>
        <w:rPr>
          <w:rFonts w:eastAsia="IRNazanin" w:cs="IRNazanin"/>
          <w:color w:val="111111"/>
          <w:sz w:val="28"/>
          <w:szCs w:val="28"/>
          <w:rtl w:val="true"/>
          <w:lang w:bidi="fa-IR"/>
        </w:rPr>
        <w:t>.</w:t>
      </w:r>
    </w:p>
    <w:p>
      <w:pPr>
        <w:pStyle w:val="Heading4"/>
        <w:numPr>
          <w:ilvl w:val="3"/>
          <w:numId w:val="1"/>
        </w:numPr>
        <w:rPr/>
      </w:pPr>
      <w:bookmarkStart w:id="103" w:name="__RefHeading___Toc2679029_372815092"/>
      <w:bookmarkStart w:id="104" w:name="_Toc36"/>
      <w:bookmarkEnd w:id="103"/>
      <w:r>
        <w:rPr>
          <w:rtl w:val="true"/>
        </w:rPr>
        <w:t>معرفی تفاسیر</w:t>
      </w:r>
      <w:bookmarkEnd w:id="104"/>
    </w:p>
    <w:p>
      <w:pPr>
        <w:pStyle w:val="BookText"/>
        <w:rPr/>
      </w:pPr>
      <w:r>
        <w:rPr>
          <w:rFonts w:ascii="IRNazanin" w:hAnsi="IRNazanin" w:eastAsia="IRNazanin"/>
          <w:color w:val="111111"/>
          <w:sz w:val="28"/>
          <w:sz w:val="28"/>
          <w:szCs w:val="28"/>
          <w:rtl w:val="true"/>
          <w:lang w:bidi="fa-IR"/>
        </w:rPr>
        <w:t>در این قسمت به معرفی تفاسیری که در این پژوهش به صورت مبنا قرارگرفته اند، پرداخته می شود، در ابتدا به معرفی تفسیر المیزان، شرح حال مؤلف، بیان ویژگی های تفسیر المیزان، منابع تفسیر المیزان و ویژگی های لغوی آن، پرداخته شده است</w:t>
      </w:r>
      <w:r>
        <w:rPr>
          <w:rFonts w:eastAsia="IRNazanin" w:cs="IRNazanin"/>
          <w:color w:val="111111"/>
          <w:sz w:val="28"/>
          <w:szCs w:val="28"/>
          <w:rtl w:val="true"/>
          <w:lang w:bidi="fa-IR"/>
        </w:rPr>
        <w:t>.</w:t>
      </w:r>
    </w:p>
    <w:p>
      <w:pPr>
        <w:pStyle w:val="Heading4"/>
        <w:numPr>
          <w:ilvl w:val="3"/>
          <w:numId w:val="1"/>
        </w:numPr>
        <w:rPr/>
      </w:pPr>
      <w:bookmarkStart w:id="105" w:name="__RefHeading___Toc2679031_372815092"/>
      <w:bookmarkStart w:id="106" w:name="_Toc37"/>
      <w:bookmarkEnd w:id="105"/>
      <w:r>
        <w:rPr>
          <w:rtl w:val="true"/>
        </w:rPr>
        <w:t>تفسیر المیزان</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عارف وارسته، علامه سید محمد حسین طباطبایی، از مفسران نامدار و دانشوران برجسته ای است که به دلیل درجات کمال و توانایی های علمی، نبوغ فکری و ساختار شگفت شخصیتی، نزد اهل بصیرت و معرفت به عنوان میزان معنویت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p>
    <w:p>
      <w:pPr>
        <w:pStyle w:val="BookText"/>
        <w:rPr/>
      </w:pPr>
      <w:r>
        <w:rPr>
          <w:rFonts w:ascii="IRNazanin" w:hAnsi="IRNazanin" w:eastAsia="IRNazanin"/>
          <w:color w:val="111111"/>
          <w:sz w:val="28"/>
          <w:sz w:val="28"/>
          <w:szCs w:val="28"/>
          <w:rtl w:val="true"/>
          <w:lang w:bidi="fa-IR"/>
        </w:rPr>
        <w:t>از چنین شخصیتی، جز آثار ارزنده و آموزنده با دقت های علمی و ژرف کاوی های عالی نمی توان انتظار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آثار ایشان،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درخشش و ویژگی های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میان تفاسیر ایشان، بلکه می توان گفت تفسیر المیزان در میان تمام کتاب های مهبی و علمی و فلسفی، خاصه تفاسیر قرآن مجید، اعم از عامه و خاصه، قدیم و جدید، دارای خصوصیات ویژه ای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شهید مرتضی مطهری در یکی از سخنرانی های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المیزان، یکی از بهترین تفاسیری است که برای قرآن مجید نوشته شده است، من می توانم ادعا کنم بهترین تفاسیری </w:t>
      </w:r>
      <w:bookmarkStart w:id="107" w:name="pg7007_84396"/>
    </w:p>
    <w:p>
      <w:pPr>
        <w:pStyle w:val="BookText"/>
        <w:rPr/>
      </w:pPr>
      <w:bookmarkEnd w:id="107"/>
      <w:r>
        <w:rPr>
          <w:rFonts w:ascii="IRNazanin" w:hAnsi="IRNazanin" w:eastAsia="IRNazanin"/>
          <w:color w:val="111111"/>
          <w:sz w:val="28"/>
          <w:sz w:val="28"/>
          <w:szCs w:val="28"/>
          <w:rtl w:val="true"/>
          <w:lang w:bidi="fa-IR"/>
        </w:rPr>
        <w:t>است که در میان شیعه و سنی از صدر اسلام تا امروز نوشته شده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8" w:name="__RefHeading___Toc2679033_372815092"/>
      <w:bookmarkStart w:id="109" w:name="_Toc38"/>
      <w:bookmarkEnd w:id="108"/>
      <w:r>
        <w:rPr>
          <w:rtl w:val="true"/>
        </w:rPr>
        <w:t>شرح حال علامه</w:t>
      </w:r>
      <w:bookmarkEnd w:id="1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یادنامه ها و کتبی که نویسندگان درباره ی علامه نوشته اند، سال تولد ایشان در آخر سال</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تبریز بوده است، اجداد چهارده گانه ایشان همگی از علمای معروف و مشهور تبریز بودند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علامه طباطبایی از محضر اساتید بزرگی بهره مند شد، ایشان فقوو اصول را نزد علامه شیخ محمد حسین نائینی و علامه شیخ محمد حسین کمپانی و فلسفه را نزد سید حسین بادکوبه ای فراگرفت، هم چنین، ریاضیات را نزد سید ابوالقاسم خوانساری اخلاق را نزد حاج میرزا علی قاضی که دانش زیادی در حکمت عملی و عرفان داشت، فراگرفت، هم چنین، ریاضیات را نزد سید ابوالقاسم خوانساری و اخلاق را نزد حاج میرزا علی قاضی که دانش زیادی در حکمت </w:t>
      </w:r>
    </w:p>
    <w:p>
      <w:pPr>
        <w:pStyle w:val="BookText"/>
        <w:rPr/>
      </w:pPr>
      <w:r>
        <w:rPr>
          <w:rFonts w:ascii="IRNazanin" w:hAnsi="IRNazanin" w:eastAsia="IRNazanin"/>
          <w:color w:val="111111"/>
          <w:sz w:val="28"/>
          <w:sz w:val="28"/>
          <w:szCs w:val="28"/>
          <w:rtl w:val="true"/>
          <w:lang w:bidi="fa-IR"/>
        </w:rPr>
        <w:t>عملی و عرفان داشت،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علامه و تلاش پیگیر وی، منحصر در فقه و اصول و علوم زبان عربی مانند صرف ونحو و بلاغت نبود، بلکه به آموختن دوره ی کاملی در ریاضیات قدیم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بطلمیوس، پرداخت و هم چنین علوم فلسفه، کلام و عرفان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اجتهاد و روایت را از استادش آیت الله شیخ محمد نائینی و نیز از آیت الله شیخ قمی و از استادش شیخ نوری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مختصر برخی از مهم ترین فعالیت های علامه در حوزه ی علمیه قم به شرح زیر می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دوباره علوم عقلی مانند فلسفه و علوم کلامی، که مدتی مسلمانان آن را کنار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تدریس کتب اساسی در این علوم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ابن سینا و اسفار صدر المتألهین شیرازی را هم رواج </w:t>
      </w:r>
      <w:bookmarkStart w:id="110" w:name="pg7007_84398"/>
    </w:p>
    <w:p>
      <w:pPr>
        <w:pStyle w:val="BookText"/>
        <w:rPr/>
      </w:pPr>
      <w:bookmarkEnd w:id="110"/>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علوم مربوط به قرآن مانند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 و به گسترش آن 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فکری و اخلاقی بر مردمی که با آن ها در مجالس درسیا مجالس عمومی رابطه داشت، فضایل اخلاقی و صفات پسندیده وی، اثر زیادی بر روی کسانی که با ایشان ارتباط داشتند، 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کردن بسیاری از علماء در علوم فلسفه و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بعضی از آن ها به درجه اجتهاد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هایی به دو زبان عربی و فارسی، که متناسب با فهم خاص وعام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11" w:name="__RefHeading___Toc2679035_372815092"/>
      <w:bookmarkStart w:id="112" w:name="_Toc39"/>
      <w:bookmarkEnd w:id="111"/>
      <w:r>
        <w:rPr>
          <w:rtl w:val="true"/>
        </w:rPr>
        <w:t>آثار علمی علامه</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آثار زیادی از خود به خود به جا گذاشته است، این آثار در دوو سطح می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فهم خواص و اهل علم، که برای متخصصین و اهل فن نوسته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فهم اقشار مختلفجامعه بدون اینکه ویژه متخصصین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برخی از </w:t>
      </w:r>
    </w:p>
    <w:p>
      <w:pPr>
        <w:pStyle w:val="BookText"/>
        <w:rPr/>
      </w:pPr>
      <w:r>
        <w:rPr>
          <w:rFonts w:ascii="IRNazanin" w:hAnsi="IRNazanin" w:eastAsia="IRNazanin"/>
          <w:color w:val="111111"/>
          <w:sz w:val="28"/>
          <w:sz w:val="28"/>
          <w:szCs w:val="28"/>
          <w:rtl w:val="true"/>
          <w:lang w:bidi="fa-IR"/>
        </w:rPr>
        <w:t>تألیفات ایشان که به دو دسته عربی و فارسی تقسیم بندی شده اند،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الحکمة در فلسفه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اسفار در فلسفه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الولایة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النبوة و المامة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های شرق شناس معروف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شعور مرموز</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تألیفات ارزشمند دیگری که اکثر آن ها به چاپ رسیده است</w:t>
      </w:r>
      <w:r>
        <w:rPr>
          <w:rFonts w:eastAsia="IRNazanin" w:cs="IRNazanin"/>
          <w:color w:val="111111"/>
          <w:sz w:val="28"/>
          <w:szCs w:val="28"/>
          <w:rtl w:val="true"/>
          <w:lang w:bidi="fa-IR"/>
        </w:rPr>
        <w:t xml:space="preserve">. </w:t>
      </w:r>
      <w:bookmarkStart w:id="113" w:name="pg7007_84400"/>
    </w:p>
    <w:p>
      <w:pPr>
        <w:pStyle w:val="Heading4"/>
        <w:numPr>
          <w:ilvl w:val="3"/>
          <w:numId w:val="1"/>
        </w:numPr>
        <w:rPr/>
      </w:pPr>
      <w:bookmarkStart w:id="114" w:name="__RefHeading___Toc2679037_372815092"/>
      <w:bookmarkStart w:id="115" w:name="_Toc40"/>
      <w:bookmarkEnd w:id="113"/>
      <w:bookmarkEnd w:id="114"/>
      <w:r>
        <w:rPr>
          <w:rtl w:val="true"/>
        </w:rPr>
        <w:t>ویژگی های تفسیر المیزان</w:t>
      </w:r>
      <w:bookmarkEnd w:id="115"/>
    </w:p>
    <w:p>
      <w:pPr>
        <w:pStyle w:val="BookText"/>
        <w:rPr/>
      </w:pPr>
      <w:r>
        <w:rPr>
          <w:rFonts w:ascii="IRNazanin" w:hAnsi="IRNazanin" w:eastAsia="IRNazanin"/>
          <w:color w:val="111111"/>
          <w:sz w:val="28"/>
          <w:sz w:val="28"/>
          <w:szCs w:val="28"/>
          <w:rtl w:val="true"/>
          <w:lang w:bidi="fa-IR"/>
        </w:rPr>
        <w:t>المیزان تفسیر جامعی است که دارای گرایش های فلسفی، ادبی، روایی، اجتماعی و علمی می باشد، ولی سه جهت در این تفسیر درخشندگی و برجستگی خاصی دارد، که به بیان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قرآن</w:t>
      </w:r>
    </w:p>
    <w:p>
      <w:pPr>
        <w:pStyle w:val="BookText"/>
        <w:rPr/>
      </w:pPr>
      <w:r>
        <w:rPr>
          <w:rFonts w:ascii="IRNazanin" w:hAnsi="IRNazanin" w:eastAsia="IRNazanin"/>
          <w:color w:val="111111"/>
          <w:sz w:val="28"/>
          <w:sz w:val="28"/>
          <w:szCs w:val="28"/>
          <w:rtl w:val="true"/>
          <w:lang w:bidi="fa-IR"/>
        </w:rPr>
        <w:t>منظور از تفسیر قرآن به قرآن استفاده از آیات دیگر قرآن برای روشن شدن معنا و مفهوم آیه ای دیگر است که این روش در زمان پیامبر صل الله و علیه و آله نیز رایج بوده است</w:t>
      </w:r>
      <w:r>
        <w:rPr>
          <w:rStyle w:val="FootnoteAnchor"/>
          <w:rtl w:val="true"/>
        </w:rPr>
        <w:footnoteReference w:id="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برای نوشتن این تفسیر، روش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تفسیر خود فرموده که من روش خاصی برای نوشتن تفسیر خود دارم، آن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این یک روش صحیح جدید و مورد قبول است، امام علی علیه السلام در این باره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اللَّهِ تُبصِروُنَ بِهِ وَ تَنطِقُونَ بِهِ وَ </w:t>
      </w:r>
    </w:p>
    <w:p>
      <w:pPr>
        <w:pStyle w:val="BookText"/>
        <w:rPr/>
      </w:pPr>
      <w:r>
        <w:rPr>
          <w:rFonts w:ascii="Amiri" w:hAnsi="Amiri" w:eastAsia="Amiri" w:cs="Amiri"/>
          <w:color w:val="111111"/>
          <w:sz w:val="28"/>
          <w:sz w:val="28"/>
          <w:szCs w:val="28"/>
          <w:rtl w:val="true"/>
          <w:lang w:bidi="ar-SA"/>
        </w:rPr>
        <w:t xml:space="preserve">تَسمَعُونَ بِهِ یَنطِقُ بَعضُهُ بِبَضٍ وَ یَشهَدُ بعضُهُ عَلَی بَعض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راه حق را می بینید و بدان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گویید و بدان حق رامی شنوید، بعض آن بعض دیگر را تفسیر کند و پاره ای دیگر گواهی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کنار این کار به تفسیر موضوعی هم می پردازد، یعنی کار ایشان هم تفسیر قرآن به قرآن است و هم تفسیر موضوعی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ایشان معتقدند که قرآن برای فهم معانی و مقاصد خود، نیازی به امر خارج از قرآن ندارد و برخی از آیات قرآن بعضی دیگر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چنین معتقدند که روش هایی از جمله عرفانی، تفسیر بر اساس علم حروف و اعداد، تطبیق آیات بر اکتشافات علمی قدیم یا جدید، روش صحیحی برای تفسیر قرآن نیستند و در روش تفسیر صحیح باید قواعد عقلایی را در فهم کلام گوینده ی حکیم به کار گیریم و قرائن خود کلام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وسیله هایی که می توان برای این منظور از آن 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کلام هر حکیمی، از بخشی از آن کلام برای فهم بخش دیگر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قرآن به قرآن، روش منسجمی است و نقضی ندارد و این روش، مخالف با روش اهل بیت علیه السلام و روش عقلا نمی باشد، اما این مطلب به این معنا نیست که تفسیر قرآن به قرآن به به هیچ وجه به قرائن تاریخی یا کلام لغوی یا روایات نیاز ندارد،هم چنین بدین معنا هم نیست که وقتی نظری ابراز می شود، قطعی و نقض ناشدنی است، نه هیچکدام از این ها نیست، بلکه مثل همه علوم دیگر که بیشتر نظریات آن ها ظنی است، در این هم ظنی است و ممکن است در آن اشتباهی واقع 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ویژگی تفسیر المیزان، گامی مهم در هرچه بهتر فهمیدن قرآن و اشاره به یکی از جنبه های اعجاز قرآن، در زمینه پیوستگی آیات با هم و تفسیر و تبیین هر آیه توسط آیه ای دیگر می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اجتماعی</w:t>
      </w:r>
    </w:p>
    <w:p>
      <w:pPr>
        <w:pStyle w:val="BookText"/>
        <w:rPr/>
      </w:pPr>
      <w:r>
        <w:rPr>
          <w:rFonts w:ascii="IRNazanin" w:hAnsi="IRNazanin" w:eastAsia="IRNazanin"/>
          <w:color w:val="111111"/>
          <w:sz w:val="28"/>
          <w:sz w:val="28"/>
          <w:szCs w:val="28"/>
          <w:rtl w:val="true"/>
          <w:lang w:bidi="fa-IR"/>
        </w:rPr>
        <w:t>در میان تفاسیر، تفاسیری که به مباحث اجتماعی پرداخته باشند، کم دیده می شود، درحالیکه تفسیر المیزان در مقایسه با تفاسیر دیگر بسیار به این مسئله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عمیق ترین مباحث اجتماعی را در پرتو آیات قرآن مطرح کرده است و دیدگاه های قرآن را در زمینه مسائل اجتماعی اسلام که یا خیلی کم مطح می شده یا اصلا به آن توجهی نمی شده را به خوبی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فیلسوفی کم نظیر و صاحب نظر در میدان فلسفه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مفهومی صحیح از فلسفه را ارائه کردند و آن را جزء علومی معرفی می کند که از قرآن مجید نشأت می گیرد و بر این عقیده است که فلسفه الهی، چیزی جز مفاهیم قرآنی در رابطه با خدا و انسان و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تفسیر شریف المیزان با استفاده از </w:t>
      </w:r>
    </w:p>
    <w:p>
      <w:pPr>
        <w:pStyle w:val="BookText"/>
        <w:rPr/>
      </w:pPr>
      <w:r>
        <w:rPr>
          <w:rFonts w:ascii="IRNazanin" w:hAnsi="IRNazanin" w:eastAsia="IRNazanin"/>
          <w:color w:val="111111"/>
          <w:sz w:val="28"/>
          <w:sz w:val="28"/>
          <w:szCs w:val="28"/>
          <w:rtl w:val="true"/>
          <w:lang w:bidi="fa-IR"/>
        </w:rPr>
        <w:t>آیات مباحث دقیق فلسفی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تفسیر قرآن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بیان مباحثی از جمله فلسفه الهی و اثبات حقانیت آن و پوچی و بی پایه بودن فلسفه مادی می پردازد</w:t>
      </w:r>
      <w:r>
        <w:rPr>
          <w:rFonts w:eastAsia="IRNazanin" w:cs="IRNazanin"/>
          <w:color w:val="111111"/>
          <w:sz w:val="28"/>
          <w:szCs w:val="28"/>
          <w:rtl w:val="true"/>
          <w:lang w:bidi="fa-IR"/>
        </w:rPr>
        <w:t>.</w:t>
      </w:r>
      <w:r>
        <w:rPr>
          <w:rStyle w:val="FootnoteAnchor"/>
          <w:rtl w:val="true"/>
        </w:rPr>
        <w:footnoteReference w:id="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مراحل پرداختن به تفسیر سوره به این صورت است که در آغاز هر سوره به مکی یا مدنی بودن آن اشاره می کند، سپس اهداف سوره را بیان می کند و ضمن اشاره به مباحث کلامی، اعتقادی و قصه های قرآنی از ذکر اسرائیلیات، خودداری کرده و به روایاتی که با عقل سازگاری نداشته و متناقض می نماید، استشهاد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صحابه و تابعین بهره برده و مباحث اجتماعی را در حذ امکان مطرحکرده است، هم چنین دیدگاه های خویش را به استناد آیات، درباره آن ها بیان داشته است</w:t>
      </w:r>
      <w:r>
        <w:rPr>
          <w:rFonts w:eastAsia="IRNazanin" w:cs="IRNazanin"/>
          <w:color w:val="111111"/>
          <w:sz w:val="28"/>
          <w:szCs w:val="28"/>
          <w:rtl w:val="true"/>
          <w:lang w:bidi="fa-IR"/>
        </w:rPr>
        <w:t>.</w:t>
      </w:r>
      <w:r>
        <w:rPr>
          <w:rStyle w:val="FootnoteAnchor"/>
          <w:rtl w:val="true"/>
        </w:rPr>
        <w:footnoteReference w:id="58"/>
      </w:r>
      <w:bookmarkStart w:id="116" w:name="pg7007_84405"/>
    </w:p>
    <w:p>
      <w:pPr>
        <w:pStyle w:val="Heading4"/>
        <w:numPr>
          <w:ilvl w:val="3"/>
          <w:numId w:val="1"/>
        </w:numPr>
        <w:rPr/>
      </w:pPr>
      <w:bookmarkStart w:id="117" w:name="__RefHeading___Toc2679039_372815092"/>
      <w:bookmarkStart w:id="118" w:name="_Toc41"/>
      <w:bookmarkEnd w:id="116"/>
      <w:bookmarkEnd w:id="117"/>
      <w:r>
        <w:rPr>
          <w:rtl w:val="true"/>
        </w:rPr>
        <w:t>منابع تفسیر المیزان</w:t>
      </w:r>
      <w:bookmarkEnd w:id="118"/>
    </w:p>
    <w:p>
      <w:pPr>
        <w:pStyle w:val="BookText"/>
        <w:rPr/>
      </w:pPr>
      <w:r>
        <w:rPr>
          <w:rFonts w:ascii="IRNazanin" w:hAnsi="IRNazanin" w:eastAsia="IRNazanin"/>
          <w:color w:val="111111"/>
          <w:sz w:val="28"/>
          <w:sz w:val="28"/>
          <w:szCs w:val="28"/>
          <w:rtl w:val="true"/>
          <w:lang w:bidi="fa-IR"/>
        </w:rPr>
        <w:t>درباره اینکه علامه طباطبایی در تدوین تفسیر خود به چه منابعی مراجعه کرده و به آن ها استناد کرده، هم موجب شناسایی روش ایشان می شود و هم موجب روشن شدن میزان تأثیر پذیری وی از مفسران قبلی و شخصیت علمی شان، می شود ایشان، در تفسیر المیزان به تعداد زیادی از کتب تفسیر، حدیث، سیره، تاریخ، لغت و کتب دیگر استناد نموده است، که در این نوشتار به برخی از منابع تفسیری اشاره می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نظرات کتب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و به آن ها استناد جسته است، در معنای آیات بعضی از آن ها مورد استفاده قرار داده و بعضی دیگر را مورد نقد و تحلیل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تفسیر، بیان نظرات و مقایسه میان اقوال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ذکر بعضی از منابع تفسیری ایشان،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منبع تفسیری المیزان، روایاتی از ابن عباس می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از اولین تفاسر روایی به شمار می آید، به خاطر همین علامه از این تفسیر استفاده از این تفسیر استفاده نموده و اقوالی را از صحابه و تابعین و روایاتی در شأن نزول آیات نقل کرده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انهاترین کتب 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که طبرسی آن را تألیف کرده، بعد از تبیان شیخ طوسی، از بزرگترین و گر انهاترین کتب تفسیری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بیان معنای آیات از نظرات طبرسی استفاده کرده و در تأیید معنای مورد نظر خود، از آن یاری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ایشان در جایی دیگر، از گفته طبرسی استفاده کرده ولی بدون اینکه آن را تحلیل </w:t>
      </w:r>
    </w:p>
    <w:p>
      <w:pPr>
        <w:pStyle w:val="BookText"/>
        <w:rPr/>
      </w:pPr>
      <w:r>
        <w:rPr>
          <w:rFonts w:ascii="IRNazanin" w:hAnsi="IRNazanin" w:eastAsia="IRNazanin"/>
          <w:color w:val="111111"/>
          <w:sz w:val="28"/>
          <w:sz w:val="28"/>
          <w:szCs w:val="28"/>
          <w:rtl w:val="true"/>
          <w:lang w:bidi="fa-IR"/>
        </w:rPr>
        <w:t>کند، از کنار آن، می گذرد که این نشان دهنده ی تأیید نظر طبرسی می باشد</w:t>
      </w:r>
      <w:r>
        <w:rPr>
          <w:rFonts w:eastAsia="IRNazanin" w:cs="IRNazanin"/>
          <w:color w:val="111111"/>
          <w:sz w:val="28"/>
          <w:szCs w:val="28"/>
          <w:rtl w:val="true"/>
          <w:lang w:bidi="fa-IR"/>
        </w:rPr>
        <w:t>.</w:t>
      </w:r>
      <w:r>
        <w:rPr>
          <w:rStyle w:val="FootnoteAnchor"/>
        </w:rPr>
        <w:footnoteReference w:id="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حقایق التنزیا و عیون الاقاویل فی وجوه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استناد علامه برای بیان کردن شکل بلاغی یا حالت اعرابی معنی آیه، از تفسیر کشاف کمک گرفته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تألیف راغب اصفهانی است و علامه در بیان معانی مفردات قرآن به صورت وسیعی به این کتاب استناد کرده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منابعی که علامه در مورد مفردات قرآن به آن ها استناد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w:t>
      </w:r>
      <w:r>
        <w:rPr>
          <w:rStyle w:val="FootnoteAnchor"/>
          <w:rtl w:val="true"/>
        </w:rPr>
        <w:footnoteReference w:id="63"/>
      </w:r>
      <w:bookmarkStart w:id="119" w:name="pg7007_84408"/>
    </w:p>
    <w:p>
      <w:pPr>
        <w:pStyle w:val="BookText"/>
        <w:rPr/>
      </w:pPr>
      <w:bookmarkEnd w:id="119"/>
      <w:r>
        <w:rPr>
          <w:rFonts w:ascii="IRNazanin" w:hAnsi="IRNazanin" w:eastAsia="IRNazanin"/>
          <w:color w:val="111111"/>
          <w:sz w:val="28"/>
          <w:sz w:val="28"/>
          <w:szCs w:val="28"/>
          <w:rtl w:val="true"/>
          <w:lang w:bidi="fa-IR"/>
        </w:rPr>
        <w:t>علاوه بر موارد ذکر شده بالا، علاوه از تفاسیر دیگر و همین طور منابع حدیثی، کتب تاریخی، کتب لغوی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تفسیر خود استفاده کرده است که به دلیل اطاله کلام از ذکر آن ها خودداری می کنیم</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20" w:name="__RefHeading___Toc2679041_372815092"/>
      <w:bookmarkStart w:id="121" w:name="_Toc42"/>
      <w:bookmarkEnd w:id="120"/>
      <w:r>
        <w:rPr>
          <w:rtl w:val="true"/>
        </w:rPr>
        <w:t>ویژگی لغوی المیزان</w:t>
      </w:r>
      <w:bookmarkEnd w:id="1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المیزان به واژه شناسی لغات بسیار توجه داشته است، توجه ایشان به مباحث واژه پژوهی در حدی است که برخی تأکید بر دلالت های لغوی و عرفی آیات را جزء ویژگی ها و بر جستگی های المیزان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علامه طباطبایی در تفسیری که از آیه بیان می کنند، متناسب با معانی لغوی آیه بوده و برخلاف ظاهر الفاظ تفسیری برای آیه نیاوده 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 چنین ایشان در بیان معانی واژگان، ضمن اینکه از کتب لغت استفاده نموده ولی گفتار همه اهل لغت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ختام مطلب اینکه توجه ایشان </w:t>
      </w:r>
      <w:bookmarkStart w:id="122" w:name="pg7007_84409"/>
    </w:p>
    <w:p>
      <w:pPr>
        <w:pStyle w:val="BookText"/>
        <w:rPr/>
      </w:pPr>
      <w:bookmarkEnd w:id="122"/>
      <w:r>
        <w:rPr>
          <w:rFonts w:ascii="IRNazanin" w:hAnsi="IRNazanin" w:eastAsia="IRNazanin"/>
          <w:color w:val="111111"/>
          <w:sz w:val="28"/>
          <w:sz w:val="28"/>
          <w:szCs w:val="28"/>
          <w:rtl w:val="true"/>
          <w:lang w:bidi="fa-IR"/>
        </w:rPr>
        <w:t>به امر لغت شناسی و پرداختن به آن، موجب این گردید که تفسیر ایشان به عنوان یکی از مهم ترین منابع این پژوهش مورد استفاده قرار گیرد</w:t>
      </w:r>
      <w:r>
        <w:rPr>
          <w:rFonts w:eastAsia="IRNazanin" w:cs="IRNazanin"/>
          <w:color w:val="111111"/>
          <w:sz w:val="28"/>
          <w:szCs w:val="28"/>
          <w:rtl w:val="true"/>
          <w:lang w:bidi="fa-IR"/>
        </w:rPr>
        <w:t>.</w:t>
      </w:r>
    </w:p>
    <w:p>
      <w:pPr>
        <w:pStyle w:val="Heading4"/>
        <w:numPr>
          <w:ilvl w:val="3"/>
          <w:numId w:val="1"/>
        </w:numPr>
        <w:rPr/>
      </w:pPr>
      <w:bookmarkStart w:id="123" w:name="__RefHeading___Toc2679043_372815092"/>
      <w:bookmarkStart w:id="124" w:name="_Toc43"/>
      <w:bookmarkEnd w:id="123"/>
      <w:r>
        <w:rPr>
          <w:rtl w:val="true"/>
        </w:rPr>
        <w:t>تفسیر مجمع البیان</w:t>
      </w:r>
      <w:bookmarkEnd w:id="124"/>
    </w:p>
    <w:p>
      <w:pPr>
        <w:pStyle w:val="Heading4"/>
        <w:numPr>
          <w:ilvl w:val="3"/>
          <w:numId w:val="1"/>
        </w:numPr>
        <w:rPr/>
      </w:pPr>
      <w:bookmarkStart w:id="125" w:name="__RefHeading___Toc2679045_372815092"/>
      <w:bookmarkStart w:id="126" w:name="_Toc44"/>
      <w:bookmarkEnd w:id="125"/>
      <w:r>
        <w:rPr>
          <w:rtl w:val="true"/>
        </w:rPr>
        <w:t>شرح حال طبرسی</w:t>
      </w:r>
      <w:bookmarkEnd w:id="12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ایشان، فضل و نام پدرش حسن می باشد، کنیه ایشان، ابوعلی بوده و لقبش را امین الدین یا امین الاسلام گفته اند، سال ولادت ایشان، به خوبیمعلوم نیست</w:t>
      </w:r>
      <w:r>
        <w:rPr>
          <w:rStyle w:val="FootnoteAnchor"/>
          <w:rtl w:val="true"/>
        </w:rPr>
        <w:footnoteReference w:id="66"/>
      </w:r>
      <w:r>
        <w:rPr>
          <w:rFonts w:ascii="IRNazanin" w:hAnsi="IRNazanin" w:eastAsia="IRNazanin"/>
          <w:color w:val="111111"/>
          <w:sz w:val="28"/>
          <w:sz w:val="28"/>
          <w:szCs w:val="28"/>
          <w:rtl w:val="true"/>
          <w:lang w:bidi="fa-IR"/>
        </w:rPr>
        <w:t>شهرت وی منسوب به طَبرِس بوده که امروزهبه آن تفرش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آن زمان، یکی از نواحی مهم قم بوده است، عده ای به غلط آن 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در حالی که این گومه نیست، زیرا منسوب به طبرستان را </w:t>
      </w:r>
      <w:bookmarkStart w:id="127" w:name="pg7007_84410"/>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هجری قمری ولادت یافت و 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وفات کرد، بنابراین، مدت عمر او</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بوده است، وی بیشتر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سال در مشهد مقدس اقامت داشت و به علت نزدیکی با سادات آل زیاره که از متنفذین آن دیار بودند، در کمال عزت و کرامت گذران زندگی می نمود، وی در سال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به سبزوار رفت و در این دیار نیز مورد عنایت و بزرگداشت سادات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این شهر گذراند و به تألیف کتابی مختلف پرداخت و عاقبت در همین شهر در گذشت و پیکرش به مشهد مقدس انتقال و در کنار مضجع امام رضا علیه السلام مدفون گشت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28" w:name="__RefHeading___Toc2679047_372815092"/>
      <w:bookmarkStart w:id="129" w:name="_Toc45"/>
      <w:bookmarkEnd w:id="128"/>
      <w:r>
        <w:rPr>
          <w:rtl w:val="true"/>
        </w:rPr>
        <w:t>تألیفات طبرسی</w:t>
      </w:r>
      <w:bookmarkEnd w:id="1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کتبی که ایشان تألیف کرده اند، طبق آنچه که در کتب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 باشد که بعضی از آن ها در دسترس است و </w:t>
      </w:r>
    </w:p>
    <w:p>
      <w:pPr>
        <w:pStyle w:val="BookText"/>
        <w:rPr/>
      </w:pPr>
      <w:r>
        <w:rPr>
          <w:rFonts w:ascii="IRNazanin" w:hAnsi="IRNazanin" w:eastAsia="IRNazanin"/>
          <w:color w:val="111111"/>
          <w:sz w:val="28"/>
          <w:sz w:val="28"/>
          <w:szCs w:val="28"/>
          <w:rtl w:val="true"/>
          <w:lang w:bidi="fa-IR"/>
        </w:rPr>
        <w:t>از بعضی، جز نامی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طبرسی عبارتنداز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بدون شک یکی از مهم ترین کتب شیعه امامیه است که در ده جلد تنظیم شده، تألیف جلد اول آن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تألیف یافته و تألیف جلد آخر آن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بعضی کتب دیگر، سال پایان آن را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اگر قول اول راجح بدانیم تألیف این کتاب در حدود هفت سال به طول انجامیده، چنانچه بنا بر قول دوم تقریبا پنج سال طول کشیده است</w:t>
      </w:r>
      <w:r>
        <w:rPr>
          <w:rStyle w:val="FootnoteAnchor"/>
        </w:rPr>
        <w:footnoteReference w:id="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تفسیر مجمع البیان، از معروف ترین تألیف شیخ طبرسی است</w:t>
      </w:r>
      <w:r>
        <w:rPr>
          <w:rFonts w:eastAsia="IRNazanin" w:cs="IRNazanin"/>
          <w:color w:val="111111"/>
          <w:sz w:val="28"/>
          <w:szCs w:val="28"/>
          <w:rtl w:val="true"/>
          <w:lang w:bidi="fa-IR"/>
        </w:rPr>
        <w:t>.</w:t>
      </w:r>
      <w:r>
        <w:rPr>
          <w:rStyle w:val="FootnoteAnchor"/>
        </w:rPr>
        <w:footnoteReference w:id="7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الدینیة للخزانة المعینیة</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الامة</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w:t>
      </w:r>
      <w:bookmarkStart w:id="130" w:name="pg7007_84412"/>
    </w:p>
    <w:p>
      <w:pPr>
        <w:pStyle w:val="BookText"/>
        <w:rPr/>
      </w:pPr>
      <w:bookmarkEnd w:id="130"/>
      <w:r>
        <w:rPr>
          <w:rFonts w:ascii="IRNazanin" w:hAnsi="IRNazanin" w:eastAsia="IRNazanin"/>
          <w:color w:val="111111"/>
          <w:sz w:val="28"/>
          <w:sz w:val="28"/>
          <w:szCs w:val="28"/>
          <w:rtl w:val="true"/>
          <w:lang w:bidi="fa-IR"/>
        </w:rPr>
        <w:t>الموالید</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تفسیر طبرسی است که آن را پس از مجمع البیان با استفاده از کشاف زمخشری تألیف کرد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الشافی همان الوجیز و جوامع همان الوسیط است و شیخ طبرسی خود نخستین کسی است که این نام ها را برای تفسیرهای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تفسیر مجمع البیان را او خود،تفسیر کبیر خوانده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کتبی که بیان شد، مهم ترین آثار برسی می باشند که نویسندگان در کتاب های خود از آن ها نام برده اند، همانطور که اشاره شد، ایشان تألیفات دیگری هم دارند که از بیان آن ها صرف نظر می کنیم</w:t>
      </w:r>
      <w:r>
        <w:rPr>
          <w:rFonts w:eastAsia="IRNazanin" w:cs="IRNazanin"/>
          <w:color w:val="111111"/>
          <w:sz w:val="28"/>
          <w:szCs w:val="28"/>
          <w:rtl w:val="true"/>
          <w:lang w:bidi="fa-IR"/>
        </w:rPr>
        <w:t>.</w:t>
      </w:r>
    </w:p>
    <w:p>
      <w:pPr>
        <w:pStyle w:val="Heading4"/>
        <w:numPr>
          <w:ilvl w:val="3"/>
          <w:numId w:val="1"/>
        </w:numPr>
        <w:rPr/>
      </w:pPr>
      <w:bookmarkStart w:id="131" w:name="__RefHeading___Toc2679049_372815092"/>
      <w:bookmarkStart w:id="132" w:name="_Toc46"/>
      <w:bookmarkEnd w:id="131"/>
      <w:r>
        <w:rPr>
          <w:rtl w:val="true"/>
        </w:rPr>
        <w:t>منابع تفسیر مجمع البیان</w:t>
      </w:r>
      <w:bookmarkEnd w:id="1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تألیف اثر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متعددی بهره گرفته به آن ها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از منابعی که در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اختیار داشته،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اشاره کرده و از استنادات دیگر کتب نامی نبرده است،</w:t>
      </w:r>
      <w:r>
        <w:rPr>
          <w:rStyle w:val="FootnoteAnchor"/>
          <w:rtl w:val="true"/>
        </w:rPr>
        <w:footnoteReference w:id="76"/>
      </w:r>
      <w:r>
        <w:rPr>
          <w:rFonts w:ascii="IRNazanin" w:hAnsi="IRNazanin" w:eastAsia="IRNazanin"/>
          <w:color w:val="111111"/>
          <w:sz w:val="28"/>
          <w:sz w:val="28"/>
          <w:szCs w:val="28"/>
          <w:rtl w:val="true"/>
          <w:lang w:bidi="fa-IR"/>
        </w:rPr>
        <w:t>چنانچه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همان تبیان است که مرحوم طبرسی به آن نظم داده است، این جمله به اینمعناست که درصد خیلی زیادی از مطالب تبیان در مجمع البیان است، چون ایشان قصد تهذیب و تکمیل و تنزیه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بحث های تبیان نظام داده است، هم تصحیح کرده است و هم زوائد را حذف کرده است و هم مطالبی را به آن افزوده است، همچنانکه صاحب تبیان، همین نظر را راجع به تفاسیر قبل از خود داشته است، صاحب مجمع هم همین کار را کرده است نه اینکه هیچ کار علمی نکرده باشند و فقط تنظیم نموده باشد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لذا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خود به کتاب مجمع البیان مراجعه کرده و تمام آن را به منظور یافتن نام کتبی که آن ها را می توان منابع این تفسیر به شمار آورد، مطالعه کرده و در نهایت به نام بیست و چهار کتاب از کتب سنی </w:t>
      </w:r>
      <w:bookmarkStart w:id="133" w:name="pg7007_84414"/>
    </w:p>
    <w:p>
      <w:pPr>
        <w:pStyle w:val="BookText"/>
        <w:rPr/>
      </w:pPr>
      <w:bookmarkEnd w:id="133"/>
      <w:r>
        <w:rPr>
          <w:rFonts w:ascii="IRNazanin" w:hAnsi="IRNazanin" w:eastAsia="IRNazanin"/>
          <w:color w:val="111111"/>
          <w:sz w:val="28"/>
          <w:sz w:val="28"/>
          <w:szCs w:val="28"/>
          <w:rtl w:val="true"/>
          <w:lang w:bidi="fa-IR"/>
        </w:rPr>
        <w:t xml:space="preserve">و شیعه برخورد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مصنفات شیعه و بقیه از تألیفات اهل سنت می باشد،که در اینجا به بیان بعضی از آن ها بسنده می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بن هاشم، ابوالحسن قمی، که از اکابر شیعهو محدثان به نام این فرقه است</w:t>
      </w:r>
      <w:r>
        <w:rPr>
          <w:rFonts w:eastAsia="IRNazanin" w:cs="IRNazanin"/>
          <w:color w:val="111111"/>
          <w:sz w:val="28"/>
          <w:szCs w:val="28"/>
          <w:rtl w:val="true"/>
          <w:lang w:bidi="fa-IR"/>
        </w:rPr>
        <w:t>.</w:t>
      </w:r>
      <w:r>
        <w:rPr>
          <w:rStyle w:val="FootnoteAnchor"/>
        </w:rPr>
        <w:footnoteReference w:id="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مجمد بن مسعود بن محمد عیاش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محمد بن سائب کلبی و </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34" w:name="__RefHeading___Toc2679051_372815092"/>
      <w:bookmarkStart w:id="135" w:name="_Toc47"/>
      <w:bookmarkEnd w:id="134"/>
      <w:r>
        <w:rPr>
          <w:rtl w:val="true"/>
        </w:rPr>
        <w:t>روش تفسیری طبرسی در مجمع البیان</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تفسیرش، پس از ذکر آیات، به مباحث لغوی، اعراب، نزول و معنی آیات پرداخته و از عنوان های القرائة، اللغة، الاعراب، النزول و المعنی استفاده کرده و آیات را با استفاده از شعر، روایت های معصومین علیه السلام، گفتار صحابه و تابعین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گفتار صحابه و تابعین بسیار استفاده نموده و در مقدمه هر سوره، به مدنی یا مکی بودن آن اشاره و فضیلت تلاوت هر سوره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در تفسیر آیات و بیان معانی و مقاصد آن ها بسیار تأمل </w:t>
      </w:r>
      <w:bookmarkStart w:id="136" w:name="pg7007_84415"/>
    </w:p>
    <w:p>
      <w:pPr>
        <w:pStyle w:val="BookText"/>
        <w:rPr/>
      </w:pPr>
      <w:bookmarkEnd w:id="136"/>
      <w:r>
        <w:rPr>
          <w:rFonts w:ascii="IRNazanin" w:hAnsi="IRNazanin" w:eastAsia="IRNazanin"/>
          <w:color w:val="111111"/>
          <w:sz w:val="28"/>
          <w:sz w:val="28"/>
          <w:szCs w:val="28"/>
          <w:rtl w:val="true"/>
          <w:lang w:bidi="fa-IR"/>
        </w:rPr>
        <w:t>کرده و مباحث کلامی را در مواردی مطرح کرده و اعتقاد شیعه را به شکلی زیبا،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معصومین علیه السلام همت داشته و از اسرائیلیات به دور نبوده و در مواردی به نادرستی آن ها اشاره کرده و بطلان آن ها را بیان داشته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37" w:name="__RefHeading___Toc2679053_372815092"/>
      <w:bookmarkStart w:id="138" w:name="_Toc48"/>
      <w:bookmarkEnd w:id="137"/>
      <w:r>
        <w:rPr>
          <w:rtl w:val="true"/>
        </w:rPr>
        <w:t>ویژگی لغوی مجمع البیان</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سعی کرده است که در تدوین تفسیر خود، تمام فنون مود نیاز را به کار برد، اما با تأمل در آن، مشخص می شود که صبغه ی نحو و لغت و اشتقاق و تصریف، یعنی فنون ادب در کار وی جلوه ای دیگردارد و هر که با دقت این تفسیر را مورد توجه قرار دهد، این حقیقت را درمی یابد که مجمع البیان تفسیری است که مسائل نحوی را مورد موشکافی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از </w:t>
      </w:r>
      <w:bookmarkStart w:id="139" w:name="pg7007_84416"/>
    </w:p>
    <w:p>
      <w:pPr>
        <w:pStyle w:val="BookText"/>
        <w:rPr/>
      </w:pPr>
      <w:bookmarkEnd w:id="139"/>
      <w:r>
        <w:rPr>
          <w:rFonts w:ascii="IRNazanin" w:hAnsi="IRNazanin" w:eastAsia="IRNazanin"/>
          <w:color w:val="111111"/>
          <w:sz w:val="28"/>
          <w:sz w:val="28"/>
          <w:szCs w:val="28"/>
          <w:rtl w:val="true"/>
          <w:lang w:bidi="fa-IR"/>
        </w:rPr>
        <w:t>میان اصناف گوناگون تفاسیر، تفسیری ادبی است که جنبه نحو ولغت در آن قوی تر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پایان می توان گفت که حسن سلیقه و ابتکار مؤلف در طرز تنظیم و ترتیب مطالب به گونه ای است که عالمان اهل سنت و جماعت را نیز به تحسین واداشته است، چنانچه ایشان برای تفسیر آیاتی از قرآن، لغات به کار رفته در آن آیات را به صورت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صورت فنی به تفسیر و توضیح آن لغات پرداخته است</w:t>
      </w:r>
      <w:r>
        <w:rPr>
          <w:rFonts w:eastAsia="IRNazanin" w:cs="IRNazanin"/>
          <w:color w:val="111111"/>
          <w:sz w:val="28"/>
          <w:szCs w:val="28"/>
          <w:rtl w:val="true"/>
          <w:lang w:bidi="fa-IR"/>
        </w:rPr>
        <w:t>.</w:t>
      </w:r>
    </w:p>
    <w:p>
      <w:pPr>
        <w:pStyle w:val="Heading4"/>
        <w:numPr>
          <w:ilvl w:val="3"/>
          <w:numId w:val="1"/>
        </w:numPr>
        <w:rPr/>
      </w:pPr>
      <w:bookmarkStart w:id="140" w:name="__RefHeading___Toc2679055_372815092"/>
      <w:bookmarkStart w:id="141" w:name="_Toc49"/>
      <w:bookmarkEnd w:id="140"/>
      <w:r>
        <w:rPr>
          <w:rtl w:val="true"/>
        </w:rPr>
        <w:t>تفسیر الکشّاف</w:t>
      </w:r>
      <w:bookmarkEnd w:id="141"/>
    </w:p>
    <w:p>
      <w:pPr>
        <w:pStyle w:val="Heading4"/>
        <w:numPr>
          <w:ilvl w:val="3"/>
          <w:numId w:val="1"/>
        </w:numPr>
        <w:rPr/>
      </w:pPr>
      <w:bookmarkStart w:id="142" w:name="__RefHeading___Toc2679057_372815092"/>
      <w:bookmarkStart w:id="143" w:name="_Toc50"/>
      <w:bookmarkEnd w:id="142"/>
      <w:r>
        <w:rPr>
          <w:rtl w:val="true"/>
        </w:rPr>
        <w:t>شرح حال زمخشری</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ایشان، محمود بن عمر بن محمد زمخشری خوارزمی است که بعد ها به لقب جارالله ملقبشد و کنیه اش هم ابوالقاسم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چهارشنبه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 در روستای زمخشر خوارزم دیده به جهانگشود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ایشان مصادف بود با دوران حکومت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ملک شاه سلجوقی، پسر آلپ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کوشش های وزیر دانش پرور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دانش و ادب گرم بود و دانشمندان و ادبیان از پشتیبانی های مادی و معنوی حکومت برخوردار بودند، منایع تاریخی از دوران کودکی و نیز وضعیت زندگی خانوادگی اش در زمخشر چیزی نگفته اند، اما با توجه به ابیاتی که در سوگ پدرش سرورده است، می توان فهمید که خانواده ای ضغیف، اما پارسا و دیندار داشته است که از ادب و دانش هم بی بهره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پدرش، امام جماعت زمخشر بوده است از آن جا که زمینگیر شده بود، تصمیم داشته که پسرش را به کار خیاطی بگمارد تا آن ها را تأمین هزینه ی معاش،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شوق دانش اندوزی در سر داشت و پدر نیز که خود با دانش بیگانه نبود، به خواست و اشتیاق او احترام گذاشت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زندگی نامه زمخشری گواه این است که او در آموزش علوم بسیار اشتیاق داشته و خداوند متعال استعدادی عجیب </w:t>
      </w:r>
      <w:bookmarkStart w:id="144" w:name="pg7007_84418"/>
    </w:p>
    <w:p>
      <w:pPr>
        <w:pStyle w:val="BookText"/>
        <w:rPr/>
      </w:pPr>
      <w:bookmarkEnd w:id="144"/>
      <w:r>
        <w:rPr>
          <w:rFonts w:ascii="IRNazanin" w:hAnsi="IRNazanin" w:eastAsia="IRNazanin"/>
          <w:color w:val="111111"/>
          <w:sz w:val="28"/>
          <w:sz w:val="28"/>
          <w:szCs w:val="28"/>
          <w:rtl w:val="true"/>
          <w:lang w:bidi="fa-IR"/>
        </w:rPr>
        <w:t>به وی داده بود، او بسیار در علوم عربی پیشرفت کرد تا حدی که نه تنها از میان غیر عرب ها بلکه حتی از میان عرب ها هم در ادبیات و و نحو وزبان شناسی سرآمد مردم شد، سپس او تصمیم گرفت که برای کسب علم و دانش به بغداد و خراسان سفر کند، بعد از سفر به خراسان، راهی مکه شد تا سخن ناب عربی را از زبان آنان بشنود و این باعث شد که در بلاغت و فصاحت عربی به جایی برسد که همه ی نوشته هایش در این باره نشان از دانش عمیق او از زبان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وطن باز می گردد و مشغولتدریس و تألیف شد تا سرانجام در سال</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45" w:name="__RefHeading___Toc2679059_372815092"/>
      <w:bookmarkStart w:id="146" w:name="_Toc51"/>
      <w:bookmarkEnd w:id="145"/>
      <w:r>
        <w:rPr>
          <w:rtl w:val="true"/>
        </w:rPr>
        <w:t>آثار زمخشری</w:t>
      </w:r>
      <w:bookmarkEnd w:id="1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پرشماری از زمخشری به جا مانده است که این آثار در حوزه های گوناگونی هم چون نحو، لغت، ادب، تفسیر و حدیث نگاشته شده است </w:t>
      </w:r>
    </w:p>
    <w:p>
      <w:pPr>
        <w:pStyle w:val="BookText"/>
        <w:rPr/>
      </w:pPr>
      <w:r>
        <w:rPr>
          <w:rFonts w:ascii="IRNazanin" w:hAnsi="IRNazanin" w:eastAsia="IRNazanin"/>
          <w:color w:val="111111"/>
          <w:sz w:val="28"/>
          <w:sz w:val="28"/>
          <w:szCs w:val="28"/>
          <w:rtl w:val="true"/>
          <w:lang w:bidi="fa-IR"/>
        </w:rPr>
        <w:t>که بعدها، شرح ها و حاشیه های پرشماری بر بعضی از این آثار نوشته شد، از جمله مهم ترین آثار ایشان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التنزیل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مهم ترین کتاب زمخشری و حتی یکی از تأثیر گذارترین تفاسیر در طول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در سراسر جهان اسلام، او را با اینتفاسیر می شناسند</w:t>
      </w:r>
      <w:r>
        <w:rPr>
          <w:rFonts w:eastAsia="IRNazanin" w:cs="IRNazanin"/>
          <w:color w:val="111111"/>
          <w:sz w:val="28"/>
          <w:szCs w:val="28"/>
          <w:rtl w:val="true"/>
          <w:lang w:bidi="fa-IR"/>
        </w:rPr>
        <w:t>.</w:t>
      </w:r>
      <w:r>
        <w:rPr>
          <w:rStyle w:val="FootnoteAnchor"/>
        </w:rPr>
        <w:footnoteReference w:id="8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العشرة الکرام البرره</w:t>
      </w:r>
      <w:r>
        <w:rPr>
          <w:rStyle w:val="FootnoteAnchor"/>
        </w:rPr>
        <w:footnoteReference w:id="8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 الاعراب فی غریب 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رسائل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r>
        <w:rPr>
          <w:rStyle w:val="FootnoteAnchor"/>
        </w:rPr>
        <w:footnoteReference w:id="8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روشن است، شهرت زمخشری بیشتر به دلیل تألیف تفسیر ارزشمند کشّاف می باشد، ولی در کل ایشان، مهارت و چیرگی فراوانی در ادبیات و نحو و لغت و لاغت، سرآمد همگان و ضرب المثل دوران </w:t>
      </w:r>
      <w:bookmarkStart w:id="147" w:name="pg7007_84420"/>
    </w:p>
    <w:p>
      <w:pPr>
        <w:pStyle w:val="BookText"/>
        <w:rPr/>
      </w:pPr>
      <w:bookmarkEnd w:id="147"/>
      <w:r>
        <w:rPr>
          <w:rFonts w:ascii="IRNazanin" w:hAnsi="IRNazanin" w:eastAsia="IRNazanin"/>
          <w:color w:val="111111"/>
          <w:sz w:val="28"/>
          <w:sz w:val="28"/>
          <w:szCs w:val="28"/>
          <w:rtl w:val="true"/>
          <w:lang w:bidi="fa-IR"/>
        </w:rPr>
        <w:t>بود و در میان فضلای غیر عرب، هیچ کس به اندازه ی او بر زبان و قواعد عربی احاطه نداشت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48" w:name="__RefHeading___Toc2679061_372815092"/>
      <w:bookmarkStart w:id="149" w:name="_Toc52"/>
      <w:bookmarkEnd w:id="148"/>
      <w:r>
        <w:rPr>
          <w:rtl w:val="true"/>
        </w:rPr>
        <w:t>ویژگی های تفسیر کشّاف</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کامل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غوامض التنزیل و عیون الاقاویل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علمی ترین، دقیق ترین و پیچیده ترین متون تفسیری است که طی قرون درباره ی تفسیر قرآن کریم پدید آمده است، مهم ترین ویژگی این تفسیر چندمباحثی بودن آن است، به خاطر اینکه به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نقل، کلام، اختلاف قرائت، صرف، نحو، بلاغت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نمود دارد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این تفسیر را در روز دوشنبه</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ق و در جوار خانه خدا به پایان رسانید و چنان که خودش گفته است، آن را به مدت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ماه کامل کرد، در واقع، ایشان در طول سال ها به صورت مقطعی و پراکنده به تفسیر قرآن اشتغال داشته است و در سال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نسخه اصلی و نهایی ان پرداخته است و گرنه نوشتن تفسیر زمخشری با آن ویژگی ها در آن مدت کم اندکی بعید به نظر می رسد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مورد ویژگی های این تفسیر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آن، ادبی بودن آن است، خصوصا علم معانی که زخشری بسیار به آن توجه داشته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چنانکه علاوه بر معانی، به مسائل بیان و بدیع قرآن نیز پرداخته است، در حالی که مفسران قبل از او تنها به معانی و نظم جمله بندی ها و عبارات اهمیت داده بودند، او اشاره های دقیقی در تعریف و تنکیر، فصل و وصل، مجاز لغوی و عقلی و مباحث تمثیل؛ تشبیه، استعاره و کنایه آورده است، در واقع تفسیر بلاغی به معنای کامل تر همین تفسیر است و شاید بتوانگفت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طور کامل، نکات علوم بلاغت را در ضمن آیات مطرح کرده، زمخشری در کشّاف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طور مختصر درباره این تفسیر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50" w:name="pg7007_84422"/>
    </w:p>
    <w:p>
      <w:pPr>
        <w:pStyle w:val="BookText"/>
        <w:rPr/>
      </w:pPr>
      <w:bookmarkEnd w:id="150"/>
      <w:r>
        <w:rPr>
          <w:rFonts w:ascii="IRNazanin" w:hAnsi="IRNazanin" w:eastAsia="IRNazanin"/>
          <w:color w:val="111111"/>
          <w:sz w:val="28"/>
          <w:sz w:val="28"/>
          <w:szCs w:val="28"/>
          <w:rtl w:val="true"/>
          <w:lang w:bidi="fa-IR"/>
        </w:rPr>
        <w:t>امتیازات این تفسیر، این است که در بعد مبحاحث ادبی، به موضوعات نحوی و بلاغی بسیار توجه داشته است</w:t>
      </w:r>
      <w:r>
        <w:rPr>
          <w:rFonts w:eastAsia="IRNazanin" w:cs="IRNazanin"/>
          <w:color w:val="111111"/>
          <w:sz w:val="28"/>
          <w:szCs w:val="28"/>
          <w:rtl w:val="true"/>
          <w:lang w:bidi="fa-IR"/>
        </w:rPr>
        <w:t>.</w:t>
      </w:r>
    </w:p>
    <w:p>
      <w:pPr>
        <w:pStyle w:val="Heading4"/>
        <w:numPr>
          <w:ilvl w:val="3"/>
          <w:numId w:val="1"/>
        </w:numPr>
        <w:rPr/>
      </w:pPr>
      <w:bookmarkStart w:id="151" w:name="__RefHeading___Toc2679063_372815092"/>
      <w:bookmarkStart w:id="152" w:name="_Toc53"/>
      <w:bookmarkEnd w:id="151"/>
      <w:r>
        <w:rPr>
          <w:rtl w:val="true"/>
        </w:rPr>
        <w:t>روش تفسیری کشّاف</w:t>
      </w:r>
      <w:bookmarkEnd w:id="1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قسمت قبل بیان شد، زمخشری به جهت لغوی، کلامی و ادبی، مانند صرف و نحو در تفسیر خود اهتمام دارد و در ذیل آیات، به بیان نکات ادبی و لغوی و مباحث کلامی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خود معتزلی بوده بلکه رویکردی بر اعتقادات اعتزال نیز دارد، او لغت، بلاغت و ادبیات را در خدمت تفکر اعتزال گرفته است</w:t>
      </w:r>
      <w:r>
        <w:rPr>
          <w:rStyle w:val="FootnoteAnchor"/>
          <w:rtl w:val="true"/>
        </w:rPr>
        <w:footnoteReference w:id="93"/>
      </w:r>
      <w:r>
        <w:rPr>
          <w:rFonts w:ascii="IRNazanin" w:hAnsi="IRNazanin" w:eastAsia="IRNazanin"/>
          <w:color w:val="111111"/>
          <w:sz w:val="28"/>
          <w:sz w:val="28"/>
          <w:szCs w:val="28"/>
          <w:rtl w:val="true"/>
          <w:lang w:bidi="fa-IR"/>
        </w:rPr>
        <w:t>این ویژگی اخیر عیبی برای تفسیر کشّاف محسوب می شود، چون در جاهایی نظر خود را تحمیل کرده، یعنی هرجا به آیه ای رسیده که می توانسته مورد استفاده ی اشعری ها قرار بگیرد، طوری معنا کرده که با نظر معتزله، مناسب درآید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مجموع درباره روش تفسیری زمخشری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تفسیر آیات قرآن، ابتدا از ظاهر آیه استفاده کرده، عقاید خود را از آن استخراج می کند و در صورتی که ظاهر آیه تأیید عقاید معتزله نباشد با استفاده از ابزار لغت و موشکافی های بسیار دقیق لغوی و سپس موضوعات بلاغی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و تشبیه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مقصود خود را به آیه تحمیل کند، این کار چنان ظریف و هنرمندانه صورت می گیرد که امکان تشخیص آن بسیار دشوار به نظر می رسد</w:t>
      </w:r>
      <w:r>
        <w:rPr>
          <w:rFonts w:eastAsia="IRNazanin" w:cs="IRNazanin"/>
          <w:color w:val="111111"/>
          <w:sz w:val="28"/>
          <w:szCs w:val="28"/>
          <w:rtl w:val="true"/>
          <w:lang w:bidi="fa-IR"/>
        </w:rPr>
        <w:t>.»</w:t>
      </w:r>
      <w:r>
        <w:rPr>
          <w:rStyle w:val="FootnoteAnchor"/>
          <w:rtl w:val="true"/>
        </w:rPr>
        <w:footnoteReference w:id="9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دیدگاه لغوی زمخشری می توانبه این نکته اشاره کرد که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بر بیان معانی و وجوه گوناگون واژگان از ویژگی های مهم تفسیر معتزلی است، زمخشری هم در تفسیر آیات پیش از هر چیز به بیان معنای واژگان می پردازد و به رغم مراعات اختصار و پرهیز از پرگویی به نیکوترین وجه، معانی یک واژه را می شکافد پیوند آن را با واژگان </w:t>
      </w:r>
      <w:bookmarkStart w:id="153" w:name="pg7007_84424"/>
    </w:p>
    <w:p>
      <w:pPr>
        <w:pStyle w:val="BookText"/>
        <w:rPr/>
      </w:pPr>
      <w:bookmarkEnd w:id="153"/>
      <w:r>
        <w:rPr>
          <w:rFonts w:ascii="IRNazanin" w:hAnsi="IRNazanin" w:eastAsia="IRNazanin"/>
          <w:color w:val="111111"/>
          <w:sz w:val="28"/>
          <w:sz w:val="28"/>
          <w:szCs w:val="28"/>
          <w:rtl w:val="true"/>
          <w:lang w:bidi="fa-IR"/>
        </w:rPr>
        <w:t>پیش و پس آن آشکار می سازد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نتیجه زمخشری، هم به عنوان یک مفسر معتزلی مذهب و هم به خاطر توانا بودن در زمینه واژه شناسی زبان عربیو تألیف آثار جاودانی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کشّاف بسیار به لغت اهمیت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ذکر این مطلب خالی از لطف نیست که زمخشری یک عالم سنّی مذهب منصف بوده است که در اظهار ارادت به اهل بیت علیه السلام کوتاهی نکرده است و آیات مربوط به اهل بیت علیه السلام را به عنوان فضائلی برای آن ها می شمارد، همین دلیل باعث شده است که این تفسیر، در میان شیعه هم ارزشمند باشد</w:t>
      </w:r>
      <w:r>
        <w:rPr>
          <w:rFonts w:eastAsia="IRNazanin" w:cs="IRNazanin"/>
          <w:color w:val="111111"/>
          <w:sz w:val="28"/>
          <w:szCs w:val="28"/>
          <w:rtl w:val="true"/>
          <w:lang w:bidi="fa-IR"/>
        </w:rPr>
        <w:t>.</w:t>
      </w:r>
    </w:p>
    <w:p>
      <w:pPr>
        <w:pStyle w:val="Heading4"/>
        <w:numPr>
          <w:ilvl w:val="3"/>
          <w:numId w:val="1"/>
        </w:numPr>
        <w:rPr/>
      </w:pPr>
      <w:bookmarkStart w:id="154" w:name="__RefHeading___Toc2679065_372815092"/>
      <w:bookmarkStart w:id="155" w:name="_Toc54"/>
      <w:bookmarkEnd w:id="154"/>
      <w:r>
        <w:rPr>
          <w:rtl w:val="true"/>
        </w:rPr>
        <w:t>تفسیر التحریر و التنویر</w:t>
      </w:r>
      <w:bookmarkEnd w:id="155"/>
    </w:p>
    <w:p>
      <w:pPr>
        <w:pStyle w:val="Heading4"/>
        <w:numPr>
          <w:ilvl w:val="3"/>
          <w:numId w:val="1"/>
        </w:numPr>
        <w:rPr/>
      </w:pPr>
      <w:bookmarkStart w:id="156" w:name="__RefHeading___Toc2679067_372815092"/>
      <w:bookmarkStart w:id="157" w:name="_Toc55"/>
      <w:bookmarkEnd w:id="156"/>
      <w:r>
        <w:rPr>
          <w:rtl w:val="true"/>
        </w:rPr>
        <w:t>شرح حال ابن عاشور</w:t>
      </w:r>
      <w:bookmarkEnd w:id="1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تفسیر، شیخ محمد طاهر معروف به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از فقهای بزرگ معاصراهل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فتوای مالکیان را در تونس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داعیان اصلاح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آن دیار به شمار می رفت و در این زمینه مقاله هایی تدوین نموده و در معتبرترین مجلات تونس و مصر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تفسیر خود را با همین دید در سی جزء نگاشت و به سرعت مشهورشد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علمی در لغت و ادبیات تخصص داشته و عضو مجمع لغت عرب در مصر و مجمع علمی عربی در دمشق بوده است و به مدت ده سال منصب قضاوت را عهده دار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عاشور در محیطی کاملا علمی متولد شد و در آن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ای مشغول فراگیری قرآن، زبان فرانسه ومتون علمی مشغول گشت که اندیشه های اصلاحی، جهان اسلام را از عقب ماندگی و استعمارزدگی به آزادی و استقلال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سید جمال الدین و محمد عبده، عالمان نواندیش و اصلاح گر، دانشگاه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زیتونیه تونس را سخت به خود مشغول کرده بود، او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حالیکه بیش از چهارده سال نداشت، به دانشگاه زیتونیه راه یافت و با بهره گیری از محیط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دانشگاه و با کمک هوش و استعداد خود در تحصیل علم، توانست موفقیت های چشنگیری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تحصیل خود را به پایان برد و جزء اساتید دانشگاه شد و با مطالعه در اندیشه های سید جمال الدین و محمد عبده سخت شیفته آن ها شده بود و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سالگی با محمد عبده ملاقات کرد، زمانی که محمد عبده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برای دومین بار بهتونس سفر کرد و در محافل علمی اندیشمندان تونس حضور یافت، ابن عاشور هم با استفاده از این فرصت، با وی از نزدیک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و محمد عبده اندیشه های مشترکی داشتند و همین باعث ایجاد پیوند محکم و صمیمانه ای بین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دو کتاب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النظام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کرد که در آن اندیشه های اصلاحی اش به ویژه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به عنوان معاون آموزشی دانشگاه زیتونیه انتخاب شد که در این فرصت فراهم شده به اندیشه های </w:t>
      </w:r>
      <w:bookmarkStart w:id="158" w:name="pg7007_84427"/>
    </w:p>
    <w:p>
      <w:pPr>
        <w:pStyle w:val="BookText"/>
        <w:rPr/>
      </w:pPr>
      <w:bookmarkEnd w:id="158"/>
      <w:r>
        <w:rPr>
          <w:rFonts w:ascii="IRNazanin" w:hAnsi="IRNazanin" w:eastAsia="IRNazanin"/>
          <w:color w:val="111111"/>
          <w:sz w:val="28"/>
          <w:sz w:val="28"/>
          <w:szCs w:val="28"/>
          <w:rtl w:val="true"/>
          <w:lang w:bidi="fa-IR"/>
        </w:rPr>
        <w:t>اصلاحی اش در حوزه علم و تربیت بیشتر توجه کرد، او علاوه بر تألیف کتب متعدد، مقاله های فراوانی را هم به از خود به جای گذاشته که در مجله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الزیتونیه، هدی الاسلام، الهدایة الاسلامیة، نورالاسلام و در مجله های مجمع علمی دمشق و قاهره به چاپ رسیده اند، یکی از بزرگترین افتخارات ابن عاشور عضویت در مجمع علمی قاهره و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وی با شیخ محمد خضر حسین در تأسیس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دیگر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وی پس از یک عمرفعالیت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در تونس به خاک سپرده شد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59" w:name="__RefHeading___Toc2679069_372815092"/>
      <w:bookmarkStart w:id="160" w:name="_Toc56"/>
      <w:bookmarkEnd w:id="159"/>
      <w:r>
        <w:rPr>
          <w:rtl w:val="true"/>
        </w:rPr>
        <w:t>ویژگی ها و روش تفسیری التحریر و التنویر</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التحریر و التنویر، یکی از بهترین تفاسیر عصری و روزآمدی به شمار می رود که بیشتر به مسائل اجتماعی، تربیتی، اخلاقی و سیاسی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و در تبیین و تفسیر آیات، به مسائل و نیازهای روز نیز توجه داشته و در جاهایی برای حل مشکلات، باتوجه به رهنمودهای قرآن راه حل هم مطرح کرده است، علاوه بر این مسائل، از بیان نکات بلاغی و ادبی و بیان متناسب آیات و سوره ها غفلت نکرده و از مباحث بی فایده و روایات اسرائیلی نیز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 توان گفت این تفسیر به عقل بیشتر از نقل توجه دارد و شدیدا به مطالب نقل شده واهی توسط کعب الاحبار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اشعری مسلک است، به گرایش عقلی متناسب با نهضت علمی عصر توجه کرده و تفسیر او به دور از هرگونه سطجی نگری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روش علمی او در تدوین تفسیر این گونه است که پس از بیان نام سوره، به بیان فضیلت آن، ترتیب نزول، هدف سوره و محتوای آن می پردازد و سپس هر آیه را جمله به جمله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یکی از مهم ترین اهداف خود را بیان وجوه اعجاز قرآن و نکات بلاغی آن و ارتباط و تناسب آیات بایکدیگر می داند و تفسیر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العقل الجدید من تفسیر الکتاب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آن ها می باشدو این تفسیر ده مقدمه ارزنده در مباحث علوم قرآنی دارد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مقدمات لازم برای علم تفسیر، صحت تفسیر به غیر مأثور و نیز تفسیر به رأی و مفهوم آن، غرض مفسر در تفسیر و اهداف آن، اسباب نزول، قرائات، قصص قرآن، نام قرآن، آیات و سوره و ترتیب آن ها، معانی مختلف و احتمالی جمله های قرآنی و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مؤلف اجتهادی است، وی با استفاده از آیات و روایات و تحلیل های عقلی نظریه خود را اثبات می کند و به واژه شناسی، مفهوم لغوی و نکات بلاغی و ادبی عنایت خاصی دارد</w:t>
      </w:r>
      <w:r>
        <w:rPr>
          <w:rStyle w:val="FootnoteAnchor"/>
          <w:rtl w:val="true"/>
        </w:rPr>
        <w:footnoteReference w:id="101"/>
      </w:r>
      <w:r>
        <w:rPr>
          <w:rFonts w:ascii="IRNazanin" w:hAnsi="IRNazanin" w:eastAsia="IRNazanin"/>
          <w:color w:val="111111"/>
          <w:sz w:val="28"/>
          <w:sz w:val="28"/>
          <w:szCs w:val="28"/>
          <w:rtl w:val="true"/>
          <w:lang w:bidi="fa-IR"/>
        </w:rPr>
        <w:t xml:space="preserve">در این تفسیر به صورت کاملا روشن و قابل درک برای همه به کار گرفته شده، که از این جهت می توان آن را با تفسیر المیزان مقایسه کرد، اگر تفسیر المیزان به خاطر تفسیر قرآن به قرآن و در برداشتنمایه هایی از میراث گرانبهای اهل بیت عصمت و طهارت علیه السلام و مایه ی فلسفی و عقلانی </w:t>
      </w:r>
      <w:bookmarkStart w:id="161" w:name="pg7007_84430"/>
    </w:p>
    <w:p>
      <w:pPr>
        <w:pStyle w:val="BookText"/>
        <w:rPr/>
      </w:pPr>
      <w:bookmarkEnd w:id="161"/>
      <w:r>
        <w:rPr>
          <w:rFonts w:ascii="IRNazanin" w:hAnsi="IRNazanin" w:eastAsia="IRNazanin"/>
          <w:color w:val="111111"/>
          <w:sz w:val="28"/>
          <w:sz w:val="28"/>
          <w:szCs w:val="28"/>
          <w:rtl w:val="true"/>
          <w:lang w:bidi="fa-IR"/>
        </w:rPr>
        <w:t>ممتاز است، تفسیر التحریر و التنویر نیز به خاطر تفسیر قرآن به قرآن در برداشتن واژه شناسی عمیق و کم نظیر مفردا قرآنی، با اسلوبی کاملا نوین و نیز به لحاظ ادبیات نگارشی پر جاذبه بر تفاسیر دیگر، ارجحیت دارد، چنانچه از نظر توجه به مسائل عقلی جزء تفاسیر نمونه به شمار می رود که در بین تفاسیر معاصر اهل سنت، تنها تفسیر التحریر و التنویر است که شایستگی مقایسه با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62" w:name="__RefHeading___Toc2679071_372815092"/>
      <w:bookmarkStart w:id="163" w:name="_Toc57"/>
      <w:bookmarkEnd w:id="162"/>
      <w:r>
        <w:rPr>
          <w:rtl w:val="true"/>
        </w:rPr>
        <w:t>ویژگی لغوی التحریر و التنویر</w:t>
      </w:r>
      <w:bookmarkEnd w:id="1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نظر شرح و تفسیر هر یک از مفردات و تک واژه های قرآنی، بی نظیر است؛ به گونه ای که خود در این باره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کوشیده ام در این تفسیر معانی تک واژه های قرآنی را بر پایه موازین زبان و لغت عرب، تحقیق و تبیین کنم، در حالی که لغت نامه های عربی، در بسیاری از موارد، فاقد این نکات بوده 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اصلی این تفسیر اجتماعی است ولی با دقت در این تفسیر کاملا مشخص می شود که ابن عاشور به امر لغت شناسی و بیان نکات ادبی و بلاغی بسیار اهتمام داشته، چنانکه این ویژگی جزء امتیازات این تفسیر به شمار می رود و آن را به عنوان یک تفسیر نمونه معرفی می کند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7007_84433"/>
      <w:bookmarkStart w:id="165" w:name="pg7007_84433"/>
      <w:bookmarkEnd w:id="165"/>
    </w:p>
    <w:p>
      <w:pPr>
        <w:pStyle w:val="Heading2"/>
        <w:numPr>
          <w:ilvl w:val="1"/>
          <w:numId w:val="1"/>
        </w:numPr>
        <w:rPr/>
      </w:pPr>
      <w:bookmarkStart w:id="166" w:name="pg7007_84433"/>
      <w:bookmarkStart w:id="167" w:name="__RefHeading___Toc2679073_372815092"/>
      <w:bookmarkStart w:id="168" w:name="_Toc58"/>
      <w:bookmarkEnd w:id="166"/>
      <w:bookmarkEnd w:id="167"/>
      <w:r>
        <w:rPr>
          <w:rtl w:val="true"/>
        </w:rPr>
        <w:t>فصل سوم</w:t>
      </w:r>
      <w:r>
        <w:rPr>
          <w:rtl w:val="true"/>
        </w:rPr>
        <w:t xml:space="preserve">: </w:t>
      </w:r>
      <w:r>
        <w:rPr>
          <w:rtl w:val="true"/>
        </w:rPr>
        <w:t>مطالعه موردي</w:t>
      </w:r>
      <w:bookmarkEnd w:id="168"/>
    </w:p>
    <w:p>
      <w:pPr>
        <w:pStyle w:val="Heading3"/>
        <w:numPr>
          <w:ilvl w:val="2"/>
          <w:numId w:val="1"/>
        </w:numPr>
        <w:rPr/>
      </w:pPr>
      <w:bookmarkStart w:id="169" w:name="__RefHeading___Toc2679075_372815092"/>
      <w:bookmarkStart w:id="170" w:name="_Toc5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بررسی تطبیقی مفردات منتخب سوره واقعه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فرآیند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التحریر و التنویر</w:t>
      </w:r>
      <w:r>
        <w:rPr>
          <w:rFonts w:eastAsia="IRNazanin" w:cs="IRNazanin"/>
          <w:color w:val="111111"/>
          <w:sz w:val="28"/>
          <w:szCs w:val="28"/>
          <w:rtl w:val="true"/>
          <w:lang w:bidi="fa-IR"/>
        </w:rPr>
        <w:t xml:space="preserve">) </w:t>
      </w:r>
      <w:bookmarkStart w:id="171" w:name="pg7007_84434"/>
    </w:p>
    <w:p>
      <w:pPr>
        <w:pStyle w:val="Heading3"/>
        <w:numPr>
          <w:ilvl w:val="2"/>
          <w:numId w:val="1"/>
        </w:numPr>
        <w:rPr/>
      </w:pPr>
      <w:bookmarkStart w:id="172" w:name="__RefHeading___Toc2679077_372815092"/>
      <w:bookmarkStart w:id="173" w:name="_Toc60"/>
      <w:bookmarkEnd w:id="171"/>
      <w:bookmarkEnd w:id="172"/>
      <w:r>
        <w:rPr>
          <w:rtl w:val="true"/>
        </w:rPr>
        <w:t>چكيده</w:t>
      </w:r>
      <w:r>
        <w:rPr>
          <w:rtl w:val="true"/>
        </w:rPr>
        <w:t>:</w:t>
      </w:r>
      <w:bookmarkEnd w:id="1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واژه های قرآن نقش مهمی را در تدبّر در آیات و رسیدن به مقصود و پیغام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واژه ای در قرآن جایگاه خاصی دارد که اگر به جای آن کلمه ای دیگر و یا مترادف آن قرار داده شود نمی تواند پیام الهی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واژه پژوهی در قرآن از جمله کهن ترین مطالعات در حوزه فهم و تفسیر قرآن است؛ با این حال دامنه این مطالعات در دوره های جدید با ورود علم زبان شناسی به حوزه مطالعات قرآنی گسترش چشم 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تحقیق به بررسی سوره واقعه به دلیل دارا بودن واژگان قابل تأمل،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واژگان این سوره نیز واژه های مبهم و کم تکرار در قرآن برای بحث و بررسی انتخاب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معناهای به دست آمده از کتب لغوی دو کتاب مفردات راغب و التحقیق مصطفوی به شرح همه واژگان بررسی شده پرداخته اند و همچنین بررسی این معانی درتفاسیر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مجمع البیان، الکشّاف،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تفاسیرمجمع البیان والتحریر و التنویر به دلیل پرداختن به معنای دقیق واژگان بهترین تبیین را ارائه نموده اند و المیزان در تبیین </w:t>
      </w:r>
      <w:bookmarkStart w:id="174" w:name="pg7007_84435"/>
    </w:p>
    <w:p>
      <w:pPr>
        <w:pStyle w:val="BookText"/>
        <w:rPr/>
      </w:pPr>
      <w:bookmarkEnd w:id="174"/>
      <w:r>
        <w:rPr>
          <w:rFonts w:ascii="IRNazanin" w:hAnsi="IRNazanin" w:eastAsia="IRNazanin"/>
          <w:color w:val="111111"/>
          <w:sz w:val="28"/>
          <w:sz w:val="28"/>
          <w:szCs w:val="28"/>
          <w:rtl w:val="true"/>
          <w:lang w:bidi="fa-IR"/>
        </w:rPr>
        <w:t>واژگان تمام نظرات مجمع البیان را ذکر کرده است اما باید گفت اقوال مختلفی که طبرسی در مجمع البیان برای شرح واژه به کار برده است، علامه طباطبایی در المیزان به ذکر انتخاب قول برتر پیرامون مفهوم واژه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الکشّاف تنها به بررسی لغات پرداخته که توضیح و تفصیل چندانی را نسبت به دیگر تفاسیر ارائه نکرده است و در بیان مفهوم بعضی واژگان تنها به ترجمه آن ها اکتفا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تحقیق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شده و مطالب آن از قرآن و ترجمه آن، تفاسیر، کتب لغوی و در آخر دریافت پژوهشگر گرفته شده است</w:t>
      </w:r>
      <w:r>
        <w:rPr>
          <w:rFonts w:eastAsia="IRNazanin" w:cs="IRNazanin"/>
          <w:color w:val="111111"/>
          <w:sz w:val="28"/>
          <w:szCs w:val="28"/>
          <w:rtl w:val="true"/>
          <w:lang w:bidi="fa-IR"/>
        </w:rPr>
        <w:t>.</w:t>
      </w:r>
    </w:p>
    <w:p>
      <w:pPr>
        <w:pStyle w:val="Heading3"/>
        <w:numPr>
          <w:ilvl w:val="2"/>
          <w:numId w:val="1"/>
        </w:numPr>
        <w:rPr/>
      </w:pPr>
      <w:bookmarkStart w:id="175" w:name="__RefHeading___Toc2679079_372815092"/>
      <w:bookmarkStart w:id="176" w:name="_Toc61"/>
      <w:bookmarkEnd w:id="175"/>
      <w:r>
        <w:rPr>
          <w:rtl w:val="true"/>
        </w:rPr>
        <w:t>بيان مسئله</w:t>
      </w:r>
      <w:bookmarkEnd w:id="1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مفردات قرآن، دانشی است که درباره ی معنای اصلی و مراد و مقصود کلمات آمده در آیات شریفه قرآن بحث می کند، در واقع برای آشنایی با ظرافت های معانی آیات الهی چاره ای جز آگاهی از مفردات کلمات قرآن نیست و آگاهی از الفاظ غریب مار ا به معانی و مفاهیم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قرآن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برآنیم که به بررسیواژه های قابل بحث در سوره واقعه بپردازیم، در حقیقت، این پژوهش در صدد آن است که معنای صحیح واژه های غریب و کلیدی را با توجه به کتب لغوی و نظر چهار تفسیر مذکور، مشخص نماید تا از این طریق منظور و مقصود شارع مقدس در خصوص واژه ی به کار برده شده،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 و محتوای کلی اصلی آن چنان که از نامش پیداست از قیامت و ویژگی های آن سخن می گوید، در واقع، این سوره به جهت دارا بودن واژه های غریب و قابل تأمل و مبهم بودن معنای برخی از آن ها و اینکه بعضی از این واژه ها برای اولین بار و فقط در این سوره به کار رفته اند، لازم بود که معنای آن ها با تکیه بر نظر دانشمندان لغوی و مفسران مورد بررسی مفسران و ارزیابی قرار بگیرد و با توجه به سیاق سوره و شواهد و قرائن دیگر معنای صحیح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تفاسیر شیعی و سنی، چهار تفسیر المیزان، مجمع البیان، الکشّاف و التحریر والتنویر، را انتخاب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تفاسیر، نکات ارزشمندی درباره واژه شناسی لغات آیات، بیان شده است</w:t>
      </w:r>
      <w:r>
        <w:rPr>
          <w:rFonts w:eastAsia="IRNazanin" w:cs="IRNazanin"/>
          <w:color w:val="111111"/>
          <w:sz w:val="28"/>
          <w:szCs w:val="28"/>
          <w:rtl w:val="true"/>
          <w:lang w:bidi="fa-IR"/>
        </w:rPr>
        <w:t xml:space="preserve">. </w:t>
      </w:r>
      <w:bookmarkStart w:id="177" w:name="pg7007_84437"/>
    </w:p>
    <w:p>
      <w:pPr>
        <w:pStyle w:val="Heading3"/>
        <w:numPr>
          <w:ilvl w:val="2"/>
          <w:numId w:val="1"/>
        </w:numPr>
        <w:rPr/>
      </w:pPr>
      <w:bookmarkStart w:id="178" w:name="__RefHeading___Toc2679081_372815092"/>
      <w:bookmarkStart w:id="179" w:name="_Toc62"/>
      <w:bookmarkEnd w:id="177"/>
      <w:bookmarkEnd w:id="178"/>
      <w:r>
        <w:rPr>
          <w:rtl w:val="true"/>
        </w:rPr>
        <w:t>اهمیت و ضرورت انجام تحقيق</w:t>
      </w:r>
      <w:bookmarkEnd w:id="1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واژه ها و مفردات قرآن، از جمله مقدمات مهم در فهم قرآن و تفسیر آن به شمار می رود، هر کس بخواهد از آموزه های قرآن بهره بردو از شگفتی های آن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می باید با الفاظ آن آشنا باشد، به ویژه که در برخی الفاظ آن، وجوه و معانی عمیق نهفته است که بدون آگاهی برآن، دسترسی بر محتوا و معانی آن، ممکن نخواهد بود و چه بسا عدم آگاهی دقیق از این الفاظ،موجب تفسیر نادرست و باعث دور شدن از مسیر هدایت می شود، در واقع، فهم و تفسیر آیات قرآن در گرو کشف و آگاهی از مفاد استعمالی واژه ها و کاربرد حقیقی، مجازی و استعاری آن در زمان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مفردات قرآن، نه تنها برای دانش پژوه قرآنی سودمند و مورد نیاز است، بلکه در هر علمی از علوم شرعی، مورد استفاده است،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در صدور احکام و حکیمان در حکمت هایشان از این الفاظ یاری </w:t>
      </w:r>
      <w:bookmarkStart w:id="180" w:name="pg7007_84438"/>
    </w:p>
    <w:p>
      <w:pPr>
        <w:pStyle w:val="BookText"/>
        <w:rPr/>
      </w:pPr>
      <w:bookmarkEnd w:id="180"/>
      <w:r>
        <w:rPr>
          <w:rFonts w:ascii="IRNazanin" w:hAnsi="IRNazanin" w:eastAsia="IRNazanin"/>
          <w:color w:val="111111"/>
          <w:sz w:val="28"/>
          <w:sz w:val="28"/>
          <w:szCs w:val="28"/>
          <w:rtl w:val="true"/>
          <w:lang w:bidi="fa-IR"/>
        </w:rPr>
        <w:t>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الفاظ قرآن، عصاره و برگزیده کلام عرب و واسطه و بخشنده مفاهیم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واژگان مشکل، انگیزه تحقیق در این زمینه را ایجاد نمود تا معنای دقیق آن ها مشخص شود و ابهامات احتمالی درباره ی آن ها مرتفع گردد، ضمن اینکه چهار مفسر موردنظر در امر لغت شناسی اهتمام ویژه ای ورزیده اند وآگاهی از نظر این مفسران درباره واژگان قابل بحث و مقایسه اقوال آن ها از اهمیت بالایی برخوردار است</w:t>
      </w:r>
      <w:r>
        <w:rPr>
          <w:rFonts w:eastAsia="IRNazanin" w:cs="IRNazanin"/>
          <w:color w:val="111111"/>
          <w:sz w:val="28"/>
          <w:szCs w:val="28"/>
          <w:rtl w:val="true"/>
          <w:lang w:bidi="fa-IR"/>
        </w:rPr>
        <w:t>.</w:t>
      </w:r>
    </w:p>
    <w:p>
      <w:pPr>
        <w:pStyle w:val="Heading3"/>
        <w:numPr>
          <w:ilvl w:val="2"/>
          <w:numId w:val="1"/>
        </w:numPr>
        <w:rPr/>
      </w:pPr>
      <w:bookmarkStart w:id="181" w:name="__RefHeading___Toc2679083_372815092"/>
      <w:bookmarkStart w:id="182" w:name="_Toc63"/>
      <w:bookmarkEnd w:id="181"/>
      <w:r>
        <w:rPr>
          <w:rtl w:val="true"/>
        </w:rPr>
        <w:t>سوالات تحقیق</w:t>
      </w:r>
      <w:bookmarkEnd w:id="182"/>
    </w:p>
    <w:p>
      <w:pPr>
        <w:pStyle w:val="BookText"/>
        <w:rPr/>
      </w:pPr>
      <w:r>
        <w:rPr>
          <w:rFonts w:ascii="IRNazanin" w:hAnsi="IRNazanin" w:eastAsia="IRNazanin"/>
          <w:color w:val="111111"/>
          <w:sz w:val="28"/>
          <w:sz w:val="28"/>
          <w:szCs w:val="28"/>
          <w:rtl w:val="true"/>
          <w:lang w:bidi="fa-IR"/>
        </w:rPr>
        <w:t>سوال اصلی</w:t>
      </w:r>
    </w:p>
    <w:p>
      <w:pPr>
        <w:pStyle w:val="BookText"/>
        <w:rPr/>
      </w:pPr>
      <w:r>
        <w:rPr>
          <w:rFonts w:ascii="IRNazanin" w:hAnsi="IRNazanin" w:eastAsia="IRNazanin"/>
          <w:color w:val="111111"/>
          <w:sz w:val="28"/>
          <w:sz w:val="28"/>
          <w:szCs w:val="28"/>
          <w:rtl w:val="true"/>
          <w:lang w:bidi="fa-IR"/>
        </w:rPr>
        <w:t>معنای دقیق واژگان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 با توجه به کتب لغوی، تفاسیر شاخص در امر لغت شناسی چیست؟</w:t>
      </w:r>
    </w:p>
    <w:p>
      <w:pPr>
        <w:pStyle w:val="BookText"/>
        <w:rPr/>
      </w:pPr>
      <w:r>
        <w:rPr>
          <w:rFonts w:ascii="IRNazanin" w:hAnsi="IRNazanin" w:eastAsia="IRNazanin"/>
          <w:color w:val="111111"/>
          <w:sz w:val="28"/>
          <w:sz w:val="28"/>
          <w:szCs w:val="28"/>
          <w:rtl w:val="true"/>
          <w:lang w:bidi="fa-IR"/>
        </w:rPr>
        <w:t>سوالات فرعی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قاموس های لغوی،به بررسی کامل تری در خصوص مفردات سوره واقعهپرداخته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تفاسیر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و مجمع البیان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معنایابی دقیق تری در خصوص مفردات قرآن ارائه کرده اند؟</w:t>
      </w:r>
    </w:p>
    <w:p>
      <w:pPr>
        <w:pStyle w:val="BookText"/>
        <w:rPr/>
      </w:pPr>
      <w:r>
        <w:rPr>
          <w:rFonts w:ascii="IRNazanin" w:hAnsi="IRNazanin" w:eastAsia="IRNazanin"/>
          <w:color w:val="111111"/>
          <w:sz w:val="28"/>
          <w:sz w:val="28"/>
          <w:szCs w:val="28"/>
          <w:rtl w:val="true"/>
          <w:lang w:bidi="fa-IR"/>
        </w:rPr>
        <w:t>اهداف تحقیق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نخستین گام برای فهم آیات قرآن، درک درست از معنای الفاظ آن می باشد، در حقیقت نخستین یاری کننده برای کسی که می خواهد معانی قرآن را بفهمد، فراهم نمودن معانی واژه های قرآن وشناخت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معنای صحیح الفاظ قرآنی که از طریق به کارگیری علوم مربوطه به دست می آید، مراد خداوند از وضع آن الفاظ تبیین می شود و این خود باعث مشخص شدن راه حق از باطل و تحقق یافتن هدف خداوند از نزول قرآن یعنی هدایت انسان ها، می شود، این پژوهش هم درصدد است که با به کارگیری منابع لغوی و تفاسیر معتبری که به تبیین مفردات قرآن پرداخته اند، در راستای تحقق این مهم،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اهداف این پژوهش به دو دسته اصلی و فرعی تقسیم بندی می شوند</w:t>
      </w:r>
      <w:r>
        <w:rPr>
          <w:rFonts w:eastAsia="IRNazanin" w:cs="IRNazanin"/>
          <w:color w:val="111111"/>
          <w:sz w:val="28"/>
          <w:szCs w:val="28"/>
          <w:rtl w:val="true"/>
          <w:lang w:bidi="fa-IR"/>
        </w:rPr>
        <w:t xml:space="preserve">: </w:t>
      </w:r>
      <w:bookmarkStart w:id="183" w:name="pg7007_84440"/>
    </w:p>
    <w:p>
      <w:pPr>
        <w:pStyle w:val="BookText"/>
        <w:rPr/>
      </w:pPr>
      <w:bookmarkEnd w:id="183"/>
      <w:r>
        <w:rPr>
          <w:rFonts w:ascii="IRNazanin" w:hAnsi="IRNazanin" w:eastAsia="IRNazanin"/>
          <w:color w:val="111111"/>
          <w:sz w:val="28"/>
          <w:sz w:val="28"/>
          <w:szCs w:val="28"/>
          <w:rtl w:val="true"/>
          <w:lang w:bidi="fa-IR"/>
        </w:rPr>
        <w:t>هدف اصلی</w:t>
      </w:r>
    </w:p>
    <w:p>
      <w:pPr>
        <w:pStyle w:val="BookText"/>
        <w:rPr/>
      </w:pPr>
      <w:r>
        <w:rPr>
          <w:rFonts w:ascii="IRNazanin" w:hAnsi="IRNazanin" w:eastAsia="IRNazanin"/>
          <w:color w:val="111111"/>
          <w:sz w:val="28"/>
          <w:sz w:val="28"/>
          <w:szCs w:val="28"/>
          <w:rtl w:val="true"/>
          <w:lang w:bidi="fa-IR"/>
        </w:rPr>
        <w:t>مشخص شدن معنای دقیق واژگان مشکل سوره واقعه با توجه به کتب لغوی، تفاسیر شاخص در امر لغت شناسی و شیوه تفسیری قرآن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فرعی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علم مفردات الفاظ قرآن و شاخه 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 لغویانی که واژه های این سوره را بررسی کرده اند و اینکه هر کدام چه معنایی راجع به واژه ی مورد نظر آورده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مفسران مورد نظر درباره واژه و اینکه معنای واژه را بر چه اساسی بیان کرده</w:t>
      </w:r>
      <w:r>
        <w:rPr>
          <w:rFonts w:eastAsia="IRNazanin" w:cs="IRNazanin"/>
          <w:color w:val="111111"/>
          <w:sz w:val="28"/>
          <w:szCs w:val="28"/>
          <w:rtl w:val="true"/>
          <w:lang w:bidi="fa-IR"/>
        </w:rPr>
        <w:t>.</w:t>
      </w:r>
    </w:p>
    <w:p>
      <w:pPr>
        <w:pStyle w:val="Heading3"/>
        <w:numPr>
          <w:ilvl w:val="2"/>
          <w:numId w:val="1"/>
        </w:numPr>
        <w:rPr/>
      </w:pPr>
      <w:bookmarkStart w:id="184" w:name="__RefHeading___Toc2679085_372815092"/>
      <w:bookmarkStart w:id="185" w:name="_Toc64"/>
      <w:bookmarkEnd w:id="184"/>
      <w:r>
        <w:rPr>
          <w:rtl w:val="true"/>
        </w:rPr>
        <w:t>روش تحقیق</w:t>
      </w:r>
      <w:bookmarkEnd w:id="1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پژوهش عمدتا توصیفی می باشد و در قسمت مربوط به ارزیابی واژه ها تحلیل هم صورت گرفته است، روش به تناوب درباره هر واژه به صورت بیان معنای واژه در برخی از کتب لغوی، سپس بیان نظر چهار تفسیر درباره واژه و در نهایت جمع بندی و ارزیابی و بیان معنای صحیح می باشد</w:t>
      </w:r>
      <w:r>
        <w:rPr>
          <w:rFonts w:eastAsia="IRNazanin" w:cs="IRNazanin"/>
          <w:color w:val="111111"/>
          <w:sz w:val="28"/>
          <w:szCs w:val="28"/>
          <w:rtl w:val="true"/>
          <w:lang w:bidi="fa-IR"/>
        </w:rPr>
        <w:t xml:space="preserve">. </w:t>
      </w:r>
      <w:bookmarkStart w:id="186" w:name="pg7007_84441"/>
    </w:p>
    <w:p>
      <w:pPr>
        <w:pStyle w:val="Heading3"/>
        <w:numPr>
          <w:ilvl w:val="2"/>
          <w:numId w:val="1"/>
        </w:numPr>
        <w:rPr/>
      </w:pPr>
      <w:bookmarkStart w:id="187" w:name="__RefHeading___Toc2679087_372815092"/>
      <w:bookmarkStart w:id="188" w:name="_Toc65"/>
      <w:bookmarkEnd w:id="186"/>
      <w:bookmarkEnd w:id="187"/>
      <w:r>
        <w:rPr>
          <w:rtl w:val="true"/>
        </w:rPr>
        <w:t>روش جمع آوری اطلاعات</w:t>
      </w:r>
      <w:bookmarkEnd w:id="188"/>
    </w:p>
    <w:p>
      <w:pPr>
        <w:pStyle w:val="BookText"/>
        <w:rPr/>
      </w:pPr>
      <w:r>
        <w:rPr>
          <w:rFonts w:ascii="IRNazanin" w:hAnsi="IRNazanin" w:eastAsia="IRNazanin"/>
          <w:color w:val="111111"/>
          <w:sz w:val="28"/>
          <w:sz w:val="28"/>
          <w:szCs w:val="28"/>
          <w:rtl w:val="true"/>
          <w:lang w:bidi="fa-IR"/>
        </w:rPr>
        <w:t>این پژوهش به روش کتابخانه ای، و فیش برداری و استفاده ازقرآن، ترجمه ها، تفاسیر، کتب لغوی، زبان شناسی، سایت های اینترنتی، نرم افزارها و در آخر دریافت پژوهشگرگرفته شده است، بدین صورت که فصل اولبا مراجعه به کتابخانه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 برداری مطالب مورد نظر، تدوین شده است و فصل دوم که فصل اصلی پروژه محسوب می شوند با استفاده از نرم افزارهای جامع التفاسیر و قاموس قرآن و با تکیه بر کتاب های لغت مشهور و تفاسیر، به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به رشته تحریر در آمده است</w:t>
      </w:r>
      <w:r>
        <w:rPr>
          <w:rFonts w:eastAsia="IRNazanin" w:cs="IRNazanin"/>
          <w:color w:val="111111"/>
          <w:sz w:val="28"/>
          <w:szCs w:val="28"/>
          <w:rtl w:val="true"/>
          <w:lang w:bidi="fa-IR"/>
        </w:rPr>
        <w:t>.</w:t>
      </w:r>
    </w:p>
    <w:p>
      <w:pPr>
        <w:pStyle w:val="Heading2"/>
        <w:numPr>
          <w:ilvl w:val="1"/>
          <w:numId w:val="1"/>
        </w:numPr>
        <w:rPr/>
      </w:pPr>
      <w:bookmarkStart w:id="189" w:name="__RefHeading___Toc2679089_372815092"/>
      <w:bookmarkStart w:id="190" w:name="_Toc66"/>
      <w:bookmarkEnd w:id="189"/>
      <w:r>
        <w:rPr>
          <w:rtl w:val="true"/>
        </w:rPr>
        <w:t>نتايج</w:t>
      </w:r>
      <w:bookmarkEnd w:id="190"/>
    </w:p>
    <w:p>
      <w:pPr>
        <w:pStyle w:val="BookText"/>
        <w:rPr/>
      </w:pPr>
      <w:r>
        <w:rPr>
          <w:rFonts w:ascii="IRNazanin" w:hAnsi="IRNazanin" w:eastAsia="IRNazanin"/>
          <w:color w:val="111111"/>
          <w:sz w:val="28"/>
          <w:sz w:val="28"/>
          <w:szCs w:val="28"/>
          <w:rtl w:val="true"/>
          <w:lang w:bidi="fa-IR"/>
        </w:rPr>
        <w:t>بررسی تطبیقی واژگان منتخب سوره واقعه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اﺑﺘﺪاﺑﺮﺧﯽازواژهﻫﺎيﺳﻮره ي واقعه ﮐﻪ ﻧﯿﺎزﺑﻪﺑﺮرﺳﯽدارﻧﺪ اﺳﺘﺨﺮاجﺷﺪه، ﻧﻈﺮﺑﺮﺧﯽازداﻧﺸﻤﻨﺪانﻟﻐﻮیﻣﺸﻬﻮرﮐﻪدراﯾﻦﻣﻮرد،ﻧﻈﺮداده اند ذکر شده، </w:t>
      </w:r>
    </w:p>
    <w:p>
      <w:pPr>
        <w:pStyle w:val="BookText"/>
        <w:rPr/>
      </w:pPr>
      <w:r>
        <w:rPr>
          <w:rFonts w:ascii="IRNazanin" w:hAnsi="IRNazanin" w:eastAsia="IRNazanin"/>
          <w:color w:val="111111"/>
          <w:sz w:val="28"/>
          <w:sz w:val="28"/>
          <w:szCs w:val="28"/>
          <w:rtl w:val="true"/>
          <w:lang w:bidi="fa-IR"/>
        </w:rPr>
        <w:t>ﺳﭙﺲ ﻣﻌﻨﺎي ذﮐﺮﺷﺪه آنﻫﺎدرﺗﻔﺎﺳﯿﺮ ﭼﻬﺎرﮔﺎﻧﻪ ﺑﯿﺎنﺷﺪه اﺳﺖ، درﭘﺎﯾﺎن، ﻧﻈﺮﻟﻐﻮی و نو ﻣﻔﺴﺮان ﭘﯿﺮاﻣﻮن واژهﺟﻤﻊﺑﻨﺪي و ﻣﻮرد ﻧﻈﺮ ارزﯾﺎﺑﯽواﻗﻊ ﻣﯽﺷﻮﻧﺪو ﻣﻌﻨﺎيﻣﺮّﺟﺢ ﻣﺸﺨﺺﻣﯽﺷﻮد، ﻻزم ﺑﻪذﮐﺮاﺳﺖ ﮐﻪﺗﮑﯿﻪ ﺑﺮ ﮐﺘﺎبﻫﺎي ﻟﻐﻮي ﻣﺬﮐﻮر ذﯾﻞ ﻫﺮواژه ﺑﻪاﯾﻦ ﻣﻌﻨﺎ ﻧﯿﺴﺖ ﮐﻪ ﺑﻪ ﮐﺘﺐ ﻟﻐﻮي دﯾﮕﺮﻣﺮاﺟﻌﻪ ﻧﺸﺪه اﺳﺖ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واقعه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0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واژه در کتب لغویواژه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شدن</w:t>
      </w:r>
      <w:r>
        <w:rPr>
          <w:rStyle w:val="FootnoteAnchor"/>
          <w:rtl w:val="true"/>
        </w:rPr>
        <w:footnoteReference w:id="105"/>
      </w:r>
      <w:r>
        <w:rPr>
          <w:rFonts w:ascii="IRNazanin" w:hAnsi="IRNazanin" w:eastAsia="IRNazanin"/>
          <w:color w:val="111111"/>
          <w:sz w:val="28"/>
          <w:sz w:val="28"/>
          <w:szCs w:val="28"/>
          <w:rtl w:val="true"/>
          <w:lang w:bidi="fa-IR"/>
        </w:rPr>
        <w:t>، حاصل شدن اتفاق و حکم زمانی که واجب شود</w:t>
      </w:r>
      <w:r>
        <w:rPr>
          <w:rStyle w:val="FootnoteAnchor"/>
          <w:rtl w:val="true"/>
        </w:rPr>
        <w:footnoteReference w:id="106"/>
      </w:r>
      <w:r>
        <w:rPr>
          <w:rFonts w:ascii="IRNazanin" w:hAnsi="IRNazanin" w:eastAsia="IRNazanin"/>
          <w:color w:val="111111"/>
          <w:sz w:val="28"/>
          <w:sz w:val="28"/>
          <w:szCs w:val="28"/>
          <w:rtl w:val="true"/>
          <w:lang w:bidi="fa-IR"/>
        </w:rPr>
        <w:t xml:space="preserve">، افتادن و قرار </w:t>
      </w:r>
    </w:p>
    <w:p>
      <w:pPr>
        <w:pStyle w:val="BookText"/>
        <w:rPr/>
      </w:pPr>
      <w:r>
        <w:rPr>
          <w:rFonts w:ascii="IRNazanin" w:hAnsi="IRNazanin" w:eastAsia="IRNazanin"/>
          <w:color w:val="111111"/>
          <w:sz w:val="28"/>
          <w:sz w:val="28"/>
          <w:szCs w:val="28"/>
          <w:rtl w:val="true"/>
          <w:lang w:bidi="fa-IR"/>
        </w:rPr>
        <w:t>گرفتن و واقع شدن چيزيست در يك مكان‌</w:t>
      </w:r>
      <w:r>
        <w:rPr>
          <w:rStyle w:val="FootnoteAnchor"/>
          <w:rtl w:val="true"/>
        </w:rPr>
        <w:footnoteReference w:id="107"/>
      </w:r>
      <w:r>
        <w:rPr>
          <w:rFonts w:ascii="IRNazanin" w:hAnsi="IRNazanin" w:eastAsia="IRNazanin"/>
          <w:color w:val="111111"/>
          <w:sz w:val="28"/>
          <w:sz w:val="28"/>
          <w:szCs w:val="28"/>
          <w:rtl w:val="true"/>
          <w:lang w:bidi="fa-IR"/>
        </w:rPr>
        <w:t>، بر سقوط شیء دلالت می کند</w:t>
      </w:r>
      <w:r>
        <w:rPr>
          <w:rStyle w:val="FootnoteAnchor"/>
          <w:rtl w:val="true"/>
        </w:rPr>
        <w:footnoteReference w:id="108"/>
      </w:r>
      <w:r>
        <w:rPr>
          <w:rFonts w:ascii="IRNazanin" w:hAnsi="IRNazanin" w:eastAsia="IRNazanin"/>
          <w:color w:val="111111"/>
          <w:sz w:val="28"/>
          <w:sz w:val="28"/>
          <w:szCs w:val="28"/>
          <w:rtl w:val="true"/>
          <w:lang w:bidi="fa-IR"/>
        </w:rPr>
        <w:t>،بارش باران؛ آنچه که هنگام اتفاق افتادن شنیده می شود؛ به پرنده روی درخت یا روی زمین گفته می شود</w:t>
      </w:r>
      <w:r>
        <w:rPr>
          <w:rStyle w:val="FootnoteAnchor"/>
          <w:rtl w:val="true"/>
        </w:rPr>
        <w:footnoteReference w:id="109"/>
      </w:r>
      <w:r>
        <w:rPr>
          <w:rFonts w:ascii="IRNazanin" w:hAnsi="IRNazanin" w:eastAsia="IRNazanin"/>
          <w:color w:val="111111"/>
          <w:sz w:val="28"/>
          <w:sz w:val="28"/>
          <w:szCs w:val="28"/>
          <w:rtl w:val="true"/>
          <w:lang w:bidi="fa-IR"/>
        </w:rPr>
        <w:t>، نزول و ثابت شدن</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مفردات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باره سختى و زشتى بكار ميرود و گفته مى شود نه چيز ديگر و اكثرا در قرآن بمعنى عذاب و سختى ها آمده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چیزی است که در خارج ظاهر می شود و استقرار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شخصی یا عمومی یا ظهور دنیای بعث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سخت روزگار، نامی از نام های قیامت، مجازاً مصیبت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سخت روزگار، نامی از نام های قیامت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 لَيْسَ لِوَقْعَتِها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 و به نقل از أَبوإِسحاق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پیش آمد مورد انتظار گفته می شود که احتمال وقوع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اتفاق حتمی که زمانیکه اتفاق می افتد خلق می ترسند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سخت روزگار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بلای سخت روزگار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 در تفاسیر مورد نظر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p>
    <w:p>
      <w:pPr>
        <w:pStyle w:val="BookText"/>
        <w:rPr/>
      </w:pPr>
      <w:r>
        <w:rPr>
          <w:rFonts w:ascii="IRNazanin" w:hAnsi="IRNazanin" w:eastAsia="IRNazanin"/>
          <w:color w:val="111111"/>
          <w:sz w:val="28"/>
          <w:sz w:val="28"/>
          <w:szCs w:val="28"/>
          <w:rtl w:val="true"/>
          <w:lang w:bidi="fa-IR"/>
        </w:rPr>
        <w:t>طبرسی از ابن عبّاس نقل می کند و 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قيامت بپاشد و واقعه، اسم قيامت است، مثل آزفه و مقصود اينست هرگاه حادثه حدوث كرد و آن صيحه است در موقع نفخه دوّمى براى قيام قيام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در ادامه اشاره می کند که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واقعه ناميده اند براى بسيارى وقايع كه در آن از شدّت و سختى ها اتفاق ميفتد، يا براى سختى وقوع آن، و تقديرش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روز قيامت را و اين تحريص و تأكيد براى آماده شدن براى قيامت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کندوجه اينكه خداوند از قيامت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پديد آمدن آن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هر حادثه اى را با آن توصيف مى كنند،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اى رخ داده،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حادثه اى پديد شده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واقعه قيامت است، و اگر در اينجا به طور مطلق و بدون بيان آمده، و نفرموده آن واقعه چيست، تنها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واقعه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زيد آمد چنين و چنان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بوده كه بفهماند واقعه قيامت آن قدر معروف است كه توضيح آن و ذكر موصوفش مثل اين مى ماند كه در مثال بالا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زيد بقال آمد چنين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شنونده شما زيد را به خوبى مى شناسد، و به همين جهت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قيامت است، كه قرآن اين نامگذارى را كرده، هم چنان كه نام هاى ديگرى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نهاده است و جمله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إِذا وَقَعَتِ الْواقِعَةُ</w:t>
      </w:r>
      <w:r>
        <w:rPr>
          <w:rFonts w:eastAsia="Times New Roman" w:cs="Times New Roman" w:ascii="Times New Roman" w:hAnsi="Times New Roman"/>
          <w:color w:val="111111"/>
          <w:sz w:val="28"/>
          <w:szCs w:val="28"/>
          <w:lang w:val="en-US" w:bidi="en-US"/>
        </w:rPr>
        <w:t>á</w:t>
      </w:r>
      <w:r>
        <w:rPr>
          <w:rFonts w:ascii="IRNazanin" w:hAnsi="IRNazanin" w:eastAsia="IRNazanin"/>
          <w:color w:val="111111"/>
          <w:sz w:val="28"/>
          <w:sz w:val="28"/>
          <w:szCs w:val="28"/>
          <w:rtl w:val="true"/>
          <w:lang w:bidi="fa-IR"/>
        </w:rPr>
        <w:t>به طور ضمنى بر معناى شرط هم دلالت دارد، و جا داشت جزاى آن شرط را بيان كند، و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قيامت بپا مى شود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جزا را نياورد، تا بفهماند آنچه مى شود آن قدر عظيم و مهم است كه به بيان نمى گنجد، ولى به هر حال از سياق آياتى كه دراين سوره اوصاف قيامت را ذكر كرده فهميده مى شود كه آن جزا چه چيز است، و مردم در آن روز چه وضعى دارند، پس مى شود گفت كه مثلا تقدير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وقعت الواقعة فاز المؤمنون و </w:t>
      </w:r>
    </w:p>
    <w:p>
      <w:pPr>
        <w:pStyle w:val="BookText"/>
        <w:rPr/>
      </w:pPr>
      <w:r>
        <w:rPr>
          <w:rFonts w:ascii="IRNazanin" w:hAnsi="IRNazanin" w:eastAsia="IRNazanin"/>
          <w:color w:val="111111"/>
          <w:sz w:val="28"/>
          <w:sz w:val="28"/>
          <w:szCs w:val="28"/>
          <w:rtl w:val="true"/>
          <w:lang w:bidi="fa-IR"/>
        </w:rPr>
        <w:t>خسر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قيامت بپا شود مؤمنين رستگار و كفار زيانكار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 xml:space="preserve">زمخشری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الکائنه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الحادثه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قیامت است و از این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که قطعاً روی خواهد داد و از آن گریزی نیست و تو گویی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رخدادی که گریزی از وقوعش نیست،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آن است و در عربی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ماکنتُ أتوقعه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چشم می داشتم فرودآمد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 در مورد واقعه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 که اتفاق افتاد یا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 حاصل شدن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درستی که مطابقبا واقعیت است، یامعنای آن مطابق با نام شخص مربوطه در </w:t>
      </w:r>
    </w:p>
    <w:p>
      <w:pPr>
        <w:pStyle w:val="BookText"/>
        <w:rPr/>
      </w:pPr>
      <w:r>
        <w:rPr>
          <w:rFonts w:ascii="IRNazanin" w:hAnsi="IRNazanin" w:eastAsia="IRNazanin"/>
          <w:color w:val="111111"/>
          <w:sz w:val="28"/>
          <w:sz w:val="28"/>
          <w:szCs w:val="28"/>
          <w:rtl w:val="true"/>
          <w:lang w:bidi="fa-IR"/>
        </w:rPr>
        <w:t>مورد اتفاق رخ داده یا مورد انتظار بر اساس آن معنا است، و برای مثال به حادثه جنگ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ذی قار، و واقعة 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به معنی حادثه، حال و یا ساعتگرفته شده است و در زبان معاصر عربی تنها به معنی حادثه یا ساعت بیشتر استفاده می شود و آنچه که در اینجا بدان معنی است این است که ایجاد این توصیف بدترین نکته را یادآوری می کند و در اصطلاح قرآن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واقعه عظيم روى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الصاخه و الطامه و الآزفه، به معنای قیامت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هم جنس فعل و فاعل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با وقوع یافتن وصف شده و آن حدوث و انجام فعل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وقوع واقعه معناکرده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2"/>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همه لغت نامه ها، به بررسی ریشه کلمه واقعه و آیه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إِذا وَقَعَتِ الْواقِعَةُ</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 با توجه به معانی ذکر شده توسط مفسران و لغویون مذکور، واقعه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نام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به این نکته اشاره می کند که واقعه اشاره به نفخه صور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واقعه را صفتی می داند که هرحادثه ای را با آن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و ابن عاشور در این مورد </w:t>
      </w:r>
    </w:p>
    <w:p>
      <w:pPr>
        <w:pStyle w:val="BookText"/>
        <w:rPr/>
      </w:pPr>
      <w:r>
        <w:rPr>
          <w:rFonts w:ascii="IRNazanin" w:hAnsi="IRNazanin" w:eastAsia="IRNazanin"/>
          <w:color w:val="111111"/>
          <w:sz w:val="28"/>
          <w:sz w:val="28"/>
          <w:szCs w:val="28"/>
          <w:rtl w:val="true"/>
          <w:lang w:bidi="fa-IR"/>
        </w:rPr>
        <w:t>می نویسند مراد قیامت است که به معنای رخ دادن وصف شده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بررسی های انجام شده لغویون واقعه را حادثه یاعذاب سخت معنا کرده اند و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وقوع واقعه معنا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زمين بشدّت به لرزه درمى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بررسی واژه در کتب لغوی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به حرکت درآوردن شدید و لرزش؛ زندان و در ساختمان</w:t>
      </w:r>
      <w:r>
        <w:rPr>
          <w:rStyle w:val="FootnoteAnchor"/>
          <w:rtl w:val="true"/>
        </w:rPr>
        <w:footnoteReference w:id="124"/>
      </w:r>
      <w:r>
        <w:rPr>
          <w:rFonts w:ascii="IRNazanin" w:hAnsi="IRNazanin" w:eastAsia="IRNazanin"/>
          <w:color w:val="111111"/>
          <w:sz w:val="28"/>
          <w:sz w:val="28"/>
          <w:szCs w:val="28"/>
          <w:rtl w:val="true"/>
          <w:lang w:bidi="fa-IR"/>
        </w:rPr>
        <w:t>،به حرکت در آوردن و لرزاندن؛ به حرکت درآوردن شدید و لرزش</w:t>
      </w:r>
      <w:r>
        <w:rPr>
          <w:rStyle w:val="FootnoteAnchor"/>
          <w:rtl w:val="true"/>
        </w:rPr>
        <w:footnoteReference w:id="125"/>
      </w:r>
      <w:r>
        <w:rPr>
          <w:rFonts w:ascii="Amiri" w:hAnsi="Amiri" w:eastAsia="Amiri" w:cs="Amiri"/>
          <w:color w:val="111111"/>
          <w:sz w:val="28"/>
          <w:sz w:val="28"/>
          <w:szCs w:val="28"/>
          <w:rtl w:val="true"/>
          <w:lang w:bidi="ar-SA"/>
        </w:rPr>
        <w:t xml:space="preserve">، حركت و جنبش دادن و لرزندان </w:t>
      </w:r>
    </w:p>
    <w:p>
      <w:pPr>
        <w:pStyle w:val="BookText"/>
        <w:rPr/>
      </w:pP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،اضطراب</w:t>
      </w:r>
      <w:r>
        <w:rPr>
          <w:rStyle w:val="FootnoteAnchor"/>
          <w:rtl w:val="true"/>
        </w:rPr>
        <w:footnoteReference w:id="127"/>
      </w:r>
      <w:r>
        <w:rPr>
          <w:rFonts w:ascii="IRNazanin" w:hAnsi="IRNazanin" w:eastAsia="IRNazanin"/>
          <w:color w:val="111111"/>
          <w:sz w:val="28"/>
          <w:sz w:val="28"/>
          <w:szCs w:val="28"/>
          <w:rtl w:val="true"/>
          <w:lang w:bidi="fa-IR"/>
        </w:rPr>
        <w:t>، اضطراب شدید، تحریک چیزی؛ به حرکت در آوردن و لرزاندن؛ زلزله</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اضطراب شدید، معنا کرده و می نویسد که این مفهوم نزدیک معنای واژه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و 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مصظفوی به بیان تفاوت میانالاضطراب و الزلزلة و الرجفة و الدكّ و الشقّ و الحركةمی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به معنای لرزاندن و الرجفه نیز همان زلزله با شدت و بزرگی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لرزاندن و به حرکت در آوردن؛ متزلزل کردن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درآوردن شدید و لرزش</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ابن فارس،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فراهیدی،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درباره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شدت لرزاندن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 در تفاسیر مورد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pStyle w:val="BookText"/>
        <w:rPr/>
      </w:pPr>
      <w:r>
        <w:rPr>
          <w:rFonts w:ascii="IRNazanin" w:hAnsi="IRNazanin" w:eastAsia="IRNazanin"/>
          <w:color w:val="111111"/>
          <w:sz w:val="28"/>
          <w:sz w:val="28"/>
          <w:szCs w:val="28"/>
          <w:rtl w:val="true"/>
          <w:lang w:bidi="fa-IR"/>
        </w:rPr>
        <w:t>طبرسی از ابن عباس و قتاده و مجاهد آورده است که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زلزله شود زلزله بسيار سختى، يعنى بلرزد ميرانيدن آنچه بروى زمين است از زنده ها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ميلرزد با آنچه كه در آنست چنانچه ميلرزد و حركت ميكند غربال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آنست، پس مقصود اينست كه ميلرزد به بيرون ريختن آنچه كه در شكم اوست از مردگان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جيم،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تكان دادن به شدت چيزى است، و در اين آيه منظور از آن زلزله قيامت است، كه خداى سبحان 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زَلْزَلَةَ السَّاعَةِ شَيْ‌ءٌ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زلزله رستاخيز امر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را بس عظيم توصيف كرده، در خود آيه مورد بحث نيز با آوردن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عظمت را فهمانده، چون معمولا آوردن مفعول مطلق براى افاده اينگونه نكته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كس را زدم و چه زدنى معنايش اين است كه نحوه زدنم طورى بود كه ديگر قابل بياننيست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زمين زلزله مى شود زلزله اى كه شدتش قابل وصف نيست، و جمله مورد بحث بدل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عطف بيان براى آن است، به هر حال در مقام توضيح آن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 xml:space="preserve">زمخشری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سختی می لرزد که هر کوه و ساختمانی که بر آن هست، ویران می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 دراین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تحریک شدید، آنچه که از زمین لرزه ها و گرفتگی هاو مانند آن اتفاق می افتد و </w:t>
      </w:r>
    </w:p>
    <w:p>
      <w:pPr>
        <w:pStyle w:val="BookText"/>
        <w:rPr/>
      </w:pPr>
      <w:r>
        <w:rPr>
          <w:rFonts w:ascii="IRNazanin" w:hAnsi="IRNazanin" w:eastAsia="IRNazanin"/>
          <w:color w:val="111111"/>
          <w:sz w:val="28"/>
          <w:sz w:val="28"/>
          <w:szCs w:val="28"/>
          <w:rtl w:val="true"/>
          <w:lang w:bidi="fa-IR"/>
        </w:rPr>
        <w:t>تاکیدش با مصدر دلالت بر تحقق آن و همراه شدن تنوین دلیل بر تعظیم و ترساندن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لرزاندن معنا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9"/>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العین به بررسی ریشه رجت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لغت نامه معجم المقاییس الغة نیز به بررسی آیه مذکور نپراخته است و با توجه به </w:t>
      </w:r>
    </w:p>
    <w:p>
      <w:pPr>
        <w:pStyle w:val="BookText"/>
        <w:rPr/>
      </w:pPr>
      <w:r>
        <w:rPr>
          <w:rFonts w:ascii="IRNazanin" w:hAnsi="IRNazanin" w:eastAsia="IRNazanin"/>
          <w:color w:val="111111"/>
          <w:sz w:val="28"/>
          <w:sz w:val="28"/>
          <w:szCs w:val="28"/>
          <w:rtl w:val="true"/>
          <w:lang w:bidi="fa-IR"/>
        </w:rPr>
        <w:t>معانی ذکر شده توسطلغویون مذکور،معنای رَجَجَ رااضطراب و لرزاندن شدیدمعنا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به این نکته اشاره می کند که آیه اشاره به زلزله سختی دارد که باعث بیرون ریختن مردگان از دل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نیزدر این مورد می نویسد منظور زلزله قیامت است و عظمتآن که شدتش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اشاره به عظمت و سختی زمین لرزه دارد که باعث ویران شدن ساختمان ها می شود و ابن عاشور به عظمت رخ داد اشاره می کند که باعث 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لرزاندن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مخضود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سايه درختان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خار قرار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بررسی واژه در کتب لغوی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فقط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تر یا خشک؛ شاخه؛ شکستن چیزی که خشک باشد به معنای قطع کردن؛ قطع کردن </w:t>
      </w:r>
    </w:p>
    <w:p>
      <w:pPr>
        <w:pStyle w:val="BookText"/>
        <w:rPr/>
      </w:pPr>
      <w:r>
        <w:rPr>
          <w:rFonts w:ascii="IRNazanin" w:hAnsi="IRNazanin" w:eastAsia="IRNazanin"/>
          <w:color w:val="111111"/>
          <w:sz w:val="28"/>
          <w:sz w:val="28"/>
          <w:szCs w:val="28"/>
          <w:rtl w:val="true"/>
          <w:lang w:bidi="fa-IR"/>
        </w:rPr>
        <w:t>شاخه</w:t>
      </w:r>
      <w:r>
        <w:rPr>
          <w:rStyle w:val="FootnoteAnchor"/>
          <w:rtl w:val="true"/>
        </w:rPr>
        <w:footnoteReference w:id="137"/>
      </w:r>
      <w:r>
        <w:rPr>
          <w:rFonts w:ascii="IRNazanin" w:hAnsi="IRNazanin" w:eastAsia="IRNazanin"/>
          <w:color w:val="111111"/>
          <w:sz w:val="28"/>
          <w:sz w:val="28"/>
          <w:szCs w:val="28"/>
          <w:rtl w:val="true"/>
          <w:lang w:bidi="fa-IR"/>
        </w:rPr>
        <w:t>،شاخه؛ درخت بدون خار؛ کندن خار از درخت؛ شکستن چیزی که خشک باشد به معنای قطع کردن</w:t>
      </w:r>
      <w:r>
        <w:rPr>
          <w:rStyle w:val="FootnoteAnchor"/>
          <w:rtl w:val="true"/>
        </w:rPr>
        <w:footnoteReference w:id="138"/>
      </w:r>
      <w:r>
        <w:rPr>
          <w:rFonts w:ascii="IRNazanin" w:hAnsi="IRNazanin" w:eastAsia="IRNazanin"/>
          <w:color w:val="111111"/>
          <w:sz w:val="28"/>
          <w:sz w:val="28"/>
          <w:szCs w:val="28"/>
          <w:rtl w:val="true"/>
          <w:lang w:bidi="fa-IR"/>
        </w:rPr>
        <w:t>، شکستن‌</w:t>
      </w:r>
      <w:r>
        <w:rPr>
          <w:rStyle w:val="FootnoteAnchor"/>
          <w:rtl w:val="true"/>
        </w:rPr>
        <w:footnoteReference w:id="139"/>
      </w:r>
      <w:r>
        <w:rPr>
          <w:rFonts w:ascii="IRNazanin" w:hAnsi="IRNazanin" w:eastAsia="IRNazanin"/>
          <w:color w:val="111111"/>
          <w:sz w:val="28"/>
          <w:sz w:val="28"/>
          <w:szCs w:val="28"/>
          <w:rtl w:val="true"/>
          <w:lang w:bidi="fa-IR"/>
        </w:rPr>
        <w:t>، کندن خار درخت؛ خوردن چیز مرطوب مانند خیار و یا مانند آن، کندن خار از درخت</w:t>
      </w:r>
      <w:r>
        <w:rPr>
          <w:rStyle w:val="FootnoteAnchor"/>
          <w:rtl w:val="true"/>
        </w:rPr>
        <w:footnoteReference w:id="140"/>
      </w:r>
      <w:r>
        <w:rPr>
          <w:rFonts w:ascii="IRNazanin" w:hAnsi="IRNazanin" w:eastAsia="IRNazanin"/>
          <w:color w:val="111111"/>
          <w:sz w:val="28"/>
          <w:sz w:val="28"/>
          <w:szCs w:val="28"/>
          <w:rtl w:val="true"/>
          <w:lang w:bidi="fa-IR"/>
        </w:rPr>
        <w:t>،یک منبعمنسجم و آن دلالت می کند بر دو لبه چیز نرم</w:t>
      </w:r>
      <w:r>
        <w:rPr>
          <w:rStyle w:val="FootnoteAnchor"/>
          <w:rtl w:val="true"/>
        </w:rPr>
        <w:footnoteReference w:id="141"/>
      </w:r>
      <w:r>
        <w:rPr>
          <w:rFonts w:ascii="IRNazanin" w:hAnsi="IRNazanin" w:eastAsia="IRNazanin"/>
          <w:color w:val="111111"/>
          <w:sz w:val="28"/>
          <w:sz w:val="28"/>
          <w:szCs w:val="28"/>
          <w:rtl w:val="true"/>
          <w:lang w:bidi="fa-IR"/>
        </w:rPr>
        <w:t>، از بین بردن سختی و زبری بعنوان راهی برای انعطاف و انحناء</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شاخه اى يا درختى كه خارش بريده و زدوده شده</w:t>
      </w:r>
      <w:r>
        <w:rPr>
          <w:rFonts w:eastAsia="IRNazanin" w:cs="IRNazanin"/>
          <w:color w:val="111111"/>
          <w:sz w:val="28"/>
          <w:szCs w:val="28"/>
          <w:rtl w:val="true"/>
          <w:lang w:bidi="fa-IR"/>
        </w:rPr>
        <w:t>.»</w:t>
      </w:r>
      <w:r>
        <w:rPr>
          <w:rStyle w:val="FootnoteAnchor"/>
          <w:rtl w:val="true"/>
        </w:rPr>
        <w:footnoteReference w:id="1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نرمی، انعطاف و انحناء در شاخه ها و بطوریکه موجب منظره خاص و نیکو و زیبا، پس با این وجود خوردن از میوه ها آسان می شود ، و با خشنوت به تناول کنندگانمزاحم نمی شوند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خارهایش کنده شده، خاری ندارد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معنا کرده است و در ادامه به نقل از زجاج و فراء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خارهایش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خارهایش کنده شده و خاری ندارد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در ادامه به نقل از زجاج و فراء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خارهایش کندهشده است</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فراهیدی نیز درتوضیح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کندن خار</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درخت بی خار معنا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واژه در تفاسیر مورد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عكرمه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زير درخت سدرى كه خارش ريخته </w:t>
      </w:r>
    </w:p>
    <w:p>
      <w:pPr>
        <w:pStyle w:val="BookText"/>
        <w:rPr/>
      </w:pPr>
      <w:r>
        <w:rPr>
          <w:rFonts w:ascii="IRNazanin" w:hAnsi="IRNazanin" w:eastAsia="IRNazanin"/>
          <w:color w:val="111111"/>
          <w:sz w:val="28"/>
          <w:sz w:val="28"/>
          <w:szCs w:val="28"/>
          <w:rtl w:val="true"/>
          <w:lang w:bidi="fa-IR"/>
        </w:rPr>
        <w:t>يا قطع شده ميباشند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سدرى كه بواسطه زيادى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ريختن خارهايش خم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مجاهد و مقاتل بن حيّان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سدرى كه از بسيارى ميوه سنگين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عبور به صحراى مخصب جهت در طائف نموده و از زيادى سدر آنجا تعجّب نموده و گفتند اى كاش ما هم چنين باغ و جنگل سدرى ميداشتيم پس اين آيه نازل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المیزانعلامه طباطبایی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اى است كه تيغش بريده شده باشد، و ديگر خار در آن نباشد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خار، چنان که گویی خارهایش را بریده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روایت کرده اند که گفته است درخت پُر باری است که از فراوانیۀ میوه اش شاخه هایش خم شده باشد </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خم شدن گرفته شده که نشان از نرمی اش 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w:t>
      </w:r>
    </w:p>
    <w:p>
      <w:pPr>
        <w:pStyle w:val="BookText"/>
        <w:rPr/>
      </w:pPr>
      <w:r>
        <w:rPr>
          <w:rFonts w:ascii="IRNazanin" w:hAnsi="IRNazanin" w:eastAsia="IRNazanin"/>
          <w:color w:val="111111"/>
          <w:sz w:val="28"/>
          <w:sz w:val="28"/>
          <w:szCs w:val="28"/>
          <w:rtl w:val="true"/>
          <w:lang w:bidi="fa-IR"/>
        </w:rPr>
        <w:t>التنویر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مخضود به آن گفته می شود که خارهایش کنده شده و زیباییش با برکنار کردن چیزهایی که در آن رنج و عذاب است،کامل شده و براساس ظاهر این الفاظ سخن در مورد بشارت اصحاب یمین با طلح است بطوریکه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تاکید شده است و نعمت زیبای درخت سدر را با نعمت بوی خوش درخت طلح معاوضه کرده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درخت پربار بی خاری که شاخه هایش خم شده معنا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7"/>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فقط لغت نامه معجم المقاییس الغة به بررسی آیه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فِي سِدْرٍ مَخْضُودٍ</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 و با توجه به معانی ذکر شده توسط همهلغویون مذکور، مخضود را به معنای هرس کردن و قطع کردن خار درخت، یا درختی که خارهایش کنده شده است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 زمخشری به ایننکته اشاره می کنند که درخت سدری که خارش قطع شده یا آن درخت سدری که از جهت بسیاری میوه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و ابن عاشوردر این مورد می نویسند به شاخه بدون تیغ و </w:t>
      </w:r>
    </w:p>
    <w:p>
      <w:pPr>
        <w:pStyle w:val="BookText"/>
        <w:rPr/>
      </w:pPr>
      <w:r>
        <w:rPr>
          <w:rFonts w:ascii="IRNazanin" w:hAnsi="IRNazanin" w:eastAsia="IRNazanin"/>
          <w:color w:val="111111"/>
          <w:sz w:val="28"/>
          <w:sz w:val="28"/>
          <w:szCs w:val="28"/>
          <w:rtl w:val="true"/>
          <w:lang w:bidi="fa-IR"/>
        </w:rPr>
        <w:t>خار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درخت پربار بی خاری که شاخه هایش خم شده است،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پربرگ درختى خوشرنگ و خوشبو</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بررسی واژه در کتب لغوی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رفته است که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چیزی روی هم</w:t>
      </w:r>
      <w:r>
        <w:rPr>
          <w:rStyle w:val="FootnoteAnchor"/>
          <w:rtl w:val="true"/>
        </w:rPr>
        <w:footnoteReference w:id="154"/>
      </w:r>
      <w:r>
        <w:rPr>
          <w:rFonts w:ascii="IRNazanin" w:hAnsi="IRNazanin" w:eastAsia="IRNazanin"/>
          <w:color w:val="111111"/>
          <w:sz w:val="28"/>
          <w:sz w:val="28"/>
          <w:szCs w:val="28"/>
          <w:rtl w:val="true"/>
          <w:lang w:bidi="fa-IR"/>
        </w:rPr>
        <w:t>، سوار شدن بعضی روی بعضی دیگر</w:t>
      </w:r>
      <w:r>
        <w:rPr>
          <w:rStyle w:val="FootnoteAnchor"/>
          <w:rtl w:val="true"/>
        </w:rPr>
        <w:footnoteReference w:id="155"/>
      </w:r>
      <w:r>
        <w:rPr>
          <w:rFonts w:ascii="Amiri" w:hAnsi="Amiri" w:eastAsia="Amiri" w:cs="Amiri"/>
          <w:color w:val="111111"/>
          <w:sz w:val="28"/>
          <w:sz w:val="28"/>
          <w:szCs w:val="28"/>
          <w:rtl w:val="true"/>
          <w:lang w:bidi="ar-SA"/>
        </w:rPr>
        <w:t>، تختى كه متاع و جنس روى آن قرار دهند</w:t>
      </w:r>
      <w:r>
        <w:rPr>
          <w:rStyle w:val="FootnoteAnchor"/>
          <w:rtl w:val="true"/>
        </w:rPr>
        <w:footnoteReference w:id="156"/>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نظم و ترتیب کنارهم جمع شده</w:t>
      </w:r>
      <w:r>
        <w:rPr>
          <w:rStyle w:val="FootnoteAnchor"/>
          <w:rtl w:val="true"/>
        </w:rPr>
        <w:footnoteReference w:id="157"/>
      </w:r>
      <w:r>
        <w:rPr>
          <w:rFonts w:ascii="IRNazanin" w:hAnsi="IRNazanin" w:eastAsia="IRNazanin"/>
          <w:color w:val="111111"/>
          <w:sz w:val="28"/>
          <w:sz w:val="28"/>
          <w:szCs w:val="28"/>
          <w:rtl w:val="true"/>
          <w:lang w:bidi="fa-IR"/>
        </w:rPr>
        <w:t>،قرارگرفتن چیزی روی هم</w:t>
      </w:r>
      <w:r>
        <w:rPr>
          <w:rStyle w:val="FootnoteAnchor"/>
          <w:rtl w:val="true"/>
        </w:rPr>
        <w:footnoteReference w:id="158"/>
      </w:r>
      <w:r>
        <w:rPr>
          <w:rFonts w:ascii="IRNazanin" w:hAnsi="IRNazanin" w:eastAsia="IRNazanin"/>
          <w:color w:val="111111"/>
          <w:sz w:val="28"/>
          <w:sz w:val="28"/>
          <w:szCs w:val="28"/>
          <w:rtl w:val="true"/>
          <w:lang w:bidi="fa-IR"/>
        </w:rPr>
        <w:t xml:space="preserve">،تضمن و پیوستن به بخش ها یا </w:t>
      </w:r>
    </w:p>
    <w:p>
      <w:pPr>
        <w:pStyle w:val="BookText"/>
        <w:rPr/>
      </w:pPr>
      <w:r>
        <w:rPr>
          <w:rFonts w:ascii="IRNazanin" w:hAnsi="IRNazanin" w:eastAsia="IRNazanin"/>
          <w:color w:val="111111"/>
          <w:sz w:val="28"/>
          <w:sz w:val="28"/>
          <w:szCs w:val="28"/>
          <w:rtl w:val="true"/>
          <w:lang w:bidi="fa-IR"/>
        </w:rPr>
        <w:t>بین اشیاء به طوری که آنها به عنوان یک چیز مرتبط شوند</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يعنى ميوه هاى خرما كه متراكم بر خوشه ها قرار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معنای ریشه مَنْضُودٍ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پیوستنصخره های بزرگ که کوه ها از آن تشکیل می شوند و پیوستن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به یکدیگر که ارتباطات آنها وابسته بهم است تا زمانی که به آنها گفته می شود یک گروه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آن نسبت هایی از عمو ها و خاله هاست و به صفات شرف و فضیلت جمع شده در شخص وصف می شود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تجمع مواد در بالش و مانند آن، و تجمع اشیاء مانند تشک و لحاف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تخت پس این اشیا هنگامی که مشاهده می شوند جزو قیود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متراکم و منظم شاخه نخل خرما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بعضی روی بعضی دیگر، پس هنگامی که از غلاف خود خارج شود این حالت را از دست می دهد و آنگونه نیست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فراء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خوشه خرما تا زمانی که در غلاف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درخت خرما که خوشه هایش متراکم است،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 در تفاسیر مورد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ديگران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موز نيست ولى آن درختى است كه براى آن سايه خنك و تراست و بعضى گويند كه آن درختى است در يمن و حجاز از بهترين درختها از جهت منظر و ديده و البتّه خداوند از ميان درختان اين دو درخت سدرو طلح را ياد </w:t>
      </w:r>
    </w:p>
    <w:p>
      <w:pPr>
        <w:pStyle w:val="BookText"/>
        <w:rPr/>
      </w:pPr>
      <w:r>
        <w:rPr>
          <w:rFonts w:ascii="Amiri" w:hAnsi="Amiri" w:eastAsia="Amiri" w:cs="Amiri"/>
          <w:color w:val="111111"/>
          <w:sz w:val="28"/>
          <w:sz w:val="28"/>
          <w:szCs w:val="28"/>
          <w:rtl w:val="true"/>
          <w:lang w:bidi="ar-SA"/>
        </w:rPr>
        <w:t>نمود براى اين بود كه عرب اين دو درخت را بخوبى ميشناختند، زيرا بيشتردرختهاى ايشان ام غيلان بود كه هم روشنايى و هم خوش بو بود</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و در ادامه روایتی از حضرت على عليه السلام از اهل سنّت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نزد آن حضرت در مورد وَ طَلْحٍ مَنْضُودٍ می پرسد کهنخلى كه شكوفه آن بهم پيچيده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در ادامه از فرزند حضرت امام حسن عليه السلام، و قيس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اصحاب ما آن را از يعقوب بن شعيب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بحضرت ابى عبد اللَّه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منضود آنست كه بعضى از آن بر بعضى ديگر آن پيچيده و چسبيده ميشود از اوّل تا آخرش و براى آن ساقه اى نيست، پس از پائين تا بالا تمامش مانند موز ميوه مطبوع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به نقل از مجمع البیان گفته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وَ طَلْحٍ مَنْضُودٍ</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 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 موز نيست، بلكه درختى است كه سايه اى خنك و مرطوب دارد و </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ام غيلان است، كه شكوفه هايى خوش بودارد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مصدر نضد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به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منضود از هر چيز، رويهم چيده شده آن است و معناى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در درختان موز هستند كه ميوه هايش روى هم چيده شده از پايين درخت تا بالاى آن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نیز چنین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تا بالایش به همدیگر چسبیده و چنان تو بر تو قرار گرفته که تنه هایش پیدا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های متراکمی که تنه ی خالی ندارد، یا روی هم چیده شده یا شکوفه ای که بویش گسترده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چیدن به ردیف معنا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5"/>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لغت نامه های معجم المقاییس الغة و العین به بررسی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اند و با توجه به معانی ذکر شده توسط همه لغویون مذکور، منضود را تجمع متراکم و منظم شاخه نخل خرما در غلاف معناکرده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 علامه طباطبایی در مورد منضود می نویسند کهبعضی از آن بر بعضی دیگر آن از اول تا آخرش پیچیده می شودو ساقه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این مورد می نویسند از پایین تا بالایش به همدیگر چسبیده و چنان تو بر تو قرار گرفته که تنه هایش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عاشور نیز در همین مضمون می نویسد شاخه های متراکمی که تنه ی خالی ندارد، یادارد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مصدر نضد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به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منضود از هر چيز، رويهم چيده شده آن است و معناى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در درختان موز هستند كه ميوه هايش روى هم چيده شده از پايين درخت تا بالاى آن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نیز چنین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تا بالایش به همدیگر چسبیده و چنان تو بر تو قرار گرفته که تنه هایش پیدا نیست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های متراکمی که تنه ی خالی ندارد، یا روی هم چیده شده یا شکوفه ای که بویش گسترده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چیدن به ردیف معنا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منضود</w:t>
      </w:r>
    </w:p>
    <w:p>
      <w:pPr>
        <w:pStyle w:val="BookText"/>
        <w:rPr/>
      </w:pPr>
      <w:r>
        <w:rPr>
          <w:rFonts w:ascii="IRNazanin" w:hAnsi="IRNazanin" w:eastAsia="IRNazanin"/>
          <w:color w:val="111111"/>
          <w:sz w:val="28"/>
          <w:sz w:val="28"/>
          <w:szCs w:val="28"/>
          <w:rtl w:val="true"/>
          <w:lang w:bidi="fa-IR"/>
        </w:rPr>
        <w:t>لغت نامه</w:t>
      </w:r>
    </w:p>
    <w:p>
      <w:pPr>
        <w:pStyle w:val="BookText"/>
        <w:rPr/>
      </w:pPr>
      <w:r>
        <w:rPr>
          <w:rFonts w:ascii="IRNazanin" w:hAnsi="IRNazanin" w:eastAsia="IRNazanin"/>
          <w:color w:val="111111"/>
          <w:sz w:val="28"/>
          <w:sz w:val="28"/>
          <w:szCs w:val="28"/>
          <w:rtl w:val="true"/>
          <w:lang w:bidi="fa-IR"/>
        </w:rPr>
        <w:t>ریشه</w:t>
      </w:r>
    </w:p>
    <w:p>
      <w:pPr>
        <w:pStyle w:val="BookText"/>
        <w:rPr/>
      </w:pPr>
      <w:r>
        <w:rPr>
          <w:rFonts w:ascii="IRNazanin" w:hAnsi="IRNazanin" w:eastAsia="IRNazanin"/>
          <w:color w:val="111111"/>
          <w:sz w:val="28"/>
          <w:sz w:val="28"/>
          <w:szCs w:val="28"/>
          <w:rtl w:val="true"/>
          <w:lang w:bidi="fa-IR"/>
        </w:rPr>
        <w:t xml:space="preserve">آیهمصطفوی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مَسْكُوبٍ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مفاهیم از یک طرف آشکار هستند و از لحاظ معنا و معنویت آب ممکن است نشانه ای از نزول علم، دانش ملایم و الهیات الهی باشد، پس از ثبات در بستر حضور الهی و تحت ارزش های عزیز الحکیم و قطع ارتباط با دیگران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زبیدی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مَسْكُوبٍ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شدن روی زمین بدون حفر آن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مَسْكُوبٍ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روی زمین بدون حفر آن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بنابراین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شدن آب یا آب جاری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 در تفاسیر مورد نظر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w:t>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ماءٍ مَسْكُوبٍ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آبى كه شبانه روز ريخته و جارى ميشود و هرگز از ايشان قطع نميشود، پس آن مسكوب و ريزانست و خداوند متعال آن را در جويبارها ميريزد و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ميشود بر شراب و خمر بهشتى تا آنكه گوارا به مزاج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و جماعتى از مفسرين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همواره ريخته و بر غير جدول ها جارى ميباشد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ريزانست تا اينكه بنوشند بر آنچه ديده ميشود از حسن و صفاء آن كه در آشاميدن آن به زحمت و ناراحتى مبتلا نميشوند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علامه طباطبایی به نقل از مجمع البیان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ماءٍ مَسْكُوبٍ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است كه دائما در جريان باشد و هرگز قطع نگردد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و هر گونه که بخواهند، برای آنان فروریزند و برای دستیابی به آن رنجی به خود نمی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مفسّران گفته اند همواره روان است و هیچ گاه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چنان ریخته اند که بدون آبراهه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جاری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ریزش آب، و در اینجا به جاری شدن آب با قدرت، اطلاق شده که مانند ریزش آب است و آن آب رودهای بهشتی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عدم قطع آب در شبانه روز معنا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14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2"/>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53" o:detectmouseclick="t"/>
                <v:stroke color="#3465a4" joinstyle="round" endcap="flat"/>
                <w10:wrap type="none"/>
              </v:shape>
            </w:pict>
          </mc:Fallback>
        </mc:AlternateConten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لغت نامه های معجم المقاییس الغة و العین به بررسی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مَسْكُوبٍ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اند و با توجه به معانی ذکر شده توسط لغویون، معنای مسکوب را آب جاری و روان، بدون اینکه زمین را حفر کندمعناکرده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 علامه طباطبایی به این نکته اشاره می کنند که آبی است که دائماً در جریان باشد و هرگز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هر کجا و هرگونه بخواهند بر آنان فروریزند و برای </w:t>
      </w:r>
    </w:p>
    <w:p>
      <w:pPr>
        <w:pStyle w:val="BookText"/>
        <w:rPr/>
      </w:pPr>
      <w:r>
        <w:rPr>
          <w:rFonts w:ascii="IRNazanin" w:hAnsi="IRNazanin" w:eastAsia="IRNazanin"/>
          <w:color w:val="111111"/>
          <w:sz w:val="28"/>
          <w:sz w:val="28"/>
          <w:szCs w:val="28"/>
          <w:rtl w:val="true"/>
          <w:lang w:bidi="fa-IR"/>
        </w:rPr>
        <w:t>دستیابی به آن رنجی نمی بینند و ابن عاشور در این مورد می نویسند مراد ریزش آب و جاری شدن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معنای مسکوب را عدم قطع آب در شبانه روز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گناهان بزرگ اصرار مى ورزيدند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18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واژه در کتب لغویواژه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 خطا؛ بلوغ سنی</w:t>
      </w:r>
      <w:r>
        <w:rPr>
          <w:rStyle w:val="FootnoteAnchor"/>
          <w:rtl w:val="true"/>
        </w:rPr>
        <w:footnoteReference w:id="182"/>
      </w:r>
      <w:r>
        <w:rPr>
          <w:rFonts w:ascii="IRNazanin" w:hAnsi="IRNazanin" w:eastAsia="IRNazanin"/>
          <w:color w:val="111111"/>
          <w:sz w:val="28"/>
          <w:sz w:val="28"/>
          <w:szCs w:val="28"/>
          <w:rtl w:val="true"/>
          <w:lang w:bidi="fa-IR"/>
        </w:rPr>
        <w:t>، سوگند خورنده که به سوگندش وفا نمى كند؛ رسیدن به سن گناه یا بلوغ سنی</w:t>
      </w:r>
      <w:r>
        <w:rPr>
          <w:rStyle w:val="FootnoteAnchor"/>
          <w:rtl w:val="true"/>
        </w:rPr>
        <w:footnoteReference w:id="183"/>
      </w:r>
      <w:r>
        <w:rPr>
          <w:rFonts w:ascii="IRNazanin" w:hAnsi="IRNazanin" w:eastAsia="IRNazanin"/>
          <w:color w:val="111111"/>
          <w:sz w:val="28"/>
          <w:sz w:val="28"/>
          <w:szCs w:val="28"/>
          <w:rtl w:val="true"/>
          <w:lang w:bidi="fa-IR"/>
        </w:rPr>
        <w:t>، گناه بزرگ</w:t>
      </w:r>
      <w:r>
        <w:rPr>
          <w:rStyle w:val="FootnoteAnchor"/>
          <w:rtl w:val="true"/>
        </w:rPr>
        <w:footnoteReference w:id="184"/>
      </w:r>
      <w:r>
        <w:rPr>
          <w:rFonts w:ascii="IRNazanin" w:hAnsi="IRNazanin" w:eastAsia="IRNazanin"/>
          <w:color w:val="111111"/>
          <w:sz w:val="28"/>
          <w:sz w:val="28"/>
          <w:szCs w:val="28"/>
          <w:rtl w:val="true"/>
          <w:lang w:bidi="fa-IR"/>
        </w:rPr>
        <w:t>،گناه و خجالت؛بلوغ سنی</w:t>
      </w:r>
      <w:r>
        <w:rPr>
          <w:rStyle w:val="FootnoteAnchor"/>
          <w:rtl w:val="true"/>
        </w:rPr>
        <w:footnoteReference w:id="185"/>
      </w:r>
      <w:r>
        <w:rPr>
          <w:rFonts w:ascii="IRNazanin" w:hAnsi="IRNazanin" w:eastAsia="IRNazanin"/>
          <w:color w:val="111111"/>
          <w:sz w:val="28"/>
          <w:sz w:val="28"/>
          <w:szCs w:val="28"/>
          <w:rtl w:val="true"/>
          <w:lang w:bidi="fa-IR"/>
        </w:rPr>
        <w:t>،گناه بزرگ؛ بلوغ سنی</w:t>
      </w:r>
      <w:r>
        <w:rPr>
          <w:rStyle w:val="FootnoteAnchor"/>
          <w:rtl w:val="true"/>
        </w:rPr>
        <w:footnoteReference w:id="186"/>
      </w:r>
      <w:r>
        <w:rPr>
          <w:rFonts w:ascii="IRNazanin" w:hAnsi="IRNazanin" w:eastAsia="IRNazanin"/>
          <w:color w:val="111111"/>
          <w:sz w:val="28"/>
          <w:sz w:val="28"/>
          <w:szCs w:val="28"/>
          <w:rtl w:val="true"/>
          <w:lang w:bidi="fa-IR"/>
        </w:rPr>
        <w:t>، سوگند خورنده که به سوگندش وفا نمى كند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مصطفوی درتوضیح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آیه در مورد اصحاب شمال بحث می کند کهآیه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آیه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إِنَّهُمْ كانُوا قَبْلَ ذلِكَ مُتْرَفِينَ</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و به ایمانشان و عهدالهی شان اشاره می کند، سپس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بِيَدِكَ ضِغْثاً فَاضْرِبْ بِهِ وَ لا تَحْنَثْ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به غیر از تعهد خود کار نمی کنند و آنچه را که قول داده اند، نقض نمی کنند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سوگند خورنده که به سوگندش وفا نمى كند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نیز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کردن یا ادامه دادن که شرک گفته می شود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سوگند وفا نکردن معنا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واژه در تفاسیر مورد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pStyle w:val="BookText"/>
        <w:rPr/>
      </w:pPr>
      <w:r>
        <w:rPr>
          <w:rFonts w:ascii="IRNazanin" w:hAnsi="IRNazanin" w:eastAsia="IRNazanin"/>
          <w:color w:val="111111"/>
          <w:sz w:val="28"/>
          <w:sz w:val="28"/>
          <w:szCs w:val="28"/>
          <w:rtl w:val="true"/>
          <w:lang w:bidi="fa-IR"/>
        </w:rPr>
        <w:t>طبرسی می نوسد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اصرار ميكردند بر گناهان بزرگ، و اصرار اينست كه مقيم و مداوم بر آن شده پس نه آن را ترك كنند و نه توبه از آن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ضحاك و ابن زيد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عظيم شرك است، يعنى از آن توبه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و اصم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قسم ميخوردند كه كسى را كه مى ميرد خدا او را مبعوث و زنده نميكند و بتها شريكهاى خدا هستند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به نقل از مجمع البیان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شكستن عهد و پيمان مؤكد به سوگند است، و اصرار در شكستن چنين عهدى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ناستوده هم چنان ادامه دهد، و به هيچ وجه دست از آن برنداردو شايد اين معنا از سياق استفاده بشود كه اصرار بر حنث عظيم عبارت است از اينكه استكبار از پرستش و بندگى پروردگار خود دارند، عبادتى كه بر حسب فطرت بر آن پيمان بسته بودند، و در عالم ذر بر طبق آن ميثاق داده بودند، و در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سپردن چنين پيمانى فطرى غير پروردگار خود را اطاعت كنند، و اين پيمان شرك مطلق است و در ادامه به نقل از روح المعانی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عظيم است، و اگر با اين حال كلمه مذكور را به وصف عظيم توصيف كرده، با اينكه عظيم در معناى خود كلمه خوابيده، براى مبالغه است، و منظور از حنث عظيم شرك به خدا است و در ادامه به نقل از روح المعانی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عظيم به طور كلى به معناى هر گناه كبيره است و سوگند خوردن بر اين ادعا است كه قيامت دروغ است، و اين سوگند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أَيْمانِهِمْ لا يَبْعَثُ اللَّهُ مَنْ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سوگندهاى غلاظ و شدادى به خدا مى خورند كه خدا مردگان را زنده نمى كند، ولى لفظ آيهمورد بحث مطلق است، نه از آن خصوص عهدشكنى متبادر است، و نه شرك به خدا، و نه گناهان كبيره، و نه سوگند بر نبودن معاد، و چون آيه مطلق است پس با احتمال ما بهتر مى سازد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اطاعت غير خدا كه اين نيز مطلق است و شامل همه آن احتمالات مى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بنابراین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اطاعت نکردن مطلق از خدا معنا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بزرگ است، چنان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الغلام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بلوغ و هنگامی که اگر مرتکب گناهی شوند، از آنان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فی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سوگندش وفا کرد و هرگاه کسی مرتکب گناه و امر ناروایی شود،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نحنّث</w:t>
      </w:r>
      <w:r>
        <w:rPr>
          <w:rFonts w:eastAsia="IRNazanin" w:cs="IRNazanin"/>
          <w:color w:val="111111"/>
          <w:sz w:val="28"/>
          <w:szCs w:val="28"/>
          <w:rtl w:val="true"/>
          <w:lang w:bidi="fa-IR"/>
        </w:rPr>
        <w:t>»»</w:t>
      </w:r>
      <w:r>
        <w:rPr>
          <w:rStyle w:val="FootnoteAnchor"/>
          <w:rtl w:val="true"/>
        </w:rPr>
        <w:footnoteReference w:id="1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التنویرابن عاشور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و از آن خارج می شود مانند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فی یمینه یعنی در آنچه برای خود واجب کرده بود به واسطه قسم سستی کرد و سختی را به جان خود خریدجایز است که حنث به معنی شکستن قسم باشد، چرا که آن ها قسم می خوردند که برانگیخته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أَيْمانِهِمْ لا يَبْعَثُ اللَّهُ مَنْ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گناه عظیم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أَيْمانِهِمْ لَئِنْ جاءَتْهُمْ آيَةٌ لَيُؤْمِنُنَّ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اعجاز برای آن ها آمد </w:t>
      </w:r>
    </w:p>
    <w:p>
      <w:pPr>
        <w:pStyle w:val="BookText"/>
        <w:rPr/>
      </w:pPr>
      <w:r>
        <w:rPr>
          <w:rFonts w:ascii="IRNazanin" w:hAnsi="IRNazanin" w:eastAsia="IRNazanin"/>
          <w:color w:val="111111"/>
          <w:sz w:val="28"/>
          <w:sz w:val="28"/>
          <w:szCs w:val="28"/>
          <w:rtl w:val="true"/>
          <w:lang w:bidi="fa-IR"/>
        </w:rPr>
        <w:t>ولی به آن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 نوع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شدید و حنث عظیم یعنی شرک به خداونددر حدیث ابن مسعود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گناهی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شریک قائل شود در حالی که خدا تو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19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اطاعت نکردن مطلق از خدا معنا کرده است و بقیه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گناه معنا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واژهحنث</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1"/>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لغت نامه های معجم المقاییس الغة و العین به بررسی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نپرداخته اند و با توجه به معانی ذکر شده توسط همه لغویون مذکور، معنای واژه حنث راکسی که سوگند خورده و به سوگندش وفا نمی کند که به شرک تعبیر می شود معناکرده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به اطاعت نکردن مطلق از خدا اشاره می کند و بقیه مفسران حنث را گناه معنا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نُزُلُهُمْ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وسيله پذيرايى از آنها در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مِنْ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جوشان دوزخ از او پذيرايى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بررسی واژه در کتب لغوی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های صرفی و نحوی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نُزُلُ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غذا و نوشیدنی که برای پذیرایی از مهمان آماده می شود</w:t>
      </w:r>
      <w:r>
        <w:rPr>
          <w:rStyle w:val="FootnoteAnchor"/>
          <w:rtl w:val="true"/>
        </w:rPr>
        <w:footnoteReference w:id="197"/>
      </w:r>
      <w:r>
        <w:rPr>
          <w:rFonts w:ascii="IRNazanin" w:hAnsi="IRNazanin" w:eastAsia="IRNazanin"/>
          <w:color w:val="111111"/>
          <w:sz w:val="28"/>
          <w:sz w:val="28"/>
          <w:szCs w:val="28"/>
          <w:rtl w:val="true"/>
          <w:lang w:bidi="fa-IR"/>
        </w:rPr>
        <w:t xml:space="preserve">غذا؛ برکت؛ فضل و بخشش؛ درآمد؛ زکات؛ آنچه از اجر و ثواب برای شهیدان نزد خداست؛ مهمان کردن؛ قوم یا </w:t>
      </w:r>
    </w:p>
    <w:p>
      <w:pPr>
        <w:pStyle w:val="BookText"/>
        <w:rPr/>
      </w:pPr>
      <w:r>
        <w:rPr>
          <w:rFonts w:ascii="IRNazanin" w:hAnsi="IRNazanin" w:eastAsia="IRNazanin"/>
          <w:color w:val="111111"/>
          <w:sz w:val="28"/>
          <w:sz w:val="28"/>
          <w:szCs w:val="28"/>
          <w:rtl w:val="true"/>
          <w:lang w:bidi="fa-IR"/>
        </w:rPr>
        <w:t>مردمی که پیش هم می آیند؛ قوم یا مردمی که پیش هم می آیند</w:t>
      </w:r>
      <w:r>
        <w:rPr>
          <w:rStyle w:val="FootnoteAnchor"/>
          <w:rtl w:val="true"/>
        </w:rPr>
        <w:footnoteReference w:id="198"/>
      </w:r>
      <w:r>
        <w:rPr>
          <w:rFonts w:ascii="IRNazanin" w:hAnsi="IRNazanin" w:eastAsia="IRNazanin"/>
          <w:color w:val="111111"/>
          <w:sz w:val="28"/>
          <w:sz w:val="28"/>
          <w:szCs w:val="28"/>
          <w:rtl w:val="true"/>
          <w:lang w:bidi="fa-IR"/>
        </w:rPr>
        <w:t>،منزل و جایگاه؛فضل و بخشش؛ درآمد؛ پذیرایی؛ هزینه؛ نازلشدگان</w:t>
      </w:r>
      <w:r>
        <w:rPr>
          <w:rStyle w:val="FootnoteAnchor"/>
          <w:rtl w:val="true"/>
        </w:rPr>
        <w:footnoteReference w:id="199"/>
      </w:r>
      <w:r>
        <w:rPr>
          <w:rFonts w:ascii="IRNazanin" w:hAnsi="IRNazanin" w:eastAsia="IRNazanin"/>
          <w:color w:val="111111"/>
          <w:sz w:val="28"/>
          <w:sz w:val="28"/>
          <w:szCs w:val="28"/>
          <w:rtl w:val="true"/>
          <w:lang w:bidi="fa-IR"/>
        </w:rPr>
        <w:t xml:space="preserve">،نزول چیزی مادی یا معنوی از مرتبه بالا به مرتبه پایین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نُزُلُهُمْ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مِنْ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كه زاد و طعام بهشتيان را از سوى خداوند بيان ميكند در مورد دوزخيان و طعام ناگوارشان نيز بكار رفته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در این آیات به معنی آنچه برای کسی که واردشده بر اساس مقامش و نسبت به اقتضای حالش آماده می شود و آورده می شود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 و برکت</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راآنچه از غذا و نوشیدنی که برای پذیرایی از مهمان آماده می شود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 در تفاسیر مورد نظرالف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امريست كه نازل بر صاحبش ميشود و مقصود اينست كه اين طعام و شراب خوراك و نوشابه آنهاست در روز پاداش در جهنّم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فَنُزُلٌ مِنْ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پيش كسى كه از طعام و شراب براى ايشان، آماده شده از آب جوشان جهنم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نُزُلُهُمْ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پذيرايى از ايشان در روز دين، يعنى روز جزا،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خوردنى و نوشيدنى است كه ميزبان به وسيله آن از ميهمان خود پذيرايى مى كند و حرمتش را پاس مى دارد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در باره طعام و </w:t>
      </w:r>
    </w:p>
    <w:p>
      <w:pPr>
        <w:pStyle w:val="BookText"/>
        <w:rPr/>
      </w:pPr>
      <w:r>
        <w:rPr>
          <w:rFonts w:ascii="IRNazanin" w:hAnsi="IRNazanin" w:eastAsia="IRNazanin"/>
          <w:color w:val="111111"/>
          <w:sz w:val="28"/>
          <w:sz w:val="28"/>
          <w:szCs w:val="28"/>
          <w:rtl w:val="true"/>
          <w:lang w:bidi="fa-IR"/>
        </w:rPr>
        <w:t>شراب آنان گفتيم، پذيرايى گمراهان تكذيب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اينكه عذاب آماده شده آنان را، پذيرايى خوانده، نوعى تهكم و طعنه زدن است، و آيه شريفه كلام خداى تعالى است خطاب به رسول گراميش، چون اگر اين جمله نيز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خطاب در آن به ضالين بود، بايدمى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نزلكم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پذيرايى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بينيم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پذيرايى از ايشان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برای میهمان مایة گرامیداشت است و این عبارت متضمّن تهکّم است، چنان که در آیه 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هم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عبارتِ أبی الشعر الضبی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الجَبّارُ بالجَیشِ ضَافَنا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القَنا و الُرهِفاتِ لَهُ نُزلا برخی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تخفیف خوانده 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پذیرایی مهمان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در اینجا به خاطر تمسخر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همین سوره خداوند فرمود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هذا نُزُلُهُمْ يَوْمَ الدِّينِ</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ضم نون و </w:t>
      </w:r>
    </w:p>
    <w:p>
      <w:pPr>
        <w:pStyle w:val="BookText"/>
        <w:rPr/>
      </w:pPr>
      <w:r>
        <w:rPr>
          <w:rFonts w:ascii="IRNazanin" w:hAnsi="IRNazanin" w:eastAsia="IRNazanin"/>
          <w:color w:val="111111"/>
          <w:sz w:val="28"/>
          <w:sz w:val="28"/>
          <w:szCs w:val="28"/>
          <w:rtl w:val="true"/>
          <w:lang w:bidi="fa-IR"/>
        </w:rPr>
        <w:t>ضم زاء و سکون آن یعنی آنچه از طعام برای مهمان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تشبیه تهکمی است مانند استعاره تهکمیه در قول عموو بن کلثومدر منزل مهمانان از ما منزل گرفتند پس مردم آبادی برای سرزنش ما عجلهکردنددلاوران ما به سوی دلاوران آن ها شتافتند اندکی نزدیک صبح اراده نابودی ما کردند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طعام یا نوشیدنی مورد پذیرایی معنا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14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9"/>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باتوجه به بررسی های انجام شده در لغت نامه های مذکور لغت نامه های معجم المقاییس الغة و العین و لسان العرب به بررسی آیه </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هذا نُزُلُهُمْ يَوْمَ الدِّينِ</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اند و با توجه به معانی ذکر شده توسط همهمفسران و لغویون مذکور، معنای واژه نُزُل را آنچه از غذا و نوشیدنی که برای پذیرایی از مهمان آورده می شود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به این نکته اشاره می کند که طعام و شراب که برای جهنّمیان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هر خوردنی و نوشیدنی است که میزبان به وسیله ی آن از میهمان خود پذیرایی می کند و حرمتش را </w:t>
      </w:r>
    </w:p>
    <w:p>
      <w:pPr>
        <w:pStyle w:val="BookText"/>
        <w:rPr/>
      </w:pPr>
      <w:r>
        <w:rPr>
          <w:rFonts w:ascii="IRNazanin" w:hAnsi="IRNazanin" w:eastAsia="IRNazanin"/>
          <w:color w:val="111111"/>
          <w:sz w:val="28"/>
          <w:sz w:val="28"/>
          <w:szCs w:val="28"/>
          <w:rtl w:val="true"/>
          <w:lang w:bidi="fa-IR"/>
        </w:rPr>
        <w:t>پاس می دارد بعبارتی به معنای پذیرایی از گمراهان که سخن نوعی تهکم و طعنه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روزی که برای گرامیداشت مهمان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در این مورد می نویسند آنچه برای پذیرایی ازمهمان آماده می شود که در این آیه سخن همراه تهکم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شما آن را از ابر نازل كرده ايد يا ما نازل مى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بررسی واژه در کتب لغویواژه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روشن؛ ابر باران زا</w:t>
      </w:r>
      <w:r>
        <w:rPr>
          <w:rStyle w:val="FootnoteAnchor"/>
          <w:rtl w:val="true"/>
        </w:rPr>
        <w:footnoteReference w:id="210"/>
      </w:r>
      <w:r>
        <w:rPr>
          <w:rFonts w:ascii="IRNazanin" w:hAnsi="IRNazanin" w:eastAsia="IRNazanin"/>
          <w:color w:val="111111"/>
          <w:sz w:val="28"/>
          <w:sz w:val="28"/>
          <w:szCs w:val="28"/>
          <w:rtl w:val="true"/>
          <w:lang w:bidi="fa-IR"/>
        </w:rPr>
        <w:t>، ابر روشن</w:t>
      </w:r>
      <w:r>
        <w:rPr>
          <w:rStyle w:val="FootnoteAnchor"/>
          <w:rtl w:val="true"/>
        </w:rPr>
        <w:footnoteReference w:id="211"/>
      </w:r>
      <w:r>
        <w:rPr>
          <w:rFonts w:ascii="IRNazanin" w:hAnsi="IRNazanin" w:eastAsia="IRNazanin"/>
          <w:color w:val="111111"/>
          <w:sz w:val="28"/>
          <w:sz w:val="28"/>
          <w:szCs w:val="28"/>
          <w:rtl w:val="true"/>
          <w:lang w:bidi="fa-IR"/>
        </w:rPr>
        <w:t>،ابر</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در مفردات درباره ی الْمُزْنِگفته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روشن، قسمتی از ابر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أَنْزَلْتُمُوهُ مِنَ الْمُزْنِ أَمْ نَحْنُ الْمُنْزِلُونَ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تبخیر آب را ذکر کرده و سپس آن را به صورت ابرها در فضا جمع کرده و سپس آن را به موقعیت چشم انداز منتقل کرده، سپس بصورت باران اتبدیل شده و آن را در کوه ها تبدیل به برف شده و فرو می ریزد و این اسباب طبیعت است و اموری که خدا مرتب کرده است تا آب آشامیدنی بسازد و به سیستم های شگفت انگیز در خلقت آسمان ها و زمین و هوا و کوه ها و دره ها و باد و گرما، سرما، خورشید و ماه، ویژگی های مواد آن ها و نحوه خلقت آنها و نظمآنها،</w:t>
      </w:r>
    </w:p>
    <w:p>
      <w:pPr>
        <w:pStyle w:val="BookText"/>
        <w:rPr/>
      </w:pPr>
      <w:r>
        <w:rPr>
          <w:rFonts w:ascii="IRNazanin" w:hAnsi="IRNazanin" w:eastAsia="IRNazanin"/>
          <w:color w:val="111111"/>
          <w:sz w:val="28"/>
          <w:sz w:val="28"/>
          <w:szCs w:val="28"/>
          <w:rtl w:val="true"/>
          <w:lang w:bidi="fa-IR"/>
        </w:rPr>
        <w:t>بستگی دارد و همه توسط خداوند متعال است، و هیچ تاثیری بر ما و کار ما در این جریانات جاری طبیعی ندارد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بنابراین اکثر 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ابر روشن یا ابر باران زا معنا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واژه در تفاسیر مورد نظر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w:t>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ديديد آبى را كه مى آشاميد، آيا شما آن را از ابر نازل كرديد یا ما؟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علامه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آن را ابرِ سپیدِ ویژه ای دانسته اند که بارانش خوشگوارتر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مزن اسم جمع مزنه و به معنای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استدلال به این واژه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چیزی است که حیات به واسطه آناست بعد از آن که معدوم بود، به این معنی که خداوند به واسط حکمتش در ابر باران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چنانکه به ایجاد زنده از اجزاء مرده در خلق انسان و گیاه استدلال شده، به ایجاد آنچه </w:t>
      </w:r>
    </w:p>
    <w:p>
      <w:pPr>
        <w:pStyle w:val="BookText"/>
        <w:rPr/>
      </w:pPr>
      <w:r>
        <w:rPr>
          <w:rFonts w:ascii="IRNazanin" w:hAnsi="IRNazanin" w:eastAsia="IRNazanin"/>
          <w:color w:val="111111"/>
          <w:sz w:val="28"/>
          <w:sz w:val="28"/>
          <w:szCs w:val="28"/>
          <w:rtl w:val="true"/>
          <w:lang w:bidi="fa-IR"/>
        </w:rPr>
        <w:t>حیات به واسطه آن از عدم تقریبا صورت می گیرد استدلال شده برای اعاده اجسام به اقتضای حکمت دقیق و نهانی خداوند، یعنی جایز است که خداوند بر ذات اجسام انسانی بارانی ببارد که سببی در تخلق آن اجساد کامله چنانکه اصول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درخت از هسته که اصل آن است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بر محشور شدن با آیه ام نحن المنزلون کامل می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ابر معنا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5"/>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باتوجه به بررسی های انجام شده در لغت نامه های مذکور لغت نامه های تاج العروس فی جواهر القاموس و لسان العرب و معجم المقاییس الغة و العین به بررسی آیه</w:t>
      </w:r>
      <w:r>
        <w:rPr>
          <w:rFonts w:eastAsia="Times New Roman" w:cs="Times New Roman" w:ascii="Times New Roman" w:hAnsi="Times New Roman"/>
          <w:color w:val="111111"/>
          <w:sz w:val="28"/>
          <w:szCs w:val="28"/>
          <w:lang w:val="en-US" w:bidi="en-US"/>
        </w:rPr>
        <w:t>â</w:t>
      </w:r>
      <w:r>
        <w:rPr>
          <w:rFonts w:ascii="Amiri" w:hAnsi="Amiri" w:eastAsia="Amiri" w:cs="Amiri"/>
          <w:color w:val="111111"/>
          <w:sz w:val="28"/>
          <w:sz w:val="28"/>
          <w:szCs w:val="28"/>
          <w:rtl w:val="true"/>
          <w:lang w:bidi="ar-SA"/>
        </w:rPr>
        <w:t>أَ أَنْتُمْ أَنْزَلْتُمُوهُ مِنَ الْمُزْنِ أَمْ نَحْنُ الْمُنْزِلُونَ</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نپرداخته اند و با توجه به معانی ذکر شده همه مفسران و لغویون مذکور، معنای واژه مُزن را ابر معنا کرده اند که زمخشری ابر سپید که بارانش خوشگوارا تر است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جَعَلْناها تَذْكِرَةً وَ مَتاعاً لِلْمُقْوينَ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وسيله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زندگى براى مسافران قرار داده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21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واژه در کتب لغویواژه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غذایی همراهش </w:t>
      </w:r>
    </w:p>
    <w:p>
      <w:pPr>
        <w:pStyle w:val="BookText"/>
        <w:rPr/>
      </w:pPr>
      <w:r>
        <w:rPr>
          <w:rFonts w:ascii="IRNazanin" w:hAnsi="IRNazanin" w:eastAsia="IRNazanin"/>
          <w:color w:val="111111"/>
          <w:sz w:val="28"/>
          <w:sz w:val="28"/>
          <w:szCs w:val="28"/>
          <w:rtl w:val="true"/>
          <w:lang w:bidi="fa-IR"/>
        </w:rPr>
        <w:t>نیست؛ کسی که وارد بیایان می شود، معنای قوی در مقابل ضعیف</w:t>
      </w:r>
      <w:r>
        <w:rPr>
          <w:rStyle w:val="FootnoteAnchor"/>
          <w:rtl w:val="true"/>
        </w:rPr>
        <w:footnoteReference w:id="220"/>
      </w:r>
      <w:r>
        <w:rPr>
          <w:rFonts w:ascii="IRNazanin" w:hAnsi="IRNazanin" w:eastAsia="IRNazanin"/>
          <w:color w:val="111111"/>
          <w:sz w:val="28"/>
          <w:sz w:val="28"/>
          <w:szCs w:val="28"/>
          <w:rtl w:val="true"/>
          <w:lang w:bidi="fa-IR"/>
        </w:rPr>
        <w:t>، حالتی که انسان در بیابان دارد واژه فقر تصور می شود‌</w:t>
      </w:r>
      <w:r>
        <w:rPr>
          <w:rStyle w:val="FootnoteAnchor"/>
          <w:rtl w:val="true"/>
        </w:rPr>
        <w:footnoteReference w:id="221"/>
      </w:r>
      <w:r>
        <w:rPr>
          <w:rFonts w:ascii="IRNazanin" w:hAnsi="IRNazanin" w:eastAsia="IRNazanin"/>
          <w:color w:val="111111"/>
          <w:sz w:val="28"/>
          <w:sz w:val="28"/>
          <w:szCs w:val="28"/>
          <w:rtl w:val="true"/>
          <w:lang w:bidi="fa-IR"/>
        </w:rPr>
        <w:t>،قوی، کسی که غذایی همراهش نیست</w:t>
      </w:r>
      <w:r>
        <w:rPr>
          <w:rStyle w:val="FootnoteAnchor"/>
          <w:rtl w:val="true"/>
        </w:rPr>
        <w:footnoteReference w:id="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جَعَلْناها تَذْكِرَةً وَ مَتاعاً لِلْمُقْوينَ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در مقابل ضعیف و به عبارت دیگر، به کسانی که دارای وظیفه تامین زندگی برای خود و خانواده خود هستند گفته می شود،و الإقواء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خود و یا دیگر قوی و آسیب پذیری و نیاز به گرسنگی و یا سرد و یا دیگر، آتش استفاده می شود برای طبخ غذا و حرارت آب و در گرما هوا، به منظور افزایش ضعف و نیاز و تقویت آن و نیست کلمه به معنای مسافران و یا نازلین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یک یادآوری و دید است و در دسترس همه کسانی است که نیاز بهگرما دارند، علاوه بر این که این معانی خارج از اصل کلمه هستند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ابن منظور نیز درتوضیح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جَعَلْناها تَذْكِرَةً وَ مَتاعاً لِلْمُقْوينَ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غذایش تمام شده باشد و زاد و توشه اش به فنا رفته باشد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اکثر لغویان مقوی را کسی که وارد بیابان شده و غذایی همراهش نیست و این کلمه جزو کلمات اضداد قرآن می باشد و حامل معنای قوی و هم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 در تفاسیر مورد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مَتاعاً لِلْمُقْوِينَ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ضحاك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ما قرار داديم آن را توشه و منفعت براى مسافرين، يعنى كسانى كه نازل ميشوند بر زمين صاف خالى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گياه و اشياء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برداران بآن از تمام مردم مسافرين و حاضرين و مقصود اينست كه تمام مردم، استضاء بآن ميكنند از تاريكى و گرم ميشوند از سرما و منتفع ميشوند بآن در پختن غذا ونان و بنا بر اين مقوّى از اضداد است، پس مقوى كسيست كه </w:t>
      </w:r>
    </w:p>
    <w:p>
      <w:pPr>
        <w:pStyle w:val="BookText"/>
        <w:rPr/>
      </w:pPr>
      <w:r>
        <w:rPr>
          <w:rFonts w:ascii="IRNazanin" w:hAnsi="IRNazanin" w:eastAsia="IRNazanin"/>
          <w:color w:val="111111"/>
          <w:sz w:val="28"/>
          <w:sz w:val="28"/>
          <w:szCs w:val="28"/>
          <w:rtl w:val="true"/>
          <w:lang w:bidi="fa-IR"/>
        </w:rPr>
        <w:t>نيرومند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نعمت و نيز مقوى كسى است كه تمام مالش از دستش رفته و بزمين قفر خالى از هر چيز نازل شده باشد، پس معنا اينست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توانگرها و براى مستمندان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علامه به نقل از مجمع البیان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اصل مقوئين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باب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اقواء به معناى وارد شدن و ماندن در بيابانى است كه احدى در آن نباشد، وقتى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خانه از اهلش خالى شدو معناى آيه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بفرمايد آيا اين آتشى كه شما روشن مى كنيد خود شما چوبش را پديد آورده درختش را ايجاد كرده ايد و يا پديد آورنده اش ما بوديم؟ اين ما بوديم كه آن را وسيله تذكر و مايه زندگى شما كرديم شمايى كه اگر دستگيرى ما نبود سرگردان و بيچاره بوديد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الکشّافزمخشری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رهگذرانی که خوراک آنان به پایان می رسد و یا کسانی که شکم هایشان خالی است و ره توشه ای هم </w:t>
      </w:r>
    </w:p>
    <w:p>
      <w:pPr>
        <w:pStyle w:val="BookText"/>
        <w:rPr/>
      </w:pPr>
      <w:r>
        <w:rPr>
          <w:rFonts w:ascii="IRNazanin" w:hAnsi="IRNazanin" w:eastAsia="IRNazanin"/>
          <w:color w:val="111111"/>
          <w:sz w:val="28"/>
          <w:sz w:val="28"/>
          <w:szCs w:val="28"/>
          <w:rtl w:val="true"/>
          <w:lang w:bidi="fa-IR"/>
        </w:rPr>
        <w:t>ندارند و در عربی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أقویت من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چیزی نخورد ام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بیابان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بر فرد گرسنه اطلاق می شود چراکه شکمش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از قوی مشتق شده و آن خلاء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البطن یعنی قواء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این وصف در این آیه برای همه معانی است، چرا که آتش متاعی برای مسافران است که به واسطه آن فضایشان روشن می کنند و در سرما به واسطه آن خودشان را گرم می کنند و به واسطه آن در شب دیگران را در بیابان می بینند و از این طریق محل اسکانشان هدایت می شوند و در آن پناه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گرسنگان است که به واسطه آن غذایشان را در سفر و حضر طبخ می کنند و این در هم آمیختن دو معنا برای امتنان در خلال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وصف انتخاب شده است چراکه احتیاجاصحاب آن دو به آتش شدیدتر است نسبت به احتیاج دیگران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بنابراین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مسافری که در بیابان نازل می شود و غذایی به همراه ندارد معنا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و ارزیابی واژه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3"/>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بررسی های انجام شده در لغت نامه های مذکور لغت نامه های تاج العروسو معجم المقاییس الغة و العین به بررسی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جَعَلْناها تَذْكِرَةً وَ مَتاعاً لِلْمُقْوينَ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نپرداخته اند و با توجه به معانی ذکر شده توسط لغویان مقوی را کسی که وارد بیابان شده و غذایی همراهش نیست و این کلمه جزو کلمات </w:t>
      </w:r>
    </w:p>
    <w:p>
      <w:pPr>
        <w:pStyle w:val="BookText"/>
        <w:rPr/>
      </w:pPr>
      <w:r>
        <w:rPr>
          <w:rFonts w:ascii="IRNazanin" w:hAnsi="IRNazanin" w:eastAsia="IRNazanin"/>
          <w:color w:val="111111"/>
          <w:sz w:val="28"/>
          <w:sz w:val="28"/>
          <w:szCs w:val="28"/>
          <w:rtl w:val="true"/>
          <w:lang w:bidi="fa-IR"/>
        </w:rPr>
        <w:t>اضداد قرآن می باشد و حامل معنای قوی و هم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مسافری که در بیابان نازل می شود و غذایی به همراه ندارد معنا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مُدهنون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را با اوصافى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كوچك مى شمريد،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بررسی واژه در کتب لغوی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به کار رفته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بودن، منافق، لزج و روغنی بودن، خیس بودن</w:t>
      </w:r>
      <w:r>
        <w:rPr>
          <w:rStyle w:val="FootnoteAnchor"/>
          <w:rtl w:val="true"/>
        </w:rPr>
        <w:footnoteReference w:id="230"/>
      </w:r>
      <w:r>
        <w:rPr>
          <w:rFonts w:ascii="IRNazanin" w:hAnsi="IRNazanin" w:eastAsia="IRNazanin"/>
          <w:color w:val="111111"/>
          <w:sz w:val="28"/>
          <w:sz w:val="28"/>
          <w:szCs w:val="28"/>
          <w:rtl w:val="true"/>
          <w:lang w:bidi="fa-IR"/>
        </w:rPr>
        <w:t xml:space="preserve">، يعنى روغن ماليدن است، ولى در معنى مدارا و نرمخوئى و سخت نگرفتن بكار رفته است، دور كردن كنه و انگل پوستى از شتر وراحت نمودن آن كه عبارت از همان تدهين باشد در </w:t>
      </w:r>
    </w:p>
    <w:p>
      <w:pPr>
        <w:pStyle w:val="BookText"/>
        <w:rPr/>
      </w:pPr>
      <w:r>
        <w:rPr>
          <w:rFonts w:ascii="Amiri" w:hAnsi="Amiri" w:eastAsia="Amiri" w:cs="Amiri"/>
          <w:color w:val="111111"/>
          <w:sz w:val="28"/>
          <w:sz w:val="28"/>
          <w:szCs w:val="28"/>
          <w:rtl w:val="true"/>
          <w:lang w:bidi="ar-SA"/>
        </w:rPr>
        <w:t>اثر ماليدن قطران و روغن است</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نرم خوئی و سهولت</w:t>
      </w:r>
      <w:r>
        <w:rPr>
          <w:rStyle w:val="FootnoteAnchor"/>
          <w:rtl w:val="true"/>
        </w:rPr>
        <w:footnoteReference w:id="232"/>
      </w:r>
      <w:r>
        <w:rPr>
          <w:rFonts w:ascii="IRNazanin" w:hAnsi="IRNazanin" w:eastAsia="IRNazanin"/>
          <w:color w:val="111111"/>
          <w:sz w:val="28"/>
          <w:sz w:val="28"/>
          <w:szCs w:val="28"/>
          <w:rtl w:val="true"/>
          <w:lang w:bidi="fa-IR"/>
        </w:rPr>
        <w:t>، نرم خوئی و لطافت</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درباره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گفتار و سخن را سبكمى شماريد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مصطفوی درتوضیح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خوئی در کلام، مصالحه و مداهنه و سازش، چرم لطیف دباغی شده، مجازات و ضرب و شتم خفیف، بارش لطیف باران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سهل انگاری می کنید درمورد نزول قرآن و تظاهر به قبول آن می کنید اما به آن عقیده و ایمان ندارید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تکذیب کنندگان؛ مدارا و نرمخوئى و سخت نگرفتن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اکثر لغویون مدهنون را سهل انگار معنا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واژه در تفاسیر مورد نظر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تكذيب كننده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سهل انگارى مي كنيد آنچه را كه كفّار بر كفرشان اصرار دارند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منافقين هستند بر تصديق بر پيامبرشان، يعنى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آن و مسامحه ميكنيد در ما بين خودتان و بين مشركين هر وقت با آنها خلوت كرديد، پس گفتيد ما با شما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مدهن كسيست كه زبان و جانب خود را نرم و ملايم ميكند تا كفر خود را مخفى دارد، و اصل آن هم از دهن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كريم است،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ادهان به معناى سهل انگارى است، كه البته در اصل به معناى روغن مالى به منظور نرم كردن چيزى بوده، </w:t>
      </w:r>
    </w:p>
    <w:p>
      <w:pPr>
        <w:pStyle w:val="BookText"/>
        <w:rPr/>
      </w:pPr>
      <w:r>
        <w:rPr>
          <w:rFonts w:ascii="IRNazanin" w:hAnsi="IRNazanin" w:eastAsia="IRNazanin"/>
          <w:color w:val="111111"/>
          <w:sz w:val="28"/>
          <w:sz w:val="28"/>
          <w:szCs w:val="28"/>
          <w:rtl w:val="true"/>
          <w:lang w:bidi="fa-IR"/>
        </w:rPr>
        <w:t>و به عنوان استعاره در سهل انگارى استعمال شده است، و استفهام در آيهاستفهام سرزنشى است، ايشان را سرزنش مى كند به اينكه قرآن را يك دستى گرفتند، و آن را چيزى غير قابل اعتناء دانستند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سست می انگارید، مانند آن کسی که برای سست انگاشتنِ چیزی آن را چنان که باید با همّت مورد عنایت قرار نمی دهد و آن را آسان می گیرد و خوار می شمارد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التحریر التنویر</w:t>
      </w:r>
    </w:p>
    <w:p>
      <w:pPr>
        <w:pStyle w:val="BookText"/>
        <w:rPr/>
      </w:pPr>
      <w:r>
        <w:rPr>
          <w:rFonts w:ascii="IRNazanin" w:hAnsi="IRNazanin" w:eastAsia="IRNazanin"/>
          <w:color w:val="111111"/>
          <w:sz w:val="28"/>
          <w:sz w:val="28"/>
          <w:szCs w:val="28"/>
          <w:rtl w:val="true"/>
          <w:lang w:bidi="fa-IR"/>
        </w:rPr>
        <w:t>ابن عاشور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تفسیر مدهنون به معنی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نرمی و سهل گیری خرج ندهید و در آن تدبر کنید و جهتپیروری آن درنگ را مدنظر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مدهنون را به معنی تکذبون تفسیر شود، معنای آن واضح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اکثر مفسران مدهنون را سهل اناری معنا کرده اند</w:t>
      </w:r>
      <w:r>
        <w:rPr>
          <w:rFonts w:eastAsia="IRNazanin" w:cs="IRNazanin"/>
          <w:color w:val="111111"/>
          <w:sz w:val="28"/>
          <w:szCs w:val="28"/>
          <w:rtl w:val="true"/>
          <w:lang w:bidi="fa-IR"/>
        </w:rPr>
        <w:t xml:space="preserve">. </w:t>
      </w:r>
      <w:bookmarkStart w:id="191" w:name="pg7007_84499"/>
    </w:p>
    <w:p>
      <w:pPr>
        <w:pStyle w:val="Heading2"/>
        <w:numPr>
          <w:ilvl w:val="1"/>
          <w:numId w:val="1"/>
        </w:numPr>
        <w:rPr/>
      </w:pPr>
      <w:bookmarkStart w:id="192" w:name="__RefHeading___Toc2679091_372815092"/>
      <w:bookmarkStart w:id="193" w:name="_Toc67"/>
      <w:bookmarkEnd w:id="191"/>
      <w:bookmarkEnd w:id="192"/>
      <w:r>
        <w:rPr>
          <w:rtl w:val="true"/>
        </w:rPr>
        <w:t>جمع بندی و ارزیابی واژه</w:t>
      </w:r>
      <w:bookmarkEnd w:id="19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14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0"/>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بررسی های انجام شده در لغت نامه های مذکور لغت نامه العین به بررسی ریشه کلمه مُدهِنون و لغت نامه های العین و لسان العرب و معجم المقاییس الغة به بررسی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نپرداخته اند و با توجه به معانی ذکر شده توسط دیگر مفسران و لغویون مذکور، معنای واژه مدهن را سهل انگاری و تکذیب کننده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مورد مدهن می گوید، كسي است كه زبان و جانب خود را نرم و ملايم ميكند تا كفر خود را مخفى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آیه فوق را سرزنشِ یکدستی گرفتن قرآن و آن را چیزی غیرقابل اعتناءدانستن، تفسیر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آیه را آسان گیری و خوارشمردن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نیز مدهنون را به معنی نرمی گرفته است که اگر مدهنون را به معنی تکذبون تفسیر شود، معنای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بشر است و فهم آن نیازمند فراگیری علوم مختلف است، یکی از مهم ترین علومی که فهم آیات قرآن را میسر می سازد، علممفردات قرآن است، درباره معنای اصلی و مراد و مقصود کلمات آمده در آیات شریفه قرآن بحث می کند، این دانش دارای اهمیت ویژه ای است، زیرا لازمه ی درک مفاهیم قرآن، قبل از هر چیز، شناخت دقیق معانی واژگان آن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کتب لغتی که در این پژوهش از آن ها بهره گرفته شد، دو کتاب مفردات راغب و التحقیق مصطفوی به شرح همه واژگان بررسی شده در سوره واقعه پرداخته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89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4"/>
                        <a:stretch/>
                      </pic:blipFill>
                      <pic:spPr>
                        <a:xfrm>
                          <a:off x="0" y="0"/>
                          <a:ext cx="5334120" cy="4889520"/>
                        </a:xfrm>
                        <a:prstGeom prst="rect">
                          <a:avLst/>
                        </a:prstGeom>
                        <a:ln w="0">
                          <a:noFill/>
                        </a:ln>
                      </pic:spPr>
                    </pic:pic>
                  </a:graphicData>
                </a:graphic>
              </wp:inline>
            </w:drawing>
          </mc:Choice>
          <mc:Fallback>
            <w:pict>
              <v:shape id="shape_0" stroked="f" o:allowincell="f" style="position:absolute;margin-left:0pt;margin-top:-385.05pt;width:419.95pt;height:384.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چهار کتب تفسیری که در این پژوهش به شرح نظرات آن ها درباره واژگان سوره واقعه پرداخته شد، دو تفسیر مجمع البیان طبرسی و التحریر و التنویر ابن عاشور، در بیشتر موارد به شیوه دقیق تری به شرح معنای واژه پرداخته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در بحث تبیین واژگان تمام نظرات مجمع البیان را ذکر کرده است اما باید گفت اقوال مختلفی که طبرسی در مجمع البیان برای شرح واژه به کار برده است علامه طباطبایی در المیزان به ذکر انتخاب قول برتر پیرامون مفهوم واژه پرداخته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الکشّاف تنها به بررسی لغات پرداخته که توضیح و تفصیل چندانی را نسبت به دیگر تفاسیر ارائه نکردهی است و در بیان مفهوم بعضی واژگان تنها به ترجمه آن ها اکتفا کرده است</w:t>
      </w:r>
      <w:r>
        <w:rPr>
          <w:rFonts w:eastAsia="IRNazanin" w:cs="IRNazanin"/>
          <w:color w:val="111111"/>
          <w:sz w:val="28"/>
          <w:szCs w:val="28"/>
          <w:rtl w:val="true"/>
          <w:lang w:bidi="fa-IR"/>
        </w:rPr>
        <w:t xml:space="preserve">. </w:t>
      </w:r>
      <w:bookmarkStart w:id="194" w:name="pg7007_84503"/>
    </w:p>
    <w:p>
      <w:pPr>
        <w:pStyle w:val="Heading2"/>
        <w:numPr>
          <w:ilvl w:val="1"/>
          <w:numId w:val="1"/>
        </w:numPr>
        <w:rPr/>
      </w:pPr>
      <w:bookmarkStart w:id="195" w:name="__RefHeading___Toc2679093_372815092"/>
      <w:bookmarkStart w:id="196" w:name="_Toc68"/>
      <w:bookmarkEnd w:id="194"/>
      <w:bookmarkEnd w:id="195"/>
      <w:r>
        <w:rPr>
          <w:rtl w:val="true"/>
        </w:rPr>
        <w:t>فهرست منابع</w:t>
      </w:r>
      <w:bookmarkEnd w:id="19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آدینه وند لرستانی، محمد رضا، کلمه الله العلیا، تهران، بی جا،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 محمد بن طاهر، تفسیر التحریر و التنویر،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بی جا،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احمد بن فارس، معجم المقاییس اللغة، قم،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اول، مکتب الاعلام الاسلامی،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سوم، دارصادر،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محمد و محمود ذبیحی، معجزه بزرگ پژوهشی در علوم قرآنی،مشهد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قدس،دوم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رضا، آشنایی با تفاسیر،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ابراهیم، فرهنگ نامه علوم قرآن،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انتشارات امیر کبیر، بی نا</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الاوسی، علی و سید حسن میر جلیل، روش علامه طباطبایی در تفسیر المیزان،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بین الملل،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بابایی، علی اکبر، مکاتب تفسیری،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حوزه و دانشگاه،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علی رضا، فخر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زندگی و آثار جارالله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پور، عبدالکریم، در آمدی بر اصول تحول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 آقا بزرگ، الذریعة الی تصانیف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یادنامه استاد علامه طباطبایی، بی جا، شفق،</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تهرانی، محمد حسین، مهر تابان،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ملکوت قرآن، قرآن،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زبیدی، محمد مرتضی، تاج العروس من جواهر القاموس، بیروت، اول، دارالفکر،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 نجفی، نصرت، ابن عاشور و تفسیر الحریر و التنویر، فصلنامه پژوهش های قرآنی،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تلخیص</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خرقانی، حسن، زیباشناسی قرآن از نگاه بدیع،مشهد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قرآن کریم، 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خرمشاهی، بهاءالدین، دانش نامه قرآن و قرآن پژوهی،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دیاری بیدگلی، محمد تقی، جایگاه مفردات راغب در واژه پژوهی علامه طباطبایی در تفسیر المیزان، پژوهشنامه تفسیر و زبان قرآن،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اصفهانى، حسين بن محمد،مفردات الفاظ قرآن، تهران،دوم،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رجبی، محمود، روش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حوزه و دانشگاه،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محمود بن عمر بن محمد، الکشّاف،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ناهید، مهددی وفایی، شناسنامه سور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وفایی، اول</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 روشن، محمد باقر، تحلیل زبان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پژوهشی حوزه و دانشگاه، اول</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شکوری، ابوالفضل، تفسیر التحریر و التنویر، مجله بیّنات،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شکوری، ابوالفضل، درآمدی بر تفسیر واژه ای قرآن، نامه مفید،چهارم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مجمد حسین، شیعه در اسلام، قم؛ دفتر انتشارات اسلامی جامعه ی مدرسین حوزه علمیع قم،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طباطبايى، محمدحسين، ترجمه تفسير الميزان،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حوزه علميه قم، دفتر انتشارات اسلامى،پنجم،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ترجمه تفسیر مجمع البیان،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مقدمه تفسیر جوامع الجامع،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و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حسینی، سید محمود، درآمدی بر دانش مفردات قرآن،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رضا علی عسکری،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 مرکز مدیریت حوزه های علمیه خواهران،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مهر، حسین، آشنایی با تاریخ تفسیر و مفسران، بی جا، مرکز جهانی علوم اسلامی، بی تا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مهر، حسین، روش ها و گرایش های تفسیری، بی جا، اسوه،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غضنفری، علی، بررسی شیوه تفسیری علامه طباطبایی در تفسیر المیزان، پیام جاویدان،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فراهیدی، خلیل بن احمد،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کریمان، حسین، طبرسی و مجمع البیان،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مکرم، ابن منظور، لسان العرب،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تصحیح جمال الدین میر دامادی،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دارالفکرالطباعه و النشر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سوم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حمید، مفردات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دارالعلم،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عمر، احمد،ترجمه حسین سیدی، معناشناسی،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فردوسی مشهد،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 علی خان بن احمد، الطراز الاول و الکناز،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آۀ البیت علیهم السلام لإحیاء التراث، اول</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 و معارف قرآن، دایره 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قرآنی،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یزدی، محمد تقی، روش تفسیری علامه طباطبایی، مجله معرفت، </w:t>
      </w:r>
      <w:r>
        <w:rPr>
          <w:rFonts w:eastAsia="IRNazanin" w:cs="IRNazanin"/>
          <w:color w:val="111111"/>
          <w:sz w:val="28"/>
          <w:szCs w:val="28"/>
          <w:lang w:bidi="fa-IR"/>
        </w:rPr>
        <w:t>1391:180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لندن، سوم،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محمد هادی، تفسیر و مفسران،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 مؤسسه فرهنگی التمهید،اول</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شيرازى، ناصر، تفسير نمونه،تهران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مودب، رضا، روش های تفسیر قرآن، قم،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عباسعلی، روش تفسیری کشّاف، مجه مصباح،ج</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خطبه</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همایی، غلامعلی،درسنامه مفردات قرآن مجید،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هجرت، دوم،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مکرم، 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تصحیح جمال الدین میر دامادی،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دارالفکرالطباعه و النشر 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 سوم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مدنی، علی خان بن احمد، الطراز الاول و الکناز،ج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آۀ البیت علیهم السلام لإحیاء التراث،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طیب حسینی، سید محمود، درآمدی بر دانش مفردات قرآن،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رضا علی عسکری،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حوزه و دانشگاه؛ مرکز مدیریت حوزه های علمیه خواهران،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شکوری، ابوالفضل، درآمدی بر تفسیر واژه ای قرآن، نامه مفید،چهارم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محمدی، حمید، مفردات قرآن،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انتشارات دارالعلم،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طیب حسینی، سید محمود، پیشین،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طیب حسینی، سید محمود، پیشین،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بابایی، علی اکبر، مکاتب تفسیری،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حوزه و دانشگاه،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اقبال، ابراهیم، فرهنگ نامه علوم قرآن،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انتشارات امیر کبیر، بی 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معرفت، محمد هادی، 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،قم، مؤسسه فرهنگی التمهید،اول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طیب حسینی، سید محمود، پیشین،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همایی، غلامعلی، درسنامه مفردات قرآن مجید،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جهانی علوم اسلامی،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مرکز فرهنگ و معارف قرآن، دایره المعارف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قرآنی،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بوستان کتاب،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ش،ص</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سعیدی روشن، محمد باقر، تحلیل زبان قرآن،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فرهنگ و اندیشه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پژوهشی حوزه و دانشگاه،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ابوزهره، محمد و محمود ذبیحی، معجزه بزرگ پژوهشی در علوم قرآنی،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قدس،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336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رجبی، محمود، روش تفسیر 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حوزه و دانشگاه،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همایی، غلامعلی، پیشین،ص</w:t>
      </w:r>
      <w:r>
        <w:rPr>
          <w:rFonts w:eastAsia="IRNazanin" w:cs="IRNazanin"/>
          <w:b w:val="false"/>
          <w:bCs w:val="false"/>
          <w:i w:val="false"/>
          <w:iCs w:val="false"/>
          <w:color w:val="333333"/>
          <w:sz w:val="20"/>
          <w:szCs w:val="20"/>
        </w:rPr>
        <w:t>61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 رجبی، محمود،پیشین،ص</w:t>
      </w:r>
      <w:r>
        <w:rPr>
          <w:rFonts w:eastAsia="IRNazanin" w:cs="IRNazanin"/>
          <w:b w:val="false"/>
          <w:bCs w:val="false"/>
          <w:i w:val="false"/>
          <w:iCs w:val="false"/>
          <w:color w:val="333333"/>
          <w:sz w:val="20"/>
          <w:szCs w:val="20"/>
        </w:rPr>
        <w:t>89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همایی، غلامعلی، پیشین، ص </w:t>
      </w:r>
      <w:r>
        <w:rPr>
          <w:rFonts w:eastAsia="IRNazanin" w:cs="IRNazanin"/>
          <w:b w:val="false"/>
          <w:bCs w:val="false"/>
          <w:i w:val="false"/>
          <w:iCs w:val="false"/>
          <w:color w:val="333333"/>
          <w:sz w:val="20"/>
          <w:szCs w:val="20"/>
        </w:rPr>
        <w:t>62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بهجت پور، عبدالکریم، در آمدی بر اصول تحول فرهنگی،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بوستان کتاب،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مختار عمر، احمد،ترجمه حسین سیدی، معناشناسی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فردوسی مشهد،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ناهید، مهددی وفایی، شناسنامه سور قرآن کریم،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وفایی،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ترجمه تفسیر مجمع البیان،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اول،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خرقانی، حسن، زیباشناسی قرآن از نگاه بدیع،مشهد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علوم اسلامی قرآن کریم،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سالم، ناهید، مهددی وفایی، پیشین،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مكارم شيرازى، ناصر، تفسير نمونه،تهران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 دهم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مكارم شيرازى، ناصر،پیشین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دیاری بیدگلی، محمد تقی، جایگاه مفردات راغب در واژه پژوهی علامه طباطبایی در تفسیر المیزان، پژوهشنامه تفسیر و زبان قرآن،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جمعی از نویسندگان، یادنامه استاد علامه طباطبایی، بی جا، شفق،</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الاوسی، علی و سید حسن میر جلیل، روش علامه طباطبایی در تفسیر المیزان،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نشر بین الملل، بی تا،ص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طباطبایی، مجمد حسین، شیعه در اسلام، قم؛ دفتر انتشارات اسلامی جامعه ی مدرسین حوزه علمیه قم، سیزدهم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الاوسی، علی و سید حسن میر جلیل، پیشین،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طباطبایی، محمد حسین، شیعه در اسلام، پیشین،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تهرانی، محمد حسین، مهر تابان،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ملکوت قرآن، قرآن،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غضنفری، علی، بررسی شیوه تفسیری علامه طباطبایی در تفسیر المیزان، پیام جاویدان،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خطبه</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استادی، رضا، آشنایی با تفاسیر،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روش تفسیری علامه طباطبایی، مجله معرفت، </w:t>
      </w:r>
      <w:r>
        <w:rPr>
          <w:rFonts w:eastAsia="IRNazanin" w:cs="IRNazanin"/>
          <w:b w:val="false"/>
          <w:bCs w:val="false"/>
          <w:i w:val="false"/>
          <w:iCs w:val="false"/>
          <w:color w:val="333333"/>
          <w:sz w:val="20"/>
          <w:szCs w:val="20"/>
        </w:rPr>
        <w:t>1391:180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جمعی از نویسندگان، پیشین،ص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مودب، رضا، روش های تفسیر قرآن، قم،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الاوسی، علی و سید حسن میر جلیل، پیشین،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جهت مطالعه دیگر منابع تفسیر المیزان،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علامه طباطبایی در تفسیر المیزان،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دیاری بید گلی، محمد تقی، پیشین،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طبرسی، فضل بن حسن، مقدمه تفسیر جوامع الجامع، به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و حوزه علمیه 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خرمشاهی، بهاءالدین، دانش نامه قرآن و قرآن پژوهی،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ناهید،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طبرسی، فضل بن حسن، مقدمه تفسیر جوامع الجامع، پیشین،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کریمان، حسین، طبرسی و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تهرانی، آقا بزرگ، الذریعة الی تصانیف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دارالأضواء،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کریمان، حسین،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کریمان، حسین، 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استادی، رضا، پیشین،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کریمان، حسین،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مؤدب، رضا، پیشین،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کریمان، حسین،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باقر، علی رضا، فخر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زندگی و آثار جارالله 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مقدمه تفسیرکشّاف،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مسعود انصاری،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ققنوس،</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باقر، علی رضا، پیشین،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 عباسعلی، روش تفسیری کشّاف، مجه مصباح،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 رضا، پیشین،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باقر، علی رضا، پیشین،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زمخشری، محمود بن عمر، پیشین،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باقر، علی رضا، پیشین،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استادی، رضا، پیشین،ص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علوی مهر، حسین، روش ها و گرایش های تفسیری، بی جا، اسوه، بی تا،ص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مؤدب،رضا، پیشین،ص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استادی، رضا، پیشین،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نقره، عباسعلی، پیشین،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باقر، علی رضا، پیشیم،ص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معرفت، محمدهادی، 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فرهنگی التمهید،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علوی مهر، حسین، آشنایی با تاریخ تفسیر و مفسران، بی جا، مرکز جهانی علوم اسلامی، بی تا،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خاور نجفی، نصرت، ابن عاشور و تفسیر الحریر و التنویر، فصلنامه پژوهش های قرآنی،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تلخیص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معرفت، محمدهادی، 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علوی مهر، حسین،پیشین،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شکوری، ابوالفضل، تفسیر التحریر و التنویر، مجله بیّنات،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عاشور، محمد بن طاهر، تفسیر التحریر و التنویر،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 جا، بی نا، بی تا،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آدینه وند لرستانی، محمد رضا، کلمه الله العلیا، تهران، بی جا،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تاج العروس من جواهر القاموس، بیروت، اول، دارالفکر،</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حسين بن محمد،مفردات الفاظ قرآن، تهران،دوم،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بن فارس، معجم المقاییس اللغة، قم، اول، مکتب الاعلام الاسلامی،</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 بیروت</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لندن، سوم،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 پیشین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ترجمه تفسير مجمع البيان،تهران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فراهانی،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طباطبايى، محمدحسين، ترجمه تفسير الميزان،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مدرسين حوزه علميه قم، دفتر انتشارات اسلامى،پنجم،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الکشّاف،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انصاری،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ققنوس،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پبشین،ج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مصطفوی، حسن، پیشین،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طباطبايى، محمدحسين،پیشین،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اصفهانى، حسينبن محمد، پیشین،ج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احمد،پیشین،ج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طباطبايى، محمدحسين، پیشین،ص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احمدپیشین،ج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طبرسى، فضل بن حسن، پیشین،صص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طباطبايى، محمدحسين، پیشین،ص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طباطبايى، محمدحسين، پیشین،ص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طباطبايى، محمدحسين، پیشین،ص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 پیشین،ج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طباطبايى، محمدحسين، پیشین</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فراهیدی، خلیل بن احمد،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راغب اصفهانى، پیشین،ج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حسینی زبیدی، محمد مرتضی،پیشین،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ابن منظور، محمد بن مکرم، پیشین،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ابن فارس، احمد بن فارس،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مرتضی،پیشین،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طبرسى، فضل بن حسن،پیشین،ج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طباطبايى، محمدحسين، پیشین،ص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حسینی زبیدی، محمد مرتضی، پیشین،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مصطفوی، حسن، پیشین،ج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ابن فارس، احمد بن فارس،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طباطبايى، محمدحسين،پیشینص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پیشین،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مصطفوی، حسن، پیشین،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منظور، محمد بن مکرم، پیشین،ص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طباطبايى، محمدحسين،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وند لرستانی، محمد رضا،پیشین،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ابن منظور، محمد بن مکرم، پیشین،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بن فارس،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اصفهانى، حسين بن محمد،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مصطفوی، حسن، پیشین،ج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حسینی زبیدی، محمد مرتضی، پیشین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طبرسى، فضل بن حسن، پیشین،ص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طباطبايى، محمدحسين، پیشین،ص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زمخشری، محمود بن عمر بن محمد، پیشین،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عاشور، محمد بن طاهر،پیشین،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image" Target="media/image7.jpeg"/><Relationship Id="rId123" Type="http://schemas.openxmlformats.org/officeDocument/2006/relationships/image" Target="media/image7.jpeg"/><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image" Target="media/image8.jpeg"/><Relationship Id="rId130" Type="http://schemas.openxmlformats.org/officeDocument/2006/relationships/image" Target="media/image8.jpeg"/><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image" Target="media/image9.jpeg"/><Relationship Id="rId138" Type="http://schemas.openxmlformats.org/officeDocument/2006/relationships/image" Target="media/image9.jpeg"/><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image" Target="media/image10.jpeg"/><Relationship Id="rId146" Type="http://schemas.openxmlformats.org/officeDocument/2006/relationships/image" Target="media/image10.jpeg"/><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image" Target="media/image11.jpeg"/><Relationship Id="rId153" Type="http://schemas.openxmlformats.org/officeDocument/2006/relationships/image" Target="media/image11.jpeg"/><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image" Target="media/image12.jpeg"/><Relationship Id="rId162" Type="http://schemas.openxmlformats.org/officeDocument/2006/relationships/image" Target="media/image12.jpeg"/><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image" Target="media/image13.jpeg"/><Relationship Id="rId170" Type="http://schemas.openxmlformats.org/officeDocument/2006/relationships/image" Target="media/image13.jpeg"/><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image" Target="media/image14.jpeg"/><Relationship Id="rId176" Type="http://schemas.openxmlformats.org/officeDocument/2006/relationships/image" Target="media/image14.jpeg"/><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image" Target="media/image15.jpeg"/><Relationship Id="rId184" Type="http://schemas.openxmlformats.org/officeDocument/2006/relationships/image" Target="media/image15.jpeg"/><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image" Target="media/image16.jpeg"/><Relationship Id="rId191" Type="http://schemas.openxmlformats.org/officeDocument/2006/relationships/image" Target="media/image16.jpeg"/><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image" Target="media/image17.jpeg"/><Relationship Id="rId195" Type="http://schemas.openxmlformats.org/officeDocument/2006/relationships/image" Target="media/image17.jpeg"/><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6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23297</Words>
  <Characters>94085</Characters>
  <CharactersWithSpaces>116700</CharactersWithSpaces>
  <Paragraphs>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2026-08-27T07:10:58Z</dcterms:created>
  <dc:creator>ghaemiyeh.com</dc:creator>
  <dc:description/>
  <dc:language>en-US</dc:language>
  <cp:lastModifiedBy/>
  <dcterms:modified xsi:type="dcterms:W3CDTF">2026-08-27T10:41:03Z</dcterms:modified>
  <cp:revision>1</cp:revision>
  <dc:subject/>
  <dc:title>بررسی تطبیقی مفردات منتخب سوره واقعه در فرآیند تفاسیر المیزان مجمع البیان الکشاف التحریر و التنویر</dc:title>
</cp:coreProperties>
</file>

<file path=docProps/custom.xml><?xml version="1.0" encoding="utf-8"?>
<Properties xmlns="http://schemas.openxmlformats.org/officeDocument/2006/custom-properties" xmlns:vt="http://schemas.openxmlformats.org/officeDocument/2006/docPropsVTypes"/>
</file>