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جهان واپسین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3794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03796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03798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603800_372815092">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603802_372815092">
            <w:r>
              <w:rPr>
                <w:webHidden/>
                <w:rStyle w:val="IndexLink"/>
                <w:rtl w:val="true"/>
              </w:rPr>
              <w:t>فصل اول</w:t>
            </w:r>
            <w:r>
              <w:rPr>
                <w:rStyle w:val="IndexLink"/>
                <w:rtl w:val="true"/>
              </w:rPr>
              <w:t xml:space="preserve">: </w:t>
            </w:r>
            <w:r>
              <w:rPr>
                <w:rStyle w:val="IndexLink"/>
                <w:rtl w:val="true"/>
              </w:rPr>
              <w:t>سکرات مرگ</w:t>
            </w:r>
            <w:r>
              <w:rPr>
                <w:rStyle w:val="IndexLink"/>
                <w:rtl w:val="true"/>
              </w:rPr>
              <w:tab/>
            </w:r>
            <w:r>
              <w:rPr>
                <w:rStyle w:val="IndexLink"/>
              </w:rPr>
              <w:t>19</w:t>
            </w:r>
          </w:hyperlink>
        </w:p>
        <w:p>
          <w:pPr>
            <w:pStyle w:val="Contents3"/>
            <w:tabs>
              <w:tab w:val="clear" w:pos="8459"/>
              <w:tab w:val="right" w:pos="9026" w:leader="dot"/>
            </w:tabs>
            <w:rPr/>
          </w:pPr>
          <w:hyperlink w:anchor="__RefHeading___Toc2603804_37281509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603806_372815092">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2603808_372815092">
            <w:r>
              <w:rPr>
                <w:webHidden/>
                <w:rStyle w:val="IndexLink"/>
                <w:rtl w:val="true"/>
              </w:rPr>
              <w:t>مبحث اول</w:t>
            </w:r>
            <w:r>
              <w:rPr>
                <w:rStyle w:val="IndexLink"/>
                <w:rtl w:val="true"/>
              </w:rPr>
              <w:t xml:space="preserve">: </w:t>
            </w:r>
            <w:r>
              <w:rPr>
                <w:rStyle w:val="IndexLink"/>
                <w:rtl w:val="true"/>
              </w:rPr>
              <w:t>مفهوم شناسی</w:t>
            </w:r>
            <w:r>
              <w:rPr>
                <w:rStyle w:val="IndexLink"/>
                <w:rtl w:val="true"/>
              </w:rPr>
              <w:tab/>
            </w:r>
            <w:r>
              <w:rPr>
                <w:rStyle w:val="IndexLink"/>
              </w:rPr>
              <w:t>23</w:t>
            </w:r>
          </w:hyperlink>
        </w:p>
        <w:p>
          <w:pPr>
            <w:pStyle w:val="Contents4"/>
            <w:tabs>
              <w:tab w:val="clear" w:pos="8176"/>
              <w:tab w:val="right" w:pos="9026" w:leader="dot"/>
            </w:tabs>
            <w:rPr/>
          </w:pPr>
          <w:hyperlink w:anchor="__RefHeading___Toc2603810_372815092">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603812_372815092">
            <w:r>
              <w:rPr>
                <w:webHidden/>
                <w:rStyle w:val="IndexLink"/>
                <w:rtl w:val="true"/>
              </w:rPr>
              <w:t>گفتار اول</w:t>
            </w:r>
            <w:r>
              <w:rPr>
                <w:rStyle w:val="IndexLink"/>
                <w:rtl w:val="true"/>
              </w:rPr>
              <w:t xml:space="preserve">: </w:t>
            </w:r>
            <w:r>
              <w:rPr>
                <w:rStyle w:val="IndexLink"/>
                <w:rtl w:val="true"/>
              </w:rPr>
              <w:t>سکرات</w:t>
            </w:r>
            <w:r>
              <w:rPr>
                <w:rStyle w:val="IndexLink"/>
                <w:rtl w:val="true"/>
              </w:rPr>
              <w:tab/>
            </w:r>
            <w:r>
              <w:rPr>
                <w:rStyle w:val="IndexLink"/>
              </w:rPr>
              <w:t>23</w:t>
            </w:r>
          </w:hyperlink>
        </w:p>
        <w:p>
          <w:pPr>
            <w:pStyle w:val="Contents4"/>
            <w:tabs>
              <w:tab w:val="clear" w:pos="8176"/>
              <w:tab w:val="right" w:pos="9026" w:leader="dot"/>
            </w:tabs>
            <w:rPr/>
          </w:pPr>
          <w:hyperlink w:anchor="__RefHeading___Toc2603814_372815092">
            <w:r>
              <w:rPr>
                <w:webHidden/>
                <w:rStyle w:val="IndexLink"/>
                <w:rtl w:val="true"/>
              </w:rPr>
              <w:t>گفتار دوم</w:t>
            </w:r>
            <w:r>
              <w:rPr>
                <w:rStyle w:val="IndexLink"/>
                <w:rtl w:val="true"/>
              </w:rPr>
              <w:t xml:space="preserve">: </w:t>
            </w:r>
            <w:r>
              <w:rPr>
                <w:rStyle w:val="IndexLink"/>
                <w:rtl w:val="true"/>
              </w:rPr>
              <w:t>قبض</w:t>
            </w:r>
            <w:r>
              <w:rPr>
                <w:rStyle w:val="IndexLink"/>
                <w:rtl w:val="true"/>
              </w:rPr>
              <w:tab/>
            </w:r>
            <w:r>
              <w:rPr>
                <w:rStyle w:val="IndexLink"/>
              </w:rPr>
              <w:t>24</w:t>
            </w:r>
          </w:hyperlink>
        </w:p>
        <w:p>
          <w:pPr>
            <w:pStyle w:val="Contents3"/>
            <w:tabs>
              <w:tab w:val="clear" w:pos="8459"/>
              <w:tab w:val="right" w:pos="9026" w:leader="dot"/>
            </w:tabs>
            <w:rPr/>
          </w:pPr>
          <w:hyperlink w:anchor="__RefHeading___Toc2603816_372815092">
            <w:r>
              <w:rPr>
                <w:webHidden/>
                <w:rStyle w:val="IndexLink"/>
                <w:rtl w:val="true"/>
              </w:rPr>
              <w:t>مبحث دوم</w:t>
            </w:r>
            <w:r>
              <w:rPr>
                <w:rStyle w:val="IndexLink"/>
                <w:rtl w:val="true"/>
              </w:rPr>
              <w:t xml:space="preserve">: </w:t>
            </w:r>
            <w:r>
              <w:rPr>
                <w:rStyle w:val="IndexLink"/>
                <w:rtl w:val="true"/>
              </w:rPr>
              <w:t>چگونگی سکره مرگ</w:t>
            </w:r>
            <w:r>
              <w:rPr>
                <w:rStyle w:val="IndexLink"/>
                <w:rtl w:val="true"/>
              </w:rPr>
              <w:tab/>
            </w:r>
            <w:r>
              <w:rPr>
                <w:rStyle w:val="IndexLink"/>
              </w:rPr>
              <w:t>26</w:t>
            </w:r>
          </w:hyperlink>
        </w:p>
        <w:p>
          <w:pPr>
            <w:pStyle w:val="Contents4"/>
            <w:tabs>
              <w:tab w:val="clear" w:pos="8176"/>
              <w:tab w:val="right" w:pos="9026" w:leader="dot"/>
            </w:tabs>
            <w:rPr/>
          </w:pPr>
          <w:hyperlink w:anchor="__RefHeading___Toc2603818_372815092">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603820_372815092">
            <w:r>
              <w:rPr>
                <w:webHidden/>
                <w:rStyle w:val="IndexLink"/>
                <w:rtl w:val="true"/>
              </w:rPr>
              <w:t>گفتار اول</w:t>
            </w:r>
            <w:r>
              <w:rPr>
                <w:rStyle w:val="IndexLink"/>
                <w:rtl w:val="true"/>
              </w:rPr>
              <w:t xml:space="preserve">: </w:t>
            </w:r>
            <w:r>
              <w:rPr>
                <w:rStyle w:val="IndexLink"/>
                <w:rtl w:val="true"/>
              </w:rPr>
              <w:t>سکره مرگ مؤمنان</w:t>
            </w:r>
            <w:r>
              <w:rPr>
                <w:rStyle w:val="IndexLink"/>
                <w:rtl w:val="true"/>
              </w:rPr>
              <w:tab/>
            </w:r>
            <w:r>
              <w:rPr>
                <w:rStyle w:val="IndexLink"/>
              </w:rPr>
              <w:t>26</w:t>
            </w:r>
          </w:hyperlink>
        </w:p>
        <w:p>
          <w:pPr>
            <w:pStyle w:val="Contents5"/>
            <w:tabs>
              <w:tab w:val="clear" w:pos="7892"/>
              <w:tab w:val="right" w:pos="9026" w:leader="dot"/>
            </w:tabs>
            <w:rPr/>
          </w:pPr>
          <w:hyperlink w:anchor="__RefHeading___Toc2603822_372815092">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603824_372815092">
            <w:r>
              <w:rPr>
                <w:webHidden/>
                <w:rStyle w:val="IndexLink"/>
                <w:rtl w:val="true"/>
              </w:rPr>
              <w:t>بند اول</w:t>
            </w:r>
            <w:r>
              <w:rPr>
                <w:rStyle w:val="IndexLink"/>
                <w:rtl w:val="true"/>
              </w:rPr>
              <w:t xml:space="preserve">: </w:t>
            </w:r>
            <w:r>
              <w:rPr>
                <w:rStyle w:val="IndexLink"/>
                <w:rtl w:val="true"/>
              </w:rPr>
              <w:t>تکلم با فرشتگان</w:t>
            </w:r>
            <w:r>
              <w:rPr>
                <w:rStyle w:val="IndexLink"/>
                <w:rtl w:val="true"/>
              </w:rPr>
              <w:tab/>
            </w:r>
            <w:r>
              <w:rPr>
                <w:rStyle w:val="IndexLink"/>
              </w:rPr>
              <w:t>28</w:t>
            </w:r>
          </w:hyperlink>
        </w:p>
        <w:p>
          <w:pPr>
            <w:pStyle w:val="Contents5"/>
            <w:tabs>
              <w:tab w:val="clear" w:pos="7892"/>
              <w:tab w:val="right" w:pos="9026" w:leader="dot"/>
            </w:tabs>
            <w:rPr/>
          </w:pPr>
          <w:hyperlink w:anchor="__RefHeading___Toc2603826_372815092">
            <w:r>
              <w:rPr>
                <w:webHidden/>
                <w:rStyle w:val="IndexLink"/>
                <w:rtl w:val="true"/>
              </w:rPr>
              <w:t>بند دوم</w:t>
            </w:r>
            <w:r>
              <w:rPr>
                <w:rStyle w:val="IndexLink"/>
                <w:rtl w:val="true"/>
              </w:rPr>
              <w:t xml:space="preserve">: </w:t>
            </w:r>
            <w:r>
              <w:rPr>
                <w:rStyle w:val="IndexLink"/>
                <w:rtl w:val="true"/>
              </w:rPr>
              <w:t>ملاقات با اهل بیت</w:t>
            </w:r>
            <w:r>
              <w:rPr>
                <w:rStyle w:val="IndexLink"/>
                <w:rtl w:val="true"/>
              </w:rPr>
              <w:t>(</w:t>
            </w:r>
            <w:r>
              <w:rPr>
                <w:rStyle w:val="IndexLink"/>
                <w:rtl w:val="true"/>
              </w:rPr>
              <w:t>ع</w:t>
            </w:r>
            <w:r>
              <w:rPr>
                <w:rStyle w:val="IndexLink"/>
                <w:rtl w:val="true"/>
              </w:rPr>
              <w:t>)</w:t>
              <w:tab/>
            </w:r>
            <w:r>
              <w:rPr>
                <w:rStyle w:val="IndexLink"/>
              </w:rPr>
              <w:t>29</w:t>
            </w:r>
          </w:hyperlink>
        </w:p>
        <w:p>
          <w:pPr>
            <w:pStyle w:val="Contents5"/>
            <w:tabs>
              <w:tab w:val="clear" w:pos="7892"/>
              <w:tab w:val="right" w:pos="9026" w:leader="dot"/>
            </w:tabs>
            <w:rPr/>
          </w:pPr>
          <w:hyperlink w:anchor="__RefHeading___Toc2603828_372815092">
            <w:r>
              <w:rPr>
                <w:webHidden/>
                <w:rStyle w:val="IndexLink"/>
                <w:rtl w:val="true"/>
              </w:rPr>
              <w:t>بند سوم</w:t>
            </w:r>
            <w:r>
              <w:rPr>
                <w:rStyle w:val="IndexLink"/>
                <w:rtl w:val="true"/>
              </w:rPr>
              <w:t xml:space="preserve">: </w:t>
            </w:r>
            <w:r>
              <w:rPr>
                <w:rStyle w:val="IndexLink"/>
                <w:rtl w:val="true"/>
              </w:rPr>
              <w:t>حضور شیاطین</w:t>
            </w:r>
            <w:r>
              <w:rPr>
                <w:rStyle w:val="IndexLink"/>
                <w:rtl w:val="true"/>
              </w:rPr>
              <w:tab/>
            </w:r>
            <w:r>
              <w:rPr>
                <w:rStyle w:val="IndexLink"/>
              </w:rPr>
              <w:t>29</w:t>
            </w:r>
          </w:hyperlink>
        </w:p>
        <w:p>
          <w:pPr>
            <w:pStyle w:val="Contents4"/>
            <w:tabs>
              <w:tab w:val="clear" w:pos="8176"/>
              <w:tab w:val="right" w:pos="9026" w:leader="dot"/>
            </w:tabs>
            <w:rPr/>
          </w:pPr>
          <w:hyperlink w:anchor="__RefHeading___Toc2603830_372815092">
            <w:r>
              <w:rPr>
                <w:webHidden/>
                <w:rStyle w:val="IndexLink"/>
                <w:rtl w:val="true"/>
              </w:rPr>
              <w:t>گفتار دوم</w:t>
            </w:r>
            <w:r>
              <w:rPr>
                <w:rStyle w:val="IndexLink"/>
                <w:rtl w:val="true"/>
              </w:rPr>
              <w:t xml:space="preserve">: </w:t>
            </w:r>
            <w:r>
              <w:rPr>
                <w:rStyle w:val="IndexLink"/>
                <w:rtl w:val="true"/>
              </w:rPr>
              <w:t>سکره مرگ کافران</w:t>
            </w:r>
            <w:r>
              <w:rPr>
                <w:rStyle w:val="IndexLink"/>
                <w:rtl w:val="true"/>
              </w:rPr>
              <w:tab/>
            </w:r>
            <w:r>
              <w:rPr>
                <w:rStyle w:val="IndexLink"/>
              </w:rPr>
              <w:t>30</w:t>
            </w:r>
          </w:hyperlink>
        </w:p>
        <w:p>
          <w:pPr>
            <w:pStyle w:val="Contents5"/>
            <w:tabs>
              <w:tab w:val="clear" w:pos="7892"/>
              <w:tab w:val="right" w:pos="9026" w:leader="dot"/>
            </w:tabs>
            <w:rPr/>
          </w:pPr>
          <w:hyperlink w:anchor="__RefHeading___Toc2603832_372815092">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603834_372815092">
            <w:r>
              <w:rPr>
                <w:webHidden/>
                <w:rStyle w:val="IndexLink"/>
                <w:rtl w:val="true"/>
              </w:rPr>
              <w:t>بند اول</w:t>
            </w:r>
            <w:r>
              <w:rPr>
                <w:rStyle w:val="IndexLink"/>
                <w:rtl w:val="true"/>
              </w:rPr>
              <w:t xml:space="preserve">: </w:t>
            </w:r>
            <w:r>
              <w:rPr>
                <w:rStyle w:val="IndexLink"/>
                <w:rtl w:val="true"/>
              </w:rPr>
              <w:t>حضور اولیای الهی</w:t>
            </w:r>
            <w:r>
              <w:rPr>
                <w:rStyle w:val="IndexLink"/>
                <w:rtl w:val="true"/>
              </w:rPr>
              <w:tab/>
            </w:r>
            <w:r>
              <w:rPr>
                <w:rStyle w:val="IndexLink"/>
              </w:rPr>
              <w:t>33</w:t>
            </w:r>
          </w:hyperlink>
        </w:p>
        <w:p>
          <w:pPr>
            <w:pStyle w:val="Contents5"/>
            <w:tabs>
              <w:tab w:val="clear" w:pos="7892"/>
              <w:tab w:val="right" w:pos="9026" w:leader="dot"/>
            </w:tabs>
            <w:rPr/>
          </w:pPr>
          <w:hyperlink w:anchor="__RefHeading___Toc2603836_372815092">
            <w:r>
              <w:rPr>
                <w:webHidden/>
                <w:rStyle w:val="IndexLink"/>
                <w:rtl w:val="true"/>
              </w:rPr>
              <w:t>بند دوم</w:t>
            </w:r>
            <w:r>
              <w:rPr>
                <w:rStyle w:val="IndexLink"/>
                <w:rtl w:val="true"/>
              </w:rPr>
              <w:t xml:space="preserve">: </w:t>
            </w:r>
            <w:r>
              <w:rPr>
                <w:rStyle w:val="IndexLink"/>
                <w:rtl w:val="true"/>
              </w:rPr>
              <w:t>تجسم اعمال</w:t>
            </w:r>
            <w:r>
              <w:rPr>
                <w:rStyle w:val="IndexLink"/>
                <w:rtl w:val="true"/>
              </w:rPr>
              <w:tab/>
            </w:r>
            <w:r>
              <w:rPr>
                <w:rStyle w:val="IndexLink"/>
              </w:rPr>
              <w:t>34</w:t>
            </w:r>
          </w:hyperlink>
        </w:p>
        <w:p>
          <w:pPr>
            <w:pStyle w:val="Contents3"/>
            <w:tabs>
              <w:tab w:val="clear" w:pos="8459"/>
              <w:tab w:val="right" w:pos="9026" w:leader="dot"/>
            </w:tabs>
            <w:rPr/>
          </w:pPr>
          <w:hyperlink w:anchor="__RefHeading___Toc2603838_372815092">
            <w:r>
              <w:rPr>
                <w:webHidden/>
                <w:rStyle w:val="IndexLink"/>
                <w:rtl w:val="true"/>
              </w:rPr>
              <w:t>مبحث سوم</w:t>
            </w:r>
            <w:r>
              <w:rPr>
                <w:rStyle w:val="IndexLink"/>
                <w:rtl w:val="true"/>
              </w:rPr>
              <w:t xml:space="preserve">: </w:t>
            </w:r>
            <w:r>
              <w:rPr>
                <w:rStyle w:val="IndexLink"/>
                <w:rtl w:val="true"/>
              </w:rPr>
              <w:t>علل فزونی</w:t>
            </w:r>
            <w:r>
              <w:rPr>
                <w:rStyle w:val="IndexLink"/>
                <w:rtl w:val="true"/>
              </w:rPr>
              <w:softHyphen/>
            </w:r>
            <w:r>
              <w:rPr>
                <w:rStyle w:val="IndexLink"/>
                <w:rtl w:val="true"/>
              </w:rPr>
              <w:t>بخش سکره مرگ</w:t>
            </w:r>
            <w:r>
              <w:rPr>
                <w:rStyle w:val="IndexLink"/>
                <w:rtl w:val="true"/>
              </w:rPr>
              <w:tab/>
            </w:r>
            <w:r>
              <w:rPr>
                <w:rStyle w:val="IndexLink"/>
              </w:rPr>
              <w:t>34</w:t>
            </w:r>
          </w:hyperlink>
        </w:p>
        <w:p>
          <w:pPr>
            <w:pStyle w:val="Contents4"/>
            <w:tabs>
              <w:tab w:val="clear" w:pos="8176"/>
              <w:tab w:val="right" w:pos="9026" w:leader="dot"/>
            </w:tabs>
            <w:rPr/>
          </w:pPr>
          <w:hyperlink w:anchor="__RefHeading___Toc2603840_372815092">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603842_372815092">
            <w:r>
              <w:rPr>
                <w:webHidden/>
                <w:rStyle w:val="IndexLink"/>
                <w:rtl w:val="true"/>
              </w:rPr>
              <w:t>گفتار اول</w:t>
            </w:r>
            <w:r>
              <w:rPr>
                <w:rStyle w:val="IndexLink"/>
                <w:rtl w:val="true"/>
              </w:rPr>
              <w:t>:</w:t>
            </w:r>
            <w:r>
              <w:rPr>
                <w:rStyle w:val="IndexLink"/>
                <w:rtl w:val="true"/>
              </w:rPr>
              <w:t>ارتکاب معاصی</w:t>
            </w:r>
            <w:r>
              <w:rPr>
                <w:rStyle w:val="IndexLink"/>
                <w:rtl w:val="true"/>
              </w:rPr>
              <w:tab/>
            </w:r>
            <w:r>
              <w:rPr>
                <w:rStyle w:val="IndexLink"/>
              </w:rPr>
              <w:t>35</w:t>
            </w:r>
          </w:hyperlink>
        </w:p>
        <w:p>
          <w:pPr>
            <w:pStyle w:val="Contents4"/>
            <w:tabs>
              <w:tab w:val="clear" w:pos="8176"/>
              <w:tab w:val="right" w:pos="9026" w:leader="dot"/>
            </w:tabs>
            <w:rPr/>
          </w:pPr>
          <w:hyperlink w:anchor="__RefHeading___Toc2603844_372815092">
            <w:r>
              <w:rPr>
                <w:webHidden/>
                <w:rStyle w:val="IndexLink"/>
                <w:rtl w:val="true"/>
              </w:rPr>
              <w:t>گفتار دوم</w:t>
            </w:r>
            <w:r>
              <w:rPr>
                <w:rStyle w:val="IndexLink"/>
                <w:rtl w:val="true"/>
              </w:rPr>
              <w:t xml:space="preserve">: </w:t>
            </w:r>
            <w:r>
              <w:rPr>
                <w:rStyle w:val="IndexLink"/>
                <w:rtl w:val="true"/>
              </w:rPr>
              <w:t>هدر دادن فرصت</w:t>
            </w:r>
            <w:r>
              <w:rPr>
                <w:rStyle w:val="IndexLink"/>
                <w:rtl w:val="true"/>
              </w:rPr>
              <w:softHyphen/>
            </w:r>
            <w:r>
              <w:rPr>
                <w:rStyle w:val="IndexLink"/>
                <w:rtl w:val="true"/>
              </w:rPr>
              <w:t>ها</w:t>
            </w:r>
            <w:r>
              <w:rPr>
                <w:rStyle w:val="IndexLink"/>
                <w:rtl w:val="true"/>
              </w:rPr>
              <w:tab/>
            </w:r>
            <w:r>
              <w:rPr>
                <w:rStyle w:val="IndexLink"/>
              </w:rPr>
              <w:t>35</w:t>
            </w:r>
          </w:hyperlink>
        </w:p>
        <w:p>
          <w:pPr>
            <w:pStyle w:val="Contents4"/>
            <w:tabs>
              <w:tab w:val="clear" w:pos="8176"/>
              <w:tab w:val="right" w:pos="9026" w:leader="dot"/>
            </w:tabs>
            <w:rPr/>
          </w:pPr>
          <w:hyperlink w:anchor="__RefHeading___Toc2603846_372815092">
            <w:r>
              <w:rPr>
                <w:webHidden/>
                <w:rStyle w:val="IndexLink"/>
                <w:rtl w:val="true"/>
              </w:rPr>
              <w:t>گفتار چهارم</w:t>
            </w:r>
            <w:r>
              <w:rPr>
                <w:rStyle w:val="IndexLink"/>
                <w:rtl w:val="true"/>
              </w:rPr>
              <w:t xml:space="preserve">: </w:t>
            </w:r>
            <w:r>
              <w:rPr>
                <w:rStyle w:val="IndexLink"/>
                <w:rtl w:val="true"/>
              </w:rPr>
              <w:t>نارضایتی والدین</w:t>
            </w:r>
            <w:r>
              <w:rPr>
                <w:rStyle w:val="IndexLink"/>
                <w:rtl w:val="true"/>
              </w:rPr>
              <w:tab/>
            </w:r>
            <w:r>
              <w:rPr>
                <w:rStyle w:val="IndexLink"/>
              </w:rPr>
              <w:t>36</w:t>
            </w:r>
          </w:hyperlink>
        </w:p>
        <w:p>
          <w:pPr>
            <w:pStyle w:val="Contents4"/>
            <w:tabs>
              <w:tab w:val="clear" w:pos="8176"/>
              <w:tab w:val="right" w:pos="9026" w:leader="dot"/>
            </w:tabs>
            <w:rPr/>
          </w:pPr>
          <w:hyperlink w:anchor="__RefHeading___Toc2603848_372815092">
            <w:r>
              <w:rPr>
                <w:webHidden/>
                <w:rStyle w:val="IndexLink"/>
                <w:rtl w:val="true"/>
              </w:rPr>
              <w:t>گفتار چهارم</w:t>
            </w:r>
            <w:r>
              <w:rPr>
                <w:rStyle w:val="IndexLink"/>
                <w:rtl w:val="true"/>
              </w:rPr>
              <w:t xml:space="preserve">: </w:t>
            </w:r>
            <w:r>
              <w:rPr>
                <w:rStyle w:val="IndexLink"/>
                <w:rtl w:val="true"/>
              </w:rPr>
              <w:t>بد اخلاقی</w:t>
            </w:r>
            <w:r>
              <w:rPr>
                <w:rStyle w:val="IndexLink"/>
                <w:rtl w:val="true"/>
              </w:rPr>
              <w:tab/>
            </w:r>
            <w:r>
              <w:rPr>
                <w:rStyle w:val="IndexLink"/>
              </w:rPr>
              <w:t>37</w:t>
            </w:r>
          </w:hyperlink>
        </w:p>
        <w:p>
          <w:pPr>
            <w:pStyle w:val="Contents3"/>
            <w:tabs>
              <w:tab w:val="clear" w:pos="8459"/>
              <w:tab w:val="right" w:pos="9026" w:leader="dot"/>
            </w:tabs>
            <w:rPr/>
          </w:pPr>
          <w:hyperlink w:anchor="__RefHeading___Toc2603850_372815092">
            <w:r>
              <w:rPr>
                <w:webHidden/>
                <w:rStyle w:val="IndexLink"/>
                <w:rtl w:val="true"/>
              </w:rPr>
              <w:t>مبحث چهارم</w:t>
            </w:r>
            <w:r>
              <w:rPr>
                <w:rStyle w:val="IndexLink"/>
                <w:rtl w:val="true"/>
              </w:rPr>
              <w:t xml:space="preserve">: </w:t>
            </w:r>
            <w:r>
              <w:rPr>
                <w:rStyle w:val="IndexLink"/>
                <w:rtl w:val="true"/>
              </w:rPr>
              <w:t>راهکارهای تقلیل سکره مرگ</w:t>
            </w:r>
            <w:r>
              <w:rPr>
                <w:rStyle w:val="IndexLink"/>
                <w:rtl w:val="true"/>
              </w:rPr>
              <w:tab/>
            </w:r>
            <w:r>
              <w:rPr>
                <w:rStyle w:val="IndexLink"/>
              </w:rPr>
              <w:t>37</w:t>
            </w:r>
          </w:hyperlink>
        </w:p>
        <w:p>
          <w:pPr>
            <w:pStyle w:val="Contents4"/>
            <w:tabs>
              <w:tab w:val="clear" w:pos="8176"/>
              <w:tab w:val="right" w:pos="9026" w:leader="dot"/>
            </w:tabs>
            <w:rPr/>
          </w:pPr>
          <w:hyperlink w:anchor="__RefHeading___Toc2603852_372815092">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603854_372815092">
            <w:r>
              <w:rPr>
                <w:webHidden/>
                <w:rStyle w:val="IndexLink"/>
                <w:rtl w:val="true"/>
              </w:rPr>
              <w:t>گفتار اول</w:t>
            </w:r>
            <w:r>
              <w:rPr>
                <w:rStyle w:val="IndexLink"/>
                <w:rtl w:val="true"/>
              </w:rPr>
              <w:t xml:space="preserve">: </w:t>
            </w:r>
            <w:r>
              <w:rPr>
                <w:rStyle w:val="IndexLink"/>
                <w:rtl w:val="true"/>
              </w:rPr>
              <w:t>صدقه دادن</w:t>
            </w:r>
            <w:r>
              <w:rPr>
                <w:rStyle w:val="IndexLink"/>
                <w:rtl w:val="true"/>
              </w:rPr>
              <w:tab/>
            </w:r>
            <w:r>
              <w:rPr>
                <w:rStyle w:val="IndexLink"/>
              </w:rPr>
              <w:t>37</w:t>
            </w:r>
          </w:hyperlink>
        </w:p>
        <w:p>
          <w:pPr>
            <w:pStyle w:val="Contents4"/>
            <w:tabs>
              <w:tab w:val="clear" w:pos="8176"/>
              <w:tab w:val="right" w:pos="9026" w:leader="dot"/>
            </w:tabs>
            <w:rPr/>
          </w:pPr>
          <w:hyperlink w:anchor="__RefHeading___Toc2603856_372815092">
            <w:r>
              <w:rPr>
                <w:webHidden/>
                <w:rStyle w:val="IndexLink"/>
                <w:rtl w:val="true"/>
              </w:rPr>
              <w:t>گفتار دوم</w:t>
            </w:r>
            <w:r>
              <w:rPr>
                <w:rStyle w:val="IndexLink"/>
                <w:rtl w:val="true"/>
              </w:rPr>
              <w:t xml:space="preserve">: </w:t>
            </w:r>
            <w:r>
              <w:rPr>
                <w:rStyle w:val="IndexLink"/>
                <w:rtl w:val="true"/>
              </w:rPr>
              <w:t>نذری دادن</w:t>
            </w:r>
            <w:r>
              <w:rPr>
                <w:rStyle w:val="IndexLink"/>
                <w:rtl w:val="true"/>
              </w:rPr>
              <w:tab/>
            </w:r>
            <w:r>
              <w:rPr>
                <w:rStyle w:val="IndexLink"/>
              </w:rPr>
              <w:t>38</w:t>
            </w:r>
          </w:hyperlink>
        </w:p>
        <w:p>
          <w:pPr>
            <w:pStyle w:val="Contents4"/>
            <w:tabs>
              <w:tab w:val="clear" w:pos="8176"/>
              <w:tab w:val="right" w:pos="9026" w:leader="dot"/>
            </w:tabs>
            <w:rPr/>
          </w:pPr>
          <w:hyperlink w:anchor="__RefHeading___Toc2603858_372815092">
            <w:r>
              <w:rPr>
                <w:webHidden/>
                <w:rStyle w:val="IndexLink"/>
                <w:rtl w:val="true"/>
              </w:rPr>
              <w:t>گفتار سوم</w:t>
            </w:r>
            <w:r>
              <w:rPr>
                <w:rStyle w:val="IndexLink"/>
                <w:rtl w:val="true"/>
              </w:rPr>
              <w:t xml:space="preserve">: </w:t>
            </w:r>
            <w:r>
              <w:rPr>
                <w:rStyle w:val="IndexLink"/>
                <w:rtl w:val="true"/>
              </w:rPr>
              <w:t>انفاق کردن</w:t>
            </w:r>
            <w:r>
              <w:rPr>
                <w:rStyle w:val="IndexLink"/>
                <w:rtl w:val="true"/>
              </w:rPr>
              <w:tab/>
            </w:r>
            <w:r>
              <w:rPr>
                <w:rStyle w:val="IndexLink"/>
              </w:rPr>
              <w:t>38</w:t>
            </w:r>
          </w:hyperlink>
        </w:p>
        <w:p>
          <w:pPr>
            <w:pStyle w:val="Contents4"/>
            <w:tabs>
              <w:tab w:val="clear" w:pos="8176"/>
              <w:tab w:val="right" w:pos="9026" w:leader="dot"/>
            </w:tabs>
            <w:rPr/>
          </w:pPr>
          <w:hyperlink w:anchor="__RefHeading___Toc2603860_372815092">
            <w:r>
              <w:rPr>
                <w:webHidden/>
                <w:rStyle w:val="IndexLink"/>
                <w:rtl w:val="true"/>
              </w:rPr>
              <w:t>گفتار چهارم</w:t>
            </w:r>
            <w:r>
              <w:rPr>
                <w:rStyle w:val="IndexLink"/>
                <w:rtl w:val="true"/>
              </w:rPr>
              <w:t xml:space="preserve">: </w:t>
            </w:r>
            <w:r>
              <w:rPr>
                <w:rStyle w:val="IndexLink"/>
                <w:rtl w:val="true"/>
              </w:rPr>
              <w:t>صله رحم</w:t>
            </w:r>
            <w:r>
              <w:rPr>
                <w:rStyle w:val="IndexLink"/>
                <w:rtl w:val="true"/>
              </w:rPr>
              <w:tab/>
            </w:r>
            <w:r>
              <w:rPr>
                <w:rStyle w:val="IndexLink"/>
              </w:rPr>
              <w:t>38</w:t>
            </w:r>
          </w:hyperlink>
        </w:p>
        <w:p>
          <w:pPr>
            <w:pStyle w:val="Contents4"/>
            <w:tabs>
              <w:tab w:val="clear" w:pos="8176"/>
              <w:tab w:val="right" w:pos="9026" w:leader="dot"/>
            </w:tabs>
            <w:rPr/>
          </w:pPr>
          <w:hyperlink w:anchor="__RefHeading___Toc2603862_372815092">
            <w:r>
              <w:rPr>
                <w:webHidden/>
                <w:rStyle w:val="IndexLink"/>
                <w:rtl w:val="true"/>
              </w:rPr>
              <w:t>گفتار پنجم</w:t>
            </w:r>
            <w:r>
              <w:rPr>
                <w:rStyle w:val="IndexLink"/>
                <w:rtl w:val="true"/>
              </w:rPr>
              <w:t xml:space="preserve">: </w:t>
            </w:r>
            <w:r>
              <w:rPr>
                <w:rStyle w:val="IndexLink"/>
                <w:rtl w:val="true"/>
              </w:rPr>
              <w:t>تلاوت قرآن و دعا</w:t>
            </w:r>
            <w:r>
              <w:rPr>
                <w:rStyle w:val="IndexLink"/>
                <w:rtl w:val="true"/>
              </w:rPr>
              <w:tab/>
            </w:r>
            <w:r>
              <w:rPr>
                <w:rStyle w:val="IndexLink"/>
              </w:rPr>
              <w:t>38</w:t>
            </w:r>
          </w:hyperlink>
        </w:p>
        <w:p>
          <w:pPr>
            <w:pStyle w:val="Contents4"/>
            <w:tabs>
              <w:tab w:val="clear" w:pos="8176"/>
              <w:tab w:val="right" w:pos="9026" w:leader="dot"/>
            </w:tabs>
            <w:rPr/>
          </w:pPr>
          <w:hyperlink w:anchor="__RefHeading___Toc2603864_372815092">
            <w:r>
              <w:rPr>
                <w:webHidden/>
                <w:rStyle w:val="IndexLink"/>
                <w:rtl w:val="true"/>
              </w:rPr>
              <w:t>کفتار ششم</w:t>
            </w:r>
            <w:r>
              <w:rPr>
                <w:rStyle w:val="IndexLink"/>
                <w:rtl w:val="true"/>
              </w:rPr>
              <w:t xml:space="preserve">: </w:t>
            </w:r>
            <w:r>
              <w:rPr>
                <w:rStyle w:val="IndexLink"/>
                <w:rtl w:val="true"/>
              </w:rPr>
              <w:t>روزه گرفتن</w:t>
            </w:r>
            <w:r>
              <w:rPr>
                <w:rStyle w:val="IndexLink"/>
                <w:rtl w:val="true"/>
              </w:rPr>
              <w:tab/>
            </w:r>
            <w:r>
              <w:rPr>
                <w:rStyle w:val="IndexLink"/>
              </w:rPr>
              <w:t>39</w:t>
            </w:r>
          </w:hyperlink>
        </w:p>
        <w:p>
          <w:pPr>
            <w:pStyle w:val="Contents4"/>
            <w:tabs>
              <w:tab w:val="clear" w:pos="8176"/>
              <w:tab w:val="right" w:pos="9026" w:leader="dot"/>
            </w:tabs>
            <w:rPr/>
          </w:pPr>
          <w:hyperlink w:anchor="__RefHeading___Toc2603866_372815092">
            <w:r>
              <w:rPr>
                <w:webHidden/>
                <w:rStyle w:val="IndexLink"/>
                <w:rtl w:val="true"/>
              </w:rPr>
              <w:t>گفتار هفتم</w:t>
            </w:r>
            <w:r>
              <w:rPr>
                <w:rStyle w:val="IndexLink"/>
                <w:rtl w:val="true"/>
              </w:rPr>
              <w:t xml:space="preserve">: </w:t>
            </w:r>
            <w:r>
              <w:rPr>
                <w:rStyle w:val="IndexLink"/>
                <w:rtl w:val="true"/>
              </w:rPr>
              <w:t>ولایت داشتن</w:t>
            </w:r>
            <w:r>
              <w:rPr>
                <w:rStyle w:val="IndexLink"/>
                <w:rtl w:val="true"/>
              </w:rPr>
              <w:tab/>
            </w:r>
            <w:r>
              <w:rPr>
                <w:rStyle w:val="IndexLink"/>
              </w:rPr>
              <w:t>39</w:t>
            </w:r>
          </w:hyperlink>
        </w:p>
        <w:p>
          <w:pPr>
            <w:pStyle w:val="Contents4"/>
            <w:tabs>
              <w:tab w:val="clear" w:pos="8176"/>
              <w:tab w:val="right" w:pos="9026" w:leader="dot"/>
            </w:tabs>
            <w:rPr/>
          </w:pPr>
          <w:hyperlink w:anchor="__RefHeading___Toc2603868_372815092">
            <w:r>
              <w:rPr>
                <w:webHidden/>
                <w:rStyle w:val="IndexLink"/>
                <w:rtl w:val="true"/>
              </w:rPr>
              <w:t>گفتار هشتم</w:t>
            </w:r>
            <w:r>
              <w:rPr>
                <w:rStyle w:val="IndexLink"/>
                <w:rtl w:val="true"/>
              </w:rPr>
              <w:t xml:space="preserve">: </w:t>
            </w:r>
            <w:r>
              <w:rPr>
                <w:rStyle w:val="IndexLink"/>
                <w:rtl w:val="true"/>
              </w:rPr>
              <w:t>انگشتر عقیق در انگشت داشتن</w:t>
            </w:r>
            <w:r>
              <w:rPr>
                <w:rStyle w:val="IndexLink"/>
                <w:rtl w:val="true"/>
              </w:rPr>
              <w:tab/>
            </w:r>
            <w:r>
              <w:rPr>
                <w:rStyle w:val="IndexLink"/>
              </w:rPr>
              <w:t>40</w:t>
            </w:r>
          </w:hyperlink>
        </w:p>
        <w:p>
          <w:pPr>
            <w:pStyle w:val="Contents4"/>
            <w:tabs>
              <w:tab w:val="clear" w:pos="8176"/>
              <w:tab w:val="right" w:pos="9026" w:leader="dot"/>
            </w:tabs>
            <w:rPr/>
          </w:pPr>
          <w:hyperlink w:anchor="__RefHeading___Toc2603870_372815092">
            <w:r>
              <w:rPr>
                <w:webHidden/>
                <w:rStyle w:val="IndexLink"/>
                <w:rtl w:val="true"/>
              </w:rPr>
              <w:t>گفتار نهم</w:t>
            </w:r>
            <w:r>
              <w:rPr>
                <w:rStyle w:val="IndexLink"/>
                <w:rtl w:val="true"/>
              </w:rPr>
              <w:t xml:space="preserve">: </w:t>
            </w:r>
            <w:r>
              <w:rPr>
                <w:rStyle w:val="IndexLink"/>
                <w:rtl w:val="true"/>
              </w:rPr>
              <w:t>یاد مرگ بودن</w:t>
            </w:r>
            <w:r>
              <w:rPr>
                <w:rStyle w:val="IndexLink"/>
                <w:rtl w:val="true"/>
              </w:rPr>
              <w:tab/>
            </w:r>
            <w:r>
              <w:rPr>
                <w:rStyle w:val="IndexLink"/>
              </w:rPr>
              <w:t>40</w:t>
            </w:r>
          </w:hyperlink>
        </w:p>
        <w:p>
          <w:pPr>
            <w:pStyle w:val="Contents2"/>
            <w:tabs>
              <w:tab w:val="clear" w:pos="8743"/>
              <w:tab w:val="right" w:pos="9026" w:leader="dot"/>
            </w:tabs>
            <w:rPr/>
          </w:pPr>
          <w:hyperlink w:anchor="__RefHeading___Toc2603872_372815092">
            <w:r>
              <w:rPr>
                <w:webHidden/>
                <w:rStyle w:val="IndexLink"/>
                <w:rtl w:val="true"/>
              </w:rPr>
              <w:t>فصل دوم</w:t>
            </w:r>
            <w:r>
              <w:rPr>
                <w:rStyle w:val="IndexLink"/>
                <w:rtl w:val="true"/>
              </w:rPr>
              <w:t xml:space="preserve">: </w:t>
            </w:r>
            <w:r>
              <w:rPr>
                <w:rStyle w:val="IndexLink"/>
                <w:rtl w:val="true"/>
              </w:rPr>
              <w:t>رومان و فرشته قبر</w:t>
            </w:r>
            <w:r>
              <w:rPr>
                <w:rStyle w:val="IndexLink"/>
                <w:rtl w:val="true"/>
              </w:rPr>
              <w:tab/>
            </w:r>
            <w:r>
              <w:rPr>
                <w:rStyle w:val="IndexLink"/>
              </w:rPr>
              <w:t>41</w:t>
            </w:r>
          </w:hyperlink>
        </w:p>
        <w:p>
          <w:pPr>
            <w:pStyle w:val="Contents3"/>
            <w:tabs>
              <w:tab w:val="clear" w:pos="8459"/>
              <w:tab w:val="right" w:pos="9026" w:leader="dot"/>
            </w:tabs>
            <w:rPr/>
          </w:pPr>
          <w:hyperlink w:anchor="__RefHeading___Toc2603874_372815092">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603876_372815092">
            <w:r>
              <w:rPr>
                <w:webHidden/>
                <w:rStyle w:val="IndexLink"/>
                <w:rtl w:val="true"/>
              </w:rPr>
              <w:t>مقدمه</w:t>
            </w:r>
            <w:r>
              <w:rPr>
                <w:rStyle w:val="IndexLink"/>
                <w:rtl w:val="true"/>
              </w:rPr>
              <w:tab/>
            </w:r>
            <w:r>
              <w:rPr>
                <w:rStyle w:val="IndexLink"/>
              </w:rPr>
              <w:t>43</w:t>
            </w:r>
          </w:hyperlink>
        </w:p>
        <w:p>
          <w:pPr>
            <w:pStyle w:val="Contents3"/>
            <w:tabs>
              <w:tab w:val="clear" w:pos="8459"/>
              <w:tab w:val="right" w:pos="9026" w:leader="dot"/>
            </w:tabs>
            <w:rPr/>
          </w:pPr>
          <w:hyperlink w:anchor="__RefHeading___Toc2603878_372815092">
            <w:r>
              <w:rPr>
                <w:webHidden/>
                <w:rStyle w:val="IndexLink"/>
                <w:rtl w:val="true"/>
              </w:rPr>
              <w:t>مبحث اول</w:t>
            </w:r>
            <w:r>
              <w:rPr>
                <w:rStyle w:val="IndexLink"/>
                <w:rtl w:val="true"/>
              </w:rPr>
              <w:t xml:space="preserve">: </w:t>
            </w:r>
            <w:r>
              <w:rPr>
                <w:rStyle w:val="IndexLink"/>
                <w:rtl w:val="true"/>
              </w:rPr>
              <w:t>مفهوم شناسی</w:t>
            </w:r>
            <w:r>
              <w:rPr>
                <w:rStyle w:val="IndexLink"/>
                <w:rtl w:val="true"/>
              </w:rPr>
              <w:tab/>
            </w:r>
            <w:r>
              <w:rPr>
                <w:rStyle w:val="IndexLink"/>
              </w:rPr>
              <w:t>44</w:t>
            </w:r>
          </w:hyperlink>
        </w:p>
        <w:p>
          <w:pPr>
            <w:pStyle w:val="Contents4"/>
            <w:tabs>
              <w:tab w:val="clear" w:pos="8176"/>
              <w:tab w:val="right" w:pos="9026" w:leader="dot"/>
            </w:tabs>
            <w:rPr/>
          </w:pPr>
          <w:hyperlink w:anchor="__RefHeading___Toc2603880_372815092">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603882_372815092">
            <w:r>
              <w:rPr>
                <w:webHidden/>
                <w:rStyle w:val="IndexLink"/>
                <w:rtl w:val="true"/>
              </w:rPr>
              <w:t>گفتار اول</w:t>
            </w:r>
            <w:r>
              <w:rPr>
                <w:rStyle w:val="IndexLink"/>
                <w:rtl w:val="true"/>
              </w:rPr>
              <w:t xml:space="preserve">: </w:t>
            </w:r>
            <w:r>
              <w:rPr>
                <w:rStyle w:val="IndexLink"/>
                <w:rtl w:val="true"/>
              </w:rPr>
              <w:t>فتان القبور</w:t>
            </w:r>
            <w:r>
              <w:rPr>
                <w:rStyle w:val="IndexLink"/>
                <w:rtl w:val="true"/>
              </w:rPr>
              <w:tab/>
            </w:r>
            <w:r>
              <w:rPr>
                <w:rStyle w:val="IndexLink"/>
              </w:rPr>
              <w:t>44</w:t>
            </w:r>
          </w:hyperlink>
        </w:p>
        <w:p>
          <w:pPr>
            <w:pStyle w:val="Contents4"/>
            <w:tabs>
              <w:tab w:val="clear" w:pos="8176"/>
              <w:tab w:val="right" w:pos="9026" w:leader="dot"/>
            </w:tabs>
            <w:rPr/>
          </w:pPr>
          <w:hyperlink w:anchor="__RefHeading___Toc2603884_372815092">
            <w:r>
              <w:rPr>
                <w:webHidden/>
                <w:rStyle w:val="IndexLink"/>
                <w:rtl w:val="true"/>
              </w:rPr>
              <w:t>گفتار دوم</w:t>
            </w:r>
            <w:r>
              <w:rPr>
                <w:rStyle w:val="IndexLink"/>
                <w:rtl w:val="true"/>
              </w:rPr>
              <w:t xml:space="preserve">: </w:t>
            </w:r>
            <w:r>
              <w:rPr>
                <w:rStyle w:val="IndexLink"/>
                <w:rtl w:val="true"/>
              </w:rPr>
              <w:t>عالم قبر</w:t>
            </w:r>
            <w:r>
              <w:rPr>
                <w:rStyle w:val="IndexLink"/>
                <w:rtl w:val="true"/>
              </w:rPr>
              <w:tab/>
            </w:r>
            <w:r>
              <w:rPr>
                <w:rStyle w:val="IndexLink"/>
              </w:rPr>
              <w:t>45</w:t>
            </w:r>
          </w:hyperlink>
        </w:p>
        <w:p>
          <w:pPr>
            <w:pStyle w:val="Contents3"/>
            <w:tabs>
              <w:tab w:val="clear" w:pos="8459"/>
              <w:tab w:val="right" w:pos="9026" w:leader="dot"/>
            </w:tabs>
            <w:rPr/>
          </w:pPr>
          <w:hyperlink w:anchor="__RefHeading___Toc2603886_372815092">
            <w:r>
              <w:rPr>
                <w:webHidden/>
                <w:rStyle w:val="IndexLink"/>
                <w:rtl w:val="true"/>
              </w:rPr>
              <w:t>مبحث دوم</w:t>
            </w:r>
            <w:r>
              <w:rPr>
                <w:rStyle w:val="IndexLink"/>
                <w:rtl w:val="true"/>
              </w:rPr>
              <w:t xml:space="preserve">: </w:t>
            </w:r>
            <w:r>
              <w:rPr>
                <w:rStyle w:val="IndexLink"/>
                <w:rtl w:val="true"/>
              </w:rPr>
              <w:t>فتان القبور از منظر علما</w:t>
            </w:r>
            <w:r>
              <w:rPr>
                <w:rStyle w:val="IndexLink"/>
                <w:rtl w:val="true"/>
              </w:rPr>
              <w:tab/>
            </w:r>
            <w:r>
              <w:rPr>
                <w:rStyle w:val="IndexLink"/>
              </w:rPr>
              <w:t>47</w:t>
            </w:r>
          </w:hyperlink>
        </w:p>
        <w:p>
          <w:pPr>
            <w:pStyle w:val="Contents4"/>
            <w:tabs>
              <w:tab w:val="clear" w:pos="8176"/>
              <w:tab w:val="right" w:pos="9026" w:leader="dot"/>
            </w:tabs>
            <w:rPr/>
          </w:pPr>
          <w:hyperlink w:anchor="__RefHeading___Toc2603888_37281509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603890_372815092">
            <w:r>
              <w:rPr>
                <w:webHidden/>
                <w:rStyle w:val="IndexLink"/>
                <w:rtl w:val="true"/>
              </w:rPr>
              <w:t>گفتار اول</w:t>
            </w:r>
            <w:r>
              <w:rPr>
                <w:rStyle w:val="IndexLink"/>
                <w:rtl w:val="true"/>
              </w:rPr>
              <w:t xml:space="preserve">: </w:t>
            </w:r>
            <w:r>
              <w:rPr>
                <w:rStyle w:val="IndexLink"/>
                <w:rtl w:val="true"/>
              </w:rPr>
              <w:t>دیدگاه تشیع</w:t>
            </w:r>
            <w:r>
              <w:rPr>
                <w:rStyle w:val="IndexLink"/>
                <w:rtl w:val="true"/>
              </w:rPr>
              <w:tab/>
            </w:r>
            <w:r>
              <w:rPr>
                <w:rStyle w:val="IndexLink"/>
              </w:rPr>
              <w:t>48</w:t>
            </w:r>
          </w:hyperlink>
        </w:p>
        <w:p>
          <w:pPr>
            <w:pStyle w:val="Contents4"/>
            <w:tabs>
              <w:tab w:val="clear" w:pos="8176"/>
              <w:tab w:val="right" w:pos="9026" w:leader="dot"/>
            </w:tabs>
            <w:rPr/>
          </w:pPr>
          <w:hyperlink w:anchor="__RefHeading___Toc2603892_372815092">
            <w:r>
              <w:rPr>
                <w:webHidden/>
                <w:rStyle w:val="IndexLink"/>
                <w:rtl w:val="true"/>
              </w:rPr>
              <w:t>گفتار دوم</w:t>
            </w:r>
            <w:r>
              <w:rPr>
                <w:rStyle w:val="IndexLink"/>
                <w:rtl w:val="true"/>
              </w:rPr>
              <w:t xml:space="preserve">: </w:t>
            </w:r>
            <w:r>
              <w:rPr>
                <w:rStyle w:val="IndexLink"/>
                <w:rtl w:val="true"/>
              </w:rPr>
              <w:t>دیدگاه تسنن</w:t>
            </w:r>
            <w:r>
              <w:rPr>
                <w:rStyle w:val="IndexLink"/>
                <w:rtl w:val="true"/>
              </w:rPr>
              <w:tab/>
            </w:r>
            <w:r>
              <w:rPr>
                <w:rStyle w:val="IndexLink"/>
              </w:rPr>
              <w:t>52</w:t>
            </w:r>
          </w:hyperlink>
        </w:p>
        <w:p>
          <w:pPr>
            <w:pStyle w:val="Contents3"/>
            <w:tabs>
              <w:tab w:val="clear" w:pos="8459"/>
              <w:tab w:val="right" w:pos="9026" w:leader="dot"/>
            </w:tabs>
            <w:rPr/>
          </w:pPr>
          <w:hyperlink w:anchor="__RefHeading___Toc2603894_372815092">
            <w:r>
              <w:rPr>
                <w:webHidden/>
                <w:rStyle w:val="IndexLink"/>
                <w:rtl w:val="true"/>
              </w:rPr>
              <w:t>مبحث سوم</w:t>
            </w:r>
            <w:r>
              <w:rPr>
                <w:rStyle w:val="IndexLink"/>
                <w:rtl w:val="true"/>
              </w:rPr>
              <w:t xml:space="preserve">: </w:t>
            </w:r>
            <w:r>
              <w:rPr>
                <w:rStyle w:val="IndexLink"/>
                <w:rtl w:val="true"/>
              </w:rPr>
              <w:t>راه‌های تسهیل برخورد فرشته رومان با میّت</w:t>
            </w:r>
            <w:r>
              <w:rPr>
                <w:rStyle w:val="IndexLink"/>
                <w:rtl w:val="true"/>
              </w:rPr>
              <w:tab/>
            </w:r>
            <w:r>
              <w:rPr>
                <w:rStyle w:val="IndexLink"/>
              </w:rPr>
              <w:t>54</w:t>
            </w:r>
          </w:hyperlink>
        </w:p>
        <w:p>
          <w:pPr>
            <w:pStyle w:val="Contents4"/>
            <w:tabs>
              <w:tab w:val="clear" w:pos="8176"/>
              <w:tab w:val="right" w:pos="9026" w:leader="dot"/>
            </w:tabs>
            <w:rPr/>
          </w:pPr>
          <w:hyperlink w:anchor="__RefHeading___Toc2603896_372815092">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603898_372815092">
            <w:r>
              <w:rPr>
                <w:webHidden/>
                <w:rStyle w:val="IndexLink"/>
                <w:rtl w:val="true"/>
              </w:rPr>
              <w:t>گفتار اول</w:t>
            </w:r>
            <w:r>
              <w:rPr>
                <w:rStyle w:val="IndexLink"/>
                <w:rtl w:val="true"/>
              </w:rPr>
              <w:t xml:space="preserve">: </w:t>
            </w:r>
            <w:r>
              <w:rPr>
                <w:rStyle w:val="IndexLink"/>
                <w:rtl w:val="true"/>
              </w:rPr>
              <w:t>صدقه دادن</w:t>
            </w:r>
            <w:r>
              <w:rPr>
                <w:rStyle w:val="IndexLink"/>
                <w:rtl w:val="true"/>
              </w:rPr>
              <w:tab/>
            </w:r>
            <w:r>
              <w:rPr>
                <w:rStyle w:val="IndexLink"/>
              </w:rPr>
              <w:t>54</w:t>
            </w:r>
          </w:hyperlink>
        </w:p>
        <w:p>
          <w:pPr>
            <w:pStyle w:val="Contents4"/>
            <w:tabs>
              <w:tab w:val="clear" w:pos="8176"/>
              <w:tab w:val="right" w:pos="9026" w:leader="dot"/>
            </w:tabs>
            <w:rPr/>
          </w:pPr>
          <w:hyperlink w:anchor="__RefHeading___Toc2603900_372815092">
            <w:r>
              <w:rPr>
                <w:webHidden/>
                <w:rStyle w:val="IndexLink"/>
                <w:rtl w:val="true"/>
              </w:rPr>
              <w:t>گفتار دوم</w:t>
            </w:r>
            <w:r>
              <w:rPr>
                <w:rStyle w:val="IndexLink"/>
                <w:rtl w:val="true"/>
              </w:rPr>
              <w:t xml:space="preserve">: </w:t>
            </w:r>
            <w:r>
              <w:rPr>
                <w:rStyle w:val="IndexLink"/>
                <w:rtl w:val="true"/>
              </w:rPr>
              <w:t>تلاوت قرآن و دعا</w:t>
            </w:r>
            <w:r>
              <w:rPr>
                <w:rStyle w:val="IndexLink"/>
                <w:rtl w:val="true"/>
              </w:rPr>
              <w:tab/>
            </w:r>
            <w:r>
              <w:rPr>
                <w:rStyle w:val="IndexLink"/>
              </w:rPr>
              <w:t>55</w:t>
            </w:r>
          </w:hyperlink>
        </w:p>
        <w:p>
          <w:pPr>
            <w:pStyle w:val="Contents4"/>
            <w:tabs>
              <w:tab w:val="clear" w:pos="8176"/>
              <w:tab w:val="right" w:pos="9026" w:leader="dot"/>
            </w:tabs>
            <w:rPr/>
          </w:pPr>
          <w:hyperlink w:anchor="__RefHeading___Toc2603902_372815092">
            <w:r>
              <w:rPr>
                <w:webHidden/>
                <w:rStyle w:val="IndexLink"/>
                <w:rtl w:val="true"/>
              </w:rPr>
              <w:t>گفتار سوم</w:t>
            </w:r>
            <w:r>
              <w:rPr>
                <w:rStyle w:val="IndexLink"/>
                <w:rtl w:val="true"/>
              </w:rPr>
              <w:t xml:space="preserve">: </w:t>
            </w:r>
            <w:r>
              <w:rPr>
                <w:rStyle w:val="IndexLink"/>
                <w:rtl w:val="true"/>
              </w:rPr>
              <w:t>ولایت داشتن</w:t>
            </w:r>
            <w:r>
              <w:rPr>
                <w:rStyle w:val="IndexLink"/>
                <w:rtl w:val="true"/>
              </w:rPr>
              <w:tab/>
            </w:r>
            <w:r>
              <w:rPr>
                <w:rStyle w:val="IndexLink"/>
              </w:rPr>
              <w:t>55</w:t>
            </w:r>
          </w:hyperlink>
        </w:p>
        <w:p>
          <w:pPr>
            <w:pStyle w:val="Contents2"/>
            <w:tabs>
              <w:tab w:val="clear" w:pos="8743"/>
              <w:tab w:val="right" w:pos="9026" w:leader="dot"/>
            </w:tabs>
            <w:rPr/>
          </w:pPr>
          <w:hyperlink w:anchor="__RefHeading___Toc2603904_372815092">
            <w:r>
              <w:rPr>
                <w:webHidden/>
                <w:rStyle w:val="IndexLink"/>
                <w:rtl w:val="true"/>
              </w:rPr>
              <w:t>فصل سوم</w:t>
            </w:r>
            <w:r>
              <w:rPr>
                <w:rStyle w:val="IndexLink"/>
                <w:rtl w:val="true"/>
              </w:rPr>
              <w:t xml:space="preserve">: </w:t>
            </w:r>
            <w:r>
              <w:rPr>
                <w:rStyle w:val="IndexLink"/>
                <w:rtl w:val="true"/>
              </w:rPr>
              <w:t>هول مطلع</w:t>
            </w:r>
            <w:r>
              <w:rPr>
                <w:rStyle w:val="IndexLink"/>
                <w:rtl w:val="true"/>
              </w:rPr>
              <w:tab/>
            </w:r>
            <w:r>
              <w:rPr>
                <w:rStyle w:val="IndexLink"/>
              </w:rPr>
              <w:t>57</w:t>
            </w:r>
          </w:hyperlink>
        </w:p>
        <w:p>
          <w:pPr>
            <w:pStyle w:val="Contents3"/>
            <w:tabs>
              <w:tab w:val="clear" w:pos="8459"/>
              <w:tab w:val="right" w:pos="9026" w:leader="dot"/>
            </w:tabs>
            <w:rPr/>
          </w:pPr>
          <w:hyperlink w:anchor="__RefHeading___Toc2603906_372815092">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603908_372815092">
            <w:r>
              <w:rPr>
                <w:webHidden/>
                <w:rStyle w:val="IndexLink"/>
                <w:rtl w:val="true"/>
              </w:rPr>
              <w:t>مقدمه</w:t>
            </w:r>
            <w:r>
              <w:rPr>
                <w:rStyle w:val="IndexLink"/>
                <w:rtl w:val="true"/>
              </w:rPr>
              <w:tab/>
            </w:r>
            <w:r>
              <w:rPr>
                <w:rStyle w:val="IndexLink"/>
              </w:rPr>
              <w:t>59</w:t>
            </w:r>
          </w:hyperlink>
        </w:p>
        <w:p>
          <w:pPr>
            <w:pStyle w:val="Contents3"/>
            <w:tabs>
              <w:tab w:val="clear" w:pos="8459"/>
              <w:tab w:val="right" w:pos="9026" w:leader="dot"/>
            </w:tabs>
            <w:rPr/>
          </w:pPr>
          <w:hyperlink w:anchor="__RefHeading___Toc2603910_372815092">
            <w:r>
              <w:rPr>
                <w:webHidden/>
                <w:rStyle w:val="IndexLink"/>
                <w:rtl w:val="true"/>
              </w:rPr>
              <w:t>مبحث اول</w:t>
            </w:r>
            <w:r>
              <w:rPr>
                <w:rStyle w:val="IndexLink"/>
                <w:rtl w:val="true"/>
              </w:rPr>
              <w:t xml:space="preserve">: </w:t>
            </w:r>
            <w:r>
              <w:rPr>
                <w:rStyle w:val="IndexLink"/>
                <w:rtl w:val="true"/>
              </w:rPr>
              <w:t>مفهوم شناسی</w:t>
            </w:r>
            <w:r>
              <w:rPr>
                <w:rStyle w:val="IndexLink"/>
                <w:rtl w:val="true"/>
              </w:rPr>
              <w:tab/>
            </w:r>
            <w:r>
              <w:rPr>
                <w:rStyle w:val="IndexLink"/>
              </w:rPr>
              <w:t>60</w:t>
            </w:r>
          </w:hyperlink>
        </w:p>
        <w:p>
          <w:pPr>
            <w:pStyle w:val="Contents4"/>
            <w:tabs>
              <w:tab w:val="clear" w:pos="8176"/>
              <w:tab w:val="right" w:pos="9026" w:leader="dot"/>
            </w:tabs>
            <w:rPr/>
          </w:pPr>
          <w:hyperlink w:anchor="__RefHeading___Toc2603912_37281509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603914_372815092">
            <w:r>
              <w:rPr>
                <w:webHidden/>
                <w:rStyle w:val="IndexLink"/>
                <w:rtl w:val="true"/>
              </w:rPr>
              <w:t>گفتار اول</w:t>
            </w:r>
            <w:r>
              <w:rPr>
                <w:rStyle w:val="IndexLink"/>
                <w:rtl w:val="true"/>
              </w:rPr>
              <w:t xml:space="preserve">: </w:t>
            </w:r>
            <w:r>
              <w:rPr>
                <w:rStyle w:val="IndexLink"/>
                <w:rtl w:val="true"/>
              </w:rPr>
              <w:t>هول مطلع</w:t>
            </w:r>
            <w:r>
              <w:rPr>
                <w:rStyle w:val="IndexLink"/>
                <w:rtl w:val="true"/>
              </w:rPr>
              <w:tab/>
            </w:r>
            <w:r>
              <w:rPr>
                <w:rStyle w:val="IndexLink"/>
              </w:rPr>
              <w:t>60</w:t>
            </w:r>
          </w:hyperlink>
        </w:p>
        <w:p>
          <w:pPr>
            <w:pStyle w:val="Contents3"/>
            <w:tabs>
              <w:tab w:val="clear" w:pos="8459"/>
              <w:tab w:val="right" w:pos="9026" w:leader="dot"/>
            </w:tabs>
            <w:rPr/>
          </w:pPr>
          <w:hyperlink w:anchor="__RefHeading___Toc2603916_372815092">
            <w:r>
              <w:rPr>
                <w:webHidden/>
                <w:rStyle w:val="IndexLink"/>
                <w:rtl w:val="true"/>
              </w:rPr>
              <w:t>مبحث دوم</w:t>
            </w:r>
            <w:r>
              <w:rPr>
                <w:rStyle w:val="IndexLink"/>
                <w:rtl w:val="true"/>
              </w:rPr>
              <w:t xml:space="preserve">: </w:t>
            </w:r>
            <w:r>
              <w:rPr>
                <w:rStyle w:val="IndexLink"/>
                <w:rtl w:val="true"/>
              </w:rPr>
              <w:t>دیدگاه علماء</w:t>
            </w:r>
            <w:r>
              <w:rPr>
                <w:rStyle w:val="IndexLink"/>
                <w:rtl w:val="true"/>
              </w:rPr>
              <w:tab/>
            </w:r>
            <w:r>
              <w:rPr>
                <w:rStyle w:val="IndexLink"/>
              </w:rPr>
              <w:t>64</w:t>
            </w:r>
          </w:hyperlink>
        </w:p>
        <w:p>
          <w:pPr>
            <w:pStyle w:val="Contents4"/>
            <w:tabs>
              <w:tab w:val="clear" w:pos="8176"/>
              <w:tab w:val="right" w:pos="9026" w:leader="dot"/>
            </w:tabs>
            <w:rPr/>
          </w:pPr>
          <w:hyperlink w:anchor="__RefHeading___Toc2603918_372815092">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603920_372815092">
            <w:r>
              <w:rPr>
                <w:webHidden/>
                <w:rStyle w:val="IndexLink"/>
                <w:rtl w:val="true"/>
              </w:rPr>
              <w:t>گفتار اول</w:t>
            </w:r>
            <w:r>
              <w:rPr>
                <w:rStyle w:val="IndexLink"/>
                <w:rtl w:val="true"/>
              </w:rPr>
              <w:t xml:space="preserve">: </w:t>
            </w:r>
            <w:r>
              <w:rPr>
                <w:rStyle w:val="IndexLink"/>
                <w:rtl w:val="true"/>
              </w:rPr>
              <w:t>دیدگاه شیخ صدوق</w:t>
            </w:r>
            <w:r>
              <w:rPr>
                <w:rStyle w:val="IndexLink"/>
                <w:rtl w:val="true"/>
              </w:rPr>
              <w:tab/>
            </w:r>
            <w:r>
              <w:rPr>
                <w:rStyle w:val="IndexLink"/>
              </w:rPr>
              <w:t>64</w:t>
            </w:r>
          </w:hyperlink>
        </w:p>
        <w:p>
          <w:pPr>
            <w:pStyle w:val="Contents4"/>
            <w:tabs>
              <w:tab w:val="clear" w:pos="8176"/>
              <w:tab w:val="right" w:pos="9026" w:leader="dot"/>
            </w:tabs>
            <w:rPr/>
          </w:pPr>
          <w:hyperlink w:anchor="__RefHeading___Toc2603922_372815092">
            <w:r>
              <w:rPr>
                <w:webHidden/>
                <w:rStyle w:val="IndexLink"/>
                <w:rtl w:val="true"/>
              </w:rPr>
              <w:t>گفتار دوم</w:t>
            </w:r>
            <w:r>
              <w:rPr>
                <w:rStyle w:val="IndexLink"/>
                <w:rtl w:val="true"/>
              </w:rPr>
              <w:t xml:space="preserve">: </w:t>
            </w:r>
            <w:r>
              <w:rPr>
                <w:rStyle w:val="IndexLink"/>
                <w:rtl w:val="true"/>
              </w:rPr>
              <w:t>دیدگاه علامه مجلسی</w:t>
            </w:r>
            <w:r>
              <w:rPr>
                <w:rStyle w:val="IndexLink"/>
                <w:rtl w:val="true"/>
              </w:rPr>
              <w:tab/>
            </w:r>
            <w:r>
              <w:rPr>
                <w:rStyle w:val="IndexLink"/>
              </w:rPr>
              <w:t>64</w:t>
            </w:r>
          </w:hyperlink>
        </w:p>
        <w:p>
          <w:pPr>
            <w:pStyle w:val="Contents3"/>
            <w:tabs>
              <w:tab w:val="clear" w:pos="8459"/>
              <w:tab w:val="right" w:pos="9026" w:leader="dot"/>
            </w:tabs>
            <w:rPr/>
          </w:pPr>
          <w:hyperlink w:anchor="__RefHeading___Toc2603924_372815092">
            <w:r>
              <w:rPr>
                <w:webHidden/>
                <w:rStyle w:val="IndexLink"/>
                <w:rtl w:val="true"/>
              </w:rPr>
              <w:t>مبحث سوم</w:t>
            </w:r>
            <w:r>
              <w:rPr>
                <w:rStyle w:val="IndexLink"/>
                <w:rtl w:val="true"/>
              </w:rPr>
              <w:t xml:space="preserve">: </w:t>
            </w:r>
            <w:r>
              <w:rPr>
                <w:rStyle w:val="IndexLink"/>
                <w:rtl w:val="true"/>
              </w:rPr>
              <w:t>دلایل دیدگاه علماء</w:t>
            </w:r>
            <w:r>
              <w:rPr>
                <w:rStyle w:val="IndexLink"/>
                <w:rtl w:val="true"/>
              </w:rPr>
              <w:tab/>
            </w:r>
            <w:r>
              <w:rPr>
                <w:rStyle w:val="IndexLink"/>
              </w:rPr>
              <w:t>65</w:t>
            </w:r>
          </w:hyperlink>
        </w:p>
        <w:p>
          <w:pPr>
            <w:pStyle w:val="Contents4"/>
            <w:tabs>
              <w:tab w:val="clear" w:pos="8176"/>
              <w:tab w:val="right" w:pos="9026" w:leader="dot"/>
            </w:tabs>
            <w:rPr/>
          </w:pPr>
          <w:hyperlink w:anchor="__RefHeading___Toc2603926_37281509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603928_372815092">
            <w:r>
              <w:rPr>
                <w:webHidden/>
                <w:rStyle w:val="IndexLink"/>
                <w:rtl w:val="true"/>
              </w:rPr>
              <w:t>گفتار اول</w:t>
            </w:r>
            <w:r>
              <w:rPr>
                <w:rStyle w:val="IndexLink"/>
                <w:rtl w:val="true"/>
              </w:rPr>
              <w:t xml:space="preserve">: </w:t>
            </w:r>
            <w:r>
              <w:rPr>
                <w:rStyle w:val="IndexLink"/>
                <w:rtl w:val="true"/>
              </w:rPr>
              <w:t>دلایل شیخ صدوق</w:t>
            </w:r>
            <w:r>
              <w:rPr>
                <w:rStyle w:val="IndexLink"/>
                <w:rtl w:val="true"/>
              </w:rPr>
              <w:tab/>
            </w:r>
            <w:r>
              <w:rPr>
                <w:rStyle w:val="IndexLink"/>
              </w:rPr>
              <w:t>65</w:t>
            </w:r>
          </w:hyperlink>
        </w:p>
        <w:p>
          <w:pPr>
            <w:pStyle w:val="Contents4"/>
            <w:tabs>
              <w:tab w:val="clear" w:pos="8176"/>
              <w:tab w:val="right" w:pos="9026" w:leader="dot"/>
            </w:tabs>
            <w:rPr/>
          </w:pPr>
          <w:hyperlink w:anchor="__RefHeading___Toc2603930_372815092">
            <w:r>
              <w:rPr>
                <w:webHidden/>
                <w:rStyle w:val="IndexLink"/>
                <w:rtl w:val="true"/>
              </w:rPr>
              <w:t>گفتار دوم</w:t>
            </w:r>
            <w:r>
              <w:rPr>
                <w:rStyle w:val="IndexLink"/>
                <w:rtl w:val="true"/>
              </w:rPr>
              <w:t xml:space="preserve">: </w:t>
            </w:r>
            <w:r>
              <w:rPr>
                <w:rStyle w:val="IndexLink"/>
                <w:rtl w:val="true"/>
              </w:rPr>
              <w:t>دلایل علامه مجلسی</w:t>
            </w:r>
            <w:r>
              <w:rPr>
                <w:rStyle w:val="IndexLink"/>
                <w:rtl w:val="true"/>
              </w:rPr>
              <w:tab/>
            </w:r>
            <w:r>
              <w:rPr>
                <w:rStyle w:val="IndexLink"/>
              </w:rPr>
              <w:t>67</w:t>
            </w:r>
          </w:hyperlink>
        </w:p>
        <w:p>
          <w:pPr>
            <w:pStyle w:val="Contents3"/>
            <w:tabs>
              <w:tab w:val="clear" w:pos="8459"/>
              <w:tab w:val="right" w:pos="9026" w:leader="dot"/>
            </w:tabs>
            <w:rPr/>
          </w:pPr>
          <w:hyperlink w:anchor="__RefHeading___Toc2603932_372815092">
            <w:r>
              <w:rPr>
                <w:webHidden/>
                <w:rStyle w:val="IndexLink"/>
                <w:rtl w:val="true"/>
              </w:rPr>
              <w:t>مبحث چهارم</w:t>
            </w:r>
            <w:r>
              <w:rPr>
                <w:rStyle w:val="IndexLink"/>
                <w:rtl w:val="true"/>
              </w:rPr>
              <w:t xml:space="preserve">: </w:t>
            </w:r>
            <w:r>
              <w:rPr>
                <w:rStyle w:val="IndexLink"/>
                <w:rtl w:val="true"/>
              </w:rPr>
              <w:t>بررسی دیدگاه علماء</w:t>
            </w:r>
            <w:r>
              <w:rPr>
                <w:rStyle w:val="IndexLink"/>
                <w:rtl w:val="true"/>
              </w:rPr>
              <w:tab/>
            </w:r>
            <w:r>
              <w:rPr>
                <w:rStyle w:val="IndexLink"/>
              </w:rPr>
              <w:t>70</w:t>
            </w:r>
          </w:hyperlink>
        </w:p>
        <w:p>
          <w:pPr>
            <w:pStyle w:val="Contents4"/>
            <w:tabs>
              <w:tab w:val="clear" w:pos="8176"/>
              <w:tab w:val="right" w:pos="9026" w:leader="dot"/>
            </w:tabs>
            <w:rPr/>
          </w:pPr>
          <w:hyperlink w:anchor="__RefHeading___Toc2603934_372815092">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603936_372815092">
            <w:r>
              <w:rPr>
                <w:webHidden/>
                <w:rStyle w:val="IndexLink"/>
                <w:rtl w:val="true"/>
              </w:rPr>
              <w:t>گفتار اول</w:t>
            </w:r>
            <w:r>
              <w:rPr>
                <w:rStyle w:val="IndexLink"/>
                <w:rtl w:val="true"/>
              </w:rPr>
              <w:t xml:space="preserve">: </w:t>
            </w:r>
            <w:r>
              <w:rPr>
                <w:rStyle w:val="IndexLink"/>
                <w:rtl w:val="true"/>
              </w:rPr>
              <w:t>بیان اتفاق نظرات</w:t>
            </w:r>
            <w:r>
              <w:rPr>
                <w:rStyle w:val="IndexLink"/>
                <w:rtl w:val="true"/>
              </w:rPr>
              <w:tab/>
            </w:r>
            <w:r>
              <w:rPr>
                <w:rStyle w:val="IndexLink"/>
              </w:rPr>
              <w:t>70</w:t>
            </w:r>
          </w:hyperlink>
        </w:p>
        <w:p>
          <w:pPr>
            <w:pStyle w:val="Contents4"/>
            <w:tabs>
              <w:tab w:val="clear" w:pos="8176"/>
              <w:tab w:val="right" w:pos="9026" w:leader="dot"/>
            </w:tabs>
            <w:rPr/>
          </w:pPr>
          <w:hyperlink w:anchor="__RefHeading___Toc2603938_372815092">
            <w:r>
              <w:rPr>
                <w:webHidden/>
                <w:rStyle w:val="IndexLink"/>
                <w:rtl w:val="true"/>
              </w:rPr>
              <w:t>گفتار دوم</w:t>
            </w:r>
            <w:r>
              <w:rPr>
                <w:rStyle w:val="IndexLink"/>
                <w:rtl w:val="true"/>
              </w:rPr>
              <w:t xml:space="preserve">: </w:t>
            </w:r>
            <w:r>
              <w:rPr>
                <w:rStyle w:val="IndexLink"/>
                <w:rtl w:val="true"/>
              </w:rPr>
              <w:t>بیان اختلاف نظرات</w:t>
            </w:r>
            <w:r>
              <w:rPr>
                <w:rStyle w:val="IndexLink"/>
                <w:rtl w:val="true"/>
              </w:rPr>
              <w:tab/>
            </w:r>
            <w:r>
              <w:rPr>
                <w:rStyle w:val="IndexLink"/>
              </w:rPr>
              <w:t>71</w:t>
            </w:r>
          </w:hyperlink>
        </w:p>
        <w:p>
          <w:pPr>
            <w:pStyle w:val="Contents2"/>
            <w:tabs>
              <w:tab w:val="clear" w:pos="8743"/>
              <w:tab w:val="right" w:pos="9026" w:leader="dot"/>
            </w:tabs>
            <w:rPr/>
          </w:pPr>
          <w:hyperlink w:anchor="__RefHeading___Toc2603940_372815092">
            <w:r>
              <w:rPr>
                <w:webHidden/>
                <w:rStyle w:val="IndexLink"/>
                <w:rtl w:val="true"/>
              </w:rPr>
              <w:t>فصل چهارم</w:t>
            </w:r>
            <w:r>
              <w:rPr>
                <w:rStyle w:val="IndexLink"/>
                <w:rtl w:val="true"/>
              </w:rPr>
              <w:t xml:space="preserve">: </w:t>
            </w:r>
            <w:r>
              <w:rPr>
                <w:rStyle w:val="IndexLink"/>
                <w:rtl w:val="true"/>
              </w:rPr>
              <w:t>هورقلیا و عالم مثالی</w:t>
            </w:r>
            <w:r>
              <w:rPr>
                <w:rStyle w:val="IndexLink"/>
                <w:rtl w:val="true"/>
              </w:rPr>
              <w:tab/>
            </w:r>
            <w:r>
              <w:rPr>
                <w:rStyle w:val="IndexLink"/>
              </w:rPr>
              <w:t>73</w:t>
            </w:r>
          </w:hyperlink>
        </w:p>
        <w:p>
          <w:pPr>
            <w:pStyle w:val="Contents3"/>
            <w:tabs>
              <w:tab w:val="clear" w:pos="8459"/>
              <w:tab w:val="right" w:pos="9026" w:leader="dot"/>
            </w:tabs>
            <w:rPr/>
          </w:pPr>
          <w:hyperlink w:anchor="__RefHeading___Toc2603942_372815092">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603944_372815092">
            <w:r>
              <w:rPr>
                <w:webHidden/>
                <w:rStyle w:val="IndexLink"/>
                <w:rtl w:val="true"/>
              </w:rPr>
              <w:t>مقدمه</w:t>
            </w:r>
            <w:r>
              <w:rPr>
                <w:rStyle w:val="IndexLink"/>
                <w:rtl w:val="true"/>
              </w:rPr>
              <w:tab/>
            </w:r>
            <w:r>
              <w:rPr>
                <w:rStyle w:val="IndexLink"/>
              </w:rPr>
              <w:t>75</w:t>
            </w:r>
          </w:hyperlink>
        </w:p>
        <w:p>
          <w:pPr>
            <w:pStyle w:val="Contents3"/>
            <w:tabs>
              <w:tab w:val="clear" w:pos="8459"/>
              <w:tab w:val="right" w:pos="9026" w:leader="dot"/>
            </w:tabs>
            <w:rPr/>
          </w:pPr>
          <w:hyperlink w:anchor="__RefHeading___Toc2603946_372815092">
            <w:r>
              <w:rPr>
                <w:webHidden/>
                <w:rStyle w:val="IndexLink"/>
                <w:rtl w:val="true"/>
              </w:rPr>
              <w:t>مبحث اول</w:t>
            </w:r>
            <w:r>
              <w:rPr>
                <w:rStyle w:val="IndexLink"/>
                <w:rtl w:val="true"/>
              </w:rPr>
              <w:t xml:space="preserve">: </w:t>
            </w:r>
            <w:r>
              <w:rPr>
                <w:rStyle w:val="IndexLink"/>
                <w:rtl w:val="true"/>
              </w:rPr>
              <w:t>مفهوم شناسی</w:t>
            </w:r>
            <w:r>
              <w:rPr>
                <w:rStyle w:val="IndexLink"/>
                <w:rtl w:val="true"/>
              </w:rPr>
              <w:tab/>
            </w:r>
            <w:r>
              <w:rPr>
                <w:rStyle w:val="IndexLink"/>
              </w:rPr>
              <w:t>76</w:t>
            </w:r>
          </w:hyperlink>
        </w:p>
        <w:p>
          <w:pPr>
            <w:pStyle w:val="Contents4"/>
            <w:tabs>
              <w:tab w:val="clear" w:pos="8176"/>
              <w:tab w:val="right" w:pos="9026" w:leader="dot"/>
            </w:tabs>
            <w:rPr/>
          </w:pPr>
          <w:hyperlink w:anchor="__RefHeading___Toc2603948_372815092">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603950_372815092">
            <w:r>
              <w:rPr>
                <w:webHidden/>
                <w:rStyle w:val="IndexLink"/>
                <w:rtl w:val="true"/>
              </w:rPr>
              <w:t>گفتار اول</w:t>
            </w:r>
            <w:r>
              <w:rPr>
                <w:rStyle w:val="IndexLink"/>
                <w:rtl w:val="true"/>
              </w:rPr>
              <w:t xml:space="preserve">: </w:t>
            </w:r>
            <w:r>
              <w:rPr>
                <w:rStyle w:val="IndexLink"/>
                <w:rtl w:val="true"/>
              </w:rPr>
              <w:t>هورقلیا</w:t>
            </w:r>
            <w:r>
              <w:rPr>
                <w:rStyle w:val="IndexLink"/>
                <w:rtl w:val="true"/>
              </w:rPr>
              <w:tab/>
            </w:r>
            <w:r>
              <w:rPr>
                <w:rStyle w:val="IndexLink"/>
              </w:rPr>
              <w:t>77</w:t>
            </w:r>
          </w:hyperlink>
        </w:p>
        <w:p>
          <w:pPr>
            <w:pStyle w:val="Contents3"/>
            <w:tabs>
              <w:tab w:val="clear" w:pos="8459"/>
              <w:tab w:val="right" w:pos="9026" w:leader="dot"/>
            </w:tabs>
            <w:rPr/>
          </w:pPr>
          <w:hyperlink w:anchor="__RefHeading___Toc2603952_372815092">
            <w:r>
              <w:rPr>
                <w:webHidden/>
                <w:rStyle w:val="IndexLink"/>
                <w:rtl w:val="true"/>
              </w:rPr>
              <w:t>مبحث دوم</w:t>
            </w:r>
            <w:r>
              <w:rPr>
                <w:rStyle w:val="IndexLink"/>
                <w:rtl w:val="true"/>
              </w:rPr>
              <w:t xml:space="preserve">: </w:t>
            </w:r>
            <w:r>
              <w:rPr>
                <w:rStyle w:val="IndexLink"/>
                <w:rtl w:val="true"/>
              </w:rPr>
              <w:t>مکان مادی هورقلیا</w:t>
            </w:r>
            <w:r>
              <w:rPr>
                <w:rStyle w:val="IndexLink"/>
                <w:rtl w:val="true"/>
              </w:rPr>
              <w:tab/>
            </w:r>
            <w:r>
              <w:rPr>
                <w:rStyle w:val="IndexLink"/>
              </w:rPr>
              <w:t>79</w:t>
            </w:r>
          </w:hyperlink>
        </w:p>
        <w:p>
          <w:pPr>
            <w:pStyle w:val="Contents4"/>
            <w:tabs>
              <w:tab w:val="clear" w:pos="8176"/>
              <w:tab w:val="right" w:pos="9026" w:leader="dot"/>
            </w:tabs>
            <w:rPr/>
          </w:pPr>
          <w:hyperlink w:anchor="__RefHeading___Toc2603954_372815092">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603956_372815092">
            <w:r>
              <w:rPr>
                <w:webHidden/>
                <w:rStyle w:val="IndexLink"/>
                <w:rtl w:val="true"/>
              </w:rPr>
              <w:t>گفتار اول</w:t>
            </w:r>
            <w:r>
              <w:rPr>
                <w:rStyle w:val="IndexLink"/>
                <w:rtl w:val="true"/>
              </w:rPr>
              <w:t xml:space="preserve">: </w:t>
            </w:r>
            <w:r>
              <w:rPr>
                <w:rStyle w:val="IndexLink"/>
                <w:rtl w:val="true"/>
              </w:rPr>
              <w:t>نگاه جغرافیایی</w:t>
            </w:r>
            <w:r>
              <w:rPr>
                <w:rStyle w:val="IndexLink"/>
                <w:rtl w:val="true"/>
              </w:rPr>
              <w:tab/>
            </w:r>
            <w:r>
              <w:rPr>
                <w:rStyle w:val="IndexLink"/>
              </w:rPr>
              <w:t>79</w:t>
            </w:r>
          </w:hyperlink>
        </w:p>
        <w:p>
          <w:pPr>
            <w:pStyle w:val="Contents4"/>
            <w:tabs>
              <w:tab w:val="clear" w:pos="8176"/>
              <w:tab w:val="right" w:pos="9026" w:leader="dot"/>
            </w:tabs>
            <w:rPr/>
          </w:pPr>
          <w:hyperlink w:anchor="__RefHeading___Toc2603958_372815092">
            <w:r>
              <w:rPr>
                <w:webHidden/>
                <w:rStyle w:val="IndexLink"/>
                <w:rtl w:val="true"/>
              </w:rPr>
              <w:t>گفتار دوم</w:t>
            </w:r>
            <w:r>
              <w:rPr>
                <w:rStyle w:val="IndexLink"/>
                <w:rtl w:val="true"/>
              </w:rPr>
              <w:t xml:space="preserve">: </w:t>
            </w:r>
            <w:r>
              <w:rPr>
                <w:rStyle w:val="IndexLink"/>
                <w:rtl w:val="true"/>
              </w:rPr>
              <w:t>نگاه روایی</w:t>
            </w:r>
            <w:r>
              <w:rPr>
                <w:rStyle w:val="IndexLink"/>
                <w:rtl w:val="true"/>
              </w:rPr>
              <w:tab/>
            </w:r>
            <w:r>
              <w:rPr>
                <w:rStyle w:val="IndexLink"/>
              </w:rPr>
              <w:t>80</w:t>
            </w:r>
          </w:hyperlink>
        </w:p>
        <w:p>
          <w:pPr>
            <w:pStyle w:val="Contents5"/>
            <w:tabs>
              <w:tab w:val="clear" w:pos="7892"/>
              <w:tab w:val="right" w:pos="9026" w:leader="dot"/>
            </w:tabs>
            <w:rPr/>
          </w:pPr>
          <w:hyperlink w:anchor="__RefHeading___Toc2603960_372815092">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603962_372815092">
            <w:r>
              <w:rPr>
                <w:webHidden/>
                <w:rStyle w:val="IndexLink"/>
                <w:rtl w:val="true"/>
              </w:rPr>
              <w:t>بند اول</w:t>
            </w:r>
            <w:r>
              <w:rPr>
                <w:rStyle w:val="IndexLink"/>
                <w:rtl w:val="true"/>
              </w:rPr>
              <w:t xml:space="preserve">: </w:t>
            </w:r>
            <w:r>
              <w:rPr>
                <w:rStyle w:val="IndexLink"/>
                <w:rtl w:val="true"/>
              </w:rPr>
              <w:t>نگاه روایی تشیع</w:t>
            </w:r>
            <w:r>
              <w:rPr>
                <w:rStyle w:val="IndexLink"/>
                <w:rtl w:val="true"/>
              </w:rPr>
              <w:tab/>
            </w:r>
            <w:r>
              <w:rPr>
                <w:rStyle w:val="IndexLink"/>
              </w:rPr>
              <w:t>82</w:t>
            </w:r>
          </w:hyperlink>
        </w:p>
        <w:p>
          <w:pPr>
            <w:pStyle w:val="Contents5"/>
            <w:tabs>
              <w:tab w:val="clear" w:pos="7892"/>
              <w:tab w:val="right" w:pos="9026" w:leader="dot"/>
            </w:tabs>
            <w:rPr/>
          </w:pPr>
          <w:hyperlink w:anchor="__RefHeading___Toc2603964_372815092">
            <w:r>
              <w:rPr>
                <w:webHidden/>
                <w:rStyle w:val="IndexLink"/>
                <w:rtl w:val="true"/>
              </w:rPr>
              <w:t>بند دوم</w:t>
            </w:r>
            <w:r>
              <w:rPr>
                <w:rStyle w:val="IndexLink"/>
                <w:rtl w:val="true"/>
              </w:rPr>
              <w:t xml:space="preserve">: </w:t>
            </w:r>
            <w:r>
              <w:rPr>
                <w:rStyle w:val="IndexLink"/>
                <w:rtl w:val="true"/>
              </w:rPr>
              <w:t>نگاه روایی تسنن</w:t>
            </w:r>
            <w:r>
              <w:rPr>
                <w:rStyle w:val="IndexLink"/>
                <w:rtl w:val="true"/>
              </w:rPr>
              <w:tab/>
            </w:r>
            <w:r>
              <w:rPr>
                <w:rStyle w:val="IndexLink"/>
              </w:rPr>
              <w:t>85</w:t>
            </w:r>
          </w:hyperlink>
        </w:p>
        <w:p>
          <w:pPr>
            <w:pStyle w:val="Contents3"/>
            <w:tabs>
              <w:tab w:val="clear" w:pos="8459"/>
              <w:tab w:val="right" w:pos="9026" w:leader="dot"/>
            </w:tabs>
            <w:rPr/>
          </w:pPr>
          <w:hyperlink w:anchor="__RefHeading___Toc2603966_372815092">
            <w:r>
              <w:rPr>
                <w:webHidden/>
                <w:rStyle w:val="IndexLink"/>
                <w:rtl w:val="true"/>
              </w:rPr>
              <w:t>مبحث سوم</w:t>
            </w:r>
            <w:r>
              <w:rPr>
                <w:rStyle w:val="IndexLink"/>
                <w:rtl w:val="true"/>
              </w:rPr>
              <w:t xml:space="preserve">: </w:t>
            </w:r>
            <w:r>
              <w:rPr>
                <w:rStyle w:val="IndexLink"/>
                <w:rtl w:val="true"/>
              </w:rPr>
              <w:t>مکان معنوی هورقلیا</w:t>
            </w:r>
            <w:r>
              <w:rPr>
                <w:rStyle w:val="IndexLink"/>
                <w:rtl w:val="true"/>
              </w:rPr>
              <w:tab/>
            </w:r>
            <w:r>
              <w:rPr>
                <w:rStyle w:val="IndexLink"/>
              </w:rPr>
              <w:t>88</w:t>
            </w:r>
          </w:hyperlink>
        </w:p>
        <w:p>
          <w:pPr>
            <w:pStyle w:val="Contents4"/>
            <w:tabs>
              <w:tab w:val="clear" w:pos="8176"/>
              <w:tab w:val="right" w:pos="9026" w:leader="dot"/>
            </w:tabs>
            <w:rPr/>
          </w:pPr>
          <w:hyperlink w:anchor="__RefHeading___Toc2603968_372815092">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603970_372815092">
            <w:r>
              <w:rPr>
                <w:webHidden/>
                <w:rStyle w:val="IndexLink"/>
                <w:rtl w:val="true"/>
              </w:rPr>
              <w:t>گفتار اول</w:t>
            </w:r>
            <w:r>
              <w:rPr>
                <w:rStyle w:val="IndexLink"/>
                <w:rtl w:val="true"/>
              </w:rPr>
              <w:t xml:space="preserve">: </w:t>
            </w:r>
            <w:r>
              <w:rPr>
                <w:rStyle w:val="IndexLink"/>
                <w:rtl w:val="true"/>
              </w:rPr>
              <w:t>دیدگاه اشراقیون</w:t>
            </w:r>
            <w:r>
              <w:rPr>
                <w:rStyle w:val="IndexLink"/>
                <w:rtl w:val="true"/>
              </w:rPr>
              <w:tab/>
            </w:r>
            <w:r>
              <w:rPr>
                <w:rStyle w:val="IndexLink"/>
              </w:rPr>
              <w:t>88</w:t>
            </w:r>
          </w:hyperlink>
        </w:p>
        <w:p>
          <w:pPr>
            <w:pStyle w:val="Contents5"/>
            <w:tabs>
              <w:tab w:val="clear" w:pos="7892"/>
              <w:tab w:val="right" w:pos="9026" w:leader="dot"/>
            </w:tabs>
            <w:rPr/>
          </w:pPr>
          <w:hyperlink w:anchor="__RefHeading___Toc2603972_372815092">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603974_372815092">
            <w:r>
              <w:rPr>
                <w:webHidden/>
                <w:rStyle w:val="IndexLink"/>
                <w:rtl w:val="true"/>
              </w:rPr>
              <w:t>بند اول</w:t>
            </w:r>
            <w:r>
              <w:rPr>
                <w:rStyle w:val="IndexLink"/>
                <w:rtl w:val="true"/>
              </w:rPr>
              <w:t xml:space="preserve">: </w:t>
            </w:r>
            <w:r>
              <w:rPr>
                <w:rStyle w:val="IndexLink"/>
                <w:rtl w:val="true"/>
              </w:rPr>
              <w:t>عالم خیال از منظر شیخ اشراق</w:t>
            </w:r>
            <w:r>
              <w:rPr>
                <w:rStyle w:val="IndexLink"/>
                <w:rtl w:val="true"/>
              </w:rPr>
              <w:tab/>
            </w:r>
            <w:r>
              <w:rPr>
                <w:rStyle w:val="IndexLink"/>
              </w:rPr>
              <w:t>92</w:t>
            </w:r>
          </w:hyperlink>
        </w:p>
        <w:p>
          <w:pPr>
            <w:pStyle w:val="Contents5"/>
            <w:tabs>
              <w:tab w:val="clear" w:pos="7892"/>
              <w:tab w:val="right" w:pos="9026" w:leader="dot"/>
            </w:tabs>
            <w:rPr/>
          </w:pPr>
          <w:hyperlink w:anchor="__RefHeading___Toc2603976_372815092">
            <w:r>
              <w:rPr>
                <w:webHidden/>
                <w:rStyle w:val="IndexLink"/>
                <w:rtl w:val="true"/>
              </w:rPr>
              <w:t>بند دوم</w:t>
            </w:r>
            <w:r>
              <w:rPr>
                <w:rStyle w:val="IndexLink"/>
                <w:rtl w:val="true"/>
              </w:rPr>
              <w:t xml:space="preserve">: </w:t>
            </w:r>
            <w:r>
              <w:rPr>
                <w:rStyle w:val="IndexLink"/>
                <w:rtl w:val="true"/>
              </w:rPr>
              <w:t>عالم خیال از نظر ملاصدرا</w:t>
            </w:r>
            <w:r>
              <w:rPr>
                <w:rStyle w:val="IndexLink"/>
                <w:rtl w:val="true"/>
              </w:rPr>
              <w:tab/>
            </w:r>
            <w:r>
              <w:rPr>
                <w:rStyle w:val="IndexLink"/>
              </w:rPr>
              <w:t>94</w:t>
            </w:r>
          </w:hyperlink>
        </w:p>
        <w:p>
          <w:pPr>
            <w:pStyle w:val="Contents4"/>
            <w:tabs>
              <w:tab w:val="clear" w:pos="8176"/>
              <w:tab w:val="right" w:pos="9026" w:leader="dot"/>
            </w:tabs>
            <w:rPr/>
          </w:pPr>
          <w:hyperlink w:anchor="__RefHeading___Toc2603978_372815092">
            <w:r>
              <w:rPr>
                <w:webHidden/>
                <w:rStyle w:val="IndexLink"/>
                <w:rtl w:val="true"/>
              </w:rPr>
              <w:t>گفتار دوم</w:t>
            </w:r>
            <w:r>
              <w:rPr>
                <w:rStyle w:val="IndexLink"/>
                <w:rtl w:val="true"/>
              </w:rPr>
              <w:t xml:space="preserve">: </w:t>
            </w:r>
            <w:r>
              <w:rPr>
                <w:rStyle w:val="IndexLink"/>
                <w:rtl w:val="true"/>
              </w:rPr>
              <w:t>دیدگاه طبری</w:t>
            </w:r>
            <w:r>
              <w:rPr>
                <w:rStyle w:val="IndexLink"/>
                <w:rtl w:val="true"/>
              </w:rPr>
              <w:tab/>
            </w:r>
            <w:r>
              <w:rPr>
                <w:rStyle w:val="IndexLink"/>
              </w:rPr>
              <w:t>95</w:t>
            </w:r>
          </w:hyperlink>
        </w:p>
        <w:p>
          <w:pPr>
            <w:pStyle w:val="Contents4"/>
            <w:tabs>
              <w:tab w:val="clear" w:pos="8176"/>
              <w:tab w:val="right" w:pos="9026" w:leader="dot"/>
            </w:tabs>
            <w:rPr/>
          </w:pPr>
          <w:hyperlink w:anchor="__RefHeading___Toc2603980_372815092">
            <w:r>
              <w:rPr>
                <w:webHidden/>
                <w:rStyle w:val="IndexLink"/>
                <w:rtl w:val="true"/>
              </w:rPr>
              <w:t>گفتار سوم</w:t>
            </w:r>
            <w:r>
              <w:rPr>
                <w:rStyle w:val="IndexLink"/>
                <w:rtl w:val="true"/>
              </w:rPr>
              <w:t xml:space="preserve">: </w:t>
            </w:r>
            <w:r>
              <w:rPr>
                <w:rStyle w:val="IndexLink"/>
                <w:rtl w:val="true"/>
              </w:rPr>
              <w:t>دیدگاه احسائی</w:t>
            </w:r>
            <w:r>
              <w:rPr>
                <w:rStyle w:val="IndexLink"/>
                <w:rtl w:val="true"/>
              </w:rPr>
              <w:tab/>
            </w:r>
            <w:r>
              <w:rPr>
                <w:rStyle w:val="IndexLink"/>
              </w:rPr>
              <w:t>98</w:t>
            </w:r>
          </w:hyperlink>
        </w:p>
        <w:p>
          <w:pPr>
            <w:pStyle w:val="Contents2"/>
            <w:tabs>
              <w:tab w:val="clear" w:pos="8743"/>
              <w:tab w:val="right" w:pos="9026" w:leader="dot"/>
            </w:tabs>
            <w:rPr/>
          </w:pPr>
          <w:hyperlink w:anchor="__RefHeading___Toc2603982_372815092">
            <w:r>
              <w:rPr>
                <w:webHidden/>
                <w:rStyle w:val="IndexLink"/>
                <w:rtl w:val="true"/>
              </w:rPr>
              <w:t>فصل پنجم</w:t>
            </w:r>
            <w:r>
              <w:rPr>
                <w:rStyle w:val="IndexLink"/>
                <w:rtl w:val="true"/>
              </w:rPr>
              <w:t xml:space="preserve">: </w:t>
            </w:r>
            <w:r>
              <w:rPr>
                <w:rStyle w:val="IndexLink"/>
                <w:rtl w:val="true"/>
              </w:rPr>
              <w:t>قیامت و روز واقعه</w:t>
            </w:r>
            <w:r>
              <w:rPr>
                <w:rStyle w:val="IndexLink"/>
                <w:rtl w:val="true"/>
              </w:rPr>
              <w:tab/>
            </w:r>
            <w:r>
              <w:rPr>
                <w:rStyle w:val="IndexLink"/>
              </w:rPr>
              <w:t>105</w:t>
            </w:r>
          </w:hyperlink>
        </w:p>
        <w:p>
          <w:pPr>
            <w:pStyle w:val="Contents3"/>
            <w:tabs>
              <w:tab w:val="clear" w:pos="8459"/>
              <w:tab w:val="right" w:pos="9026" w:leader="dot"/>
            </w:tabs>
            <w:rPr/>
          </w:pPr>
          <w:hyperlink w:anchor="__RefHeading___Toc2603984_372815092">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603986_372815092">
            <w:r>
              <w:rPr>
                <w:webHidden/>
                <w:rStyle w:val="IndexLink"/>
                <w:rtl w:val="true"/>
              </w:rPr>
              <w:t>مقدمه</w:t>
            </w:r>
            <w:r>
              <w:rPr>
                <w:rStyle w:val="IndexLink"/>
                <w:rtl w:val="true"/>
              </w:rPr>
              <w:tab/>
            </w:r>
            <w:r>
              <w:rPr>
                <w:rStyle w:val="IndexLink"/>
              </w:rPr>
              <w:t>107</w:t>
            </w:r>
          </w:hyperlink>
        </w:p>
        <w:p>
          <w:pPr>
            <w:pStyle w:val="Contents3"/>
            <w:tabs>
              <w:tab w:val="clear" w:pos="8459"/>
              <w:tab w:val="right" w:pos="9026" w:leader="dot"/>
            </w:tabs>
            <w:rPr/>
          </w:pPr>
          <w:hyperlink w:anchor="__RefHeading___Toc2603988_372815092">
            <w:r>
              <w:rPr>
                <w:webHidden/>
                <w:rStyle w:val="IndexLink"/>
                <w:rtl w:val="true"/>
              </w:rPr>
              <w:t>مبحث اول</w:t>
            </w:r>
            <w:r>
              <w:rPr>
                <w:rStyle w:val="IndexLink"/>
                <w:rtl w:val="true"/>
              </w:rPr>
              <w:t xml:space="preserve">: </w:t>
            </w:r>
            <w:r>
              <w:rPr>
                <w:rStyle w:val="IndexLink"/>
                <w:rtl w:val="true"/>
              </w:rPr>
              <w:t>مفهوم شناسی</w:t>
            </w:r>
            <w:r>
              <w:rPr>
                <w:rStyle w:val="IndexLink"/>
                <w:rtl w:val="true"/>
              </w:rPr>
              <w:tab/>
            </w:r>
            <w:r>
              <w:rPr>
                <w:rStyle w:val="IndexLink"/>
              </w:rPr>
              <w:t>108</w:t>
            </w:r>
          </w:hyperlink>
        </w:p>
        <w:p>
          <w:pPr>
            <w:pStyle w:val="Contents4"/>
            <w:tabs>
              <w:tab w:val="clear" w:pos="8176"/>
              <w:tab w:val="right" w:pos="9026" w:leader="dot"/>
            </w:tabs>
            <w:rPr/>
          </w:pPr>
          <w:hyperlink w:anchor="__RefHeading___Toc2603990_372815092">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603992_372815092">
            <w:r>
              <w:rPr>
                <w:webHidden/>
                <w:rStyle w:val="IndexLink"/>
                <w:rtl w:val="true"/>
              </w:rPr>
              <w:t>گفتار اول</w:t>
            </w:r>
            <w:r>
              <w:rPr>
                <w:rStyle w:val="IndexLink"/>
                <w:rtl w:val="true"/>
              </w:rPr>
              <w:t xml:space="preserve">: </w:t>
            </w:r>
            <w:r>
              <w:rPr>
                <w:rStyle w:val="IndexLink"/>
                <w:rtl w:val="true"/>
              </w:rPr>
              <w:t>قیامت</w:t>
            </w:r>
            <w:r>
              <w:rPr>
                <w:rStyle w:val="IndexLink"/>
                <w:rtl w:val="true"/>
              </w:rPr>
              <w:tab/>
            </w:r>
            <w:r>
              <w:rPr>
                <w:rStyle w:val="IndexLink"/>
              </w:rPr>
              <w:t>108</w:t>
            </w:r>
          </w:hyperlink>
        </w:p>
        <w:p>
          <w:pPr>
            <w:pStyle w:val="Contents3"/>
            <w:tabs>
              <w:tab w:val="clear" w:pos="8459"/>
              <w:tab w:val="right" w:pos="9026" w:leader="dot"/>
            </w:tabs>
            <w:rPr/>
          </w:pPr>
          <w:hyperlink w:anchor="__RefHeading___Toc2603994_372815092">
            <w:r>
              <w:rPr>
                <w:webHidden/>
                <w:rStyle w:val="IndexLink"/>
                <w:rtl w:val="true"/>
              </w:rPr>
              <w:t>مبحث دوم</w:t>
            </w:r>
            <w:r>
              <w:rPr>
                <w:rStyle w:val="IndexLink"/>
                <w:rtl w:val="true"/>
              </w:rPr>
              <w:t xml:space="preserve">: </w:t>
            </w:r>
            <w:r>
              <w:rPr>
                <w:rStyle w:val="IndexLink"/>
                <w:rtl w:val="true"/>
              </w:rPr>
              <w:t>روز واقعه</w:t>
            </w:r>
            <w:r>
              <w:rPr>
                <w:rStyle w:val="IndexLink"/>
                <w:rtl w:val="true"/>
              </w:rPr>
              <w:tab/>
            </w:r>
            <w:r>
              <w:rPr>
                <w:rStyle w:val="IndexLink"/>
              </w:rPr>
              <w:t>109</w:t>
            </w:r>
          </w:hyperlink>
        </w:p>
        <w:p>
          <w:pPr>
            <w:pStyle w:val="Contents4"/>
            <w:tabs>
              <w:tab w:val="clear" w:pos="8176"/>
              <w:tab w:val="right" w:pos="9026" w:leader="dot"/>
            </w:tabs>
            <w:rPr/>
          </w:pPr>
          <w:hyperlink w:anchor="__RefHeading___Toc2603996_372815092">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603998_372815092">
            <w:r>
              <w:rPr>
                <w:webHidden/>
                <w:rStyle w:val="IndexLink"/>
                <w:rtl w:val="true"/>
              </w:rPr>
              <w:t>گفتار اول</w:t>
            </w:r>
            <w:r>
              <w:rPr>
                <w:rStyle w:val="IndexLink"/>
                <w:rtl w:val="true"/>
              </w:rPr>
              <w:t xml:space="preserve">: </w:t>
            </w:r>
            <w:r>
              <w:rPr>
                <w:rStyle w:val="IndexLink"/>
                <w:rtl w:val="true"/>
              </w:rPr>
              <w:t>دیدگاه تشیع درباره روز واقعه</w:t>
            </w:r>
            <w:r>
              <w:rPr>
                <w:rStyle w:val="IndexLink"/>
                <w:rtl w:val="true"/>
              </w:rPr>
              <w:tab/>
            </w:r>
            <w:r>
              <w:rPr>
                <w:rStyle w:val="IndexLink"/>
              </w:rPr>
              <w:t>110</w:t>
            </w:r>
          </w:hyperlink>
        </w:p>
        <w:p>
          <w:pPr>
            <w:pStyle w:val="Contents5"/>
            <w:tabs>
              <w:tab w:val="clear" w:pos="7892"/>
              <w:tab w:val="right" w:pos="9026" w:leader="dot"/>
            </w:tabs>
            <w:rPr/>
          </w:pPr>
          <w:hyperlink w:anchor="__RefHeading___Toc2604000_372815092">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2604002_372815092">
            <w:r>
              <w:rPr>
                <w:webHidden/>
                <w:rStyle w:val="IndexLink"/>
                <w:rtl w:val="true"/>
              </w:rPr>
              <w:t>بند اول</w:t>
            </w:r>
            <w:r>
              <w:rPr>
                <w:rStyle w:val="IndexLink"/>
                <w:rtl w:val="true"/>
              </w:rPr>
              <w:t xml:space="preserve">: </w:t>
            </w:r>
            <w:r>
              <w:rPr>
                <w:rStyle w:val="IndexLink"/>
                <w:rtl w:val="true"/>
              </w:rPr>
              <w:t>دلایل دیدگاه تشیع</w:t>
            </w:r>
            <w:r>
              <w:rPr>
                <w:rStyle w:val="IndexLink"/>
                <w:rtl w:val="true"/>
              </w:rPr>
              <w:tab/>
            </w:r>
            <w:r>
              <w:rPr>
                <w:rStyle w:val="IndexLink"/>
              </w:rPr>
              <w:t>114</w:t>
            </w:r>
          </w:hyperlink>
        </w:p>
        <w:p>
          <w:pPr>
            <w:pStyle w:val="Contents4"/>
            <w:tabs>
              <w:tab w:val="clear" w:pos="8176"/>
              <w:tab w:val="right" w:pos="9026" w:leader="dot"/>
            </w:tabs>
            <w:rPr/>
          </w:pPr>
          <w:hyperlink w:anchor="__RefHeading___Toc2604004_372815092">
            <w:r>
              <w:rPr>
                <w:webHidden/>
                <w:rStyle w:val="IndexLink"/>
                <w:rtl w:val="true"/>
              </w:rPr>
              <w:t>گفتار دوم</w:t>
            </w:r>
            <w:r>
              <w:rPr>
                <w:rStyle w:val="IndexLink"/>
                <w:rtl w:val="true"/>
              </w:rPr>
              <w:t xml:space="preserve">: </w:t>
            </w:r>
            <w:r>
              <w:rPr>
                <w:rStyle w:val="IndexLink"/>
                <w:rtl w:val="true"/>
              </w:rPr>
              <w:t>دیدگاه تسنن درباره روز واقعه</w:t>
            </w:r>
            <w:r>
              <w:rPr>
                <w:rStyle w:val="IndexLink"/>
                <w:rtl w:val="true"/>
              </w:rPr>
              <w:tab/>
            </w:r>
            <w:r>
              <w:rPr>
                <w:rStyle w:val="IndexLink"/>
              </w:rPr>
              <w:t>114</w:t>
            </w:r>
          </w:hyperlink>
        </w:p>
        <w:p>
          <w:pPr>
            <w:pStyle w:val="Contents5"/>
            <w:tabs>
              <w:tab w:val="clear" w:pos="7892"/>
              <w:tab w:val="right" w:pos="9026" w:leader="dot"/>
            </w:tabs>
            <w:rPr/>
          </w:pPr>
          <w:hyperlink w:anchor="__RefHeading___Toc2604006_372815092">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604008_372815092">
            <w:r>
              <w:rPr>
                <w:webHidden/>
                <w:rStyle w:val="IndexLink"/>
                <w:rtl w:val="true"/>
              </w:rPr>
              <w:t>بند اول</w:t>
            </w:r>
            <w:r>
              <w:rPr>
                <w:rStyle w:val="IndexLink"/>
                <w:rtl w:val="true"/>
              </w:rPr>
              <w:t xml:space="preserve">: </w:t>
            </w:r>
            <w:r>
              <w:rPr>
                <w:rStyle w:val="IndexLink"/>
                <w:rtl w:val="true"/>
              </w:rPr>
              <w:t>دلایل دیدگاه تسنن</w:t>
            </w:r>
            <w:r>
              <w:rPr>
                <w:rStyle w:val="IndexLink"/>
                <w:rtl w:val="true"/>
              </w:rPr>
              <w:tab/>
            </w:r>
            <w:r>
              <w:rPr>
                <w:rStyle w:val="IndexLink"/>
              </w:rPr>
              <w:t>116</w:t>
            </w:r>
          </w:hyperlink>
        </w:p>
        <w:p>
          <w:pPr>
            <w:pStyle w:val="Contents2"/>
            <w:tabs>
              <w:tab w:val="clear" w:pos="8743"/>
              <w:tab w:val="right" w:pos="9026" w:leader="dot"/>
            </w:tabs>
            <w:rPr/>
          </w:pPr>
          <w:hyperlink w:anchor="__RefHeading___Toc2604010_372815092">
            <w:r>
              <w:rPr>
                <w:webHidden/>
                <w:rStyle w:val="IndexLink"/>
                <w:rtl w:val="true"/>
              </w:rPr>
              <w:t>فصل ششم</w:t>
            </w:r>
            <w:r>
              <w:rPr>
                <w:rStyle w:val="IndexLink"/>
                <w:rtl w:val="true"/>
              </w:rPr>
              <w:t xml:space="preserve">: </w:t>
            </w:r>
            <w:r>
              <w:rPr>
                <w:rStyle w:val="IndexLink"/>
                <w:rtl w:val="true"/>
              </w:rPr>
              <w:t>زقّوم و غذای جهنمی</w:t>
            </w:r>
            <w:r>
              <w:rPr>
                <w:rStyle w:val="IndexLink"/>
                <w:rtl w:val="true"/>
              </w:rPr>
              <w:tab/>
            </w:r>
            <w:r>
              <w:rPr>
                <w:rStyle w:val="IndexLink"/>
              </w:rPr>
              <w:t>119</w:t>
            </w:r>
          </w:hyperlink>
        </w:p>
        <w:p>
          <w:pPr>
            <w:pStyle w:val="Contents3"/>
            <w:tabs>
              <w:tab w:val="clear" w:pos="8459"/>
              <w:tab w:val="right" w:pos="9026" w:leader="dot"/>
            </w:tabs>
            <w:rPr/>
          </w:pPr>
          <w:hyperlink w:anchor="__RefHeading___Toc2604012_372815092">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604014_372815092">
            <w:r>
              <w:rPr>
                <w:webHidden/>
                <w:rStyle w:val="IndexLink"/>
                <w:rtl w:val="true"/>
              </w:rPr>
              <w:t>مقدمه</w:t>
            </w:r>
            <w:r>
              <w:rPr>
                <w:rStyle w:val="IndexLink"/>
                <w:rtl w:val="true"/>
              </w:rPr>
              <w:tab/>
            </w:r>
            <w:r>
              <w:rPr>
                <w:rStyle w:val="IndexLink"/>
              </w:rPr>
              <w:t>121</w:t>
            </w:r>
          </w:hyperlink>
        </w:p>
        <w:p>
          <w:pPr>
            <w:pStyle w:val="Contents3"/>
            <w:tabs>
              <w:tab w:val="clear" w:pos="8459"/>
              <w:tab w:val="right" w:pos="9026" w:leader="dot"/>
            </w:tabs>
            <w:rPr/>
          </w:pPr>
          <w:hyperlink w:anchor="__RefHeading___Toc2604016_372815092">
            <w:r>
              <w:rPr>
                <w:webHidden/>
                <w:rStyle w:val="IndexLink"/>
                <w:rtl w:val="true"/>
              </w:rPr>
              <w:t>مبحث اول</w:t>
            </w:r>
            <w:r>
              <w:rPr>
                <w:rStyle w:val="IndexLink"/>
                <w:rtl w:val="true"/>
              </w:rPr>
              <w:t xml:space="preserve">: </w:t>
            </w:r>
            <w:r>
              <w:rPr>
                <w:rStyle w:val="IndexLink"/>
                <w:rtl w:val="true"/>
              </w:rPr>
              <w:t>مفهوم شناسی</w:t>
            </w:r>
            <w:r>
              <w:rPr>
                <w:rStyle w:val="IndexLink"/>
                <w:rtl w:val="true"/>
              </w:rPr>
              <w:tab/>
            </w:r>
            <w:r>
              <w:rPr>
                <w:rStyle w:val="IndexLink"/>
              </w:rPr>
              <w:t>122</w:t>
            </w:r>
          </w:hyperlink>
        </w:p>
        <w:p>
          <w:pPr>
            <w:pStyle w:val="Contents4"/>
            <w:tabs>
              <w:tab w:val="clear" w:pos="8176"/>
              <w:tab w:val="right" w:pos="9026" w:leader="dot"/>
            </w:tabs>
            <w:rPr/>
          </w:pPr>
          <w:hyperlink w:anchor="__RefHeading___Toc2604018_37281509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604020_372815092">
            <w:r>
              <w:rPr>
                <w:webHidden/>
                <w:rStyle w:val="IndexLink"/>
                <w:rtl w:val="true"/>
              </w:rPr>
              <w:t>گفتار اول</w:t>
            </w:r>
            <w:r>
              <w:rPr>
                <w:rStyle w:val="IndexLink"/>
                <w:rtl w:val="true"/>
              </w:rPr>
              <w:t xml:space="preserve">: </w:t>
            </w:r>
            <w:r>
              <w:rPr>
                <w:rStyle w:val="IndexLink"/>
                <w:rtl w:val="true"/>
              </w:rPr>
              <w:t>زقّوم</w:t>
            </w:r>
            <w:r>
              <w:rPr>
                <w:rStyle w:val="IndexLink"/>
                <w:rtl w:val="true"/>
              </w:rPr>
              <w:tab/>
            </w:r>
            <w:r>
              <w:rPr>
                <w:rStyle w:val="IndexLink"/>
              </w:rPr>
              <w:t>122</w:t>
            </w:r>
          </w:hyperlink>
        </w:p>
        <w:p>
          <w:pPr>
            <w:pStyle w:val="Contents3"/>
            <w:tabs>
              <w:tab w:val="clear" w:pos="8459"/>
              <w:tab w:val="right" w:pos="9026" w:leader="dot"/>
            </w:tabs>
            <w:rPr/>
          </w:pPr>
          <w:hyperlink w:anchor="__RefHeading___Toc2604022_372815092">
            <w:r>
              <w:rPr>
                <w:webHidden/>
                <w:rStyle w:val="IndexLink"/>
                <w:rtl w:val="true"/>
              </w:rPr>
              <w:t>مبحث دوم</w:t>
            </w:r>
            <w:r>
              <w:rPr>
                <w:rStyle w:val="IndexLink"/>
                <w:rtl w:val="true"/>
              </w:rPr>
              <w:t xml:space="preserve">: </w:t>
            </w:r>
            <w:r>
              <w:rPr>
                <w:rStyle w:val="IndexLink"/>
                <w:rtl w:val="true"/>
              </w:rPr>
              <w:t>زقّوم در آیات قرآن کریم</w:t>
            </w:r>
            <w:r>
              <w:rPr>
                <w:rStyle w:val="IndexLink"/>
                <w:rtl w:val="true"/>
              </w:rPr>
              <w:tab/>
            </w:r>
            <w:r>
              <w:rPr>
                <w:rStyle w:val="IndexLink"/>
              </w:rPr>
              <w:t>123</w:t>
            </w:r>
          </w:hyperlink>
        </w:p>
        <w:p>
          <w:pPr>
            <w:pStyle w:val="Contents4"/>
            <w:tabs>
              <w:tab w:val="clear" w:pos="8176"/>
              <w:tab w:val="right" w:pos="9026" w:leader="dot"/>
            </w:tabs>
            <w:rPr/>
          </w:pPr>
          <w:hyperlink w:anchor="__RefHeading___Toc2604024_372815092">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604026_372815092">
            <w:r>
              <w:rPr>
                <w:webHidden/>
                <w:rStyle w:val="IndexLink"/>
                <w:rtl w:val="true"/>
              </w:rPr>
              <w:t>گفتار اول</w:t>
            </w:r>
            <w:r>
              <w:rPr>
                <w:rStyle w:val="IndexLink"/>
                <w:rtl w:val="true"/>
              </w:rPr>
              <w:t xml:space="preserve">: </w:t>
            </w:r>
            <w:r>
              <w:rPr>
                <w:rStyle w:val="IndexLink"/>
                <w:rtl w:val="true"/>
              </w:rPr>
              <w:t>زقّوم در تفاسیر تشیع</w:t>
            </w:r>
            <w:r>
              <w:rPr>
                <w:rStyle w:val="IndexLink"/>
                <w:rtl w:val="true"/>
              </w:rPr>
              <w:tab/>
            </w:r>
            <w:r>
              <w:rPr>
                <w:rStyle w:val="IndexLink"/>
              </w:rPr>
              <w:t>124</w:t>
            </w:r>
          </w:hyperlink>
        </w:p>
        <w:p>
          <w:pPr>
            <w:pStyle w:val="Contents5"/>
            <w:tabs>
              <w:tab w:val="clear" w:pos="7892"/>
              <w:tab w:val="right" w:pos="9026" w:leader="dot"/>
            </w:tabs>
            <w:rPr/>
          </w:pPr>
          <w:hyperlink w:anchor="__RefHeading___Toc2604028_372815092">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604030_372815092">
            <w:r>
              <w:rPr>
                <w:webHidden/>
                <w:rStyle w:val="IndexLink"/>
                <w:rtl w:val="true"/>
              </w:rPr>
              <w:t>بند اول</w:t>
            </w:r>
            <w:r>
              <w:rPr>
                <w:rStyle w:val="IndexLink"/>
                <w:rtl w:val="true"/>
              </w:rPr>
              <w:t xml:space="preserve">: </w:t>
            </w:r>
            <w:r>
              <w:rPr>
                <w:rStyle w:val="IndexLink"/>
                <w:rtl w:val="true"/>
              </w:rPr>
              <w:t>زقّوم، نماد اختصاصی</w:t>
            </w:r>
            <w:r>
              <w:rPr>
                <w:rStyle w:val="IndexLink"/>
                <w:rtl w:val="true"/>
              </w:rPr>
              <w:tab/>
            </w:r>
            <w:r>
              <w:rPr>
                <w:rStyle w:val="IndexLink"/>
              </w:rPr>
              <w:t>129</w:t>
            </w:r>
          </w:hyperlink>
        </w:p>
        <w:p>
          <w:pPr>
            <w:pStyle w:val="Contents4"/>
            <w:tabs>
              <w:tab w:val="clear" w:pos="8176"/>
              <w:tab w:val="right" w:pos="9026" w:leader="dot"/>
            </w:tabs>
            <w:rPr/>
          </w:pPr>
          <w:hyperlink w:anchor="__RefHeading___Toc2604032_372815092">
            <w:r>
              <w:rPr>
                <w:webHidden/>
                <w:rStyle w:val="IndexLink"/>
                <w:rtl w:val="true"/>
              </w:rPr>
              <w:t>گفتار دوم</w:t>
            </w:r>
            <w:r>
              <w:rPr>
                <w:rStyle w:val="IndexLink"/>
                <w:rtl w:val="true"/>
              </w:rPr>
              <w:t xml:space="preserve">: </w:t>
            </w:r>
            <w:r>
              <w:rPr>
                <w:rStyle w:val="IndexLink"/>
                <w:rtl w:val="true"/>
              </w:rPr>
              <w:t>زقّوم در تفاسیر تسنن</w:t>
            </w:r>
            <w:r>
              <w:rPr>
                <w:rStyle w:val="IndexLink"/>
                <w:rtl w:val="true"/>
              </w:rPr>
              <w:tab/>
            </w:r>
            <w:r>
              <w:rPr>
                <w:rStyle w:val="IndexLink"/>
              </w:rPr>
              <w:t>132</w:t>
            </w:r>
          </w:hyperlink>
        </w:p>
        <w:p>
          <w:pPr>
            <w:pStyle w:val="Contents5"/>
            <w:tabs>
              <w:tab w:val="clear" w:pos="7892"/>
              <w:tab w:val="right" w:pos="9026" w:leader="dot"/>
            </w:tabs>
            <w:rPr/>
          </w:pPr>
          <w:hyperlink w:anchor="__RefHeading___Toc2604034_372815092">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2604036_372815092">
            <w:r>
              <w:rPr>
                <w:webHidden/>
                <w:rStyle w:val="IndexLink"/>
                <w:rtl w:val="true"/>
              </w:rPr>
              <w:t>بند اول</w:t>
            </w:r>
            <w:r>
              <w:rPr>
                <w:rStyle w:val="IndexLink"/>
                <w:rtl w:val="true"/>
              </w:rPr>
              <w:t xml:space="preserve">: </w:t>
            </w:r>
            <w:r>
              <w:rPr>
                <w:rStyle w:val="IndexLink"/>
                <w:rtl w:val="true"/>
              </w:rPr>
              <w:t>تعدد پذیری زقّوم در جهنم</w:t>
            </w:r>
            <w:r>
              <w:rPr>
                <w:rStyle w:val="IndexLink"/>
                <w:rtl w:val="true"/>
              </w:rPr>
              <w:tab/>
            </w:r>
            <w:r>
              <w:rPr>
                <w:rStyle w:val="IndexLink"/>
              </w:rPr>
              <w:t>138</w:t>
            </w:r>
          </w:hyperlink>
        </w:p>
        <w:p>
          <w:pPr>
            <w:pStyle w:val="Contents5"/>
            <w:tabs>
              <w:tab w:val="clear" w:pos="7892"/>
              <w:tab w:val="right" w:pos="9026" w:leader="dot"/>
            </w:tabs>
            <w:rPr/>
          </w:pPr>
          <w:hyperlink w:anchor="__RefHeading___Toc2604038_372815092">
            <w:r>
              <w:rPr>
                <w:webHidden/>
                <w:rStyle w:val="IndexLink"/>
                <w:rtl w:val="true"/>
              </w:rPr>
              <w:t>بند دوم</w:t>
            </w:r>
            <w:r>
              <w:rPr>
                <w:rStyle w:val="IndexLink"/>
                <w:rtl w:val="true"/>
              </w:rPr>
              <w:t xml:space="preserve">: </w:t>
            </w:r>
            <w:r>
              <w:rPr>
                <w:rStyle w:val="IndexLink"/>
                <w:rtl w:val="true"/>
              </w:rPr>
              <w:t>تعیین جنیست زقّوم</w:t>
            </w:r>
            <w:r>
              <w:rPr>
                <w:rStyle w:val="IndexLink"/>
                <w:rtl w:val="true"/>
              </w:rPr>
              <w:tab/>
            </w:r>
            <w:r>
              <w:rPr>
                <w:rStyle w:val="IndexLink"/>
              </w:rPr>
              <w:t>140</w:t>
            </w:r>
          </w:hyperlink>
        </w:p>
        <w:p>
          <w:pPr>
            <w:pStyle w:val="Contents4"/>
            <w:tabs>
              <w:tab w:val="clear" w:pos="8176"/>
              <w:tab w:val="right" w:pos="9026" w:leader="dot"/>
            </w:tabs>
            <w:rPr/>
          </w:pPr>
          <w:hyperlink w:anchor="__RefHeading___Toc2604040_372815092">
            <w:r>
              <w:rPr>
                <w:webHidden/>
                <w:rStyle w:val="IndexLink"/>
                <w:rtl w:val="true"/>
              </w:rPr>
              <w:t>گفتار سوم</w:t>
            </w:r>
            <w:r>
              <w:rPr>
                <w:rStyle w:val="IndexLink"/>
                <w:rtl w:val="true"/>
              </w:rPr>
              <w:t xml:space="preserve">: </w:t>
            </w:r>
            <w:r>
              <w:rPr>
                <w:rStyle w:val="IndexLink"/>
                <w:rtl w:val="true"/>
              </w:rPr>
              <w:t>ادعا مشرکین درباره زقّوم</w:t>
            </w:r>
            <w:r>
              <w:rPr>
                <w:rStyle w:val="IndexLink"/>
                <w:rtl w:val="true"/>
              </w:rPr>
              <w:tab/>
            </w:r>
            <w:r>
              <w:rPr>
                <w:rStyle w:val="IndexLink"/>
              </w:rPr>
              <w:t>141</w:t>
            </w:r>
          </w:hyperlink>
        </w:p>
        <w:p>
          <w:pPr>
            <w:pStyle w:val="Contents3"/>
            <w:tabs>
              <w:tab w:val="clear" w:pos="8459"/>
              <w:tab w:val="right" w:pos="9026" w:leader="dot"/>
            </w:tabs>
            <w:rPr/>
          </w:pPr>
          <w:hyperlink w:anchor="__RefHeading___Toc2604042_372815092">
            <w:r>
              <w:rPr>
                <w:webHidden/>
                <w:rStyle w:val="IndexLink"/>
                <w:rtl w:val="true"/>
              </w:rPr>
              <w:t>مبحث سوم</w:t>
            </w:r>
            <w:r>
              <w:rPr>
                <w:rStyle w:val="IndexLink"/>
                <w:rtl w:val="true"/>
              </w:rPr>
              <w:t xml:space="preserve">: </w:t>
            </w:r>
            <w:r>
              <w:rPr>
                <w:rStyle w:val="IndexLink"/>
                <w:rtl w:val="true"/>
              </w:rPr>
              <w:t>ارتباط زقّوم با رئوس شیاطین</w:t>
            </w:r>
            <w:r>
              <w:rPr>
                <w:rStyle w:val="IndexLink"/>
                <w:rtl w:val="true"/>
              </w:rPr>
              <w:tab/>
            </w:r>
            <w:r>
              <w:rPr>
                <w:rStyle w:val="IndexLink"/>
              </w:rPr>
              <w:t>144</w:t>
            </w:r>
          </w:hyperlink>
        </w:p>
        <w:p>
          <w:pPr>
            <w:pStyle w:val="Contents4"/>
            <w:tabs>
              <w:tab w:val="clear" w:pos="8176"/>
              <w:tab w:val="right" w:pos="9026" w:leader="dot"/>
            </w:tabs>
            <w:rPr/>
          </w:pPr>
          <w:hyperlink w:anchor="__RefHeading___Toc2604044_372815092">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604046_372815092">
            <w:r>
              <w:rPr>
                <w:webHidden/>
                <w:rStyle w:val="IndexLink"/>
                <w:rtl w:val="true"/>
              </w:rPr>
              <w:t>گفتار اول</w:t>
            </w:r>
            <w:r>
              <w:rPr>
                <w:rStyle w:val="IndexLink"/>
                <w:rtl w:val="true"/>
              </w:rPr>
              <w:t xml:space="preserve">: </w:t>
            </w:r>
            <w:r>
              <w:rPr>
                <w:rStyle w:val="IndexLink"/>
                <w:rtl w:val="true"/>
              </w:rPr>
              <w:t>ارتباط زقّوم با مارهای افعی</w:t>
            </w:r>
            <w:r>
              <w:rPr>
                <w:rStyle w:val="IndexLink"/>
                <w:rtl w:val="true"/>
              </w:rPr>
              <w:tab/>
            </w:r>
            <w:r>
              <w:rPr>
                <w:rStyle w:val="IndexLink"/>
              </w:rPr>
              <w:t>147</w:t>
            </w:r>
          </w:hyperlink>
        </w:p>
        <w:p>
          <w:pPr>
            <w:pStyle w:val="Contents4"/>
            <w:tabs>
              <w:tab w:val="clear" w:pos="8176"/>
              <w:tab w:val="right" w:pos="9026" w:leader="dot"/>
            </w:tabs>
            <w:rPr/>
          </w:pPr>
          <w:hyperlink w:anchor="__RefHeading___Toc2604048_372815092">
            <w:r>
              <w:rPr>
                <w:webHidden/>
                <w:rStyle w:val="IndexLink"/>
                <w:rtl w:val="true"/>
              </w:rPr>
              <w:t>گفتار دوم</w:t>
            </w:r>
            <w:r>
              <w:rPr>
                <w:rStyle w:val="IndexLink"/>
                <w:rtl w:val="true"/>
              </w:rPr>
              <w:t xml:space="preserve">: </w:t>
            </w:r>
            <w:r>
              <w:rPr>
                <w:rStyle w:val="IndexLink"/>
                <w:rtl w:val="true"/>
              </w:rPr>
              <w:t>ارتباط زقّوم با خرما</w:t>
            </w:r>
            <w:r>
              <w:rPr>
                <w:rStyle w:val="IndexLink"/>
                <w:rtl w:val="true"/>
              </w:rPr>
              <w:tab/>
            </w:r>
            <w:r>
              <w:rPr>
                <w:rStyle w:val="IndexLink"/>
              </w:rPr>
              <w:t>149</w:t>
            </w:r>
          </w:hyperlink>
        </w:p>
        <w:p>
          <w:pPr>
            <w:pStyle w:val="Contents2"/>
            <w:tabs>
              <w:tab w:val="clear" w:pos="8743"/>
              <w:tab w:val="right" w:pos="9026" w:leader="dot"/>
            </w:tabs>
            <w:rPr/>
          </w:pPr>
          <w:hyperlink w:anchor="__RefHeading___Toc2604050_372815092">
            <w:r>
              <w:rPr>
                <w:webHidden/>
                <w:rStyle w:val="IndexLink"/>
                <w:rtl w:val="true"/>
              </w:rPr>
              <w:t>منابع و مآخذ</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95_41554"/>
      <w:bookmarkStart w:id="1" w:name="pg6995_41554"/>
      <w:bookmarkEnd w:id="1"/>
    </w:p>
    <w:p>
      <w:pPr>
        <w:pStyle w:val="Heading2"/>
        <w:numPr>
          <w:ilvl w:val="1"/>
          <w:numId w:val="1"/>
        </w:numPr>
        <w:rPr/>
      </w:pPr>
      <w:bookmarkStart w:id="2" w:name="pg6995_41554"/>
      <w:bookmarkStart w:id="3" w:name="__RefHeading___Toc260379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ایزدی، محمدرضا،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محمدرضا ایزدی، مجتبی انصاری‌مقدم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سازمان انتشارات، واحد استان مرکزی،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6859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Future life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Future life -- Islam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Resurrection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Resurrection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انصاری‌مقدم، مجتبی،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استان مرکزی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Press Organization Jahad-e Daneshgahi‪. Vahed-e Ostan Markazi</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BP222/22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7314353</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3796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لطیف</w:t>
      </w:r>
    </w:p>
    <w:p>
      <w:pPr>
        <w:pStyle w:val="BookText"/>
        <w:rPr/>
      </w:pPr>
      <w:r>
        <w:rPr>
          <w:rFonts w:ascii="IRNazanin" w:hAnsi="IRNazanin" w:eastAsia="IRNazanin"/>
          <w:color w:val="111111"/>
          <w:sz w:val="28"/>
          <w:sz w:val="28"/>
          <w:szCs w:val="28"/>
          <w:rtl w:val="true"/>
          <w:lang w:bidi="fa-IR"/>
        </w:rPr>
        <w:t>حمد و سپاس ایزد منان را که با الطاف بیکران خود این توفیق را به ما ارزانی داشت تا بتوانیم در راه ارتقای دانش عمومی و فرهنگ این مرز و بوم در زمینه چاپ و نشر کتب علمی دانشگاهی، پژوهشی و فرهنگی طبق مأموریت لحاظ شده در اساسنامه جهاد دانشگاهی گام هایی هرچند کوچک برداشته و در انجام رسالتی که بر عهده داریم، مؤثر واقع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ابزار ارتباطی و توسعه روزافزون آن، شرایطی را به وجود آورده که هرروز شاهد تحولات اساسی چشمگیری در سطح جهان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تحولات، حوزه نشر را نیز دستخوش تحول نموده و تنوع خاصی در شیوه های مطالعه ایجاد کرده است اما کتاب به عنوان قدیمی ترین راه دستیابی به اطلاعات و اطلاع رسانی، هنوز جایگاه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جهاددانشگاهی استان مرکزی بر این باور است که از مهمترین حرکت ها در راه بهبود ساختارهای علمی، فرهنگی، اجتماعی و اقتصادی کشور، دستیابی به تازه های دانش و نشر یافته های مفید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سعی وافر دارد تا در این زمینه فعالیت های مؤثرتری را در تولید محتوا، ترویج فرهنگ کتابخوانی، خدمات نشر و توزیع کتاب دنبال نماید و در این راستا از رهنمود مخاطبان و خوانندگان فرهیخته ای که می توانند ما را در ارتقای سطح کیفی و کمی این مهم یاری نمایند مشتاقانه استقبال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دستاورد علمی و فرهنگی مورد بهره برداری دانشجویان، اساتید، پژوهشگران و علاقمندان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جهاد دانشگاهی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مرکزی </w:t>
      </w:r>
      <w:bookmarkStart w:id="7" w:name="pg6995_41559"/>
    </w:p>
    <w:p>
      <w:pPr>
        <w:pStyle w:val="Heading2"/>
        <w:numPr>
          <w:ilvl w:val="1"/>
          <w:numId w:val="1"/>
        </w:numPr>
        <w:rPr/>
      </w:pPr>
      <w:bookmarkStart w:id="8" w:name="__RefHeading___Toc2603798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998_41579"/>
      <w:bookmarkStart w:id="11" w:name="pg6998_41579"/>
      <w:bookmarkEnd w:id="11"/>
    </w:p>
    <w:p>
      <w:pPr>
        <w:pStyle w:val="Heading2"/>
        <w:numPr>
          <w:ilvl w:val="1"/>
          <w:numId w:val="1"/>
        </w:numPr>
        <w:rPr/>
      </w:pPr>
      <w:bookmarkStart w:id="12" w:name="pg6998_41579"/>
      <w:bookmarkStart w:id="13" w:name="__RefHeading___Toc2603800_372815092"/>
      <w:bookmarkStart w:id="14" w:name="_Toc4"/>
      <w:bookmarkEnd w:id="12"/>
      <w:bookmarkEnd w:id="13"/>
      <w:r>
        <w:rPr>
          <w:rtl w:val="true"/>
        </w:rPr>
        <w:t>پیشگفتار</w:t>
      </w:r>
      <w:bookmarkEnd w:id="1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شخصی بدون استثنا با جهان واپسین رو به رو خواهد شد؛ در حقیقت هیچ کس از مرگ در امان نیست و در این دنیای مادی جاودانه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دیگر در انتظار تمامی مخلوقات الهی که در دنیای مادی به زندگی روزمره خود مشغولند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فصل‌هایی متعدد و منزلگاه‌هایی گاه دشواری به بشریت تحمیل می‌کند، گاه ترس را بر انسان می‌بخشد، گاه معذب بودن را در برابر درگاه عز و جل هدیه می‌دهد، بی‌شک در جهان پیشه‌رو، انسان با مراحل متعددی رو به رو خواهد شد که هر کس با توجه به اعمال دنیوی‌اش منازل را یکی پس از دیگری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دنیوی هر شخص صحنه‌های برخورد مأموران الهی را با وی تعیین می‌کند، گاه شخصی مورد استقبال مأموران مرگ قرار گرفته و گاه مورد تنبیه آنان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یادآوری عالم واپسین که برای هر شخص به دنیا آمده‌ای مهیا شده مورد اهمیت است؛ چرا که می‌تواند تمرکز انسانی را بر احوال، اعمال و رفتارهای </w:t>
      </w:r>
    </w:p>
    <w:p>
      <w:pPr>
        <w:pStyle w:val="BookText"/>
        <w:rPr/>
      </w:pPr>
      <w:r>
        <w:rPr>
          <w:rFonts w:ascii="IRNazanin" w:hAnsi="IRNazanin" w:eastAsia="IRNazanin"/>
          <w:color w:val="111111"/>
          <w:sz w:val="28"/>
          <w:sz w:val="28"/>
          <w:szCs w:val="28"/>
          <w:rtl w:val="true"/>
          <w:lang w:bidi="fa-IR"/>
        </w:rPr>
        <w:t>خود نسبت به خدا و مخلوقاتش تنظیم کند و دور از وسوسه نفسانی و شیطانی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عواملی که موجب تمرکز هوای نفسانی بشر می‌شود و مایه گسترش اندیشه در حیطه جهان پیشه رو است، اهمیت 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متعلقات آن سخنانی مطرح شده که بیشتر آنان مورد توجه علمای فریقین درآمده است، کتاب حاضر با بهره‌گیری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اندیشه‌های علمای فریقین به بررسی جهان واپسین از نظر کمی و کیفی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اختلاف و اتفاق نظرات آنان در بخشی‌هایی از کتاب در زمینه امورات وارده بر میّت در عالم معنوی به اهمیت کتاب می‌افزاید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پیشینه بحث، کتبی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نگاشته حبیب اله طاهری که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انتشارات جامعة المدرسین به چاپ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جدی ترین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اصغر طاهر زاده که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انتشارات المیزان چاپ شد و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نویسندگی مهدی فربودی را می‌توان حائز اهمیت داد که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بقیة الله مورد چاپ واقع شد؛ اختلافی که کتاب پیش‌رو را با کتب یاد شده تعیین می‌کند، این است که کتب یاد شده بیشتر به بیان مسئله میّت در لحظه قبض روح و قبر پرداخته‌اند و کمتر مباحثی را حول محور ویژگیبرزخ، گفت و گوی میّت با خدا بعد از مرگ و سرانجام بزهکاران در قیامت چرخانده‌اند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پیش‌رو با اهمیت دادن به مسائل فوق الذکر، مباحث را در شش فصل تهیه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بیان چگونگی مسئله مرگ و قبض روح انسانی پرداخته است که با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شده و راه‌های تسهیل مردن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بیان مسئله قبر و نوع برخورد اولین فرشته که در قبر با انسان مصافحه دارد را مورد واکاوی قرار داده و با بهره‌گیری از گزاره‌های علمی علما آن را پیش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فصل سوم به بیان چگونگی عالم مثال و برزخ گرایش دارد که با روبکرد فلسفی هورقلیایی آمیخته شده است که نظرات بیشتر فیلسوفان در این رابطه بیان شده و نوع دیدگاه هر کدام نسبت به آن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صحنه رو به رو شدن با خالق هستی یعنی هول مطلع و چگونگی ملاقات میّت با خدا را مد نظر قرار گرفته است، هرچند برخی علما این لفظ را در قبر استعمال کردند امّا در این فصل شاهد مرحله‌ای بالاتر از عالم قبر و امورات آن هستیم چرا که مرحله بعد از عالم قبر را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در باره چیستی روز واقعه و حادثه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است که با بیان نظرات دو مکتب فریقین آمیخته شده است، در ارتباط با قیامت و متعلقاتش آیات زیادی استعمال شده که به صورتانحصاری مباحث بر حول محور سوره واقعه که با سبک اختصاصی به بحث معاد و آخرت گرایش دارد چرخیده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فصل ششم در ارتباط با بررسی کمی و کیفی درخت زقّوم و غذای </w:t>
      </w:r>
    </w:p>
    <w:p>
      <w:pPr>
        <w:pStyle w:val="BookText"/>
        <w:rPr/>
      </w:pPr>
      <w:r>
        <w:rPr>
          <w:rFonts w:ascii="IRNazanin" w:hAnsi="IRNazanin" w:eastAsia="IRNazanin"/>
          <w:color w:val="111111"/>
          <w:sz w:val="28"/>
          <w:sz w:val="28"/>
          <w:szCs w:val="28"/>
          <w:rtl w:val="true"/>
          <w:lang w:bidi="fa-IR"/>
        </w:rPr>
        <w:t>جهنمیان نگاشته شده است که این درخت را از لحاظ چگونگی تعددپذیری آن، نوع تعیین جنسیت و شکوفه‌های درختی آن مورد بررسی قرار گرفته است که با نظرات علمای فریقین بیان شده و تعلق‌پذیری آن را بر اقوام و اشخاص خاص که مد نظر اندیشمندان اسلامی هستند را اهمیت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اهمیت اثر حاضر با روشی توصیفی –تحلیلی به بررسی عالم واپسین و ویژگی‌های آن می‌پردازد و دیدگاه قرآن کریم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حالات و مسائل بعد از مرگ را تحلیل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بی‌پایان مخصوص خدایی است که آدمی را آفرید و به او قدرت اندیشیدن بخشید، توانایی‌های بالقوه را در وجود او نهاد، او را به تلاش و کوشش امر نمود و راهنمایانی را جهت هدایت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ارادت خاضعانه به درگاه خداوند بی‌همتا لازم است از تمامی دوستانی که در تهیه این اثر ما را مورد لطف خود قرار دادند قدردانی نموده و موفقیت همگان را از درگاه احدیت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ولله الحمد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مؤلفین </w:t>
      </w:r>
      <w:bookmarkStart w:id="15" w:name="pg6998_41586"/>
    </w:p>
    <w:p>
      <w:pPr>
        <w:pStyle w:val="Heading2"/>
        <w:numPr>
          <w:ilvl w:val="1"/>
          <w:numId w:val="1"/>
        </w:numPr>
        <w:rPr/>
      </w:pPr>
      <w:bookmarkStart w:id="16" w:name="__RefHeading___Toc2603802_372815092"/>
      <w:bookmarkStart w:id="17" w:name="_Toc5"/>
      <w:bookmarkEnd w:id="15"/>
      <w:bookmarkEnd w:id="16"/>
      <w:r>
        <w:rPr>
          <w:rtl w:val="true"/>
        </w:rPr>
        <w:t>فصل اول</w:t>
      </w:r>
      <w:r>
        <w:rPr>
          <w:rtl w:val="true"/>
        </w:rPr>
        <w:t xml:space="preserve">: </w:t>
      </w:r>
      <w:r>
        <w:rPr>
          <w:rtl w:val="true"/>
        </w:rPr>
        <w:t>سکرات مرگ</w:t>
      </w:r>
      <w:bookmarkEnd w:id="1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603804_372815092"/>
      <w:bookmarkStart w:id="19" w:name="_Toc6"/>
      <w:bookmarkEnd w:id="18"/>
      <w:r>
        <w:rPr>
          <w:rtl w:val="true"/>
        </w:rPr>
        <w:t>اشاره</w:t>
      </w:r>
      <w:bookmarkEnd w:id="1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998_41589"/>
      <w:bookmarkStart w:id="21" w:name="pg6998_41589"/>
      <w:bookmarkEnd w:id="21"/>
    </w:p>
    <w:p>
      <w:pPr>
        <w:pStyle w:val="Heading3"/>
        <w:numPr>
          <w:ilvl w:val="2"/>
          <w:numId w:val="1"/>
        </w:numPr>
        <w:rPr/>
      </w:pPr>
      <w:bookmarkStart w:id="22" w:name="pg6998_41589"/>
      <w:bookmarkStart w:id="23" w:name="__RefHeading___Toc2603806_372815092"/>
      <w:bookmarkStart w:id="24" w:name="_Toc7"/>
      <w:bookmarkEnd w:id="22"/>
      <w:bookmarkEnd w:id="23"/>
      <w:r>
        <w:rPr>
          <w:rtl w:val="true"/>
        </w:rPr>
        <w:t>مقدمه</w:t>
      </w:r>
      <w:bookmarkEnd w:id="2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اتفاقی است که همه مخلوقات، از جمله انسان، در زمانی خاص با آن روبرو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از مرگ و متعلَّقات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بحث سکرات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هنگام مرگ، حالاتی شبیه به مستی، گیجی، بی هوشی و درد را تجربه خواهد کرد و حقایقی نهفته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دغدغه های انسان این است که مرگی آسان و رفتنی شیرین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پرداختن به عواملی که لحظه هایی دردآور یا آرامش بخش را در هنگام مرگ برای او ایجاد می کند، اهمیت بسیار دارد از طرفی دیگر انسان با اطلاع از مرگ سخت بی‌دینان به اندیشه فرورفته و چه بسا در صراط مستقیم گام بردارد این مسأله بر اهمیت این فصل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سکره مرگ برای همه انسان‌ها وجود دارد و سختی های خاص خود را دارد به طوری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عمرش، دست خود را به ظرف آبی می‌کرد و به صورت مبارکش می‌کشید و زبانش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سکرات و شدائدی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شدائد سکره مرگ را شرح می‌داد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شدت مرگ به اندازه وارد کردن سیصد زخم شمشیر بر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بروسوی،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مجلس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در سکرات مرگ غوطه ور باشد، پرده هایی که در دنیا با او بوده کم کم کنار می رود و حقایق را می‌بیند و هرچه بیشتر حقایق را ببیند، حسرت و پشیمانی اش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در اواخر عمرش قراردارد و می‌داند که دارد از دنیا منقطع می شود، هنوز فکرش در دنیا است و چون انس زیادی در دنیا داشته و از جّو دنیا خارج نشده، لحظاتی عالم پس از مرگ را در بستر می‌بیند و لحظاتی عالم مادی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فرد ترس عجیبی وارد می‌شود، چون به دنیا عادت کرده است و از طرفی جذبه مرگ کم کم شخص را می‌گیرد تا او را به عالم دیگر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شخص از سکرات مرگ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جان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وحشتناک است حتی برای خوبان، امّا چون مؤمنین امید به لقاءالله دارند مثل یک غواصی هستند که دوست دارند در دریا مروارید بگیرند امّا در عین حال از غرق شدن نیز بیم دارند</w:t>
      </w:r>
      <w:r>
        <w:rPr>
          <w:rFonts w:eastAsia="IRNazanin" w:cs="IRNazanin"/>
          <w:color w:val="111111"/>
          <w:sz w:val="28"/>
          <w:szCs w:val="28"/>
          <w:rtl w:val="true"/>
          <w:lang w:bidi="fa-IR"/>
        </w:rPr>
        <w:t xml:space="preserve">. </w:t>
      </w:r>
      <w:bookmarkStart w:id="25" w:name="pg6998_41593"/>
    </w:p>
    <w:p>
      <w:pPr>
        <w:pStyle w:val="Heading3"/>
        <w:numPr>
          <w:ilvl w:val="2"/>
          <w:numId w:val="1"/>
        </w:numPr>
        <w:rPr/>
      </w:pPr>
      <w:bookmarkStart w:id="26" w:name="__RefHeading___Toc2603808_372815092"/>
      <w:bookmarkStart w:id="27" w:name="_Toc8"/>
      <w:bookmarkEnd w:id="25"/>
      <w:bookmarkEnd w:id="26"/>
      <w:r>
        <w:rPr>
          <w:rtl w:val="true"/>
        </w:rPr>
        <w:t>مبحث اول</w:t>
      </w:r>
      <w:r>
        <w:rPr>
          <w:rtl w:val="true"/>
        </w:rPr>
        <w:t xml:space="preserve">: </w:t>
      </w:r>
      <w:r>
        <w:rPr>
          <w:rtl w:val="true"/>
        </w:rPr>
        <w:t>مفهوم شناسی</w:t>
      </w:r>
      <w:bookmarkEnd w:id="27"/>
    </w:p>
    <w:p>
      <w:pPr>
        <w:pStyle w:val="Heading4"/>
        <w:numPr>
          <w:ilvl w:val="3"/>
          <w:numId w:val="1"/>
        </w:numPr>
        <w:rPr/>
      </w:pPr>
      <w:bookmarkStart w:id="28" w:name="__RefHeading___Toc2603810_372815092"/>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در این مبحث به بررسی واژگان مهم یعنی سکرات مرگ و قبض روح که از مراحل ابتدایی ورود به جهان واپسین است پرداخته میشود</w:t>
      </w:r>
      <w:r>
        <w:rPr>
          <w:rFonts w:eastAsia="IRNazanin" w:cs="IRNazanin"/>
          <w:color w:val="111111"/>
          <w:sz w:val="28"/>
          <w:szCs w:val="28"/>
          <w:rtl w:val="true"/>
          <w:lang w:bidi="fa-IR"/>
        </w:rPr>
        <w:t>:</w:t>
      </w:r>
    </w:p>
    <w:p>
      <w:pPr>
        <w:pStyle w:val="Heading4"/>
        <w:numPr>
          <w:ilvl w:val="3"/>
          <w:numId w:val="1"/>
        </w:numPr>
        <w:rPr/>
      </w:pPr>
      <w:bookmarkStart w:id="30" w:name="__RefHeading___Toc2603812_372815092"/>
      <w:bookmarkStart w:id="31" w:name="_Toc10"/>
      <w:bookmarkEnd w:id="30"/>
      <w:r>
        <w:rPr>
          <w:rtl w:val="true"/>
        </w:rPr>
        <w:t>گفتار اول</w:t>
      </w:r>
      <w:r>
        <w:rPr>
          <w:rtl w:val="true"/>
        </w:rPr>
        <w:t xml:space="preserve">: </w:t>
      </w:r>
      <w:r>
        <w:rPr>
          <w:rtl w:val="true"/>
        </w:rPr>
        <w:t>سکرات</w:t>
      </w:r>
      <w:bookmarkEnd w:id="3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سکرات جمع سکره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مختلفی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شراب، نبیذ، امتلاء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ذیل واژه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سکره مرگ، شدت و سختی آن و بی هوشی است که در هنگام مرگ بر انسان عارض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دیگر مراد از سکره مرگ، سختى جان كندن است كه انسان را مدهوش كرده و بر عقلش چيره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هنگام نزع و جان کندن آدمی اتفاق می افتد و محتضر را مانند مستان مشغول به خود می کند، به گونه ای که نه می فهمد چه می گوید و نه می فهمد اطرافیانش درباره او 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شبيه به مستى است كه بر اثر فرا رسيدن مقدمات مرگ، به صورت هيجان و انقلاب فوق‌العاده‌اى به انسان دست مى‌دهد و گاه بر عقل او چيره مى‌گردد و او را در اضطراب شديدى فرو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جَآءَتْ سَكْرَةُ الْمَوْتِ بِالْحَقّ </w:t>
      </w:r>
      <w:bookmarkStart w:id="32" w:name="pg6998_41595"/>
    </w:p>
    <w:p>
      <w:pPr>
        <w:pStyle w:val="BookText"/>
        <w:rPr/>
      </w:pPr>
      <w:bookmarkEnd w:id="32"/>
      <w:r>
        <w:rPr>
          <w:rFonts w:ascii="IRNazanin" w:hAnsi="IRNazanin" w:eastAsia="IRNazanin"/>
          <w:color w:val="111111"/>
          <w:sz w:val="28"/>
          <w:sz w:val="28"/>
          <w:szCs w:val="28"/>
          <w:rtl w:val="true"/>
          <w:lang w:bidi="fa-IR"/>
        </w:rPr>
        <w:t xml:space="preserve">ذَلِكَ مَا كُنتَ مِنْهُ تَحِيدُ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وسرانجام سكرات مرگ به حق فرا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از آن مى‌گريختى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انسان در سکرات مرگ غوطه ور باشد، پرده هایی که در دنیا با او بوده کم کم کنار می رود و حقایق را مشاهده خواهد کرد و هرچه بیشتر حقایق را ببیند، پشیمانی اش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اواخر عمرش قرار دارد و می‌داند که دارد از دنیا منقطع می شود، هنوز فکرش در دنیا است و چون انس زیادی در دنیا داشته و از جّو دنیا خارج نشده، لحظاتی عالم پس از مرگ را در بستر می‌بیند و لحظاتی عالم مادی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فرد ترس عجیبی وارد می‌شود، چون به دنیا عادت کرده است و از طرفی جذبه مرگ کم کم شخص را می‌گیرد تا او را به عالم دیگر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شخص از سکرات مرگ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جان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وحشتناک است حتی برای خوبان، اما چون مؤمنین امید به لقاءالله دارند مثل یک غواصی هستند که دوست دارند در دریا مروارید بگیرند اما در عین حال از غرق شدن نیز بیم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طاهرزاده،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33" w:name="__RefHeading___Toc2603814_372815092"/>
      <w:bookmarkStart w:id="34" w:name="_Toc11"/>
      <w:bookmarkEnd w:id="33"/>
      <w:r>
        <w:rPr>
          <w:rtl w:val="true"/>
        </w:rPr>
        <w:t>گفتار دوم</w:t>
      </w:r>
      <w:r>
        <w:rPr>
          <w:rtl w:val="true"/>
        </w:rPr>
        <w:t xml:space="preserve">: </w:t>
      </w:r>
      <w:r>
        <w:rPr>
          <w:rtl w:val="true"/>
        </w:rPr>
        <w:t>قبض</w:t>
      </w:r>
      <w:bookmarkEnd w:id="3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 در لغت، خلاف بسط و به معنای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ذیل واژه مربوطه؛ قرشی،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دیدگاه برخی، به معنایِگرفتنِ شیء، مالک شدن و تسلط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مورس،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w:t>
      </w:r>
    </w:p>
    <w:p>
      <w:pPr>
        <w:pStyle w:val="BookText"/>
        <w:rPr/>
      </w:pPr>
      <w:r>
        <w:rPr>
          <w:rFonts w:ascii="IRNazanin" w:hAnsi="IRNazanin" w:eastAsia="IRNazanin"/>
          <w:color w:val="111111"/>
          <w:sz w:val="28"/>
          <w:sz w:val="28"/>
          <w:szCs w:val="28"/>
          <w:rtl w:val="true"/>
          <w:lang w:bidi="fa-IR"/>
        </w:rPr>
        <w:t xml:space="preserve">آن با تمام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ذیل واژه مربوطه؛ راغب اصفهانی،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تعبیر قبض روح نیامده و به جای 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 مرگ روح را به شکل کامل تحویل می گیرد و تعلقاتش را از بدن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فقط برای دو چیز از کلمه توفی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خواب و حالت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همان خواب است چنانکه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شباهت میان آن دو، مرگ را به دیدن خواب های فرح بخش یا دیدن کابوس عمیق تشبیه کرده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بین تحویل روح در حالت خواب با تحویل روح در حالت مرگ این است که مرگ قبض روحى است كه ديگر برگشتى برايش نيست، و خواب قبض روحى است كه ممكن است روح دوباره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خواب، عقل و ادراك و تمیيز كه حاصل از نفس است برداشته مي شود و روح و جوهر حياة در بدن باقى است و با مرگ نفس و جان برود و نائم در وقت خواب عقل و ادراك ندارد و آن حالت ضد بيداريست و مرگ ضد حياة و زندگانى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انسان كسى به خواب نمي رود مگر آنكه نفس او به آسمان بالا رود و روح او در بدنش باقى بماند و ميان روح و نفس شعاعىاست مانند شعاع آفتاب؛ اگر پروردگار اذن داده باشد، در قبض روح اجابت مي كند روح او نفسش را و </w:t>
      </w:r>
      <w:bookmarkStart w:id="35" w:name="pg6998_41598"/>
    </w:p>
    <w:p>
      <w:pPr>
        <w:pStyle w:val="BookText"/>
        <w:rPr/>
      </w:pPr>
      <w:bookmarkEnd w:id="35"/>
      <w:r>
        <w:rPr>
          <w:rFonts w:ascii="IRNazanin" w:hAnsi="IRNazanin" w:eastAsia="IRNazanin"/>
          <w:color w:val="111111"/>
          <w:sz w:val="28"/>
          <w:sz w:val="28"/>
          <w:szCs w:val="28"/>
          <w:rtl w:val="true"/>
          <w:lang w:bidi="fa-IR"/>
        </w:rPr>
        <w:t>چنانچه اجازه نفرموده و مرگش نرسيده باشد نفس او روحش را اجابت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36" w:name="__RefHeading___Toc2603816_372815092"/>
      <w:bookmarkStart w:id="37" w:name="_Toc12"/>
      <w:bookmarkEnd w:id="36"/>
      <w:r>
        <w:rPr>
          <w:rtl w:val="true"/>
        </w:rPr>
        <w:t>مبحث دوم</w:t>
      </w:r>
      <w:r>
        <w:rPr>
          <w:rtl w:val="true"/>
        </w:rPr>
        <w:t xml:space="preserve">: </w:t>
      </w:r>
      <w:r>
        <w:rPr>
          <w:rtl w:val="true"/>
        </w:rPr>
        <w:t>چگونگی سکره مرگ</w:t>
      </w:r>
      <w:bookmarkEnd w:id="37"/>
    </w:p>
    <w:p>
      <w:pPr>
        <w:pStyle w:val="Heading4"/>
        <w:numPr>
          <w:ilvl w:val="3"/>
          <w:numId w:val="1"/>
        </w:numPr>
        <w:rPr/>
      </w:pPr>
      <w:bookmarkStart w:id="38" w:name="__RefHeading___Toc2603818_372815092"/>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سکره مرگ همه انسان‌ها به یک صورت نیست و تفاوت‌های زیادی در این باره میان انسان‌های مؤمن و کافر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 آید نگاهی به کیفیت سکره مرگ مومنان و کافران است که در آیات و روایات بیان شده است</w:t>
      </w:r>
      <w:r>
        <w:rPr>
          <w:rFonts w:eastAsia="IRNazanin" w:cs="IRNazanin"/>
          <w:color w:val="111111"/>
          <w:sz w:val="28"/>
          <w:szCs w:val="28"/>
          <w:rtl w:val="true"/>
          <w:lang w:bidi="fa-IR"/>
        </w:rPr>
        <w:t>.</w:t>
      </w:r>
    </w:p>
    <w:p>
      <w:pPr>
        <w:pStyle w:val="Heading4"/>
        <w:numPr>
          <w:ilvl w:val="3"/>
          <w:numId w:val="1"/>
        </w:numPr>
        <w:rPr/>
      </w:pPr>
      <w:bookmarkStart w:id="40" w:name="__RefHeading___Toc2603820_372815092"/>
      <w:bookmarkStart w:id="41" w:name="_Toc14"/>
      <w:bookmarkEnd w:id="40"/>
      <w:r>
        <w:rPr>
          <w:rtl w:val="true"/>
        </w:rPr>
        <w:t>گفتار اول</w:t>
      </w:r>
      <w:r>
        <w:rPr>
          <w:rtl w:val="true"/>
        </w:rPr>
        <w:t xml:space="preserve">: </w:t>
      </w:r>
      <w:r>
        <w:rPr>
          <w:rtl w:val="true"/>
        </w:rPr>
        <w:t>سکره مرگ مؤمنان</w:t>
      </w:r>
      <w:bookmarkEnd w:id="41"/>
    </w:p>
    <w:p>
      <w:pPr>
        <w:pStyle w:val="Heading5"/>
        <w:numPr>
          <w:ilvl w:val="4"/>
          <w:numId w:val="1"/>
        </w:numPr>
        <w:rPr/>
      </w:pPr>
      <w:bookmarkStart w:id="42" w:name="__RefHeading___Toc2603822_372815092"/>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مؤمنان مخلَص – که یکی از نشانه‌های آنان، غلام حلقه به گوش بودن برای خدابودن است، و هرچه دارند از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غمرات و سکرات و گرفتاری‌های مرگ نمی شوند زیرا اینان دنیای خود را با حساب رسی کارهای خود و پرسش و پاسخ اعمال خود پایان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گونه افراد، سکرات مرگ معنایی ندارد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سایر مؤمنان گرفتار سکره مرگ می شوند و این سکره برای آنان به منزله تصفیه اعمال نادرست شان به حساب می آید؛ در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مردی كه در سكرات مرگ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داریم احوال این </w:t>
      </w:r>
    </w:p>
    <w:p>
      <w:pPr>
        <w:pStyle w:val="BookText"/>
        <w:rPr/>
      </w:pPr>
      <w:r>
        <w:rPr>
          <w:rFonts w:ascii="IRNazanin" w:hAnsi="IRNazanin" w:eastAsia="IRNazanin"/>
          <w:color w:val="111111"/>
          <w:sz w:val="28"/>
          <w:sz w:val="28"/>
          <w:szCs w:val="28"/>
          <w:rtl w:val="true"/>
          <w:lang w:bidi="fa-IR"/>
        </w:rPr>
        <w:t>شخص را كه مصاحب ماست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مانند دستگاه تصفیه است و مؤمنین را از گناهانی كه نموده‌اند تصفیه و پاك می كند؛ به طوری كه آخرین دردی كه تحمّل می كنند، كفّارۀ آخرین گناهی است كه در آن‌ها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طهرانی،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آمده است که در هنگام سکره مرگ، به مؤمنان ناراحتی و رنجی نمی‌رسد؛ چنانکه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سکرات مرگِ مومنی فرا می رسد و برای آخرین بار دیدگانش را باز می‌کند و به سمت بالا نگاه می‌کند، ناگهان ندایی از آسمان می‌شنود که ای نفس که در برابر محبت و ولایت و پذیرش امامت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آرام گرفتی و سکونت دل حاصل کردی، در مقام امن و امان آنها درآمدی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 به خدایت در حالیکه راضی هستی به ولایت، و مورد پسند و اختیار خدا واقع شدی به افاضه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 در زمره بندگان خاص من، و داخل شو در بهشت خالص و بدون مختصر شائبه کدورت و ناراحتی و رنجی که تو را آزار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دستغیب،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سکره مرگ مؤمنان، وقایعی رخ می دهد و حالاتی برای او دست می دهد که برخی از آن ها را بررسی می‌کنیم</w:t>
      </w:r>
      <w:r>
        <w:rPr>
          <w:rFonts w:eastAsia="IRNazanin" w:cs="IRNazanin"/>
          <w:color w:val="111111"/>
          <w:sz w:val="28"/>
          <w:szCs w:val="28"/>
          <w:rtl w:val="true"/>
          <w:lang w:bidi="fa-IR"/>
        </w:rPr>
        <w:t xml:space="preserve">. </w:t>
      </w:r>
      <w:bookmarkStart w:id="44" w:name="pg6998_41602"/>
    </w:p>
    <w:p>
      <w:pPr>
        <w:pStyle w:val="Heading5"/>
        <w:numPr>
          <w:ilvl w:val="4"/>
          <w:numId w:val="1"/>
        </w:numPr>
        <w:rPr/>
      </w:pPr>
      <w:bookmarkStart w:id="45" w:name="__RefHeading___Toc2603824_372815092"/>
      <w:bookmarkStart w:id="46" w:name="_Toc16"/>
      <w:bookmarkEnd w:id="44"/>
      <w:bookmarkEnd w:id="45"/>
      <w:r>
        <w:rPr>
          <w:rtl w:val="true"/>
        </w:rPr>
        <w:t>بند اول</w:t>
      </w:r>
      <w:r>
        <w:rPr>
          <w:rtl w:val="true"/>
        </w:rPr>
        <w:t xml:space="preserve">: </w:t>
      </w:r>
      <w:r>
        <w:rPr>
          <w:rtl w:val="true"/>
        </w:rPr>
        <w:t>تکلم با فرشتگان</w:t>
      </w:r>
      <w:bookmarkEnd w:id="4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آیات شریفه وحی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قَالُواْ رَبُّنَا اللَّهُ ثُمَّ اسْتَقَمُواْ تَتَنزَّلُ عَلَيْهِمُ الْمَلَئكَةُ أَلَّا تخَافُواْ وَ لَا تحْزَنُواْ وَ أَبْشِرُواْ بِالجَنَّةِ الَّتىِ كُنتُمْ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كساني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تنها خدا است، و سپس پابرجا و ماندگار مي مانند، فرشتگان به پيش ايشان مي‌آيند كه نترسيد و غمگين نباشيد و شما را بشارت باد به بهشتي كه به شما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عقيده برخی از مفسران، اين فرود آمدن فرشتگان و گفتگو با انسان‌هاي مؤمن، هنگام احتضار و سكرات مرگ صورت مي‌گيرد؛ از جمله، از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مؤمن از عاقبت خود خوفناك است و يقين پيدا نكند به خشنودى و رضايت پروردگار از خود تا وقت جان كندن و هنگام مرگ كه فرشتگان بر او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مواقعى كه از همه چيز مأيوس شده و سينه‌اش به تنگ آمده و از عقبات مرگ و گناهان خود در حالت اضطراب است، ملك الموت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مضطربى؟ آيا شخص عاقل به خاطر آنكه دستش از دنيا و مال آن كوتاه شده اين اندازه غصه و غم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چندين برابر در آخرت به تو عطا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 خود رانگاه كن و جايگاهت را ببين اين قصور و درجات و منازلي‌كه مى‌بينى تمام آن‌ها به تو تعلق دارد دوستان و اقربا و فرزندان صالح تو در آنجا با تو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47" w:name="pg6998_41604"/>
    </w:p>
    <w:p>
      <w:pPr>
        <w:pStyle w:val="Heading5"/>
        <w:numPr>
          <w:ilvl w:val="4"/>
          <w:numId w:val="1"/>
        </w:numPr>
        <w:rPr/>
      </w:pPr>
      <w:bookmarkStart w:id="48" w:name="__RefHeading___Toc2603826_372815092"/>
      <w:bookmarkStart w:id="49" w:name="_Toc17"/>
      <w:bookmarkEnd w:id="47"/>
      <w:bookmarkEnd w:id="48"/>
      <w:r>
        <w:rPr>
          <w:rtl w:val="true"/>
        </w:rPr>
        <w:t>بند دوم</w:t>
      </w:r>
      <w:r>
        <w:rPr>
          <w:rtl w:val="true"/>
        </w:rPr>
        <w:t xml:space="preserve">: </w:t>
      </w:r>
      <w:r>
        <w:rPr>
          <w:rtl w:val="true"/>
        </w:rPr>
        <w:t>ملاقات با اهل بیت</w:t>
      </w:r>
      <w:r>
        <w:rPr>
          <w:rtl w:val="true"/>
        </w:rPr>
        <w:t>(</w:t>
      </w:r>
      <w:r>
        <w:rPr>
          <w:rtl w:val="true"/>
        </w:rPr>
        <w:t>ع</w:t>
      </w:r>
      <w:r>
        <w:rPr>
          <w:rtl w:val="true"/>
        </w:rPr>
        <w:t>)</w:t>
      </w:r>
      <w:bookmarkEnd w:id="49"/>
    </w:p>
    <w:p>
      <w:pPr>
        <w:pStyle w:val="BookText"/>
        <w:rPr/>
      </w:pPr>
      <w:r>
        <w:rPr>
          <w:rFonts w:ascii="IRNazanin" w:hAnsi="IRNazanin" w:eastAsia="IRNazanin"/>
          <w:color w:val="111111"/>
          <w:sz w:val="28"/>
          <w:sz w:val="28"/>
          <w:szCs w:val="28"/>
          <w:rtl w:val="true"/>
          <w:lang w:bidi="fa-IR"/>
        </w:rPr>
        <w:t>در گزاره‌های روایی، توصیف‌های زیبایی از چگونگی سکره مرگ مؤمنان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حضور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محتضر است؛ در حدیثی آمده است که در سکره مرگ مومن، خمسه طیبه در کنار او با سیمایی نورانی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مرگ، اختصاص به مؤمنان ندارد بلکه دشمنان آنان نیز با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می کنند چنانکه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از دوستان و يا دشمنان ما نمى‌ميرد، مگر آنكه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بالين و بستر مرگ او حاضر شوند اگر از دوستان باشد او را بشارت دهند و چنانچه دشمن باشد وضع بد او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صحت اين حديث فرمايش خود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حارث همدانى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حار همدان من يمت يرنى من مؤمن او منافق قبلا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 همدان بدان هر كس كه بميرد خواه مؤمن باشد و يا منافق پيش از تسليم مرا خواهد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دستغیب،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بروجردی،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Heading5"/>
        <w:numPr>
          <w:ilvl w:val="4"/>
          <w:numId w:val="1"/>
        </w:numPr>
        <w:rPr/>
      </w:pPr>
      <w:bookmarkStart w:id="50" w:name="__RefHeading___Toc2603828_372815092"/>
      <w:bookmarkStart w:id="51" w:name="_Toc18"/>
      <w:bookmarkEnd w:id="50"/>
      <w:r>
        <w:rPr>
          <w:rtl w:val="true"/>
        </w:rPr>
        <w:t>بند سوم</w:t>
      </w:r>
      <w:r>
        <w:rPr>
          <w:rtl w:val="true"/>
        </w:rPr>
        <w:t xml:space="preserve">: </w:t>
      </w:r>
      <w:r>
        <w:rPr>
          <w:rtl w:val="true"/>
        </w:rPr>
        <w:t>حضور شیاطین</w:t>
      </w:r>
      <w:bookmarkEnd w:id="5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در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دوستان ما، از طرف راست و چپ مي آيد تا او را از حق باز دارند، ولي خداي عزيز و بزرگ، نمي خواهد كه شيطان بر مؤمن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معنای اینکه خداوند </w:t>
      </w:r>
      <w:bookmarkStart w:id="52" w:name="pg6998_41606"/>
    </w:p>
    <w:p>
      <w:pPr>
        <w:pStyle w:val="BookText"/>
        <w:rPr/>
      </w:pPr>
      <w:bookmarkEnd w:id="52"/>
      <w:r>
        <w:rPr>
          <w:rFonts w:ascii="IRNazanin" w:hAnsi="IRNazanin" w:eastAsia="IRNazanin"/>
          <w:color w:val="111111"/>
          <w:sz w:val="28"/>
          <w:sz w:val="28"/>
          <w:szCs w:val="28"/>
          <w:rtl w:val="true"/>
          <w:lang w:bidi="fa-IR"/>
        </w:rPr>
        <w:t>مومنین را در دنیا و اخرت در دینشان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شخصي نيست كه مرگ او حاضر شود، مگر اين كه ابليس، شياطين از اعوان و انصار خود را موكل مي‌كند كه او را به كفر واداشته و در دينش تشكيك نمايد، تا زماني‌كه روح از بدنش فارق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تا نمرده، شيطان از او دست برنمي‌دارد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كه در اطراف محتضر حاضريد، او را با ذكر شهادتين، تلقين بگوييد تا زماني كه بميرد، يعني در اثر تلقين شما، محتضر از تشكيك شيطان در امان مي‌ماند، در این وقت مبادا محتضر ایمانش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آیت الله محمد کوهستانی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هنگام سکرات مرگ ایشان، عرض می کردیم، آیا ذکر تان را می گویید؟ در حالی که اصلا حال حرف زدن نداشت،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من می خواهم ذکر را بگویم، شیاطین اطرافم نمی‌گذارند و شروع به سرفه می کنم اما با این حال ذکرها را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عالی،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Times New Roman" w:cs="Times New Roman" w:ascii="Times New Roman" w:hAnsi="Times New Roman"/>
          <w:color w:val="111111"/>
          <w:sz w:val="28"/>
          <w:szCs w:val="28"/>
          <w:lang w:val="en-US" w:bidi="en-US"/>
        </w:rPr>
        <w:t>rasekhon.net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2603830_372815092"/>
      <w:bookmarkStart w:id="54" w:name="_Toc19"/>
      <w:bookmarkEnd w:id="53"/>
      <w:r>
        <w:rPr>
          <w:rtl w:val="true"/>
        </w:rPr>
        <w:t>گفتار دوم</w:t>
      </w:r>
      <w:r>
        <w:rPr>
          <w:rtl w:val="true"/>
        </w:rPr>
        <w:t xml:space="preserve">: </w:t>
      </w:r>
      <w:r>
        <w:rPr>
          <w:rtl w:val="true"/>
        </w:rPr>
        <w:t>سکره مرگ کافران</w:t>
      </w:r>
      <w:bookmarkEnd w:id="54"/>
    </w:p>
    <w:p>
      <w:pPr>
        <w:pStyle w:val="Heading5"/>
        <w:numPr>
          <w:ilvl w:val="4"/>
          <w:numId w:val="1"/>
        </w:numPr>
        <w:rPr/>
      </w:pPr>
      <w:bookmarkStart w:id="55" w:name="__RefHeading___Toc2603832_372815092"/>
      <w:bookmarkStart w:id="56" w:name="_Toc20"/>
      <w:bookmarkEnd w:id="55"/>
      <w:r>
        <w:rPr>
          <w:rtl w:val="true"/>
        </w:rPr>
        <w:t>اشاره</w:t>
      </w:r>
      <w:bookmarkEnd w:id="5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خطاب جهنى همنشين بوديم، و او نسبت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ناصبى شديد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آنان را دشمن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دوستان نجد حرورى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خوارج منسوب به قريه 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بيمار شد و در بستر مرگ افتاد، من به خاطر هم نشينى سابق و تقيه، به عيادت او رفتم، ديدم بى هوش شده و در حال </w:t>
      </w:r>
    </w:p>
    <w:p>
      <w:pPr>
        <w:pStyle w:val="BookText"/>
        <w:rPr/>
      </w:pPr>
      <w:r>
        <w:rPr>
          <w:rFonts w:ascii="IRNazanin" w:hAnsi="IRNazanin" w:eastAsia="IRNazanin"/>
          <w:color w:val="111111"/>
          <w:sz w:val="28"/>
          <w:sz w:val="28"/>
          <w:szCs w:val="28"/>
          <w:rtl w:val="true"/>
          <w:lang w:bidi="fa-IR"/>
        </w:rPr>
        <w:t>جان دادن است، ناگاه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و لك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تو 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تو دشمنى كردم كه اكنون كيفر سختش 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مى‌گويد، بعدا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ماجراى جان كندن و سخن خطاب را، براى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كردم، آن حضرت، دوبار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و رب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مرگ،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فهميد كه دشمنى با آن حضرت، چه باطن پر عذابى دارد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مرگ شخصی متوجه سه حالت باشید، اگر جبینش به عرق نشست و اشک در چشمانش حلقه زد و لب هایش خشک شد این حالت در اثر رحمتی است از جانب پروردگار واقع شده اما اگر در حالت خفه شدن است و به خُرخُر افتاد و رنگ صورتش سرخ شد و لب‌هایش سبز و کبود گردید، این حالت نشانه ی در عذاب بودن شخص محتضر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حالتمست شدن کافران در لحظه سکره مرگ در ابن است که آن‌ها از شدت رنج،گرفتاری و حسرت که نمی‌توانند به دنیا باز گردند و با دست پر به سوی خدا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لحظات برای آنان گیج کننده است و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این‌ها نامهربانی می‌کنند و از طرف دیگر فرشتگان مرگ با چهره‌های ترسناکی به استقبال شان می‌آید، و از طرفی چون جایگاه جهنمی بودنش را به او نشان می‌دهند، با این حال، طبیعی است که گیج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نسایی،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ابى بكر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پدرت قبل از مرگ، اين آيه را قرائت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جاءَتْ سَكْرَةُ الْمَوْتِ بِالْحَقِّ ذلِكَ ما كُنْتَ مِنْهُ تَحِيد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سكرات مرگ به حق آمد، اين همان چيزى بود كه از آن روگردان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در آن حال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 پسرم كه على بن ابى طالب اين خبر را از تو نشنود و ما را ملامت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محمد بن ابى بكر داد و از او سؤال كرد، تبسّمى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فرمودى، و من شنيدم كه پدرم عمربن خطاب را لعنت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به مهلكه‌ها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در حال جان كندن پدرش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را در حالى مى‌بينم كه قبل از امروز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به آن مرد ظلمى روا داشته‌ام كه اگر مرا حلال كند، اميدوارم حالم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چه كسى را مى‌گويى؟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مى‌دهم كه در اين باره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كنم و براى تو حلاليّت بگيرم، چرا كه او سختگير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نزد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بدترين حالات است و چنين سخنانى گفته، و من به او قول داده‌ام برايش از شما حلاليّت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حلال مى‌كنى؟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آرى، ولى به پدرت بگو بالاى منبر رود و اين حليّت‌طلبى خود را به مردم خبر دهد تا او را حلال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برگشت و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دعايت را مستجاب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w:t>
      </w:r>
      <w:bookmarkStart w:id="57" w:name="pg6998_41612"/>
    </w:p>
    <w:p>
      <w:pPr>
        <w:pStyle w:val="BookText"/>
        <w:rPr/>
      </w:pPr>
      <w:bookmarkEnd w:id="57"/>
      <w:r>
        <w:rPr>
          <w:rFonts w:ascii="IRNazanin" w:hAnsi="IRNazanin" w:eastAsia="IRNazanin"/>
          <w:color w:val="111111"/>
          <w:sz w:val="28"/>
          <w:sz w:val="28"/>
          <w:szCs w:val="28"/>
          <w:rtl w:val="true"/>
          <w:lang w:bidi="fa-IR"/>
        </w:rPr>
        <w:t xml:space="preserve">كلام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قبول نكرد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حتّى دو نفر بر من درود نفرستند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اگر من از كار خود اظهار پشيمانى كنم پس از مرگم مردم به من ناسزا مى‌گويند كه چرا حق ديگران را غصب كرده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الصراط المستقيم نيز روايت كرده كه محمد بن ابى بكر بر پدرش وارد شد در حالى كه بخود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و اين چه حالى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ظلمى كه نسبت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داشته‌ام چنين حالتى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سکره مرگ کافران، وقایعی رخ می دهد و حالاتی برای او دست می دهد که برخی از آن ها در پی می آید</w:t>
      </w:r>
      <w:r>
        <w:rPr>
          <w:rFonts w:eastAsia="IRNazanin" w:cs="IRNazanin"/>
          <w:color w:val="111111"/>
          <w:sz w:val="28"/>
          <w:szCs w:val="28"/>
          <w:rtl w:val="true"/>
          <w:lang w:bidi="fa-IR"/>
        </w:rPr>
        <w:t>.</w:t>
      </w:r>
    </w:p>
    <w:p>
      <w:pPr>
        <w:pStyle w:val="Heading5"/>
        <w:numPr>
          <w:ilvl w:val="4"/>
          <w:numId w:val="1"/>
        </w:numPr>
        <w:rPr/>
      </w:pPr>
      <w:bookmarkStart w:id="58" w:name="__RefHeading___Toc2603834_372815092"/>
      <w:bookmarkStart w:id="59" w:name="_Toc21"/>
      <w:bookmarkEnd w:id="58"/>
      <w:r>
        <w:rPr>
          <w:rtl w:val="true"/>
        </w:rPr>
        <w:t>بند اول</w:t>
      </w:r>
      <w:r>
        <w:rPr>
          <w:rtl w:val="true"/>
        </w:rPr>
        <w:t xml:space="preserve">: </w:t>
      </w:r>
      <w:r>
        <w:rPr>
          <w:rtl w:val="true"/>
        </w:rPr>
        <w:t>حضور اولیای الهی</w:t>
      </w:r>
      <w:bookmarkEnd w:id="5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دشمنی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می‌رود، هنگام لحظات جان دادن،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او حاضر می‌شوند،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مرگ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دشمنان ما بوده است، فرشته مرگ پس از اینکه این خبر را می‌شنود به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سند آزادی و رهایی‌ات را از مال و دنیای خود گرفته‌ایی؟ جواب می‌دهد خیر، نگرفته‌ام 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آرزوهایت برای آزادی از بین رفت و آنچه که از آن می‌ترسیدی به سراغت آمد، بچش عذاب و غضب‌های خداوند را آنگاه جانش را با چه سختی می‌گیرد و بوی تعفن‌اش می‌بیچد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وفتی انسانی </w:t>
      </w:r>
      <w:bookmarkStart w:id="60" w:name="pg6998_41614"/>
    </w:p>
    <w:p>
      <w:pPr>
        <w:pStyle w:val="BookText"/>
        <w:rPr/>
      </w:pPr>
      <w:bookmarkEnd w:id="60"/>
      <w:r>
        <w:rPr>
          <w:rFonts w:ascii="IRNazanin" w:hAnsi="IRNazanin" w:eastAsia="IRNazanin"/>
          <w:color w:val="111111"/>
          <w:sz w:val="28"/>
          <w:sz w:val="28"/>
          <w:szCs w:val="28"/>
          <w:rtl w:val="true"/>
          <w:lang w:bidi="fa-IR"/>
        </w:rPr>
        <w:t xml:space="preserve">که گناه کار بوده و محب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مورد لعن فرشتگان می‌شود و شیاطین در هنگام مرگ‌اش به راحتی می‌آیند جلو و آب دهان شان را بر روی شخص می‌ریزند و بوی تعفن آب دهان شیاطین از شخص مسکر بلند می‌شود و خود شخص حالش از این وضعیت بهم می‌خورد</w:t>
      </w:r>
      <w:r>
        <w:rPr>
          <w:rFonts w:eastAsia="IRNazanin" w:cs="IRNazanin"/>
          <w:color w:val="111111"/>
          <w:sz w:val="28"/>
          <w:szCs w:val="28"/>
          <w:rtl w:val="true"/>
          <w:lang w:bidi="fa-IR"/>
        </w:rPr>
        <w:t>.</w:t>
      </w:r>
    </w:p>
    <w:p>
      <w:pPr>
        <w:pStyle w:val="Heading5"/>
        <w:numPr>
          <w:ilvl w:val="4"/>
          <w:numId w:val="1"/>
        </w:numPr>
        <w:rPr/>
      </w:pPr>
      <w:bookmarkStart w:id="61" w:name="__RefHeading___Toc2603836_372815092"/>
      <w:bookmarkStart w:id="62" w:name="_Toc22"/>
      <w:bookmarkEnd w:id="61"/>
      <w:r>
        <w:rPr>
          <w:rtl w:val="true"/>
        </w:rPr>
        <w:t>بند دوم</w:t>
      </w:r>
      <w:r>
        <w:rPr>
          <w:rtl w:val="true"/>
        </w:rPr>
        <w:t xml:space="preserve">: </w:t>
      </w:r>
      <w:r>
        <w:rPr>
          <w:rtl w:val="true"/>
        </w:rPr>
        <w:t>تجسم اعمال</w:t>
      </w:r>
      <w:bookmarkEnd w:id="62"/>
    </w:p>
    <w:p>
      <w:pPr>
        <w:pStyle w:val="BookText"/>
        <w:rPr/>
      </w:pPr>
      <w:r>
        <w:rPr>
          <w:rFonts w:ascii="IRNazanin" w:hAnsi="IRNazanin" w:eastAsia="IRNazanin"/>
          <w:color w:val="111111"/>
          <w:sz w:val="28"/>
          <w:sz w:val="28"/>
          <w:szCs w:val="28"/>
          <w:rtl w:val="true"/>
          <w:lang w:bidi="fa-IR"/>
        </w:rPr>
        <w:t>هنگامی که فرزندان آدم آخرین روز های دنیا را سپری می‌کند، مال، فرزندان و اعمال اش بر او ظاهر می‌شود،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من ازتو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اندازه کفنت سهم از من داری، به فرزندانش می‌گوید سهم من از تو چیست؟ فرزندان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 تاجایی است که ما تو را تا سر قبرت بگذاریم، سپس به اعمال خود رو می‌کند و می‌گوید سهم من از تو چیست؟ که من به تو بی اعتنا بودم و ارزشی نزد من نداشتی اعمال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قبر و قیامت همنشین تو هستم تا هر دو به پیشگاه خدا عرضه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سوء تفاهم نشود که انسان در لحظات مرگ سخن می‌گوید، این طور نیست، بلکه انسان در لحظات مرگ به صورت باطنی وحسی با اعمال، مال و فرزندانش بحث می‌کند</w:t>
      </w:r>
      <w:r>
        <w:rPr>
          <w:rFonts w:eastAsia="IRNazanin" w:cs="IRNazanin"/>
          <w:color w:val="111111"/>
          <w:sz w:val="28"/>
          <w:szCs w:val="28"/>
          <w:rtl w:val="true"/>
          <w:lang w:bidi="fa-IR"/>
        </w:rPr>
        <w:t>.</w:t>
      </w:r>
    </w:p>
    <w:p>
      <w:pPr>
        <w:pStyle w:val="Heading3"/>
        <w:numPr>
          <w:ilvl w:val="2"/>
          <w:numId w:val="1"/>
        </w:numPr>
        <w:rPr/>
      </w:pPr>
      <w:bookmarkStart w:id="63" w:name="__RefHeading___Toc2603838_372815092"/>
      <w:bookmarkStart w:id="64" w:name="_Toc23"/>
      <w:bookmarkEnd w:id="63"/>
      <w:r>
        <w:rPr>
          <w:rtl w:val="true"/>
        </w:rPr>
        <w:t>مبحث سوم</w:t>
      </w:r>
      <w:r>
        <w:rPr>
          <w:rtl w:val="true"/>
        </w:rPr>
        <w:t xml:space="preserve">: </w:t>
      </w:r>
      <w:r>
        <w:rPr>
          <w:rtl w:val="true"/>
        </w:rPr>
        <w:t>علل فزونی</w:t>
      </w:r>
      <w:r>
        <w:rPr>
          <w:rtl w:val="true"/>
        </w:rPr>
        <w:softHyphen/>
      </w:r>
      <w:r>
        <w:rPr>
          <w:rtl w:val="true"/>
        </w:rPr>
        <w:t>بخش سکره مرگ</w:t>
      </w:r>
      <w:bookmarkEnd w:id="64"/>
    </w:p>
    <w:p>
      <w:pPr>
        <w:pStyle w:val="Heading4"/>
        <w:numPr>
          <w:ilvl w:val="3"/>
          <w:numId w:val="1"/>
        </w:numPr>
        <w:rPr/>
      </w:pPr>
      <w:bookmarkStart w:id="65" w:name="__RefHeading___Toc2603840_372815092"/>
      <w:bookmarkStart w:id="66" w:name="_Toc24"/>
      <w:bookmarkEnd w:id="65"/>
      <w:r>
        <w:rPr>
          <w:rtl w:val="true"/>
        </w:rPr>
        <w:t>اشاره</w:t>
      </w:r>
      <w:bookmarkEnd w:id="6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روایی، از عواملی نام برده شده است که سکره مرگ را ایجاد، فزونی و شدت می بخشد؛ این عوامل عبارت اند از</w:t>
      </w:r>
      <w:r>
        <w:rPr>
          <w:rFonts w:eastAsia="IRNazanin" w:cs="IRNazanin"/>
          <w:color w:val="111111"/>
          <w:sz w:val="28"/>
          <w:szCs w:val="28"/>
          <w:rtl w:val="true"/>
          <w:lang w:bidi="fa-IR"/>
        </w:rPr>
        <w:t xml:space="preserve">: </w:t>
      </w:r>
      <w:bookmarkStart w:id="67" w:name="pg6998_41616"/>
    </w:p>
    <w:p>
      <w:pPr>
        <w:pStyle w:val="Heading4"/>
        <w:numPr>
          <w:ilvl w:val="3"/>
          <w:numId w:val="1"/>
        </w:numPr>
        <w:rPr/>
      </w:pPr>
      <w:bookmarkStart w:id="68" w:name="__RefHeading___Toc2603842_372815092"/>
      <w:bookmarkStart w:id="69" w:name="_Toc25"/>
      <w:bookmarkEnd w:id="67"/>
      <w:bookmarkEnd w:id="68"/>
      <w:r>
        <w:rPr>
          <w:rtl w:val="true"/>
        </w:rPr>
        <w:t>گفتار اول</w:t>
      </w:r>
      <w:r>
        <w:rPr>
          <w:rtl w:val="true"/>
        </w:rPr>
        <w:t>:</w:t>
      </w:r>
      <w:r>
        <w:rPr>
          <w:rtl w:val="true"/>
        </w:rPr>
        <w:t>ارتکاب معاصی</w:t>
      </w:r>
      <w:bookmarkEnd w:id="69"/>
    </w:p>
    <w:p>
      <w:pPr>
        <w:pStyle w:val="BookText"/>
        <w:rPr/>
      </w:pPr>
      <w:r>
        <w:rPr>
          <w:rFonts w:ascii="IRNazanin" w:hAnsi="IRNazanin" w:eastAsia="IRNazanin"/>
          <w:color w:val="111111"/>
          <w:sz w:val="28"/>
          <w:sz w:val="28"/>
          <w:szCs w:val="28"/>
          <w:rtl w:val="true"/>
          <w:lang w:bidi="fa-IR"/>
        </w:rPr>
        <w:t xml:space="preserve">یکی از عوامل فزونی بخش سکره مرگ که در روایات به آن اشاره شده، ارتکاب معاصی است؛ در روایتی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مومنان اهل گناه باشند، خداوند ایشان را به بلاهای جسمانی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وسیله پاک شوند که هیچ، و گرنه خدا روزی خود را بر آن‌ها تنگ می کند، اگر با این وسیله پاك شدند که هیچ، و گرنه خدا سکره مرگ شان را بر آن‌ها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 می کند، تا اینکه بدون گناهی در محضرخدا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وارد بهشت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شدت سکره مرگ برای مومنان، نوعی کفاره گناهان آن ها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70" w:name="__RefHeading___Toc2603844_372815092"/>
      <w:bookmarkStart w:id="71" w:name="_Toc26"/>
      <w:bookmarkEnd w:id="70"/>
      <w:r>
        <w:rPr>
          <w:rtl w:val="true"/>
        </w:rPr>
        <w:t>گفتار دوم</w:t>
      </w:r>
      <w:r>
        <w:rPr>
          <w:rtl w:val="true"/>
        </w:rPr>
        <w:t xml:space="preserve">: </w:t>
      </w:r>
      <w:r>
        <w:rPr>
          <w:rtl w:val="true"/>
        </w:rPr>
        <w:t>هدر دادن فرصت</w:t>
      </w:r>
      <w:r>
        <w:rPr>
          <w:rtl w:val="true"/>
        </w:rPr>
        <w:softHyphen/>
      </w:r>
      <w:r>
        <w:rPr>
          <w:rtl w:val="true"/>
        </w:rPr>
        <w:t>ها</w:t>
      </w:r>
      <w:bookmarkEnd w:id="7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ایجاد سکره مرگ، غم از دست دادن فرصت هایی است که در دنیا به آن ها بی توجه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فرصت های نیکی که در عالم دنیا در اختیارمان بود، پشیمانی شدیدی را در واپسین لحظات عمر بر انسان وارد می کند و او را در حالتی شبیه به حالت مستی فرو می برد، و این حالت برای آدمی بسیار ملال انگیز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72" w:name="pg6998_41618"/>
    </w:p>
    <w:p>
      <w:pPr>
        <w:pStyle w:val="Heading4"/>
        <w:numPr>
          <w:ilvl w:val="3"/>
          <w:numId w:val="1"/>
        </w:numPr>
        <w:rPr/>
      </w:pPr>
      <w:bookmarkStart w:id="73" w:name="__RefHeading___Toc2603846_372815092"/>
      <w:bookmarkStart w:id="74" w:name="_Toc27"/>
      <w:bookmarkEnd w:id="72"/>
      <w:bookmarkEnd w:id="73"/>
      <w:r>
        <w:rPr>
          <w:rtl w:val="true"/>
        </w:rPr>
        <w:t>گفتار چهارم</w:t>
      </w:r>
      <w:r>
        <w:rPr>
          <w:rtl w:val="true"/>
        </w:rPr>
        <w:t xml:space="preserve">: </w:t>
      </w:r>
      <w:r>
        <w:rPr>
          <w:rtl w:val="true"/>
        </w:rPr>
        <w:t>نارضایتی والدین</w:t>
      </w:r>
      <w:bookmarkEnd w:id="7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بود با ورع و پرهيزگارى هر چه تمام‌تر؛ و نام وى علقمه و پيوسته از پس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غزا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خبر 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در سكرات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جماعتى فرستاد تا علقمه را تلقين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علقمه توانایی حرف زدن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مادرش را صدا زد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ديدى؟ حال و احوالش را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عابد و زاهد بود و در طاعت خداى تعالى مجدّ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چطوربرخوردی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بهخاطر زنش، مرا اذیت و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نمی‌کنم، پس پیامبر دستور داد تا هيمه و آتش بياوردند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را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وقتی شنید، صبر و قرار از وى رفت و گریه و زارى و خواهش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صبر این را داری که پسرت را به آتش دوزخ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حلال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علقمه توانایی حرف زدن پیدا کرد و بر شهادتين از دنيا رفت؛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خلقى بسيار بر وى نماز خواندند و چون دفنش کردند بر سر جنازه‌اش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خودتان رحم كنيد و به خاطر همسرتان، مادر را ناراحت نکنید تا با آتش دوزخ نسوزيد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قضایی،</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75" w:name="pg6998_41620"/>
    </w:p>
    <w:p>
      <w:pPr>
        <w:pStyle w:val="Heading4"/>
        <w:numPr>
          <w:ilvl w:val="3"/>
          <w:numId w:val="1"/>
        </w:numPr>
        <w:rPr/>
      </w:pPr>
      <w:bookmarkStart w:id="76" w:name="__RefHeading___Toc2603848_372815092"/>
      <w:bookmarkStart w:id="77" w:name="_Toc28"/>
      <w:bookmarkEnd w:id="75"/>
      <w:bookmarkEnd w:id="76"/>
      <w:r>
        <w:rPr>
          <w:rtl w:val="true"/>
        </w:rPr>
        <w:t>گفتار چهارم</w:t>
      </w:r>
      <w:r>
        <w:rPr>
          <w:rtl w:val="true"/>
        </w:rPr>
        <w:t xml:space="preserve">: </w:t>
      </w:r>
      <w:r>
        <w:rPr>
          <w:rtl w:val="true"/>
        </w:rPr>
        <w:t>بد اخلاقی</w:t>
      </w:r>
      <w:bookmarkEnd w:id="77"/>
    </w:p>
    <w:p>
      <w:pPr>
        <w:pStyle w:val="BookText"/>
        <w:rPr/>
      </w:pPr>
      <w:r>
        <w:rPr>
          <w:rFonts w:ascii="IRNazanin" w:hAnsi="IRNazanin" w:eastAsia="IRNazanin"/>
          <w:color w:val="111111"/>
          <w:sz w:val="28"/>
          <w:sz w:val="28"/>
          <w:szCs w:val="28"/>
          <w:rtl w:val="true"/>
          <w:lang w:bidi="fa-IR"/>
        </w:rPr>
        <w:t>یکی از یاران زبده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سعدبن معاذ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اش هفتاد هزار فرشته شرکت کردند و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امر با پای پیاده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سعد وقتی این حالات را دید،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گوارای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سکره زیادی داشت و الان هم در فشار قبر است به علت اینکه این شخص با اهل و عیالش بد خلقی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78" w:name="__RefHeading___Toc2603850_372815092"/>
      <w:bookmarkStart w:id="79" w:name="_Toc29"/>
      <w:bookmarkEnd w:id="78"/>
      <w:r>
        <w:rPr>
          <w:rtl w:val="true"/>
        </w:rPr>
        <w:t>مبحث چهارم</w:t>
      </w:r>
      <w:r>
        <w:rPr>
          <w:rtl w:val="true"/>
        </w:rPr>
        <w:t xml:space="preserve">: </w:t>
      </w:r>
      <w:r>
        <w:rPr>
          <w:rtl w:val="true"/>
        </w:rPr>
        <w:t>راهکارهای تقلیل سکره مرگ</w:t>
      </w:r>
      <w:bookmarkEnd w:id="79"/>
    </w:p>
    <w:p>
      <w:pPr>
        <w:pStyle w:val="Heading4"/>
        <w:numPr>
          <w:ilvl w:val="3"/>
          <w:numId w:val="1"/>
        </w:numPr>
        <w:rPr/>
      </w:pPr>
      <w:bookmarkStart w:id="80" w:name="__RefHeading___Toc2603852_372815092"/>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دراین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متون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عواملی که سبب تقلیل و آسانی سکره مرگ می شود، ذکر می گردد</w:t>
      </w:r>
      <w:r>
        <w:rPr>
          <w:rFonts w:eastAsia="IRNazanin" w:cs="IRNazanin"/>
          <w:color w:val="111111"/>
          <w:sz w:val="28"/>
          <w:szCs w:val="28"/>
          <w:rtl w:val="true"/>
          <w:lang w:bidi="fa-IR"/>
        </w:rPr>
        <w:t>:</w:t>
      </w:r>
    </w:p>
    <w:p>
      <w:pPr>
        <w:pStyle w:val="Heading4"/>
        <w:numPr>
          <w:ilvl w:val="3"/>
          <w:numId w:val="1"/>
        </w:numPr>
        <w:rPr/>
      </w:pPr>
      <w:bookmarkStart w:id="82" w:name="__RefHeading___Toc2603854_372815092"/>
      <w:bookmarkStart w:id="83" w:name="_Toc31"/>
      <w:bookmarkEnd w:id="82"/>
      <w:r>
        <w:rPr>
          <w:rtl w:val="true"/>
        </w:rPr>
        <w:t>گفتار اول</w:t>
      </w:r>
      <w:r>
        <w:rPr>
          <w:rtl w:val="true"/>
        </w:rPr>
        <w:t xml:space="preserve">: </w:t>
      </w:r>
      <w:r>
        <w:rPr>
          <w:rtl w:val="true"/>
        </w:rPr>
        <w:t>صدقه دادن</w:t>
      </w:r>
      <w:bookmarkEnd w:id="8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چیزهایی که سبب آسانی مرگ و سکره مرگ می شود، صدقه دادن است؛ معاذ بن مسلم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بحث بیماری به میان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بیمارهای تان را با صدقه دادن مداوا کنید، همانا صدقه وقت مرگ را به تاخیرمی اندازد و لحظات نزدیک به مرگ را آسان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84" w:name="pg6998_41621"/>
    </w:p>
    <w:p>
      <w:pPr>
        <w:pStyle w:val="Heading4"/>
        <w:numPr>
          <w:ilvl w:val="3"/>
          <w:numId w:val="1"/>
        </w:numPr>
        <w:rPr/>
      </w:pPr>
      <w:bookmarkStart w:id="85" w:name="__RefHeading___Toc2603856_372815092"/>
      <w:bookmarkStart w:id="86" w:name="_Toc32"/>
      <w:bookmarkEnd w:id="84"/>
      <w:bookmarkEnd w:id="85"/>
      <w:r>
        <w:rPr>
          <w:rtl w:val="true"/>
        </w:rPr>
        <w:t>گفتار دوم</w:t>
      </w:r>
      <w:r>
        <w:rPr>
          <w:rtl w:val="true"/>
        </w:rPr>
        <w:t xml:space="preserve">: </w:t>
      </w:r>
      <w:r>
        <w:rPr>
          <w:rtl w:val="true"/>
        </w:rPr>
        <w:t>نذری دادن</w:t>
      </w:r>
      <w:bookmarkEnd w:id="86"/>
    </w:p>
    <w:p>
      <w:pPr>
        <w:pStyle w:val="BookText"/>
        <w:rPr/>
      </w:pPr>
      <w:r>
        <w:rPr>
          <w:rFonts w:ascii="IRNazanin" w:hAnsi="IRNazanin" w:eastAsia="IRNazanin"/>
          <w:color w:val="111111"/>
          <w:sz w:val="28"/>
          <w:sz w:val="28"/>
          <w:szCs w:val="28"/>
          <w:rtl w:val="true"/>
          <w:lang w:bidi="fa-IR"/>
        </w:rPr>
        <w:t xml:space="preserve">پیامبر اکرم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برادر خود نذری و حلوایی بدهد خداوند تلخی های سکره مرگش را از او دور می‌کند</w:t>
      </w:r>
      <w:r>
        <w:rPr>
          <w:rFonts w:eastAsia="IRNazanin" w:cs="IRNazanin"/>
          <w:color w:val="111111"/>
          <w:sz w:val="28"/>
          <w:szCs w:val="28"/>
          <w:rtl w:val="true"/>
          <w:lang w:bidi="fa-IR"/>
        </w:rPr>
        <w:t>».</w:t>
      </w:r>
    </w:p>
    <w:p>
      <w:pPr>
        <w:pStyle w:val="Heading4"/>
        <w:numPr>
          <w:ilvl w:val="3"/>
          <w:numId w:val="1"/>
        </w:numPr>
        <w:rPr/>
      </w:pPr>
      <w:bookmarkStart w:id="87" w:name="__RefHeading___Toc2603858_372815092"/>
      <w:bookmarkStart w:id="88" w:name="_Toc33"/>
      <w:bookmarkEnd w:id="87"/>
      <w:r>
        <w:rPr>
          <w:rtl w:val="true"/>
        </w:rPr>
        <w:t>گفتار سوم</w:t>
      </w:r>
      <w:r>
        <w:rPr>
          <w:rtl w:val="true"/>
        </w:rPr>
        <w:t xml:space="preserve">: </w:t>
      </w:r>
      <w:r>
        <w:rPr>
          <w:rtl w:val="true"/>
        </w:rPr>
        <w:t>انفاق کردن</w:t>
      </w:r>
      <w:bookmarkEnd w:id="8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جامه ای زمستانی یا تابستانی به برادر خودش انفاق کند، سکره مرگ برایش آسان می شود و قبرش وسعت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89" w:name="__RefHeading___Toc2603860_372815092"/>
      <w:bookmarkStart w:id="90" w:name="_Toc34"/>
      <w:bookmarkEnd w:id="89"/>
      <w:r>
        <w:rPr>
          <w:rtl w:val="true"/>
        </w:rPr>
        <w:t>گفتار چهارم</w:t>
      </w:r>
      <w:r>
        <w:rPr>
          <w:rtl w:val="true"/>
        </w:rPr>
        <w:t xml:space="preserve">: </w:t>
      </w:r>
      <w:r>
        <w:rPr>
          <w:rtl w:val="true"/>
        </w:rPr>
        <w:t>صله رحم</w:t>
      </w:r>
      <w:bookmarkEnd w:id="90"/>
    </w:p>
    <w:p>
      <w:pPr>
        <w:pStyle w:val="BookText"/>
        <w:rPr/>
      </w:pPr>
      <w:r>
        <w:rPr>
          <w:rFonts w:ascii="IRNazanin" w:hAnsi="IRNazanin" w:eastAsia="IRNazanin"/>
          <w:color w:val="111111"/>
          <w:sz w:val="28"/>
          <w:sz w:val="28"/>
          <w:szCs w:val="28"/>
          <w:rtl w:val="true"/>
          <w:lang w:bidi="fa-IR"/>
        </w:rPr>
        <w:t>شیخ صدوق ازحضرت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بخواهد خداوند سکرات مرگش را آسان سازد باید صله رحم کند و احترام به والدین خود بگذارد، که اگر چنین کند خداوند سکره مرگش را آسان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91" w:name="__RefHeading___Toc2603862_372815092"/>
      <w:bookmarkStart w:id="92" w:name="_Toc35"/>
      <w:bookmarkEnd w:id="91"/>
      <w:r>
        <w:rPr>
          <w:rtl w:val="true"/>
        </w:rPr>
        <w:t>گفتار پنجم</w:t>
      </w:r>
      <w:r>
        <w:rPr>
          <w:rtl w:val="true"/>
        </w:rPr>
        <w:t xml:space="preserve">: </w:t>
      </w:r>
      <w:r>
        <w:rPr>
          <w:rtl w:val="true"/>
        </w:rPr>
        <w:t>تلاوت قرآن و دعا</w:t>
      </w:r>
      <w:bookmarkEnd w:id="9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زلزال را بخواند، در لحظات مرگ، ملکی در بالای سر او می نشیند و سبب تسلای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بر تلاوت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تلاوت کردن سوره مومنون در روزهای جمعه، خواندن دعای عدیله و تلاوت سوره های صافات و یس، در </w:t>
      </w:r>
      <w:bookmarkStart w:id="93" w:name="pg6998_41623"/>
    </w:p>
    <w:p>
      <w:pPr>
        <w:pStyle w:val="BookText"/>
        <w:rPr/>
      </w:pPr>
      <w:bookmarkEnd w:id="93"/>
      <w:r>
        <w:rPr>
          <w:rFonts w:ascii="IRNazanin" w:hAnsi="IRNazanin" w:eastAsia="IRNazanin"/>
          <w:color w:val="111111"/>
          <w:sz w:val="28"/>
          <w:sz w:val="28"/>
          <w:szCs w:val="28"/>
          <w:rtl w:val="true"/>
          <w:lang w:bidi="fa-IR"/>
        </w:rPr>
        <w:t>آسان شدن سکره مرگ تاثیر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قمی، منازل الاخره،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94" w:name="__RefHeading___Toc2603864_372815092"/>
      <w:bookmarkStart w:id="95" w:name="_Toc36"/>
      <w:bookmarkEnd w:id="94"/>
      <w:r>
        <w:rPr>
          <w:rtl w:val="true"/>
        </w:rPr>
        <w:t>کفتار ششم</w:t>
      </w:r>
      <w:r>
        <w:rPr>
          <w:rtl w:val="true"/>
        </w:rPr>
        <w:t xml:space="preserve">: </w:t>
      </w:r>
      <w:r>
        <w:rPr>
          <w:rtl w:val="true"/>
        </w:rPr>
        <w:t>روزه گرفتن</w:t>
      </w:r>
      <w:bookmarkEnd w:id="95"/>
    </w:p>
    <w:p>
      <w:pPr>
        <w:pStyle w:val="BookText"/>
        <w:rPr/>
      </w:pPr>
      <w:r>
        <w:rPr>
          <w:rFonts w:ascii="IRNazanin" w:hAnsi="IRNazanin" w:eastAsia="IRNazanin"/>
          <w:color w:val="111111"/>
          <w:sz w:val="28"/>
          <w:sz w:val="28"/>
          <w:szCs w:val="28"/>
          <w:rtl w:val="true"/>
          <w:lang w:bidi="fa-IR"/>
        </w:rPr>
        <w:t>شیخ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یک روز از ماه رجب را روزه بدارد، خدا سکره مرگش را آسان و فشار قبرش را سهل می‌کند، و هرکس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روز از ماه رجب را روزه بدارد، ملک الموت با چهره جوانی با قدحی از شراب بهشتی در مقابلش حاضر می شود و شراب را به او می دهد،تا از سختی های سکره فارغ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فربودی،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محدث قمی،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96" w:name="__RefHeading___Toc2603866_372815092"/>
      <w:bookmarkStart w:id="97" w:name="_Toc37"/>
      <w:bookmarkEnd w:id="96"/>
      <w:r>
        <w:rPr>
          <w:rtl w:val="true"/>
        </w:rPr>
        <w:t>گفتار هفتم</w:t>
      </w:r>
      <w:r>
        <w:rPr>
          <w:rtl w:val="true"/>
        </w:rPr>
        <w:t xml:space="preserve">: </w:t>
      </w:r>
      <w:r>
        <w:rPr>
          <w:rtl w:val="true"/>
        </w:rPr>
        <w:t>ولایت داشتن</w:t>
      </w:r>
      <w:bookmarkEnd w:id="9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تاثیر زیادی در آسان نمود سکره مرگ دارد، مخصوصا ارادت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مَن أَحَبَّ عَليِّا عَلَیهِ السَّلامُ هَانَت عَلَيهِ سَكَرَاتُ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حاقظ برسی،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 به تو ایمان است و بغض نسبت به تو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دوست داشته باشد سکره مرگش آسان می شود</w:t>
      </w:r>
      <w:r>
        <w:rPr>
          <w:rFonts w:eastAsia="IRNazanin" w:cs="IRNazanin"/>
          <w:color w:val="111111"/>
          <w:sz w:val="28"/>
          <w:szCs w:val="28"/>
          <w:rtl w:val="true"/>
          <w:lang w:bidi="fa-IR"/>
        </w:rPr>
        <w:t xml:space="preserve">. </w:t>
      </w:r>
      <w:bookmarkStart w:id="98" w:name="pg6998_41625"/>
    </w:p>
    <w:p>
      <w:pPr>
        <w:pStyle w:val="Heading4"/>
        <w:numPr>
          <w:ilvl w:val="3"/>
          <w:numId w:val="1"/>
        </w:numPr>
        <w:rPr/>
      </w:pPr>
      <w:bookmarkStart w:id="99" w:name="__RefHeading___Toc2603868_372815092"/>
      <w:bookmarkStart w:id="100" w:name="_Toc38"/>
      <w:bookmarkEnd w:id="98"/>
      <w:bookmarkEnd w:id="99"/>
      <w:r>
        <w:rPr>
          <w:rtl w:val="true"/>
        </w:rPr>
        <w:t>گفتار هشتم</w:t>
      </w:r>
      <w:r>
        <w:rPr>
          <w:rtl w:val="true"/>
        </w:rPr>
        <w:t xml:space="preserve">: </w:t>
      </w:r>
      <w:r>
        <w:rPr>
          <w:rtl w:val="true"/>
        </w:rPr>
        <w:t>انگشتر عقیق در انگشت داشتن</w:t>
      </w:r>
      <w:bookmarkEnd w:id="100"/>
    </w:p>
    <w:p>
      <w:pPr>
        <w:pStyle w:val="BookText"/>
        <w:rPr/>
      </w:pPr>
      <w:r>
        <w:rPr>
          <w:rFonts w:ascii="IRNazanin" w:hAnsi="IRNazanin" w:eastAsia="IRNazanin"/>
          <w:color w:val="111111"/>
          <w:sz w:val="28"/>
          <w:sz w:val="28"/>
          <w:szCs w:val="28"/>
          <w:rtl w:val="true"/>
          <w:lang w:bidi="fa-IR"/>
        </w:rPr>
        <w:t>یکی از عوامل دیگری که باعث تقلیل سکره می شود، انگشتر عقیق در انگشت داشتن هست، مخصوصا اگر به روی آن، محمد نبی الله، علی ولی الله، ح</w:t>
      </w:r>
      <w:r>
        <w:rPr>
          <w:rFonts w:eastAsia="IRNazanin" w:cs="IRNazanin"/>
          <w:color w:val="111111"/>
          <w:sz w:val="28"/>
          <w:szCs w:val="28"/>
          <w:rtl w:val="true"/>
          <w:lang w:bidi="fa-IR"/>
        </w:rPr>
        <w:t>.</w:t>
      </w:r>
    </w:p>
    <w:p>
      <w:pPr>
        <w:pStyle w:val="Heading4"/>
        <w:numPr>
          <w:ilvl w:val="3"/>
          <w:numId w:val="1"/>
        </w:numPr>
        <w:rPr/>
      </w:pPr>
      <w:bookmarkStart w:id="101" w:name="__RefHeading___Toc2603870_372815092"/>
      <w:bookmarkStart w:id="102" w:name="_Toc39"/>
      <w:bookmarkEnd w:id="101"/>
      <w:r>
        <w:rPr>
          <w:rtl w:val="true"/>
        </w:rPr>
        <w:t>گفتار نهم</w:t>
      </w:r>
      <w:r>
        <w:rPr>
          <w:rtl w:val="true"/>
        </w:rPr>
        <w:t xml:space="preserve">: </w:t>
      </w:r>
      <w:r>
        <w:rPr>
          <w:rtl w:val="true"/>
        </w:rPr>
        <w:t>یاد مرگ بودن</w:t>
      </w:r>
      <w:bookmarkEnd w:id="10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فراوان یاد کنید، زیرا هیج بنده ای آن را یاد نکرد، مگر اینکه خداوند دلش را زنده گردانید و سکره مرگ را برای او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مرگ، دوری از گناه، وابسته نبودن به دنیا و شهوات ازسختی های مرگ می 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قمی، منازل الاخره،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3" w:name="pg6998_41627"/>
    </w:p>
    <w:p>
      <w:pPr>
        <w:pStyle w:val="Heading2"/>
        <w:numPr>
          <w:ilvl w:val="1"/>
          <w:numId w:val="1"/>
        </w:numPr>
        <w:rPr/>
      </w:pPr>
      <w:bookmarkStart w:id="104" w:name="__RefHeading___Toc2603872_372815092"/>
      <w:bookmarkStart w:id="105" w:name="_Toc40"/>
      <w:bookmarkEnd w:id="103"/>
      <w:bookmarkEnd w:id="104"/>
      <w:r>
        <w:rPr>
          <w:rtl w:val="true"/>
        </w:rPr>
        <w:t>فصل دوم</w:t>
      </w:r>
      <w:r>
        <w:rPr>
          <w:rtl w:val="true"/>
        </w:rPr>
        <w:t xml:space="preserve">: </w:t>
      </w:r>
      <w:r>
        <w:rPr>
          <w:rtl w:val="true"/>
        </w:rPr>
        <w:t>رومان و فرشته قبر</w:t>
      </w:r>
      <w:bookmarkEnd w:id="105"/>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2603874_372815092"/>
      <w:bookmarkStart w:id="107" w:name="_Toc41"/>
      <w:bookmarkEnd w:id="106"/>
      <w:r>
        <w:rPr>
          <w:rtl w:val="true"/>
        </w:rPr>
        <w:t>اشاره</w:t>
      </w:r>
      <w:bookmarkEnd w:id="107"/>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6998_41631"/>
      <w:bookmarkStart w:id="109" w:name="pg6998_41631"/>
      <w:bookmarkEnd w:id="109"/>
    </w:p>
    <w:p>
      <w:pPr>
        <w:pStyle w:val="Heading3"/>
        <w:numPr>
          <w:ilvl w:val="2"/>
          <w:numId w:val="1"/>
        </w:numPr>
        <w:rPr/>
      </w:pPr>
      <w:bookmarkStart w:id="110" w:name="pg6998_41631"/>
      <w:bookmarkStart w:id="111" w:name="__RefHeading___Toc2603876_372815092"/>
      <w:bookmarkStart w:id="112" w:name="_Toc42"/>
      <w:bookmarkEnd w:id="110"/>
      <w:bookmarkEnd w:id="111"/>
      <w:r>
        <w:rPr>
          <w:rtl w:val="true"/>
        </w:rPr>
        <w:t>مقدمه</w:t>
      </w:r>
      <w:bookmarkEnd w:id="112"/>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رومان، نام فرشته‌ای که در قبر بر مرده ورود می‌کند و روی آن مانند آفتاب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آن می توان به فرشته فتان صاحب القبور از آن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شیعی و سنی، از قبر و متعلَّقات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بحث ملک فتان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با عوامل ملکوتی و حقایقی نهفته در قبر رو به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دغدغه های انسان این است که از رفتارها و اعمال‌هایی که با آن در داخل قبر تحمیل می‌شود را بداند و از هویت اولین فرشته‌ای که با آن رو به رو می‌شود را اطلاع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پرداختن به عواملی که باعث روشن شدن اقدامات فرشته قبر بر میت و باعث واضح شدن رفتار آن با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 صدد است با بهره‌گیری از گزاره‌های روایی و دینی دریابد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رومان فتان القبور کیست؟ دیدگاه شیعی در این رابطه چیست؟ دیدگاه سنی در اینرابطه چگونه است؟ راه‌های سهولت عذاب قبر و پرسش و پاسخ آن چه می تواند باشد؟ </w:t>
      </w:r>
      <w:bookmarkStart w:id="113" w:name="pg6998_41632"/>
    </w:p>
    <w:p>
      <w:pPr>
        <w:pStyle w:val="Heading3"/>
        <w:numPr>
          <w:ilvl w:val="2"/>
          <w:numId w:val="1"/>
        </w:numPr>
        <w:rPr/>
      </w:pPr>
      <w:bookmarkStart w:id="114" w:name="__RefHeading___Toc2603878_372815092"/>
      <w:bookmarkStart w:id="115" w:name="_Toc43"/>
      <w:bookmarkEnd w:id="113"/>
      <w:bookmarkEnd w:id="114"/>
      <w:r>
        <w:rPr>
          <w:rtl w:val="true"/>
        </w:rPr>
        <w:t>مبحث اول</w:t>
      </w:r>
      <w:r>
        <w:rPr>
          <w:rtl w:val="true"/>
        </w:rPr>
        <w:t xml:space="preserve">: </w:t>
      </w:r>
      <w:r>
        <w:rPr>
          <w:rtl w:val="true"/>
        </w:rPr>
        <w:t>مفهوم شناسی</w:t>
      </w:r>
      <w:bookmarkEnd w:id="115"/>
    </w:p>
    <w:p>
      <w:pPr>
        <w:pStyle w:val="Heading4"/>
        <w:numPr>
          <w:ilvl w:val="3"/>
          <w:numId w:val="1"/>
        </w:numPr>
        <w:rPr/>
      </w:pPr>
      <w:bookmarkStart w:id="116" w:name="__RefHeading___Toc2603880_372815092"/>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در این مبحث از کتاب، به بررسی واژگان کلیدی یعنی فرشته فتان القبور و عالم قبر پرداخته می‌شود</w:t>
      </w:r>
      <w:r>
        <w:rPr>
          <w:rFonts w:eastAsia="IRNazanin" w:cs="IRNazanin"/>
          <w:color w:val="111111"/>
          <w:sz w:val="28"/>
          <w:szCs w:val="28"/>
          <w:rtl w:val="true"/>
          <w:lang w:bidi="fa-IR"/>
        </w:rPr>
        <w:t>:</w:t>
      </w:r>
    </w:p>
    <w:p>
      <w:pPr>
        <w:pStyle w:val="Heading4"/>
        <w:numPr>
          <w:ilvl w:val="3"/>
          <w:numId w:val="1"/>
        </w:numPr>
        <w:rPr/>
      </w:pPr>
      <w:bookmarkStart w:id="118" w:name="__RefHeading___Toc2603882_372815092"/>
      <w:bookmarkStart w:id="119" w:name="_Toc45"/>
      <w:bookmarkEnd w:id="118"/>
      <w:r>
        <w:rPr>
          <w:rtl w:val="true"/>
        </w:rPr>
        <w:t>گفتار اول</w:t>
      </w:r>
      <w:r>
        <w:rPr>
          <w:rtl w:val="true"/>
        </w:rPr>
        <w:t xml:space="preserve">: </w:t>
      </w:r>
      <w:r>
        <w:rPr>
          <w:rtl w:val="true"/>
        </w:rPr>
        <w:t>فتان القبور</w:t>
      </w:r>
      <w:bookmarkEnd w:id="11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ذیل واژه مربوطه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رام الشیءَ یَرومُهُ رَوْماً و مَراماً و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ذیل واژه مربوطه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قصد و طلب کردن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نام بسیاری از فرشتگان دیگر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نقره به‌کار می‌رود؛ یعنی نقره را در آتش می‌اندازند تا جنس خوب آن از جنس بدش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ازهری،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ذیل واژه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 نام فرشته‌ای که در قبر بر مرده ورود می‌کند و روی آن مانند آفتاب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فتنه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ذیل واژه مربوطه؛ معین،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ذیل واژه مربوطه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هستی، فرشتگان بی‌شماری وجود دارند که نام برخی از آن‌ها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در برخی منابع روایی به فرشته‌ای در عالم قبر اشاره شده است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خویی،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20" w:name="pg6998_41634"/>
    </w:p>
    <w:p>
      <w:pPr>
        <w:pStyle w:val="BookText"/>
        <w:rPr/>
      </w:pPr>
      <w:bookmarkEnd w:id="120"/>
      <w:r>
        <w:rPr>
          <w:rFonts w:ascii="IRNazanin" w:hAnsi="IRNazanin" w:eastAsia="IRNazanin"/>
          <w:color w:val="111111"/>
          <w:sz w:val="28"/>
          <w:sz w:val="28"/>
          <w:szCs w:val="28"/>
          <w:rtl w:val="true"/>
          <w:lang w:bidi="fa-IR"/>
        </w:rPr>
        <w:t xml:space="preserve">از این‌که میّت در قبر قرار می‌گیرد، این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آمده و درباره خدا، دین، پیامبر و دیگر امور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فرشتگان دیگری نیز در قبر به سراغ شخص می‌روند که می‌توان به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می‌شود که علاوه بر فرشتگان نکیر و منکر، فرشته دیگری است که کارکردی در زمینه قبر میّت دارد</w:t>
      </w:r>
      <w:r>
        <w:rPr>
          <w:rFonts w:eastAsia="IRNazanin" w:cs="IRNazanin"/>
          <w:color w:val="111111"/>
          <w:sz w:val="28"/>
          <w:szCs w:val="28"/>
          <w:rtl w:val="true"/>
          <w:lang w:bidi="fa-IR"/>
        </w:rPr>
        <w:t>.</w:t>
      </w:r>
    </w:p>
    <w:p>
      <w:pPr>
        <w:pStyle w:val="Heading4"/>
        <w:numPr>
          <w:ilvl w:val="3"/>
          <w:numId w:val="1"/>
        </w:numPr>
        <w:rPr/>
      </w:pPr>
      <w:bookmarkStart w:id="121" w:name="__RefHeading___Toc2603884_372815092"/>
      <w:bookmarkStart w:id="122" w:name="_Toc46"/>
      <w:bookmarkEnd w:id="121"/>
      <w:r>
        <w:rPr>
          <w:rtl w:val="true"/>
        </w:rPr>
        <w:t>گفتار دوم</w:t>
      </w:r>
      <w:r>
        <w:rPr>
          <w:rtl w:val="true"/>
        </w:rPr>
        <w:t xml:space="preserve">: </w:t>
      </w:r>
      <w:r>
        <w:rPr>
          <w:rtl w:val="true"/>
        </w:rPr>
        <w:t>عالم قبر</w:t>
      </w:r>
      <w:bookmarkEnd w:id="122"/>
    </w:p>
    <w:p>
      <w:pPr>
        <w:pStyle w:val="BookText"/>
        <w:rPr/>
      </w:pPr>
      <w:r>
        <w:rPr>
          <w:rFonts w:ascii="IRNazanin" w:hAnsi="IRNazanin" w:eastAsia="IRNazanin"/>
          <w:color w:val="111111"/>
          <w:sz w:val="28"/>
          <w:sz w:val="28"/>
          <w:szCs w:val="28"/>
          <w:rtl w:val="true"/>
          <w:lang w:bidi="fa-IR"/>
        </w:rPr>
        <w:t>در رابطه با قبر و عوالم آن می‌توان گفت، قبر در فرهنگ دینی، در دو معنا به کار رفته است، محلى که بدن مرده در آن دفن مى‌شود و دیگری جایگاه روح 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قبر عرب شده گور است که به صورت قُبور نیز جمع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گور افراد با احترام یاد شود به آن آرامگاه یا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مقبره‌ها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اگر گور فرد محل زیارت شود به آن مزار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مقدسان و مرشدان دینی را تربت و خاک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برای گور واژه نهفت و واژه‌هایی چونگورگاه و گور جای هم به‌کار می‌رفته‌است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ذیل واژه مربوطه؛ دهخدا،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ذیل واژه مربوطه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روح به جسد مثالى لطیف تعلق مى‌گیرد که در ظاهر، شباهت کامل به بدن‌های اصلى دنیایى دارد و تنعّم و عذاب روح در همین </w:t>
      </w:r>
    </w:p>
    <w:p>
      <w:pPr>
        <w:pStyle w:val="BookText"/>
        <w:rPr/>
      </w:pPr>
      <w:r>
        <w:rPr>
          <w:rFonts w:ascii="IRNazanin" w:hAnsi="IRNazanin" w:eastAsia="IRNazanin"/>
          <w:color w:val="111111"/>
          <w:sz w:val="28"/>
          <w:sz w:val="28"/>
          <w:szCs w:val="28"/>
          <w:rtl w:val="true"/>
          <w:lang w:bidi="fa-IR"/>
        </w:rPr>
        <w:t xml:space="preserve">بدن مثالى خواهد بود و بعید نیست که روح بر اثر پاره‌اى از آلامى که بر بدن اصلى وارد مى‌شود نیز متألّم گردد، زیرا قبل از مرگ به آن بستگى و تعلق داشته است، قبر، ثواب قبر، عذاب قبر، گسترش و تنگى قبر، طیران روح در هوا، دیدن خانواده، مشاهده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خودشان، مشاهده دشمنان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عذابند،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قبر که در اکثر اخبار آمده، جایگاه روح در عالم برزخ است و این مطلبى است کامل، خواه روح را جسم لطیف بدانیم و خواه به تجرد روح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تعبیرى دیگر، مرحله قبر دوره آرامش پیش از حشر و نشر و بروز کامل و طَور دیگر وجود است، خواه در زیر خاک دفن شود یا در دریا غرق گردد یا بدنش بسوزد و دود 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پس از مرگ وارد عالمی می‌شود به نام عالم برزخ حیات برزخ و حقیقت باطن همین عالم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ظاهری دارد و باطنی، ظاهر دنیا که بدان عالم مُلک گفته می‌شود همین دنیای مادی که ما در آن زندگی می‌کنیم که خصوصیات خاص خودش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زمان، مادی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دنیا باطنی دارد که بعضی خصوصیات عالم دنیا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شکلو اندازه و رنگ و بو در آن عالم هم وجود دارد و لکن ماده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مردمان برزخی رنگ و اندازه مشخصی دارد و در آن‌جا خوشحالی و مسرّت و غضب و نگرانی هست در آ‌نجا نور هست و لکن آنجا ماده نیست، همچنین در بعضی از روایات از همین حیات برزخی به عالم قبر تعییر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است </w:t>
      </w:r>
      <w:bookmarkStart w:id="123" w:name="pg6998_41638"/>
    </w:p>
    <w:p>
      <w:pPr>
        <w:pStyle w:val="BookText"/>
        <w:rPr/>
      </w:pPr>
      <w:bookmarkEnd w:id="123"/>
      <w:r>
        <w:rPr>
          <w:rFonts w:ascii="IRNazanin" w:hAnsi="IRNazanin" w:eastAsia="IRNazanin"/>
          <w:color w:val="111111"/>
          <w:sz w:val="28"/>
          <w:sz w:val="28"/>
          <w:szCs w:val="28"/>
          <w:rtl w:val="true"/>
          <w:lang w:bidi="fa-IR"/>
        </w:rPr>
        <w:t>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از هنگام مرگ آدمی است تا روزی که قیامت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حسینی طهرانی،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قبر در بعضی روایات این گودال خاکی که بدن میت در آن جا می‌گیرد، نیست؛ بلکه باطن همین قبر مراد است که همان عالم برزخ است از آنجایی که قبر خاکی جایگاه و محل استقرار بدن جسمانی است و عالم برزخ نیز جایگاه استقرار روح انسان است به عالم برزخ، عالم قبر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حسینی طهرانی،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24" w:name="__RefHeading___Toc2603886_372815092"/>
      <w:bookmarkStart w:id="125" w:name="_Toc47"/>
      <w:bookmarkEnd w:id="124"/>
      <w:r>
        <w:rPr>
          <w:rtl w:val="true"/>
        </w:rPr>
        <w:t>مبحث دوم</w:t>
      </w:r>
      <w:r>
        <w:rPr>
          <w:rtl w:val="true"/>
        </w:rPr>
        <w:t xml:space="preserve">: </w:t>
      </w:r>
      <w:r>
        <w:rPr>
          <w:rtl w:val="true"/>
        </w:rPr>
        <w:t>فتان القبور از منظر علما</w:t>
      </w:r>
      <w:bookmarkEnd w:id="125"/>
    </w:p>
    <w:p>
      <w:pPr>
        <w:pStyle w:val="Heading4"/>
        <w:numPr>
          <w:ilvl w:val="3"/>
          <w:numId w:val="1"/>
        </w:numPr>
        <w:rPr/>
      </w:pPr>
      <w:bookmarkStart w:id="126" w:name="__RefHeading___Toc2603888_372815092"/>
      <w:bookmarkStart w:id="127" w:name="_Toc48"/>
      <w:bookmarkEnd w:id="126"/>
      <w:r>
        <w:rPr>
          <w:rtl w:val="true"/>
        </w:rPr>
        <w:t>اشاره</w:t>
      </w:r>
      <w:bookmarkEnd w:id="12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برخی علما اظهار بیان نموده‌اند و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اسم فاعل به معمولش می‌باشد، که مضاف آن حذف شدهاست، آن‌گاه تقدیر عبارت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فتان صاحب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فرشته‌ای که ساکنان قبرها را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 فتّان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فرشته‌ای که صاحبان قبر را برای امتحان و آزمایش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رومان، قبل از منکر و نکیر وارد قبر می‌شود و صاحب قبر را آزمایش می‌کند، اگر نیکوکار بود منکر و نکیر را آگاه می‌سازد که هنگام سؤال </w:t>
      </w:r>
      <w:bookmarkStart w:id="128" w:name="pg6998_41640"/>
    </w:p>
    <w:p>
      <w:pPr>
        <w:pStyle w:val="BookText"/>
        <w:rPr/>
      </w:pPr>
      <w:bookmarkEnd w:id="128"/>
      <w:r>
        <w:rPr>
          <w:rFonts w:ascii="IRNazanin" w:hAnsi="IRNazanin" w:eastAsia="IRNazanin"/>
          <w:color w:val="111111"/>
          <w:sz w:val="28"/>
          <w:sz w:val="28"/>
          <w:szCs w:val="28"/>
          <w:rtl w:val="true"/>
          <w:lang w:bidi="fa-IR"/>
        </w:rPr>
        <w:t>با او به نرمى رفتار نمایند و اگر بدکار بوده به آنان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مستند فوق، عاملی که نظارت بر حالات روحی میت در قبر می‌کند و نوع برخورد نکیر و منکر را نسبت به میت تعیین می‌کند، ملک رومان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روح در عالم برزخ وارد شود، در حالتی که مورد عطای قوه عقل، نفس و حس بوده است، بنابراین تحت سلطه سلطان‌العقل که ملک بشیر و مبشر و نکیر و منکر است و سلطان‌النفس که ملک فتّان است و سلطان‌الحس که ملک رومان است، واقع شده و امتحان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بیانات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فرشتگان واقع در قبر، مسئولیت خاصی در کنترول امورات میت دارند که ملک رومان را در بخش احساسات میت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به نظر حکیم شاه‌آبادی، ممتحن معین شده، ملک رومان است که سلطان‌الحس و کاشف افعال قوای عامله است و نمی‌توان انکار نمود؛ زیرا صریحاً به اشاره نمایش دهد و از این جهت رومان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شاه آبادی،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4"/>
        <w:numPr>
          <w:ilvl w:val="3"/>
          <w:numId w:val="1"/>
        </w:numPr>
        <w:rPr/>
      </w:pPr>
      <w:bookmarkStart w:id="129" w:name="__RefHeading___Toc2603890_372815092"/>
      <w:bookmarkStart w:id="130" w:name="_Toc49"/>
      <w:bookmarkEnd w:id="129"/>
      <w:r>
        <w:rPr>
          <w:rtl w:val="true"/>
        </w:rPr>
        <w:t>گفتار اول</w:t>
      </w:r>
      <w:r>
        <w:rPr>
          <w:rtl w:val="true"/>
        </w:rPr>
        <w:t xml:space="preserve">: </w:t>
      </w:r>
      <w:r>
        <w:rPr>
          <w:rtl w:val="true"/>
        </w:rPr>
        <w:t>دیدگاه تشیع</w:t>
      </w:r>
      <w:bookmarkEnd w:id="130"/>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بررسی دیدگاه شیعیان در زمینه ملک فتان القبور پرداخته می‌شود که در راس آنان شاذان بن جبرئیل از اصبغ‌بن‌نباته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گورستان ببر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مرگت فرا رسد، البتّه مرده‌ای با تو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بُردم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مرده‌ها را صدا زد، یکی جوابش داد، سلمان از مرگ و پس از آن از او پرسید و او داستان‌های طولانی و هراس‌های بزرگ که بر او وارد شده بود را جواب داد تا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خاندانم با من وداع کردند و خواستند از قبر من برگردند، پشیمانی مرا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برمی‌گشتم و یکی از گوشه‌ی گور به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پشت‌سر آنان برزخی است تا روزی که برانگیخته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که خدا مرا به همه‌ی خلقش گماشته تا پس از مرگ آن‌ها را به کردارشان آگاه کنم تا در برابر خدا کارهای خود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کشیده و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آن‌ها را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 پروردگارت را نشنیده‌ای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خداوند حساب آن را نگه داشته و آن‌ها فراموشش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برایت می‌گویم و تو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کاغذ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گوشه‌ی کفنم را کشید و کاغذی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کاغذ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از کجا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 سبّابه‌ات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هرچه در دنیا کرده بودم به من دیکته کرد و ریز و درشتی را به‌جا نگذاشت، چنانکه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 نگذاشته مگر اینکه آن را به شمار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اعمال خود را حاضر می‌بینند و پروردگارت به هیچ کس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گرفت و مهر نهاد و به گردنم انداخت و گویا همه‌ی کوه‌های جهان را طوق گردن من کردند،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چنین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 پروردگارت را نشنیده‌ای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إِنسانٍ أَلْزَمْناهُ طائِرَهُ فِی عُنُقِهِ وَ نُخْرِجُ لَهُ یَوْمَ الْقِیامَةِ کِتاباً یَلْقاهُ مَنْشُوراً، اقْرَأْ کِتابَکَ کَفی بِنَفْسِکَ الْیَوْمَ عَلَیْکَ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انسانی، اعمالش را بر گردنش آوریخته ایم؛ و روز محشر، کتابی برای او بیرون می آوریم که آن را در برابر خود، گشوده می بیند؛ تو خودت کتاب اعمالت را بخوان که خود تنها برای رسیدگی به حسابت کافی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خطاب در روز قیامت با توست و تو را می‌آرند درحالی‌که نامه‌ات در مقابل چشمت باز است و خودت گواه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جلوی چشمانم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برازش،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فتان القبور که معروف به رومان هست همان ملکی است که با توجه به گفته 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احساسات میتسروکار دارد و مسئول کلیه اعمال های دنیوی میت در قبر و بازگو کردن آنان به وی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تکمله روایت فوق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سلام روايت است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فرشته اي كه پيش از نكير و منكر داخل قبر ميت شود،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اي داخل شود كه وجه و صورت او مثل آفتاب تلالو كند و اسم او 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را كه عمل كردي از بدي و خوبي تماما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تمامي كارهايي را كه در دنيا انجام داده مي‌نويسد و چون به گناهان و سيئات خويش مي‌رسد حيا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 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گنه كار،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خطا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خالق خود حيا نكردي و الان حيا مي‌كني، پس عمود خود را بلند كند كه او را بزند،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عمود خود را بردار تا بنويسم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آن صحيفه تمام حسنات و سيئات خود را كتابت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چيز مهر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خاتم ندارم؟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ناخن خود مهر كن و آن صحيفه را در گردن او اندازد و تا روز قيامت آويزان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انسان الزمنا طائره في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هر انسانی، اعمالش را بر گردنش آوریخته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مرده، اولین فرشته‌ای که در قبر بر او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فتان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سوم صحیفه سجادیه بر این فرشته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ملک، شمارش و جمع بندی اعمال فرد و تشکیل پرونده‌ای برای اوست که نامه عمل او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جنس و کیفیت آن برای ما ناشناخته است تا قیامت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همین نامه را می‌گشایند و محاسبه او بر اساس همین پرونده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مطالب بدست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فتان القبور که رومان </w:t>
      </w:r>
      <w:bookmarkStart w:id="131" w:name="pg6998_41647"/>
    </w:p>
    <w:p>
      <w:pPr>
        <w:pStyle w:val="BookText"/>
        <w:rPr/>
      </w:pPr>
      <w:bookmarkEnd w:id="131"/>
      <w:r>
        <w:rPr>
          <w:rFonts w:ascii="IRNazanin" w:hAnsi="IRNazanin" w:eastAsia="IRNazanin"/>
          <w:color w:val="111111"/>
          <w:sz w:val="28"/>
          <w:sz w:val="28"/>
          <w:szCs w:val="28"/>
          <w:rtl w:val="true"/>
          <w:lang w:bidi="fa-IR"/>
        </w:rPr>
        <w:t>می‌نامند، در زمینه جمع‌بندی اعمال‌های دنیوی میت به قلم خود است که در نهایت کار را به نکیر و منکر واگذار می‌کند و می‌رود</w:t>
      </w:r>
      <w:r>
        <w:rPr>
          <w:rFonts w:eastAsia="IRNazanin" w:cs="IRNazanin"/>
          <w:color w:val="111111"/>
          <w:sz w:val="28"/>
          <w:szCs w:val="28"/>
          <w:rtl w:val="true"/>
          <w:lang w:bidi="fa-IR"/>
        </w:rPr>
        <w:t>.</w:t>
      </w:r>
    </w:p>
    <w:p>
      <w:pPr>
        <w:pStyle w:val="Heading4"/>
        <w:numPr>
          <w:ilvl w:val="3"/>
          <w:numId w:val="1"/>
        </w:numPr>
        <w:rPr/>
      </w:pPr>
      <w:bookmarkStart w:id="132" w:name="__RefHeading___Toc2603892_372815092"/>
      <w:bookmarkStart w:id="133" w:name="_Toc50"/>
      <w:bookmarkEnd w:id="132"/>
      <w:r>
        <w:rPr>
          <w:rtl w:val="true"/>
        </w:rPr>
        <w:t>گفتار دوم</w:t>
      </w:r>
      <w:r>
        <w:rPr>
          <w:rtl w:val="true"/>
        </w:rPr>
        <w:t xml:space="preserve">: </w:t>
      </w:r>
      <w:r>
        <w:rPr>
          <w:rtl w:val="true"/>
        </w:rPr>
        <w:t>دیدگاه تسنن</w:t>
      </w:r>
      <w:bookmarkEnd w:id="133"/>
    </w:p>
    <w:p>
      <w:pPr>
        <w:pStyle w:val="BookText"/>
        <w:rPr/>
      </w:pPr>
      <w:r>
        <w:rPr>
          <w:rFonts w:ascii="IRNazanin" w:hAnsi="IRNazanin" w:eastAsia="IRNazanin"/>
          <w:color w:val="111111"/>
          <w:sz w:val="28"/>
          <w:sz w:val="28"/>
          <w:szCs w:val="28"/>
          <w:rtl w:val="true"/>
          <w:lang w:bidi="fa-IR"/>
        </w:rPr>
        <w:t>دراین گفتار به بررسی دیدگاه علما اهل سنت در رابطه با ملک فتان القبور پرداخته می‌شود که ابن حجر همسو با دیدگاه راویان تشیع آورده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فتان القبر کلا سه نفر هستند، نکیر و منکر و فرشته رومان و ابن جوزی در حدیث مرفوعی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فتان قبرها به چهار دسته تقسیم می‌شوند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منکر، ناگور و رومان، طبق گفته ابن حجر و ابن جوزی فتان القبور اشخاص مشخص شده در قبر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صورت کلی به مسئله پرداختند و این اسم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انحصاری ندانسته‌اند، از آن طرف ابن حنبل در این رابطه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فتان القبر را یادآورشد در این حیطه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 طور مثل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ابن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فتان القبر، یعنی دو فرشته داخل قبر از جمله نکیر و منکر است که انتخان و فتنه‌های زیادی را دارا هستند، ایمان صادق می‌خواهد، ریسمان محکمی می‌خواهد، نیرو همچون سنگ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روبه رو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الهیتمی،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ابن حنبل، بی تا،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ابن حنبل فتان القبر یعنی نکیر و منکر که برای باز پرسی مسائل دنیوی افراد حاضر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دیدگاه قرطبی، فتان القبر ممکن از محلی باشد که از جنس گرفتاری‌ها تشکیل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عابدین،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قرطبی، فتان القبر را محلی تعیین کرده باشد مانند قبر که فتنه انگیز ترین محل است و اشاره‌ای به فرشته رومان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صحابه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امت، مبتلا می‌شوند به فتنه‌ها در قبرها، طبق 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اهل سنت این باشد که با توجه به روایت آمده شده در زمینه قبر، کل فرستگان ماور در بازپرسی قبر از جمله نکیر و منکر و رومان فتان القبر است که این امر با دیدگاه تبن جوزی و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جهت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تاجایی پیش می‌رود که ابو نعیم از پیشوایان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قبر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نکیر، منکر و رومان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العلوی،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امرابونعیم سه شخص رو در قبر بازگو کرده است در حالی که سیوطی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حاضر در قبر چهار تن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منکر، ناگور و بزرگ آنان رومان است، ابن اثیر در حدیثی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فتنه‌ها و گرفتاری‌هایی در قبر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می‌خواهد مسائل نکیر و منکر و گرفتاری‌های سوالات آن‌ها و فراوانی او با فتنه قبر، فتنه دجال، دیگر فتنه‌ها بسیار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بی تا،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w:t>
      </w:r>
      <w:bookmarkStart w:id="134" w:name="pg6998_41651"/>
    </w:p>
    <w:p>
      <w:pPr>
        <w:pStyle w:val="BookText"/>
        <w:rPr/>
      </w:pPr>
      <w:bookmarkEnd w:id="134"/>
      <w:r>
        <w:rPr>
          <w:rFonts w:ascii="IRNazanin" w:hAnsi="IRNazanin" w:eastAsia="IRNazanin"/>
          <w:color w:val="111111"/>
          <w:sz w:val="28"/>
          <w:sz w:val="28"/>
          <w:szCs w:val="28"/>
          <w:rtl w:val="true"/>
          <w:lang w:bidi="fa-IR"/>
        </w:rPr>
        <w:t>عبد الجبار در کتابش به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بسنده کرده 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مردگان در گرو اعمالشان سرنوشت دارند و ختم می‌شوند مگر شهیدان در راه خدا، که ثوابشان در قیامت مشخص است و فتان القبر و گرفتاری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135" w:name="__RefHeading___Toc2603894_372815092"/>
      <w:bookmarkStart w:id="136" w:name="_Toc51"/>
      <w:bookmarkEnd w:id="135"/>
      <w:r>
        <w:rPr>
          <w:rtl w:val="true"/>
        </w:rPr>
        <w:t>مبحث سوم</w:t>
      </w:r>
      <w:r>
        <w:rPr>
          <w:rtl w:val="true"/>
        </w:rPr>
        <w:t xml:space="preserve">: </w:t>
      </w:r>
      <w:r>
        <w:rPr>
          <w:rtl w:val="true"/>
        </w:rPr>
        <w:t>راه‌های تسهیل برخورد فرشته رومان با میّت</w:t>
      </w:r>
      <w:bookmarkEnd w:id="136"/>
    </w:p>
    <w:p>
      <w:pPr>
        <w:pStyle w:val="Heading4"/>
        <w:numPr>
          <w:ilvl w:val="3"/>
          <w:numId w:val="1"/>
        </w:numPr>
        <w:rPr/>
      </w:pPr>
      <w:bookmarkStart w:id="137" w:name="__RefHeading___Toc2603896_372815092"/>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 xml:space="preserve">در این قسمت به بررسی قسمی از مواردی که براساس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کاهش عذاب قبر و مشتقات آن می‌شود پرداخته شده است</w:t>
      </w:r>
      <w:r>
        <w:rPr>
          <w:rFonts w:eastAsia="IRNazanin" w:cs="IRNazanin"/>
          <w:color w:val="111111"/>
          <w:sz w:val="28"/>
          <w:szCs w:val="28"/>
          <w:rtl w:val="true"/>
          <w:lang w:bidi="fa-IR"/>
        </w:rPr>
        <w:t>:</w:t>
      </w:r>
    </w:p>
    <w:p>
      <w:pPr>
        <w:pStyle w:val="Heading4"/>
        <w:numPr>
          <w:ilvl w:val="3"/>
          <w:numId w:val="1"/>
        </w:numPr>
        <w:rPr/>
      </w:pPr>
      <w:bookmarkStart w:id="139" w:name="__RefHeading___Toc2603898_372815092"/>
      <w:bookmarkStart w:id="140" w:name="_Toc53"/>
      <w:bookmarkEnd w:id="139"/>
      <w:r>
        <w:rPr>
          <w:rtl w:val="true"/>
        </w:rPr>
        <w:t>گفتار اول</w:t>
      </w:r>
      <w:r>
        <w:rPr>
          <w:rtl w:val="true"/>
        </w:rPr>
        <w:t xml:space="preserve">: </w:t>
      </w:r>
      <w:r>
        <w:rPr>
          <w:rtl w:val="true"/>
        </w:rPr>
        <w:t>صدقه دادن</w:t>
      </w:r>
      <w:bookmarkEnd w:id="140"/>
    </w:p>
    <w:p>
      <w:pPr>
        <w:pStyle w:val="BookText"/>
        <w:rPr/>
      </w:pPr>
      <w:r>
        <w:rPr>
          <w:rFonts w:ascii="IRNazanin" w:hAnsi="IRNazanin" w:eastAsia="IRNazanin"/>
          <w:color w:val="111111"/>
          <w:sz w:val="28"/>
          <w:sz w:val="28"/>
          <w:szCs w:val="28"/>
          <w:rtl w:val="true"/>
          <w:lang w:bidi="fa-IR"/>
        </w:rPr>
        <w:t>یکی از چیزهایی که سبب آسانی مرگ و عذاب قبر می‌شود، صدقه دادن است؛ معاذ بن مسلم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بحث بیماری به میان آمد،حضرت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بیمارهای‌تان را با صدقه دادن مداوا کنید، همانا صدقه وقت مرگ را به تاخیر می‌اندازد و لحظات نزدیک به مرگ و قبر را آسان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جامه ای زمستانی یا تابستانی به برادر خودش انفاق کند، سکره مرگ برایش آسان می‌شود و قبرش وسعت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41" w:name="pg6998_41652"/>
    </w:p>
    <w:p>
      <w:pPr>
        <w:pStyle w:val="Heading4"/>
        <w:numPr>
          <w:ilvl w:val="3"/>
          <w:numId w:val="1"/>
        </w:numPr>
        <w:rPr/>
      </w:pPr>
      <w:bookmarkStart w:id="142" w:name="__RefHeading___Toc2603900_372815092"/>
      <w:bookmarkStart w:id="143" w:name="_Toc54"/>
      <w:bookmarkEnd w:id="141"/>
      <w:bookmarkEnd w:id="142"/>
      <w:r>
        <w:rPr>
          <w:rtl w:val="true"/>
        </w:rPr>
        <w:t>گفتار دوم</w:t>
      </w:r>
      <w:r>
        <w:rPr>
          <w:rtl w:val="true"/>
        </w:rPr>
        <w:t xml:space="preserve">: </w:t>
      </w:r>
      <w:r>
        <w:rPr>
          <w:rtl w:val="true"/>
        </w:rPr>
        <w:t>تلاوت قرآن و دعا</w:t>
      </w:r>
      <w:bookmarkEnd w:id="143"/>
    </w:p>
    <w:p>
      <w:pPr>
        <w:pStyle w:val="BookText"/>
        <w:rPr/>
      </w:pPr>
      <w:r>
        <w:rPr>
          <w:rFonts w:ascii="IRNazanin" w:hAnsi="IRNazanin" w:eastAsia="IRNazanin"/>
          <w:color w:val="111111"/>
          <w:sz w:val="28"/>
          <w:sz w:val="28"/>
          <w:szCs w:val="28"/>
          <w:rtl w:val="true"/>
          <w:lang w:bidi="fa-IR"/>
        </w:rPr>
        <w:t xml:space="preserve">شیخ کلینی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زلزال را بخواند، در لحظات مرگ، ملکی در بالای سر او می‌نشیند و سبب تسلای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خواندن آیات سوره آل عمران، تلاوت کردن سوره مومنون در روزهای جمعه، خواندن دعای عدیله و تلاوت سوره‌های صافات و یس، در آسان شدن سکره مرگ و قبر تاثیر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فربودی،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44" w:name="__RefHeading___Toc2603902_372815092"/>
      <w:bookmarkStart w:id="145" w:name="_Toc55"/>
      <w:bookmarkEnd w:id="144"/>
      <w:r>
        <w:rPr>
          <w:rtl w:val="true"/>
        </w:rPr>
        <w:t>گفتار سوم</w:t>
      </w:r>
      <w:r>
        <w:rPr>
          <w:rtl w:val="true"/>
        </w:rPr>
        <w:t xml:space="preserve">: </w:t>
      </w:r>
      <w:r>
        <w:rPr>
          <w:rtl w:val="true"/>
        </w:rPr>
        <w:t>ولایت داشتن</w:t>
      </w:r>
      <w:bookmarkEnd w:id="14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تاثیر زیادی در آسان نمود قبر و عذاب آن دارد، مخصوصا ارادت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أَحَبَّ عَليِّا عَلَیهِ السَّلامُ هَانَت عَلَيهِ سَكَرَاتُ المَوتِ؛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 به توایمان است و بغض نسبت به تو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دوست داشته باشد سکره مرگش و قبرش آسان می شود</w:t>
      </w:r>
      <w:r>
        <w:rPr>
          <w:rFonts w:eastAsia="IRNazanin" w:cs="IRNazanin"/>
          <w:color w:val="111111"/>
          <w:sz w:val="28"/>
          <w:szCs w:val="28"/>
          <w:rtl w:val="true"/>
          <w:lang w:bidi="fa-IR"/>
        </w:rPr>
        <w:t xml:space="preserve">».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6998_41656"/>
      <w:bookmarkStart w:id="147" w:name="pg6998_41656"/>
      <w:bookmarkEnd w:id="147"/>
    </w:p>
    <w:p>
      <w:pPr>
        <w:pStyle w:val="Heading2"/>
        <w:numPr>
          <w:ilvl w:val="1"/>
          <w:numId w:val="1"/>
        </w:numPr>
        <w:rPr/>
      </w:pPr>
      <w:bookmarkStart w:id="148" w:name="pg6998_41656"/>
      <w:bookmarkStart w:id="149" w:name="__RefHeading___Toc2603904_372815092"/>
      <w:bookmarkStart w:id="150" w:name="_Toc56"/>
      <w:bookmarkEnd w:id="148"/>
      <w:bookmarkEnd w:id="149"/>
      <w:r>
        <w:rPr>
          <w:rtl w:val="true"/>
        </w:rPr>
        <w:t>فصل سوم</w:t>
      </w:r>
      <w:r>
        <w:rPr>
          <w:rtl w:val="true"/>
        </w:rPr>
        <w:t xml:space="preserve">: </w:t>
      </w:r>
      <w:r>
        <w:rPr>
          <w:rtl w:val="true"/>
        </w:rPr>
        <w:t>هول مطلع</w:t>
      </w:r>
      <w:bookmarkEnd w:id="150"/>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2603906_372815092"/>
      <w:bookmarkStart w:id="152" w:name="_Toc57"/>
      <w:bookmarkEnd w:id="151"/>
      <w:r>
        <w:rPr>
          <w:rtl w:val="true"/>
        </w:rPr>
        <w:t>اشاره</w:t>
      </w:r>
      <w:bookmarkEnd w:id="15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6998_41660"/>
      <w:bookmarkStart w:id="154" w:name="pg6998_41660"/>
      <w:bookmarkEnd w:id="154"/>
    </w:p>
    <w:p>
      <w:pPr>
        <w:pStyle w:val="Heading3"/>
        <w:numPr>
          <w:ilvl w:val="2"/>
          <w:numId w:val="1"/>
        </w:numPr>
        <w:rPr/>
      </w:pPr>
      <w:bookmarkStart w:id="155" w:name="pg6998_41660"/>
      <w:bookmarkStart w:id="156" w:name="__RefHeading___Toc2603908_372815092"/>
      <w:bookmarkStart w:id="157" w:name="_Toc58"/>
      <w:bookmarkEnd w:id="155"/>
      <w:bookmarkEnd w:id="156"/>
      <w:r>
        <w:rPr>
          <w:rtl w:val="true"/>
        </w:rPr>
        <w:t>مقدمه</w:t>
      </w:r>
      <w:bookmarkEnd w:id="15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واقعه‌ای است حتمی و برکسی پوشیده نیست، لذا برآنچه که در قرآن کریم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مرحله‌ای در زندگی پس از مرگ وجود دارد که انسان خواه یا ناخواه با آن روبه رو می‌شود، در روایات و برخی آیات قرآنی درباره مسئله‌ی هول مطلع سخن گفته شده، واقعه‌ی ترسناکی که انسان بعد از مرگ با آن مواجه می‌شود که با خالق اصلی جهان خلقت، خداوند متعال دیدار می‌کند و اعمال و حقایق نهفته‌ای که داشته، در آن محل نزد خداوند آشکار و بررسی می‌شود، یکی از مهم‌ترین دغدغه‌های انسان این است که این دیدار را نداشته باشد و مورد بازخواست قرار نگیرد، یکی از سخت‌ترین مرحله‌های بعد از مرگ، هول مطلع است، تعیین و چگونگی مکان و زمان این موضوع از اهمیت خوبی برخورداراست که مورد بررسی قرار می‌گیرد، این فصل از کتاب درصدد است که با بهره‌گیری ازگزاره‌های قرآنی و روایی در بیابد که </w:t>
      </w:r>
      <w:bookmarkStart w:id="158" w:name="pg6998_41661"/>
    </w:p>
    <w:p>
      <w:pPr>
        <w:pStyle w:val="BookText"/>
        <w:rPr/>
      </w:pPr>
      <w:bookmarkEnd w:id="158"/>
      <w:r>
        <w:rPr>
          <w:rFonts w:ascii="IRNazanin" w:hAnsi="IRNazanin" w:eastAsia="IRNazanin"/>
          <w:color w:val="111111"/>
          <w:sz w:val="28"/>
          <w:sz w:val="28"/>
          <w:szCs w:val="28"/>
          <w:rtl w:val="true"/>
          <w:lang w:bidi="fa-IR"/>
        </w:rPr>
        <w:t>هول مطلع چیست؟ مکان هول مطلع کجاست؟ زمان به وقوع پیوستنش چه وقت خواهد بود؟</w:t>
      </w:r>
    </w:p>
    <w:p>
      <w:pPr>
        <w:pStyle w:val="Heading3"/>
        <w:numPr>
          <w:ilvl w:val="2"/>
          <w:numId w:val="1"/>
        </w:numPr>
        <w:rPr/>
      </w:pPr>
      <w:bookmarkStart w:id="159" w:name="__RefHeading___Toc2603910_372815092"/>
      <w:bookmarkStart w:id="160" w:name="_Toc59"/>
      <w:bookmarkEnd w:id="159"/>
      <w:r>
        <w:rPr>
          <w:rtl w:val="true"/>
        </w:rPr>
        <w:t>مبحث اول</w:t>
      </w:r>
      <w:r>
        <w:rPr>
          <w:rtl w:val="true"/>
        </w:rPr>
        <w:t xml:space="preserve">: </w:t>
      </w:r>
      <w:r>
        <w:rPr>
          <w:rtl w:val="true"/>
        </w:rPr>
        <w:t>مفهوم شناسی</w:t>
      </w:r>
      <w:bookmarkEnd w:id="160"/>
    </w:p>
    <w:p>
      <w:pPr>
        <w:pStyle w:val="Heading4"/>
        <w:numPr>
          <w:ilvl w:val="3"/>
          <w:numId w:val="1"/>
        </w:numPr>
        <w:rPr/>
      </w:pPr>
      <w:bookmarkStart w:id="161" w:name="__RefHeading___Toc2603912_372815092"/>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در اینجا به بررسی واژگان کلیدی این فصل، یعنی هول مطلع و هراس‌هایی که میّت در پیشگاه خداوند دارد، پرداخته شده است</w:t>
      </w:r>
      <w:r>
        <w:rPr>
          <w:rFonts w:eastAsia="IRNazanin" w:cs="IRNazanin"/>
          <w:color w:val="111111"/>
          <w:sz w:val="28"/>
          <w:szCs w:val="28"/>
          <w:rtl w:val="true"/>
          <w:lang w:bidi="fa-IR"/>
        </w:rPr>
        <w:t>:</w:t>
      </w:r>
    </w:p>
    <w:p>
      <w:pPr>
        <w:pStyle w:val="Heading4"/>
        <w:numPr>
          <w:ilvl w:val="3"/>
          <w:numId w:val="1"/>
        </w:numPr>
        <w:rPr/>
      </w:pPr>
      <w:bookmarkStart w:id="163" w:name="__RefHeading___Toc2603914_372815092"/>
      <w:bookmarkStart w:id="164" w:name="_Toc61"/>
      <w:bookmarkEnd w:id="163"/>
      <w:r>
        <w:rPr>
          <w:rtl w:val="true"/>
        </w:rPr>
        <w:t>گفتار اول</w:t>
      </w:r>
      <w:r>
        <w:rPr>
          <w:rtl w:val="true"/>
        </w:rPr>
        <w:t xml:space="preserve">: </w:t>
      </w:r>
      <w:r>
        <w:rPr>
          <w:rtl w:val="true"/>
        </w:rPr>
        <w:t>هول مطلع</w:t>
      </w:r>
      <w:bookmarkEnd w:id="164"/>
    </w:p>
    <w:p>
      <w:pPr>
        <w:pStyle w:val="BookText"/>
        <w:rPr/>
      </w:pPr>
      <w:r>
        <w:rPr>
          <w:rFonts w:ascii="IRNazanin" w:hAnsi="IRNazanin" w:eastAsia="IRNazanin"/>
          <w:color w:val="111111"/>
          <w:sz w:val="28"/>
          <w:sz w:val="28"/>
          <w:szCs w:val="28"/>
          <w:rtl w:val="true"/>
          <w:lang w:bidi="fa-IR"/>
        </w:rPr>
        <w:t xml:space="preserve">هول، یعنی لرزیدن و تسکین زنگ و ترس است، خوف، وحشتناک، ترسناک و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ذیل واژه مربوطه؛ معجم اللغة العربیة،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ذیل واژه مربوطه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ذیل واژه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یعنی این برای شما است که هر زمان دیگری را اطلاع پیدا کنید، آگاه، باخبر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ذیل واژه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مشرف می شوند بر آن از امر آخرت، هول روز حساب امری فوق العاده است، که وحشت زده و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می‌ترسد به آنچه که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 و عجیب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ذیل واژه مربوطه؛ معجم اللغه العربیة،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ذیل واژه مربوطه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هولناک، جایی که ترس است، یک مانع مهم، دشوار وحشتناک، زشت و منشأ آتش، که در یک چاه سوخته و نمک و گوگرد انداخته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 هول مطلع، مسئله‌ای است که یا دست انداز است یا آسان، پناه بر هول مطلع، از هول هراسی که آنچه می‌آید و از آخرت مطلع می‌شوی، هول مطلع، امری حاضر است و قطعاً نسبت به آرزو هایت نزدیک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به قضیه هول مطلع می‌توان اشاراتی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عالم مُطَّلَع، محضرحق است كه بنده، مورد یكی ازدو تجلی حق واقع می‌شود و لذا مُطَّلِع شود برسریره مولی؛ زیرا كه مورد تجلی به رحمت جمالیه می‌شود، یا مورد تجلی به نقمت جلالیه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اعظم احوال است و لذا در موقعی كه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احوال بعد از موت گریه می‌كند، اصحاب عرض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می‌كنید و حال آن كه خداوند گناه های قبل و بعد شما را آمرزیده است؟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كجاست هول مطلع؟ تعبیر به مطلع بنابرقول جرزي، به خاطر این است که گویا مرده منتظرچیزی است و مانند کسی می‌ماند که ازبالا بر او اشراف دارند و از همه چیز او اطلاع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درحدیثی از ابوعبدالله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حضرت از خواب بر می‌خاستند، صدارا بلند می‌نمودند به حدی که اهل خانه بشنوند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اَعِنّی عَلی هَولِ المُطَّلِعِ وَوَسِّع عَلیَّ ضیقَ المَضجَعِ وَارزُقنی خَیرَما قَبلَ المَوتِ وَارزُقنی خَیرَ ما بَعدَ المَوتِ؛ خدایا کمکم </w:t>
      </w:r>
    </w:p>
    <w:p>
      <w:pPr>
        <w:pStyle w:val="BookText"/>
        <w:rPr/>
      </w:pPr>
      <w:r>
        <w:rPr>
          <w:rFonts w:ascii="IRNazanin" w:hAnsi="IRNazanin" w:eastAsia="IRNazanin"/>
          <w:color w:val="111111"/>
          <w:sz w:val="28"/>
          <w:sz w:val="28"/>
          <w:szCs w:val="28"/>
          <w:rtl w:val="true"/>
          <w:lang w:bidi="fa-IR"/>
        </w:rPr>
        <w:t>کن، بر هراس روز قیامت، و فراخ گردان برمن تنگی قبرم را و روزیک کن خوبی پیش از مرگ و خوبی پس از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درروایتی از ثامن الحجج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درموقع مرگ، گريه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گريه مي‌کنيد، در حالي‌که جايگاه بلندي نزد پيامبر داريد و بيست مرتبه، پياده به سفرحج رفته‌ايد و تمام اموال حتي کفش‌هايتان را سه مرتبه در راه خدا تقسيم کرده‌ايد،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أبکر اخصلتي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لهول المطلع و فراق الأحبه؛ به دوچيزاشک مي 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هول مطلع ودیگری فراق وجدايي ازدوستان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اگرهمه آن چه روی زمین است مال من بود، حاضر بودم همه آن‌ها رابدهم اما هول مطلع نداشته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نوری طبرسی،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بر هول مطلع یاری و کمک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منسوب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براي مرگ و پيشامدهاي هنگام آن، پيش از فرا رسيدنش، 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مرگ، شما را فرا گيرد، آن‌چه لازمه رويارويي با آن است را مهيا كنيد؛ چه اين كه، مرگ پايان زندگي است كه منتهي به قيامت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خود را براي آن چه كه آگاهي داريد، پيش از فرا رسيدنش مهيا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تنگي قبرها، شدت غم و اندوه، ترس از قيامت، بيم‌هاي مكرر، به هم ريختنو درهم </w:t>
      </w:r>
    </w:p>
    <w:p>
      <w:pPr>
        <w:pStyle w:val="BookText"/>
        <w:rPr/>
      </w:pPr>
      <w:r>
        <w:rPr>
          <w:rFonts w:ascii="IRNazanin" w:hAnsi="IRNazanin" w:eastAsia="IRNazanin"/>
          <w:color w:val="111111"/>
          <w:sz w:val="28"/>
          <w:sz w:val="28"/>
          <w:szCs w:val="28"/>
          <w:rtl w:val="true"/>
          <w:lang w:bidi="fa-IR"/>
        </w:rPr>
        <w:t xml:space="preserve">فرو رفتن استخوان‌ها، كر شدن گوش‌ها، تاريكي لحد، وحشت از آينده، غم و اندوه در تنگناي گور و پوشاندن آن ازسنگ و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ملاحظه مي‌كنيد، حضرت ضمن برشمردن شدائد و گرفتاري‌هاي بعد از مرگ، از جمله آن‌ها هول مطلع را معرفي كرده و به مردم براي رويارويي با آن، دستورآماده باش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ازمولای متقیان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مذمت دنيا و مشكلات و ضررهايي كه از آن متوجه انسان مي‌شود،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وراء ذلك هول المطلع و سكرات الموت و الوقوف بين يدي الحكم العدل؛ پس از گذراندن زندگي دنيا، انسان به چيزهايي مواجه و رويارو خواهد شد،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مطلع، سكرات مرگ و ايستادن در برابرحاكم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فضیل بن عیاض که از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درب منزل داود طایی، رسید؛ صدای ناله و فریاد شنید،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چیست که ناله می‌کنی؟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غم مرا از خورد و خوراك و سؤال و جواب بازداشته و به اين روزم انداخته است که یکی از آن ها غم هول مطلع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طبرسی،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العرفج، بی تا، باب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اين روايات و سخنان بزرگان، هویداست كه اصل هول مطلع، امري مسلم و انسان پس از مرگ با آن مواجه خواهد شد</w:t>
      </w:r>
      <w:r>
        <w:rPr>
          <w:rFonts w:eastAsia="IRNazanin" w:cs="IRNazanin"/>
          <w:color w:val="111111"/>
          <w:sz w:val="28"/>
          <w:szCs w:val="28"/>
          <w:rtl w:val="true"/>
          <w:lang w:bidi="fa-IR"/>
        </w:rPr>
        <w:t xml:space="preserve">. </w:t>
      </w:r>
      <w:bookmarkStart w:id="165" w:name="pg6998_41669"/>
    </w:p>
    <w:p>
      <w:pPr>
        <w:pStyle w:val="Heading3"/>
        <w:numPr>
          <w:ilvl w:val="2"/>
          <w:numId w:val="1"/>
        </w:numPr>
        <w:rPr/>
      </w:pPr>
      <w:bookmarkStart w:id="166" w:name="__RefHeading___Toc2603916_372815092"/>
      <w:bookmarkStart w:id="167" w:name="_Toc62"/>
      <w:bookmarkEnd w:id="165"/>
      <w:bookmarkEnd w:id="166"/>
      <w:r>
        <w:rPr>
          <w:rtl w:val="true"/>
        </w:rPr>
        <w:t>مبحث دوم</w:t>
      </w:r>
      <w:r>
        <w:rPr>
          <w:rtl w:val="true"/>
        </w:rPr>
        <w:t xml:space="preserve">: </w:t>
      </w:r>
      <w:r>
        <w:rPr>
          <w:rtl w:val="true"/>
        </w:rPr>
        <w:t>دیدگاه علماء</w:t>
      </w:r>
      <w:bookmarkEnd w:id="167"/>
    </w:p>
    <w:p>
      <w:pPr>
        <w:pStyle w:val="Heading4"/>
        <w:numPr>
          <w:ilvl w:val="3"/>
          <w:numId w:val="1"/>
        </w:numPr>
        <w:rPr/>
      </w:pPr>
      <w:bookmarkStart w:id="168" w:name="__RefHeading___Toc2603918_372815092"/>
      <w:bookmarkStart w:id="169" w:name="_Toc63"/>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در اینجا به دیدگاه مجلسی دوم و شیخ صدوق پیرامون بحث هول مطلع اشاره می کنیم</w:t>
      </w:r>
      <w:r>
        <w:rPr>
          <w:rFonts w:eastAsia="IRNazanin" w:cs="IRNazanin"/>
          <w:color w:val="111111"/>
          <w:sz w:val="28"/>
          <w:szCs w:val="28"/>
          <w:rtl w:val="true"/>
          <w:lang w:bidi="fa-IR"/>
        </w:rPr>
        <w:t>:</w:t>
      </w:r>
    </w:p>
    <w:p>
      <w:pPr>
        <w:pStyle w:val="Heading4"/>
        <w:numPr>
          <w:ilvl w:val="3"/>
          <w:numId w:val="1"/>
        </w:numPr>
        <w:rPr/>
      </w:pPr>
      <w:bookmarkStart w:id="170" w:name="__RefHeading___Toc2603920_372815092"/>
      <w:bookmarkStart w:id="171" w:name="_Toc64"/>
      <w:bookmarkEnd w:id="170"/>
      <w:r>
        <w:rPr>
          <w:rtl w:val="true"/>
        </w:rPr>
        <w:t>گفتار اول</w:t>
      </w:r>
      <w:r>
        <w:rPr>
          <w:rtl w:val="true"/>
        </w:rPr>
        <w:t xml:space="preserve">: </w:t>
      </w:r>
      <w:r>
        <w:rPr>
          <w:rtl w:val="true"/>
        </w:rPr>
        <w:t>دیدگاه شیخ صدوق</w:t>
      </w:r>
      <w:bookmarkEnd w:id="171"/>
    </w:p>
    <w:p>
      <w:pPr>
        <w:pStyle w:val="BookText"/>
        <w:rPr/>
      </w:pPr>
      <w:r>
        <w:rPr>
          <w:rFonts w:ascii="IRNazanin" w:hAnsi="IRNazanin" w:eastAsia="IRNazanin"/>
          <w:color w:val="111111"/>
          <w:sz w:val="28"/>
          <w:sz w:val="28"/>
          <w:szCs w:val="28"/>
          <w:rtl w:val="true"/>
          <w:lang w:bidi="fa-IR"/>
        </w:rPr>
        <w:t>شیخ صدوق در کتاب روایی خود به بحث هول مطلع پرداخته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حديثی وارد شده، وقتى ميّت را به طرف قبر آوردى او را ناگهان داخل قبر مگذار و بدين وسيله قبر و ورود را بر ميّت دشوار و سخت مگردان، چه آن كه قبر، هول مطلع و وحشت‌هاى عظيمى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4"/>
        <w:numPr>
          <w:ilvl w:val="3"/>
          <w:numId w:val="1"/>
        </w:numPr>
        <w:rPr/>
      </w:pPr>
      <w:bookmarkStart w:id="172" w:name="__RefHeading___Toc2603922_372815092"/>
      <w:bookmarkStart w:id="173" w:name="_Toc65"/>
      <w:bookmarkEnd w:id="172"/>
      <w:r>
        <w:rPr>
          <w:rtl w:val="true"/>
        </w:rPr>
        <w:t>گفتار دوم</w:t>
      </w:r>
      <w:r>
        <w:rPr>
          <w:rtl w:val="true"/>
        </w:rPr>
        <w:t xml:space="preserve">: </w:t>
      </w:r>
      <w:r>
        <w:rPr>
          <w:rtl w:val="true"/>
        </w:rPr>
        <w:t>دیدگاه علامه مجلسی</w:t>
      </w:r>
      <w:bookmarkEnd w:id="173"/>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مجلسی درکتاب روایی خود بحث هول مطلع را به قیامت و روز محشر می‌کشاند و دیدگاهش نسبت به این کلام این گونه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مطلع یعنی ايستادن در روز قيامت، آن هم در پيشگاه عدل الهى و گرفتارى‌هاى گوناگون كه پس از مرگ برانسان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74" w:name="pg6998_41671"/>
    </w:p>
    <w:p>
      <w:pPr>
        <w:pStyle w:val="Heading3"/>
        <w:numPr>
          <w:ilvl w:val="2"/>
          <w:numId w:val="1"/>
        </w:numPr>
        <w:rPr/>
      </w:pPr>
      <w:bookmarkStart w:id="175" w:name="__RefHeading___Toc2603924_372815092"/>
      <w:bookmarkStart w:id="176" w:name="_Toc66"/>
      <w:bookmarkEnd w:id="174"/>
      <w:bookmarkEnd w:id="175"/>
      <w:r>
        <w:rPr>
          <w:rtl w:val="true"/>
        </w:rPr>
        <w:t>مبحث سوم</w:t>
      </w:r>
      <w:r>
        <w:rPr>
          <w:rtl w:val="true"/>
        </w:rPr>
        <w:t xml:space="preserve">: </w:t>
      </w:r>
      <w:r>
        <w:rPr>
          <w:rtl w:val="true"/>
        </w:rPr>
        <w:t>دلایل دیدگاه علماء</w:t>
      </w:r>
      <w:bookmarkEnd w:id="176"/>
    </w:p>
    <w:p>
      <w:pPr>
        <w:pStyle w:val="Heading4"/>
        <w:numPr>
          <w:ilvl w:val="3"/>
          <w:numId w:val="1"/>
        </w:numPr>
        <w:rPr/>
      </w:pPr>
      <w:bookmarkStart w:id="177" w:name="__RefHeading___Toc2603926_372815092"/>
      <w:bookmarkStart w:id="178" w:name="_Toc67"/>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در اینجا به دلایل دیدگاه عالمان در حول محور بحث هول مطلع پرداخته می‌شود</w:t>
      </w:r>
      <w:r>
        <w:rPr>
          <w:rFonts w:eastAsia="IRNazanin" w:cs="IRNazanin"/>
          <w:color w:val="111111"/>
          <w:sz w:val="28"/>
          <w:szCs w:val="28"/>
          <w:rtl w:val="true"/>
          <w:lang w:bidi="fa-IR"/>
        </w:rPr>
        <w:t>:</w:t>
      </w:r>
    </w:p>
    <w:p>
      <w:pPr>
        <w:pStyle w:val="Heading4"/>
        <w:numPr>
          <w:ilvl w:val="3"/>
          <w:numId w:val="1"/>
        </w:numPr>
        <w:rPr/>
      </w:pPr>
      <w:bookmarkStart w:id="179" w:name="__RefHeading___Toc2603928_372815092"/>
      <w:bookmarkStart w:id="180" w:name="_Toc68"/>
      <w:bookmarkEnd w:id="179"/>
      <w:r>
        <w:rPr>
          <w:rtl w:val="true"/>
        </w:rPr>
        <w:t>گفتار اول</w:t>
      </w:r>
      <w:r>
        <w:rPr>
          <w:rtl w:val="true"/>
        </w:rPr>
        <w:t xml:space="preserve">: </w:t>
      </w:r>
      <w:r>
        <w:rPr>
          <w:rtl w:val="true"/>
        </w:rPr>
        <w:t>دلایل شیخ صدوق</w:t>
      </w:r>
      <w:bookmarkEnd w:id="18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و برخی علمای بزرگ دین به بحث هول مطلع در قبر و دلالت آن پرداخته‌اند؛ شیخ صدوق معتقد است که وقتی میّت را به طرف قبر می‌برند، هول و هراس عجیبی وجودش را می‌گیرد، وحشت از سوال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بر وجود هول و هراس بر میّت در قبر و دلیلی برای وجود هول مطلع در قبر است؛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قبر، هول‌های بزرگی است و حامل آن از هول مطلع، به خداوند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میّت را نزدیک قبر بگذارید و اندکی صبر کنید تا استعداد دخول را بگیرد و آمادگی قرار گرفتن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کند؛ سپس اندکی او را پیش‌تر ببرید و اندکی صبر کنید و آنگاه او را در کنار قبر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فرموده شیخ صدوق در این باره، هر چند روح از بدن مفارقت کرده است و روح حیوانی مرده است اما نفس ناطقه زنده است و تعلق او از بدن کاملاً زایل نشده است، و خوف ضغطه قبر و سؤال منکر </w:t>
      </w:r>
    </w:p>
    <w:p>
      <w:pPr>
        <w:pStyle w:val="BookText"/>
        <w:rPr/>
      </w:pPr>
      <w:r>
        <w:rPr>
          <w:rFonts w:ascii="IRNazanin" w:hAnsi="IRNazanin" w:eastAsia="IRNazanin"/>
          <w:color w:val="111111"/>
          <w:sz w:val="28"/>
          <w:sz w:val="28"/>
          <w:szCs w:val="28"/>
          <w:rtl w:val="true"/>
          <w:lang w:bidi="fa-IR"/>
        </w:rPr>
        <w:t>و نکیر و رومان فتّان قبور، عذاب برزخهست تا آنکه برای دیگران عبرت باشد و بیندیشد که چنین حادثه‌ای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خاتم انبیاء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وجود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شبى نمى‌گذرد مگر اينكه ملك موت ندا مى‌كند اى ساكنين قبرها براى چه امروز غبطه و افسوس داريد و حال آنكه بر شما هول مطلع ظاهر شد، يعنى ورود در قبر و اطلاع پيدا كردن ازآنچه در مراحل بعد بايد در آن واقع شويد؟ پس مرده‌ها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افسوس مى‌بريم بر مؤمنين كه در مساجد خود در دنيا هستند نماز مى‌گزارند و ما نماز نمى‌گزاريم، زكات مى‌دهند و ما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مى‌گيرند و ما نمى‌گيريم از آنچه از مخارج خود و عائله زياد مى‌آورند، صدقه مى‌دهند و ما نمى‌دهيم، ذكر خدا مى‌گويند و ما نمى‌گوييم پس چه بسيار است حسرت و افسوس ما برآنچه در خانه دنيا ازدست ما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ذر از دنیا می‌رود پدرش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ذر خدا تو را رحمت كند، قسم به خدا، تو نسبت به من نيكوكار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قبض روح شدى كه من از تو راضى بودم، قسم به خدا فقدان تو در من ايجاد سستى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جزخدا نيازى ندارم و اگر هول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ورود به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ساعتى سخت است، نبود دوست داشتم، به جاى تو باشم، اندوهناكى من بر سر نوشت اخروى تو، مرا به خود، مشغول كرده تا كه در فقدان تو محزون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برمصيبت تونمى‌گريم، بلكه به حال توگريه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bookmarkStart w:id="181" w:name="pg6998_41674"/>
    </w:p>
    <w:p>
      <w:pPr>
        <w:pStyle w:val="BookText"/>
        <w:rPr/>
      </w:pPr>
      <w:bookmarkEnd w:id="181"/>
      <w:r>
        <w:rPr>
          <w:rFonts w:ascii="IRNazanin" w:hAnsi="IRNazanin" w:eastAsia="IRNazanin"/>
          <w:color w:val="111111"/>
          <w:sz w:val="28"/>
          <w:sz w:val="28"/>
          <w:szCs w:val="28"/>
          <w:rtl w:val="true"/>
          <w:lang w:bidi="fa-IR"/>
        </w:rPr>
        <w:t xml:space="preserve">كاش مى‌دانستم كه تو در قبر چه گفتى وبه تو 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تفسیری خود می نویسد، ذات باری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بندگانم، کارش بدست آوردن رضاى من باشد، حق نعمتم را عظيم شمرد، وقتى او را در قبر مى‌خوابانند، نكير و منكر را بر او نازل كنم، تا بازجوئيش كنند، در حالى‌كه هيچ اندوهى از مردن و هيچ ظلمتى از قبر و لحد، و هيچ همى از هول مطلع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Heading4"/>
        <w:numPr>
          <w:ilvl w:val="3"/>
          <w:numId w:val="1"/>
        </w:numPr>
        <w:rPr/>
      </w:pPr>
      <w:bookmarkStart w:id="182" w:name="__RefHeading___Toc2603930_372815092"/>
      <w:bookmarkStart w:id="183" w:name="_Toc69"/>
      <w:bookmarkEnd w:id="182"/>
      <w:r>
        <w:rPr>
          <w:rtl w:val="true"/>
        </w:rPr>
        <w:t>گفتار دوم</w:t>
      </w:r>
      <w:r>
        <w:rPr>
          <w:rtl w:val="true"/>
        </w:rPr>
        <w:t xml:space="preserve">: </w:t>
      </w:r>
      <w:r>
        <w:rPr>
          <w:rtl w:val="true"/>
        </w:rPr>
        <w:t>دلایل علامه مجلسی</w:t>
      </w:r>
      <w:bookmarkEnd w:id="183"/>
    </w:p>
    <w:p>
      <w:pPr>
        <w:pStyle w:val="BookText"/>
        <w:rPr/>
      </w:pPr>
      <w:r>
        <w:rPr>
          <w:rFonts w:ascii="IRNazanin" w:hAnsi="IRNazanin" w:eastAsia="IRNazanin"/>
          <w:color w:val="111111"/>
          <w:sz w:val="28"/>
          <w:sz w:val="28"/>
          <w:szCs w:val="28"/>
          <w:rtl w:val="true"/>
          <w:lang w:bidi="fa-IR"/>
        </w:rPr>
        <w:t xml:space="preserve">علامه مجلسی هول مطلع را در قیامت و روز حشر و نشرمی‌بیند و دیدگاه خود را برگرفته از روایتی منسوب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هراس و ترس هول مطلّع و فراق دوستان گريه می‌کنم مجلسى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از هول مطلع ايستادن در روز قيامت است آن هم در پيشگاه عدل الهى و گرفتارى‌هاى گوناگون كه پس از مرگ بر انسان عارض می‌شود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كه خداى تعالى روز قيامت با بنده‌اش خلوت كند در حالى‌كه حجابى بين او و بنده‌اش نباشد و فرمايد بنده من در فلان وقت و فلان وقت چنين و چنان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نميدانستى كه من بر كار تو آگاهم؟بنده من تو </w:t>
      </w:r>
    </w:p>
    <w:p>
      <w:pPr>
        <w:pStyle w:val="BookText"/>
        <w:rPr/>
      </w:pPr>
      <w:r>
        <w:rPr>
          <w:rFonts w:ascii="IRNazanin" w:hAnsi="IRNazanin" w:eastAsia="IRNazanin"/>
          <w:color w:val="111111"/>
          <w:sz w:val="28"/>
          <w:sz w:val="28"/>
          <w:szCs w:val="28"/>
          <w:rtl w:val="true"/>
          <w:lang w:bidi="fa-IR"/>
        </w:rPr>
        <w:t>را از آب خنك سيراب كردم و بدن تو را نيرومند گردانيدم و از وسعت روزيم به تو گشايش دادم پس تو نافرمانى مرا نمودى، تا جايى كه بنده از شدّت حياء از خدا آب می‌شود و عرق او را فرو می‌گیرد تا حدى كه نزديك می‌شود از وحشت بميرد، سپس بنده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 من آسان‌تر است از اين شرمندگى از تو و بنده‌گانت؛ سپس خداى تعالى و تبارك امر كند كه او را به طرف آتش ببرند، پس بنده می‌رود و حال آن که سرش را بر مي‌گرداند و مي گويد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جلالت تو را نافرمانى نكردم از روى استخفاف و سبك شمردن امر تو و گمانم اين بود كه تو مرا می‌بخشی چنانچه در دنيا بر من پوشانيدى و يقين داشتم كه گناه من به تو ضررى نمي‌رساند و رحمت تو نسبت به من كم نمی‌آید، پس خداوند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و اميدت را از رحمت من قطع نكردى، پس البتّه تورا امروز می‌آمرزم، اى ملائكه من او را به طرف بهشت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خسروانی،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399</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سراى دنيا و لذائذ ناچيز آن و همچنين عالم برزخ در برابر عالم آخرت به قدرى حقير و كوچك است كه چون قيامت كبرى برپا شود و خداوند مردم را در آن روز محشور فرمايد، احوال آن‌ها بطورى است كه تصوّر می‌کنند مدّت اقامتشان در دنيا يا عالم برزخ نبوده است، مگر پاره‌اى از يك روز بالنسبه بروز قيامت و طول موقف آن و هول مطّلع و بيم عذاب و عظمتثواب موكّد اين تصوّر است و آنكه يكديگر را كاملا مي‌شناسند و اعمال يكديگر را در نظر </w:t>
      </w:r>
    </w:p>
    <w:p>
      <w:pPr>
        <w:pStyle w:val="BookText"/>
        <w:rPr/>
      </w:pPr>
      <w:r>
        <w:rPr>
          <w:rFonts w:ascii="IRNazanin" w:hAnsi="IRNazanin" w:eastAsia="IRNazanin"/>
          <w:color w:val="111111"/>
          <w:sz w:val="28"/>
          <w:sz w:val="28"/>
          <w:szCs w:val="28"/>
          <w:rtl w:val="true"/>
          <w:lang w:bidi="fa-IR"/>
        </w:rPr>
        <w:t xml:space="preserve">مى‌آورند مانند آنكه تازه از هم جدا شده‌اند و به هم رسيده‌اند ولى به فاصله كمى چنان امر بر آنها دشوار می‌شود گویا، كسى، كسى را نمي‌شناسد و جز به فکر حال و احوال خود نیستند و معلوم می‌شود كه چه خسارت و زيانى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انكار نمودند روز جزا و لقاء پاداش الهى را و نبودند در دنيا از هدايت شدگان به دین اسلام لذا خداوند به رسول مکرمش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 يا در دنيا ارائه می‌دهیم به تو عذاب آن‌ها را چنانچه در جنگ بدر ارائه داده شد يا بعد از وفات تو و رجوع آن ها به ما در عالم آخرت به جزای خودشان خواهند رسيد و خداوند بر تمام اعمال و افعال آن‌ها اطلاع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چيز شگفت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شگفتى به خنده‌ام وامى‌دارد و سه چيز به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چيز كه به گريه‌ام وامى‌دارد، دورى ياران محبوب 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ایشان است و هول مطلع و ايستادن در مقابل خداى عزوجل است و آن سه چيز كه به خنده‌ام وامى‌دارد، جستجوگر دنيا است كه مرگ به جستجوى اوست و غافل و بى‌خبرى كه از او غفلت نمى‌شود و آن كس كه دهان خود را به خنده مى‌گشايد و نمى‌داند آيا خداى از او خشنود است يا خشمگين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فتالنیشابوری،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گفته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اموراتی که موجب </w:t>
      </w:r>
      <w:bookmarkStart w:id="184" w:name="pg6998_41680"/>
    </w:p>
    <w:p>
      <w:pPr>
        <w:pStyle w:val="BookText"/>
        <w:rPr/>
      </w:pPr>
      <w:bookmarkEnd w:id="184"/>
      <w:r>
        <w:rPr>
          <w:rFonts w:ascii="IRNazanin" w:hAnsi="IRNazanin" w:eastAsia="IRNazanin"/>
          <w:color w:val="111111"/>
          <w:sz w:val="28"/>
          <w:sz w:val="28"/>
          <w:szCs w:val="28"/>
          <w:rtl w:val="true"/>
          <w:lang w:bidi="fa-IR"/>
        </w:rPr>
        <w:t>ناراحتی بشر می شود، ایستادن در مقابل کسی که همه اعمال بشیریت را می داند و به آن نظارت داشته و از همه بدتر این است که نمی شود در آن زمان گریزی داشتو از این روایت نتیجه می شود حتی خنده های جزیی در این دنیا باید براساس رضایت الهی باشد</w:t>
      </w:r>
      <w:r>
        <w:rPr>
          <w:rFonts w:eastAsia="IRNazanin" w:cs="IRNazanin"/>
          <w:color w:val="111111"/>
          <w:sz w:val="28"/>
          <w:szCs w:val="28"/>
          <w:rtl w:val="true"/>
          <w:lang w:bidi="fa-IR"/>
        </w:rPr>
        <w:t>.</w:t>
      </w:r>
    </w:p>
    <w:p>
      <w:pPr>
        <w:pStyle w:val="Heading3"/>
        <w:numPr>
          <w:ilvl w:val="2"/>
          <w:numId w:val="1"/>
        </w:numPr>
        <w:rPr/>
      </w:pPr>
      <w:bookmarkStart w:id="185" w:name="__RefHeading___Toc2603932_372815092"/>
      <w:bookmarkStart w:id="186" w:name="_Toc70"/>
      <w:bookmarkEnd w:id="185"/>
      <w:r>
        <w:rPr>
          <w:rtl w:val="true"/>
        </w:rPr>
        <w:t>مبحث چهارم</w:t>
      </w:r>
      <w:r>
        <w:rPr>
          <w:rtl w:val="true"/>
        </w:rPr>
        <w:t xml:space="preserve">: </w:t>
      </w:r>
      <w:r>
        <w:rPr>
          <w:rtl w:val="true"/>
        </w:rPr>
        <w:t>بررسی دیدگاه علماء</w:t>
      </w:r>
      <w:bookmarkEnd w:id="186"/>
    </w:p>
    <w:p>
      <w:pPr>
        <w:pStyle w:val="Heading4"/>
        <w:numPr>
          <w:ilvl w:val="3"/>
          <w:numId w:val="1"/>
        </w:numPr>
        <w:rPr/>
      </w:pPr>
      <w:bookmarkStart w:id="187" w:name="__RefHeading___Toc2603934_372815092"/>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در اینجا به بررسی دیدگاه علماء در حیطه مسئله هول مطلع پرداخته می‌شود</w:t>
      </w:r>
      <w:r>
        <w:rPr>
          <w:rFonts w:eastAsia="IRNazanin" w:cs="IRNazanin"/>
          <w:color w:val="111111"/>
          <w:sz w:val="28"/>
          <w:szCs w:val="28"/>
          <w:rtl w:val="true"/>
          <w:lang w:bidi="fa-IR"/>
        </w:rPr>
        <w:t>:</w:t>
      </w:r>
    </w:p>
    <w:p>
      <w:pPr>
        <w:pStyle w:val="Heading4"/>
        <w:numPr>
          <w:ilvl w:val="3"/>
          <w:numId w:val="1"/>
        </w:numPr>
        <w:rPr/>
      </w:pPr>
      <w:bookmarkStart w:id="189" w:name="__RefHeading___Toc2603936_372815092"/>
      <w:bookmarkStart w:id="190" w:name="_Toc72"/>
      <w:bookmarkEnd w:id="189"/>
      <w:r>
        <w:rPr>
          <w:rtl w:val="true"/>
        </w:rPr>
        <w:t>گفتار اول</w:t>
      </w:r>
      <w:r>
        <w:rPr>
          <w:rtl w:val="true"/>
        </w:rPr>
        <w:t xml:space="preserve">: </w:t>
      </w:r>
      <w:r>
        <w:rPr>
          <w:rtl w:val="true"/>
        </w:rPr>
        <w:t>بیان اتفاق نظرات</w:t>
      </w:r>
      <w:bookmarkEnd w:id="19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و علامه مجلسی هر دو بزرگواران در این امر که بعد از زمان حیات انسانی، یک محل و زمان تعبیه شده که انسان در آن جا بازخواست می‌شود و باید به سوالات الهی پاسخ دهد، هم اندیشه و هم عقیده هستند و هیچ کدام از این بزرگان این قضیه را 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معتقداند که در زمان ممات انسان یک واقعه‌ای هولناک و مهیبی بر آن عارض می‌شود که قابل درک و مقایسه نیست که باید به سوالاتی که از ناحیه خداوند متعال بر انسان وارد می‌شود، پاسخ دهد و این امر بر همه جامعه بشری تحمیلمی‌شود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واقعه هول مطلع را به دست رسی و دست یابی انسان‌ها و اطلاع پیدا </w:t>
      </w:r>
      <w:bookmarkStart w:id="191" w:name="pg6998_41682"/>
    </w:p>
    <w:p>
      <w:pPr>
        <w:pStyle w:val="BookText"/>
        <w:rPr/>
      </w:pPr>
      <w:bookmarkEnd w:id="191"/>
      <w:r>
        <w:rPr>
          <w:rFonts w:ascii="IRNazanin" w:hAnsi="IRNazanin" w:eastAsia="IRNazanin"/>
          <w:color w:val="111111"/>
          <w:sz w:val="28"/>
          <w:sz w:val="28"/>
          <w:szCs w:val="28"/>
          <w:rtl w:val="true"/>
          <w:lang w:bidi="fa-IR"/>
        </w:rPr>
        <w:t>کردن آن‌ها به همه اعمال و کارهایی که در زندگی دنیوی انجام دادن آن، خبر می‌دهند</w:t>
      </w:r>
      <w:r>
        <w:rPr>
          <w:rFonts w:eastAsia="IRNazanin" w:cs="IRNazanin"/>
          <w:color w:val="111111"/>
          <w:sz w:val="28"/>
          <w:szCs w:val="28"/>
          <w:rtl w:val="true"/>
          <w:lang w:bidi="fa-IR"/>
        </w:rPr>
        <w:t>.</w:t>
      </w:r>
    </w:p>
    <w:p>
      <w:pPr>
        <w:pStyle w:val="Heading4"/>
        <w:numPr>
          <w:ilvl w:val="3"/>
          <w:numId w:val="1"/>
        </w:numPr>
        <w:rPr/>
      </w:pPr>
      <w:bookmarkStart w:id="192" w:name="__RefHeading___Toc2603938_372815092"/>
      <w:bookmarkStart w:id="193" w:name="_Toc73"/>
      <w:bookmarkEnd w:id="192"/>
      <w:r>
        <w:rPr>
          <w:rtl w:val="true"/>
        </w:rPr>
        <w:t>گفتار دوم</w:t>
      </w:r>
      <w:r>
        <w:rPr>
          <w:rtl w:val="true"/>
        </w:rPr>
        <w:t xml:space="preserve">: </w:t>
      </w:r>
      <w:r>
        <w:rPr>
          <w:rtl w:val="true"/>
        </w:rPr>
        <w:t>بیان اختلاف نظرات</w:t>
      </w:r>
      <w:bookmarkEnd w:id="19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و علامه مجلسی در نگاهی دیگر مسئله هول مطلع را در کمی اختلاف نظر هم دیگر، بیان و توجیه کرده‌اند که عامل اصلی اختلاف نظر بین این دو، مسئله ظرف مکانی و زمانی قضیه هول مطلع است، لذا شیخ صدوق این مسئله را در مکانی بنام، قبر و سوالات نکیر و منکر جای داده است و بر این مسئله تاکید موکد دارد و می‌فرماید انسانی که بعد از مرگ وارد قبر می‌شود شدائد هول مطلع، آن را فرامی‌گیرد و هول هراس عجیبی بر او محتمل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دیگر علامه مجلسی نظری بر خلاف نظر فوق دارد و می‌فرماید، مسئله هول مطلع مربوط به مسئله قیامت و روز حشر و نشر انسانی است، و این کار بر کسی پوشیده نمی‌ماند، هول و هراس قیامت، ترس بزرگی به انسان می‌دهد که باید هول مطلع را در آن محل بیابیم</w:t>
      </w:r>
      <w:r>
        <w:rPr>
          <w:rFonts w:eastAsia="IRNazanin" w:cs="IRNazanin"/>
          <w:color w:val="111111"/>
          <w:sz w:val="28"/>
          <w:szCs w:val="28"/>
          <w:rtl w:val="true"/>
          <w:lang w:bidi="fa-IR"/>
        </w:rPr>
        <w:t xml:space="preserve">.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6998_41686"/>
      <w:bookmarkStart w:id="195" w:name="pg6998_41686"/>
      <w:bookmarkEnd w:id="195"/>
    </w:p>
    <w:p>
      <w:pPr>
        <w:pStyle w:val="Heading2"/>
        <w:numPr>
          <w:ilvl w:val="1"/>
          <w:numId w:val="1"/>
        </w:numPr>
        <w:rPr/>
      </w:pPr>
      <w:bookmarkStart w:id="196" w:name="pg6998_41686"/>
      <w:bookmarkStart w:id="197" w:name="__RefHeading___Toc2603940_372815092"/>
      <w:bookmarkStart w:id="198" w:name="_Toc74"/>
      <w:bookmarkEnd w:id="196"/>
      <w:bookmarkEnd w:id="197"/>
      <w:r>
        <w:rPr>
          <w:rtl w:val="true"/>
        </w:rPr>
        <w:t>فصل چهارم</w:t>
      </w:r>
      <w:r>
        <w:rPr>
          <w:rtl w:val="true"/>
        </w:rPr>
        <w:t xml:space="preserve">: </w:t>
      </w:r>
      <w:r>
        <w:rPr>
          <w:rtl w:val="true"/>
        </w:rPr>
        <w:t>هورقلیا و عالم مثالی</w:t>
      </w:r>
      <w:bookmarkEnd w:id="19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2603942_372815092"/>
      <w:bookmarkStart w:id="200" w:name="_Toc75"/>
      <w:bookmarkEnd w:id="199"/>
      <w:r>
        <w:rPr>
          <w:rtl w:val="true"/>
        </w:rPr>
        <w:t>اشاره</w:t>
      </w:r>
      <w:bookmarkEnd w:id="20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6998_41689"/>
      <w:bookmarkStart w:id="202" w:name="pg6998_41689"/>
      <w:bookmarkEnd w:id="202"/>
    </w:p>
    <w:p>
      <w:pPr>
        <w:pStyle w:val="Heading3"/>
        <w:numPr>
          <w:ilvl w:val="2"/>
          <w:numId w:val="1"/>
        </w:numPr>
        <w:rPr/>
      </w:pPr>
      <w:bookmarkStart w:id="203" w:name="pg6998_41689"/>
      <w:bookmarkStart w:id="204" w:name="__RefHeading___Toc2603944_372815092"/>
      <w:bookmarkStart w:id="205" w:name="_Toc76"/>
      <w:bookmarkEnd w:id="203"/>
      <w:bookmarkEnd w:id="204"/>
      <w:r>
        <w:rPr>
          <w:rtl w:val="true"/>
        </w:rPr>
        <w:t>مقدمه</w:t>
      </w:r>
      <w:bookmarkEnd w:id="205"/>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شناسی در دانش فلسفی را می‌توان یکی از مهم‌ترین ارکان فلسفه و مشتقات آن به شمار آورد، مخصوصاً هنگامی که ساختار مفهوم‌شناسی، ارتباط نزدیکی با جهان‌شناسی دنیایی و مثالی برقرار کند، در روایات و سخنان به کار رفته از علماء، مفهوم هورقلیا از بُعد دنیایی و برزخی‌اش می‌توان استنباط کرد که هورقلیا، نام شهری از شهرهای عالم عناصر مثل و از جنس افلاک مثال است و از منظر دنیایی آن نقلی شده که هورقلیا دارای دوشهر است؛ یکی از آن‌ها در مشرق و دیگری در مغرب است، در هر شهر یک هزار شاتر از طلا که در آن هفتاد هزار زبان هر زبانی غیر از زبان صاحب سخن‌ها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پردغدغه ترین امورات جامعه بشری این است که عاملی باشد که واسط بین عالم دنیایی و مثالی قرار گیرد، که به واسطه آن بتواند عالم مثالی را هرچند اندک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 پرداختن به روایات و اندیشمندان در این حوزه فلاسفه و چگونگی موقعیت دنیایی و مثالی هورقلیا </w:t>
      </w:r>
      <w:bookmarkStart w:id="206" w:name="pg6998_41691"/>
    </w:p>
    <w:p>
      <w:pPr>
        <w:pStyle w:val="BookText"/>
        <w:rPr/>
      </w:pPr>
      <w:bookmarkEnd w:id="206"/>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وجه مشترک بین عالم دنیا با عوالم مثالی، مسئله هورقلیا با وجه دنیایی و مثالی آن می‌باشد، هر اندازه جامعه بشری بداند که عاملی به نام هورقلیا وجود دارد که مرتبط با عالم مثالی و دنیایی هست به مراتب اهمیت فصل پیشه رو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پیشه رو از منظر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اشراقیون، مکتب شیخیه و بررسی هورقلیا از دیدگاه مکتب تشیع و تسنن به این مسئله پرداخته است که مقام و منزلت مادی و معنوی هورقلیا شناخته شود و به مرحله استنباط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 صدد است، که با بهره گیری از گزاره های روایی و علمی دریابد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هورقلیا چیست؟ منزلت مادی و معنوی هورقلیا چگونه است؟ دیدگاه روایی اهل تسنن و تشیع در این رابطه چیست؟ مکتب های شیخیه و اشراقیون در این زمینه چگونه است؟</w:t>
      </w:r>
    </w:p>
    <w:p>
      <w:pPr>
        <w:pStyle w:val="Heading3"/>
        <w:numPr>
          <w:ilvl w:val="2"/>
          <w:numId w:val="1"/>
        </w:numPr>
        <w:rPr/>
      </w:pPr>
      <w:bookmarkStart w:id="207" w:name="__RefHeading___Toc2603946_372815092"/>
      <w:bookmarkStart w:id="208" w:name="_Toc77"/>
      <w:bookmarkEnd w:id="207"/>
      <w:r>
        <w:rPr>
          <w:rtl w:val="true"/>
        </w:rPr>
        <w:t>مبحث اول</w:t>
      </w:r>
      <w:r>
        <w:rPr>
          <w:rtl w:val="true"/>
        </w:rPr>
        <w:t xml:space="preserve">: </w:t>
      </w:r>
      <w:r>
        <w:rPr>
          <w:rtl w:val="true"/>
        </w:rPr>
        <w:t>مفهوم شناسی</w:t>
      </w:r>
      <w:bookmarkEnd w:id="208"/>
    </w:p>
    <w:p>
      <w:pPr>
        <w:pStyle w:val="Heading4"/>
        <w:numPr>
          <w:ilvl w:val="3"/>
          <w:numId w:val="1"/>
        </w:numPr>
        <w:rPr/>
      </w:pPr>
      <w:bookmarkStart w:id="209" w:name="__RefHeading___Toc2603948_372815092"/>
      <w:bookmarkStart w:id="210" w:name="_Toc78"/>
      <w:bookmarkEnd w:id="209"/>
      <w:r>
        <w:rPr>
          <w:rtl w:val="true"/>
        </w:rPr>
        <w:t>اشاره</w:t>
      </w:r>
      <w:bookmarkEnd w:id="210"/>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واکاوی مسئله عالم مثالی که فلاسفه از آن عالم هورقلیایی یاد می‌کنند، پرداخته شده است</w:t>
      </w:r>
      <w:r>
        <w:rPr>
          <w:rFonts w:eastAsia="IRNazanin" w:cs="IRNazanin"/>
          <w:color w:val="111111"/>
          <w:sz w:val="28"/>
          <w:szCs w:val="28"/>
          <w:rtl w:val="true"/>
          <w:lang w:bidi="fa-IR"/>
        </w:rPr>
        <w:t xml:space="preserve">: </w:t>
      </w:r>
      <w:bookmarkStart w:id="211" w:name="pg6998_41693"/>
    </w:p>
    <w:p>
      <w:pPr>
        <w:pStyle w:val="Heading4"/>
        <w:numPr>
          <w:ilvl w:val="3"/>
          <w:numId w:val="1"/>
        </w:numPr>
        <w:rPr/>
      </w:pPr>
      <w:bookmarkStart w:id="212" w:name="__RefHeading___Toc2603950_372815092"/>
      <w:bookmarkStart w:id="213" w:name="_Toc79"/>
      <w:bookmarkEnd w:id="211"/>
      <w:bookmarkEnd w:id="212"/>
      <w:r>
        <w:rPr>
          <w:rtl w:val="true"/>
        </w:rPr>
        <w:t>گفتار اول</w:t>
      </w:r>
      <w:r>
        <w:rPr>
          <w:rtl w:val="true"/>
        </w:rPr>
        <w:t xml:space="preserve">: </w:t>
      </w:r>
      <w:r>
        <w:rPr>
          <w:rtl w:val="true"/>
        </w:rPr>
        <w:t>هورقلیا</w:t>
      </w:r>
      <w:bookmarkEnd w:id="213"/>
    </w:p>
    <w:p>
      <w:pPr>
        <w:pStyle w:val="BookText"/>
        <w:rPr/>
      </w:pPr>
      <w:r>
        <w:rPr>
          <w:rFonts w:ascii="IRNazanin" w:hAnsi="IRNazanin" w:eastAsia="IRNazanin"/>
          <w:color w:val="111111"/>
          <w:sz w:val="28"/>
          <w:sz w:val="28"/>
          <w:szCs w:val="28"/>
          <w:rtl w:val="true"/>
          <w:lang w:bidi="fa-IR"/>
        </w:rPr>
        <w:t xml:space="preserve">در رابطه با عالم هورقلیا گفته شده، عالم هورقلیایی جابُلْقا و جابُلْسا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جابُلق و جابُرس، جابُرسا و جابُلص، جابُلصا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دو شهر مثالی در جغرافیای قدیم به ترتیب در سرحد مشرق و مغرب عالم آمده است، نام این دو شهر را جابَلَق و جابَلَص ضبط کرده‌اند، محل نشان دهنده سقوط ماده‌ای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ذیل واژه مربوطه؛ ابن فارس،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ذیل واژه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هورقلیا چون فوق این اقالیم است و از حدود ظاهر این اقالیم خارج است، اقلیم ثامنش گویند، عالمی بین عالم جسمانیات و عالم مجردات؛ عالم بالا؛ عالم دیگر؛ عالمی فوق این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ذیل واژه مربوطه؛ عمید،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ذیل واژه مربوطه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احتمالا از مفهوم فروهر در ایران باستان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قلیا، ظاهراً از کلمه عبری هبل به معنای هوای گرم، تنفس و بخار و قرنئیم به معنای درخشش و شعاع است و کلمه مرکّب به معنای تشعشّع بخار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ذیل واژه مربوطه؛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خلف،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کریم خان کرمانی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کلمه هورقلیا به معنی ملک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هورقلیا معرّب هراکلیا است که لفظ یونانی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خان کرمانی،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آقا بزرگ تهرانی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جابلقا و جابرسا </w:t>
      </w:r>
    </w:p>
    <w:p>
      <w:pPr>
        <w:pStyle w:val="BookText"/>
        <w:rPr/>
      </w:pPr>
      <w:r>
        <w:rPr>
          <w:rFonts w:ascii="IRNazanin" w:hAnsi="IRNazanin" w:eastAsia="IRNazanin"/>
          <w:color w:val="111111"/>
          <w:sz w:val="28"/>
          <w:sz w:val="28"/>
          <w:szCs w:val="28"/>
          <w:rtl w:val="true"/>
          <w:lang w:bidi="fa-IR"/>
        </w:rPr>
        <w:t>نام دو شهر از شهرهای عالمعناصر مثل و هورقلیا از جنس افلاک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هور قلیا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494</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اصطلاح از پیروان آیین صابئی گرفته شده است و در موضوع جسم لطیف که قدیمیان آن را قالب مثالی خوانده‌اند 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هورقلیا، لغت زبانی است که صاحب آن را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 می‌نامند و اکنون در بصره و اطراف آن زیاد هستند هورقلیا، عالمی است از عوالم که خداوند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عالم اجمالاً عالم امثال است یعنی عالم صور، اگرچه در مقام تفصیل، سماوات آن عالم را هورقلیا و ارض آن عالم را جابلقا و جابرسا می‌گوییم، ولی گاه در کلام حکما کل آن عالم را با جمیع مراتب عالم هورقلیا می‌گویند و گاه اقلیم هشتم می‌گویند به این مناسبت که حکما و علمای قدیم این زمین را بر هفت اقلیم و هفت قسمت قرار داده‌اند و عالم هورقلیا چون فوق این اقالیم است و از حدود ظاهر این اقالیم خارج است، اقلیم ثامنش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ابراهیمی کرمانی،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عالم هور قلیایی همان عالم امثال است و چون عالم امثال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امثال، یا خیال منفصل، یا عالم برزخ بین عالم عقول و عالم مادّه، چیزی است که عارفان و فیلسوفان اشراق به آن معتقدند</w:t>
      </w:r>
      <w:r>
        <w:rPr>
          <w:rFonts w:eastAsia="IRNazanin" w:cs="IRNazanin"/>
          <w:color w:val="111111"/>
          <w:sz w:val="28"/>
          <w:szCs w:val="28"/>
          <w:rtl w:val="true"/>
          <w:lang w:bidi="fa-IR"/>
        </w:rPr>
        <w:t xml:space="preserve">. </w:t>
      </w:r>
      <w:bookmarkStart w:id="214" w:name="pg6998_41697"/>
    </w:p>
    <w:p>
      <w:pPr>
        <w:pStyle w:val="Heading3"/>
        <w:numPr>
          <w:ilvl w:val="2"/>
          <w:numId w:val="1"/>
        </w:numPr>
        <w:rPr/>
      </w:pPr>
      <w:bookmarkStart w:id="215" w:name="__RefHeading___Toc2603952_372815092"/>
      <w:bookmarkStart w:id="216" w:name="_Toc80"/>
      <w:bookmarkEnd w:id="214"/>
      <w:bookmarkEnd w:id="215"/>
      <w:r>
        <w:rPr>
          <w:rtl w:val="true"/>
        </w:rPr>
        <w:t>مبحث دوم</w:t>
      </w:r>
      <w:r>
        <w:rPr>
          <w:rtl w:val="true"/>
        </w:rPr>
        <w:t xml:space="preserve">: </w:t>
      </w:r>
      <w:r>
        <w:rPr>
          <w:rtl w:val="true"/>
        </w:rPr>
        <w:t>مکان مادی هورقلیا</w:t>
      </w:r>
      <w:bookmarkEnd w:id="216"/>
    </w:p>
    <w:p>
      <w:pPr>
        <w:pStyle w:val="Heading4"/>
        <w:numPr>
          <w:ilvl w:val="3"/>
          <w:numId w:val="1"/>
        </w:numPr>
        <w:rPr/>
      </w:pPr>
      <w:bookmarkStart w:id="217" w:name="__RefHeading___Toc2603954_372815092"/>
      <w:bookmarkStart w:id="218" w:name="_Toc81"/>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در اینجا به بررسی ظرف مکانی و مادی هورقلیا با توجه به متون های علمی پرداخته می‌شود</w:t>
      </w:r>
      <w:r>
        <w:rPr>
          <w:rFonts w:eastAsia="IRNazanin" w:cs="IRNazanin"/>
          <w:color w:val="111111"/>
          <w:sz w:val="28"/>
          <w:szCs w:val="28"/>
          <w:rtl w:val="true"/>
          <w:lang w:bidi="fa-IR"/>
        </w:rPr>
        <w:t>:</w:t>
      </w:r>
    </w:p>
    <w:p>
      <w:pPr>
        <w:pStyle w:val="Heading4"/>
        <w:numPr>
          <w:ilvl w:val="3"/>
          <w:numId w:val="1"/>
        </w:numPr>
        <w:rPr/>
      </w:pPr>
      <w:bookmarkStart w:id="219" w:name="__RefHeading___Toc2603956_372815092"/>
      <w:bookmarkStart w:id="220" w:name="_Toc82"/>
      <w:bookmarkEnd w:id="219"/>
      <w:r>
        <w:rPr>
          <w:rtl w:val="true"/>
        </w:rPr>
        <w:t>گفتار اول</w:t>
      </w:r>
      <w:r>
        <w:rPr>
          <w:rtl w:val="true"/>
        </w:rPr>
        <w:t xml:space="preserve">: </w:t>
      </w:r>
      <w:r>
        <w:rPr>
          <w:rtl w:val="true"/>
        </w:rPr>
        <w:t>نگاه جغرافیایی</w:t>
      </w:r>
      <w:bookmarkEnd w:id="220"/>
    </w:p>
    <w:p>
      <w:pPr>
        <w:pStyle w:val="BookText"/>
        <w:rPr/>
      </w:pPr>
      <w:r>
        <w:rPr>
          <w:rFonts w:ascii="IRNazanin" w:hAnsi="IRNazanin" w:eastAsia="IRNazanin"/>
          <w:color w:val="111111"/>
          <w:sz w:val="28"/>
          <w:sz w:val="28"/>
          <w:szCs w:val="28"/>
          <w:rtl w:val="true"/>
          <w:lang w:bidi="fa-IR"/>
        </w:rPr>
        <w:t>در کتب علمی به بررسی جا و مکان دنیایی هورقلیا، به صورت اجمالی پرداخته شده است؛ لذا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دنیا هفت اقلیم دارد که به ترتیب، یاجوج، ماجوج، روم، صین، زنج، قوم موسی وَاقلیم بابل است؛ لذا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اقالیم دنیا، به اعتبار اصناف مردم و اختلاف رنگ‌ها و صورت‌های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اقالیم بابل، عرب و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شامل ترک ها می‌شود، زنج شامل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مقصود از اقالیم، بیان شگفتی‌های اصناف مختلف مردم باشد که این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قوم موسی،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جابلقا و جابرساست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یکی از اقلیم‌های هفتگانه در دنیا را متعلق به هور قلیایی دانسته‌اند که با اسم مکانی جابلقا و جابلسا شناخته‌تر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بخشی از عالم ماده و دنیایی، عالم هورقلیا نامیده شود که میان آن عالم با عالم صورت‌های خیالی که عالم مثال نام دارد فرق باشد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هورقلیا به زبان حکماء فارسی، عالم مثال یا آسمان‌هایآنجاست</w:t>
      </w:r>
      <w:r>
        <w:rPr>
          <w:rFonts w:eastAsia="IRNazanin" w:cs="IRNazanin"/>
          <w:color w:val="111111"/>
          <w:sz w:val="28"/>
          <w:szCs w:val="28"/>
          <w:rtl w:val="true"/>
          <w:lang w:bidi="fa-IR"/>
        </w:rPr>
        <w:t xml:space="preserve">. </w:t>
      </w:r>
      <w:bookmarkStart w:id="221" w:name="pg6998_41699"/>
    </w:p>
    <w:p>
      <w:pPr>
        <w:pStyle w:val="BookText"/>
        <w:rPr/>
      </w:pPr>
      <w:bookmarkEnd w:id="221"/>
      <w:r>
        <w:rPr>
          <w:rFonts w:ascii="IRNazanin" w:hAnsi="IRNazanin" w:eastAsia="IRNazanin"/>
          <w:color w:val="111111"/>
          <w:sz w:val="28"/>
          <w:sz w:val="28"/>
          <w:szCs w:val="28"/>
          <w:rtl w:val="true"/>
          <w:lang w:bidi="fa-IR"/>
        </w:rPr>
        <w:t xml:space="preserve">جابُلْقا و جابُلْسا، در سرحد مشرق و مغرب عالم دنیایی وسعت دارد لذا آمده است، صورت سریانی آن‌ها را مِرْقیسیا و بِرْجیسیا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مروارید،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متون معتقد به عربی بودن واژه هورقلیا و همچنین جابلفا و جابلسا ندارند که گفته شده، این دو نام عربی نیستند، زیرا در عربی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تامل با آیات سوره قاف گفته می‌شود، قاف کوهی است که دنیا را در نوردیده است و همان معنای عالم مثال است که انشعاب پیدا کرده به سوی عالم هورقلیا و عالم جابلقا و جابرصا، یعنی حتی عالم هورقایا آن‌قدر دنیاوی است که از عالم مثال هم پائین‌تر است و از طرف بالا و تجرید و آسمان فرع بر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4"/>
        <w:numPr>
          <w:ilvl w:val="3"/>
          <w:numId w:val="1"/>
        </w:numPr>
        <w:rPr/>
      </w:pPr>
      <w:bookmarkStart w:id="222" w:name="__RefHeading___Toc2603958_372815092"/>
      <w:bookmarkStart w:id="223" w:name="_Toc83"/>
      <w:bookmarkEnd w:id="222"/>
      <w:r>
        <w:rPr>
          <w:rtl w:val="true"/>
        </w:rPr>
        <w:t>گفتار دوم</w:t>
      </w:r>
      <w:r>
        <w:rPr>
          <w:rtl w:val="true"/>
        </w:rPr>
        <w:t xml:space="preserve">: </w:t>
      </w:r>
      <w:r>
        <w:rPr>
          <w:rtl w:val="true"/>
        </w:rPr>
        <w:t>نگاه روایی</w:t>
      </w:r>
      <w:bookmarkEnd w:id="223"/>
    </w:p>
    <w:p>
      <w:pPr>
        <w:pStyle w:val="Heading5"/>
        <w:numPr>
          <w:ilvl w:val="4"/>
          <w:numId w:val="1"/>
        </w:numPr>
        <w:rPr/>
      </w:pPr>
      <w:bookmarkStart w:id="224" w:name="__RefHeading___Toc2603960_372815092"/>
      <w:bookmarkStart w:id="225" w:name="_Toc84"/>
      <w:bookmarkEnd w:id="224"/>
      <w:r>
        <w:rPr>
          <w:rtl w:val="true"/>
        </w:rPr>
        <w:t>اشاره</w:t>
      </w:r>
      <w:bookmarkEnd w:id="225"/>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روایی به مسئله عوالم مثال و هورقلیا بحث را مستحکم‌تر می‌کند اگرچه بعضی از علماء دین مسئله هورقلیا را جز عالم مثالی می‌پذیرند و جایگاهی فراتر به آن می‌دهند لذا عالم مثالی، عالم متوسطی میان دنیا و آخرت است که مردگان تا قیامت در آن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وجود روح مجرد و بقای آن پس از مرگ و تخلیه بدن، این مساله اساسی مطرح می‌گردد که ارواح پس از مرگ و خارج شدن از قالب اجسام بدنی در کجا زندگیمی‌کنند؟ آیا عالمی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برزخ که واسطه بین عالم دنیا و عالم آخرت است وجود دارد؟ یعنی ما در سلسله عقاید خود و ملاحظه مراحل تکاملی انسان ها قبل از این دنیای مادی، نطفه بودیم و قبل از نطفه، عناصری در زمین و بعد از نطفه به صورت انسانی در آمدیم و در دنیا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دنیا هم به عالم دیگری وارد می‌شویم به نام عالم برزخ یا نه؟ کلمه برزخ در لغت به معنای فاصله و حائل میان دو چیز را گویند، در معنای کلمه برزخ چنین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مثالی حائل بین دو شیء است، روایتی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 شده است، از عالم مثالی شماها ترس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برزخ در این روایت بین دنیا و آخرت از هنگام مرگ تا رستاخیز می‌باشد پس کسی که می‌میرد، داخل برزخ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در قرآن چندین بار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قبر است، برزخ ثواب بین دنیا و آخرت است و نیز این سخن حضرت که می‌فرماید؛ به خدا سوگند از برزخ شما می‌ترسم، راوی پرسید برزخ چیست؟ فرمود؛ قبر است، از هنگام مرگ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 تفسیر نور الثقلین، بی تا،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روایی کلاً در این بخش به دو دسته کلی اهل تسنن و اهل تشیع مورد واکاری قرار گرفته که به آن می‌پردازیم</w:t>
      </w:r>
      <w:r>
        <w:rPr>
          <w:rFonts w:eastAsia="IRNazanin" w:cs="IRNazanin"/>
          <w:color w:val="111111"/>
          <w:sz w:val="28"/>
          <w:szCs w:val="28"/>
          <w:rtl w:val="true"/>
          <w:lang w:bidi="fa-IR"/>
        </w:rPr>
        <w:t xml:space="preserve">. </w:t>
      </w:r>
      <w:bookmarkStart w:id="226" w:name="pg6998_41703"/>
    </w:p>
    <w:p>
      <w:pPr>
        <w:pStyle w:val="Heading5"/>
        <w:numPr>
          <w:ilvl w:val="4"/>
          <w:numId w:val="1"/>
        </w:numPr>
        <w:rPr/>
      </w:pPr>
      <w:bookmarkStart w:id="227" w:name="__RefHeading___Toc2603962_372815092"/>
      <w:bookmarkStart w:id="228" w:name="_Toc85"/>
      <w:bookmarkEnd w:id="226"/>
      <w:bookmarkEnd w:id="227"/>
      <w:r>
        <w:rPr>
          <w:rtl w:val="true"/>
        </w:rPr>
        <w:t>بند اول</w:t>
      </w:r>
      <w:r>
        <w:rPr>
          <w:rtl w:val="true"/>
        </w:rPr>
        <w:t xml:space="preserve">: </w:t>
      </w:r>
      <w:r>
        <w:rPr>
          <w:rtl w:val="true"/>
        </w:rPr>
        <w:t>نگاه روایی تشیع</w:t>
      </w:r>
      <w:bookmarkEnd w:id="228"/>
    </w:p>
    <w:p>
      <w:pPr>
        <w:pStyle w:val="BookText"/>
        <w:rPr/>
      </w:pPr>
      <w:r>
        <w:rPr>
          <w:rFonts w:ascii="IRNazanin" w:hAnsi="IRNazanin" w:eastAsia="IRNazanin"/>
          <w:color w:val="111111"/>
          <w:sz w:val="28"/>
          <w:sz w:val="28"/>
          <w:szCs w:val="28"/>
          <w:rtl w:val="true"/>
          <w:lang w:bidi="fa-IR"/>
        </w:rPr>
        <w:t>دانشمندان و علمای شیعه مخصوصا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هورقلیا و دو شهر نام برده شده از آن‌ها یعنی جابلقا و جابلسا پرداخته‌اند، لذا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جابلقا و جابلسا، دو شهر در شرق و دیگری در مغرب وجود دارد، آن‌ها به مردم دین نمی‌آموزند، مگر اینکه آن‌ها را به خدا و اسلام دعوت کنند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کنند و کسانی که تسلیم نشده‌اند، کشته می‌شوند تا بین شرق و غرب دنیا باقی نمانند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روایت برداشت می‌شود حتی در این دو شهر نام برده از هورقلیا، انسان‌هایی مشغول زندگی و حتی پرداختن به امورات دینی مخصوصاً گسترش دین مبین اسلام هستند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این موضوع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هفت عالم را آفرید که از بنی آدم نیستند و زندگی می‌کنند در عالم‌شان سپس خلق کرد خداوند متعال آدم ابوالبشر را و نسل و ذریه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روایتی معلوم می‌شود، عالم دیگری وجود دارد که از نسل و ذریه آدم ابوالبشر نیستند و احتمال داده می‌شود که عالم هورقلیا آن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همان بزرگوار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وجود موجوداتی شبیه انسان در آسمان و زمین سوال کرد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موجوداتی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جن‌ها، نسناس، از طبقه‌بندیشده موجودات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نسناس موجوداتی شبیه جن‌ها هستند که در میانه زمین </w:t>
      </w:r>
    </w:p>
    <w:p>
      <w:pPr>
        <w:pStyle w:val="BookText"/>
        <w:rPr/>
      </w:pPr>
      <w:r>
        <w:rPr>
          <w:rFonts w:ascii="IRNazanin" w:hAnsi="IRNazanin" w:eastAsia="IRNazanin"/>
          <w:color w:val="111111"/>
          <w:sz w:val="28"/>
          <w:sz w:val="28"/>
          <w:szCs w:val="28"/>
          <w:rtl w:val="true"/>
          <w:lang w:bidi="fa-IR"/>
        </w:rPr>
        <w:t>جای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تقدیس خدای تعالی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شماری از آن‌ها هم روی به تمرد از حق تعالی گذاشته‌اند و اهل گناه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جز این‌ها هم خداوند خلقی دارد که نه جن هستند و نه نسناس، این‌ها نه شهوتی دارند و نه زن در میانشان هست، نه حیوان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خداوند در دو نقطه در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 و 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ابی سعید نقل شده است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شهری در شرق و شهری در مغرب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 و 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هر دیوار آهنی در هر دیوار هفتاد هزار کرکره طلا از هر کرکره هفتاد هزار زبان وارد می‌شود، فرزند پیامبر و غیر از برادرم، من برهان آن‌ها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بوصیری،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کرامت و بزرگی هورقلیا از نظر وسعت و عظمت پرداخته است، در همین موضوع روایتی از مولای متقیان،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اراده کرد آن دو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جابلقاو‌جابلسا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 تقسیم کند و او از ابتدای خورشید از پشت دریا تقسیم کند و ده هزار فرسخ در دوازده هزار فرسخ و دیواری از آهن ساخته‌اند که زمین را به بهشت ​​می‌خرد و سپس در آن‌ها ساکن می‌شود و بخش دیگر آن در پشت خورشید از پشت دریا و این واقعیت که آن‌هاشهری دارند که بنام جابلقا به طول دوازده هزار فرسخ در دوازده هزار فرسخ و جهان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دیواری از آهن را به آسمان بریده‌اند و بخش دیگر در آن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کربلا در مقابل جبهه دشمن قرار گرفت به لشکر اصحاب ابن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عليه من قيام كرده‌اید و دشمنان مرا يارى مى‌نمائيد؟ سوگند به خدا اگر مرا بكشيد حجت خدا را كشته‌ايد و بدانيد در ميان جابلقا و جابرسا، پسر پيغمبرى كه حجت خدا بر خلقش باشد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 زمین سفید دارد که در آن خورشید طلوع می‌کند، سی روز مملو از خلقت خداوندی که نافرمانی کند وخدا از چشم پوشی سرپیچی نمی‌کند آنچه می‌دانید این است که خداوند شیطان را خلق کرده و سپس آنچه را که نمی‌دانید بخوانید و آفرید و خدا حقیقت زمان را با انواع ملل ذکر شده می‌داند مانند، تاویل، هاویل، یاجوج، ماجوج، جابلقا وجابلسا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مقدسی،</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الدرجات، بابی تحت این عنوان که مردمانی، پشت مشرق و مغرب هستند، امامان را می‌شناسند و از دشمنان آنان بیزاری می‌جویند، چندین روایت در باره دو شهر، آمده است که یکی در مشرق و دیگری در مغرب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نام جابلقا و جابلسا آمده، اما در برخی دیگر به اسم از آن‌ها یاد نشده هرچند همان وصف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نام جابلقا و‌جابلسا درج شده، فقط منحصر به این روایات شیعی نیست؛ بلکه ازمنابع دیگر هم‌آمده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نقلی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یکی از آن‌ها در مشرق و دیگری در مغرب است که آهم سوتر </w:t>
      </w:r>
      <w:bookmarkStart w:id="229" w:name="pg6998_41708"/>
    </w:p>
    <w:p>
      <w:pPr>
        <w:pStyle w:val="BookText"/>
        <w:rPr/>
      </w:pPr>
      <w:bookmarkEnd w:id="229"/>
      <w:r>
        <w:rPr>
          <w:rFonts w:ascii="IRNazanin" w:hAnsi="IRNazanin" w:eastAsia="IRNazanin"/>
          <w:color w:val="111111"/>
          <w:sz w:val="28"/>
          <w:sz w:val="28"/>
          <w:szCs w:val="28"/>
          <w:rtl w:val="true"/>
          <w:lang w:bidi="fa-IR"/>
        </w:rPr>
        <w:t>هستند، در هر شهر یک هزار شاتر از طلا که در آن هفتاد هزار زبان هر زبانی غیر از زبان صاحب سخن و من می‌دانم که تمام زبان‌ها و آنچه در آن‌هاست، و بین آن‌ها و دیگران آنچه را که آن‌ها استدلال است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w:t>
      </w:r>
      <w:r>
        <w:rPr>
          <w:rFonts w:eastAsia="IRNazanin" w:cs="IRNazanin"/>
          <w:color w:val="111111"/>
          <w:sz w:val="28"/>
          <w:szCs w:val="28"/>
          <w:rtl w:val="true"/>
          <w:lang w:bidi="fa-IR"/>
        </w:rPr>
        <w:t>.</w:t>
      </w:r>
      <w:r>
        <w:rPr>
          <w:rStyle w:val="FootnoteAnchor"/>
          <w:rtl w:val="true"/>
        </w:rPr>
        <w:footnoteReference w:id="2"/>
      </w:r>
    </w:p>
    <w:p>
      <w:pPr>
        <w:pStyle w:val="Heading5"/>
        <w:numPr>
          <w:ilvl w:val="4"/>
          <w:numId w:val="1"/>
        </w:numPr>
        <w:rPr/>
      </w:pPr>
      <w:bookmarkStart w:id="230" w:name="__RefHeading___Toc2603964_372815092"/>
      <w:bookmarkStart w:id="231" w:name="_Toc86"/>
      <w:bookmarkEnd w:id="230"/>
      <w:r>
        <w:rPr>
          <w:rtl w:val="true"/>
        </w:rPr>
        <w:t>بند دوم</w:t>
      </w:r>
      <w:r>
        <w:rPr>
          <w:rtl w:val="true"/>
        </w:rPr>
        <w:t xml:space="preserve">: </w:t>
      </w:r>
      <w:r>
        <w:rPr>
          <w:rtl w:val="true"/>
        </w:rPr>
        <w:t>نگاه روایی تسنن</w:t>
      </w:r>
      <w:bookmarkEnd w:id="231"/>
    </w:p>
    <w:p>
      <w:pPr>
        <w:pStyle w:val="BookText"/>
        <w:rPr/>
      </w:pPr>
      <w:r>
        <w:rPr>
          <w:rFonts w:ascii="IRNazanin" w:hAnsi="IRNazanin" w:eastAsia="IRNazanin"/>
          <w:color w:val="111111"/>
          <w:sz w:val="28"/>
          <w:sz w:val="28"/>
          <w:szCs w:val="28"/>
          <w:rtl w:val="true"/>
          <w:lang w:bidi="fa-IR"/>
        </w:rPr>
        <w:t>خطیب و علمای اهل سنت هم اشاراتی به مکان هورقلیا و دو شهر آن یعنی جابلقا و جابلسا در کتب علمی و روایی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که تقریبا متفاوت با روایاتی است که در منابع شیعی آمده است که در موردی ضمن سوالات مختلفی که یهودیان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پرسده‌اند از جمله در باره جابلقا و جابلسا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و جواب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پرسيدند از حديث جابلقا و جابرسا و تارس و تافيل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مخلوقات الهی هستند كه خداى عزّ و جلّ آن‌ها را در کوه قاف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يعلم ما بين جابلقا و جابرسا؟</w:t>
      </w:r>
      <w:r>
        <w:rPr>
          <w:rStyle w:val="FootnoteAnchor"/>
          <w:rtl w:val="true"/>
        </w:rPr>
        <w:footnoteReference w:id="3"/>
      </w:r>
      <w:r>
        <w:rPr>
          <w:rFonts w:ascii="IRNazanin" w:hAnsi="IRNazanin" w:eastAsia="IRNazanin"/>
          <w:color w:val="111111"/>
          <w:sz w:val="28"/>
          <w:sz w:val="28"/>
          <w:szCs w:val="28"/>
          <w:rtl w:val="true"/>
          <w:lang w:bidi="fa-IR"/>
        </w:rPr>
        <w:t>و سپس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فرزندان آدم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جبرئیل مرا سوى هورقلیایی‌ها برد، من دين خود را به آن‌ها عرضه كردم،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من را قبول کردند و من خلیفه آن‌ها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w:t>
      </w:r>
      <w:r>
        <w:rPr>
          <w:rStyle w:val="FootnoteAnchor"/>
          <w:rtl w:val="true"/>
        </w:rPr>
        <w:footnoteReference w:id="4"/>
      </w:r>
      <w:r>
        <w:rPr>
          <w:rFonts w:ascii="IRNazanin" w:hAnsi="IRNazanin" w:eastAsia="IRNazanin"/>
          <w:color w:val="111111"/>
          <w:sz w:val="28"/>
          <w:sz w:val="28"/>
          <w:szCs w:val="28"/>
          <w:rtl w:val="true"/>
          <w:lang w:bidi="fa-IR"/>
        </w:rPr>
        <w:t xml:space="preserve">داستان جابلقا و جابلسا به نوعی با یاجوج و ماجوج و نیز مالوق و ماسوق هم در پیوند است و در آنجا ضمن سوالاتی که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سوال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داستان یاجوج و ماجوج از ایشان پرسیدند؟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معراج، جبرئیل مرا به سوی یاجوج و ماجوج برد و من دين خويش را بر آن‌ها عرضه کردم امّا دين من را نپذيرفتند، آن‌ها به دوزخ رفتند و اين ياجوج و ماجوج نيز از فرزندان آدم‌اند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حديث مالوق و ماسوخ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از اهل دشت و دشتستان و وحشى باشند، صورت آن‌ها مانند صورت مردم باشد و پوشش آن‌ها از گياه باشد و آن‌ها به مشرق زمین بروند، مردمان آن‌ها را شکار كنند و بكشند و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ماسوخ دوال پاى باشد، خلقى باشند بر مثال ديوان و آن ها را صيد كنند و بكشند و بخورند و آدمى نيستند ولی مسخ گشته‌اند و از بهر آن ماسوخ آن‌ها را می‌گویند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بر طبق این روایات معلوم می‌شود اهل سنت دروازه جدیدی بر خط علمی هورقلیایی کشیده و از داستان‌های معراج رفتن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هورقلیا بحث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 دیگر در باره یاجوج و ماجوج آمده است، رسول االله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درست كه ياجوج و ماجوج از آن وقت كه ذو القرنين آن سدّ آهنین را </w:t>
      </w:r>
    </w:p>
    <w:p>
      <w:pPr>
        <w:pStyle w:val="BookText"/>
        <w:rPr/>
      </w:pPr>
      <w:r>
        <w:rPr>
          <w:rFonts w:ascii="IRNazanin" w:hAnsi="IRNazanin" w:eastAsia="IRNazanin"/>
          <w:color w:val="111111"/>
          <w:sz w:val="28"/>
          <w:sz w:val="28"/>
          <w:szCs w:val="28"/>
          <w:rtl w:val="true"/>
          <w:lang w:bidi="fa-IR"/>
        </w:rPr>
        <w:t>احداث کرد از بهر آن‌ها تا در اين سو نتوانند بیایند، هر روزى می‌آمدند و از بامداد تا شامگاه آن‌ها را می‌کشتند و مى‌سوززاندند و چون شامگاه می‌آمد دست بردار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می‌آییم و اين را سوراخ كنيم و همه را بكشيم و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ياجوج و ماجوج از پسر نوح یافته شده است که از آن دو پسر داشت يكى ياجوج و دیگری ماجوج و تعداد آن‌ها بسيار است از جهت آن كه از آن‌ها افرادی هستند كه پنجاه و شش فرزند بياورد، و آن‌ها هم چنان كه آدم‌ها می‌میرند، نمی‌میرند، همگی كافرانند و مسلمان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معراج جبرئیل،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آن‌ها برد و دین اسلام را بر آن‌ها عرضه کرد؛ ولی هيچ نپذيرفتند و مسلمان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سوى جابلقا و جابرسا برد و اسلام بر آن ها عرضه كرد و آن‌ها پذیرفتند و مسلمان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منسوب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دوش جبرئيل، ميكائيل و اسرافيل هر یک را با هفتاد هزار فرشته فرستاد و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مرکب آسمانی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درسفر شبانه معراج، مسیر را به وسیله آن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آوردند و مرا از مكه به بيت المقدس بردند و انبیاء را حشر كردند و من آن‌ها را دیدم و سلام كردم و همه را تحیت كردمو در راه ديدم آنچه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همه کرامت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افق اعلى رسيدم و به دوزخ رسيدم و همه دركات و انواع عقوبات دیدم و بهشت دیدم و سدره المنتهى </w:t>
      </w:r>
      <w:bookmarkStart w:id="232" w:name="pg6998_41714"/>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درختی در آسمان هفتم، این درخت کنار بر فلک هفتم که منتهای اعمال مردم، نهایت رسیدن علم خلق و منتهای رسیدن به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و حجاب نور و حجاب ظلمت دیدم و عرش و كرسى و لوح و قدم را دیدم هر چه هست همه را دیدم و گفتم به خدای خودم آنچه گفتم و يافتم آنچه يافتم و بازگشتم و در بازگشتن به جابلقا و جابلسا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 ملكوت هفت آسمان و هفت زمين و آن‌جا فرشته مقرب و هيچ پیغمبر مرسل نديدم همه جای آن‌جا را دیدم و بهره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بحارالانوار،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Heading3"/>
        <w:numPr>
          <w:ilvl w:val="2"/>
          <w:numId w:val="1"/>
        </w:numPr>
        <w:rPr/>
      </w:pPr>
      <w:bookmarkStart w:id="233" w:name="__RefHeading___Toc2603966_372815092"/>
      <w:bookmarkStart w:id="234" w:name="_Toc87"/>
      <w:bookmarkEnd w:id="233"/>
      <w:r>
        <w:rPr>
          <w:rtl w:val="true"/>
        </w:rPr>
        <w:t>مبحث سوم</w:t>
      </w:r>
      <w:r>
        <w:rPr>
          <w:rtl w:val="true"/>
        </w:rPr>
        <w:t xml:space="preserve">: </w:t>
      </w:r>
      <w:r>
        <w:rPr>
          <w:rtl w:val="true"/>
        </w:rPr>
        <w:t>مکان معنوی هورقلیا</w:t>
      </w:r>
      <w:bookmarkEnd w:id="234"/>
    </w:p>
    <w:p>
      <w:pPr>
        <w:pStyle w:val="Heading4"/>
        <w:numPr>
          <w:ilvl w:val="3"/>
          <w:numId w:val="1"/>
        </w:numPr>
        <w:rPr/>
      </w:pPr>
      <w:bookmarkStart w:id="235" w:name="__RefHeading___Toc2603968_372815092"/>
      <w:bookmarkStart w:id="236" w:name="_Toc88"/>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در این مبحث به بررسی معنوی و مقام مثالی هورقلیا پرداخته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237" w:name="__RefHeading___Toc2603970_372815092"/>
      <w:bookmarkStart w:id="238" w:name="_Toc89"/>
      <w:bookmarkEnd w:id="237"/>
      <w:r>
        <w:rPr>
          <w:rtl w:val="true"/>
        </w:rPr>
        <w:t>گفتار اول</w:t>
      </w:r>
      <w:r>
        <w:rPr>
          <w:rtl w:val="true"/>
        </w:rPr>
        <w:t xml:space="preserve">: </w:t>
      </w:r>
      <w:r>
        <w:rPr>
          <w:rtl w:val="true"/>
        </w:rPr>
        <w:t>دیدگاه اشراقیون</w:t>
      </w:r>
      <w:bookmarkEnd w:id="238"/>
    </w:p>
    <w:p>
      <w:pPr>
        <w:pStyle w:val="Heading5"/>
        <w:numPr>
          <w:ilvl w:val="4"/>
          <w:numId w:val="1"/>
        </w:numPr>
        <w:rPr/>
      </w:pPr>
      <w:bookmarkStart w:id="239" w:name="__RefHeading___Toc2603972_372815092"/>
      <w:bookmarkStart w:id="240" w:name="_Toc90"/>
      <w:bookmarkEnd w:id="239"/>
      <w:r>
        <w:rPr>
          <w:rtl w:val="true"/>
        </w:rPr>
        <w:t>اشاره</w:t>
      </w:r>
      <w:bookmarkEnd w:id="24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اشراقیون که هورقلیا را اقلیم هشتم شمرده اند، این است که تمام عالم جسمانی، به هفت اقلیم تقسیم می‌شود و عالمی که مقدار داشته و خارج از این عالم باشد، اقلیم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اقلیم نیز، به هفت اقلیم قابل تقسیم است، امّا چون آگاهی و دانش ما از آن اقلیم اندک است، آن راتنها یک اقلیم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هروی،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جابلقا و جابلسا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دو واژه غالبا با هم ذکر می‌شوند ولی در حقیقت دو </w:t>
      </w:r>
    </w:p>
    <w:p>
      <w:pPr>
        <w:pStyle w:val="BookText"/>
        <w:rPr/>
      </w:pPr>
      <w:r>
        <w:rPr>
          <w:rFonts w:ascii="IRNazanin" w:hAnsi="IRNazanin" w:eastAsia="IRNazanin"/>
          <w:color w:val="111111"/>
          <w:sz w:val="28"/>
          <w:sz w:val="28"/>
          <w:szCs w:val="28"/>
          <w:rtl w:val="true"/>
          <w:lang w:bidi="fa-IR"/>
        </w:rPr>
        <w:t>شهر جداگانه هستند، جابلقا در جانب شرق ارواح واقع است که برزخ است میان غیب و شهادت و مشتمل است بر صور عالم و جابلسا شهری است در غایت بزرگی در مقابل جابلقا که ارواح بعد از مفارقت نشئات دنیویه باید در آن‌جا باشند و صور اعمال و اخلاق حسنه و سیئه که در دنیا کسب کرده‌اند در آن‌جاست؛ زیرا که مردم جابلسا به حسب اعمال و اخلاق ردیّه‌یی که در نسئت دینویه کسب کرده‌اند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بررسی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اشراقیون شهر جابلقا و جابلسا را دو واژه و دو شهری که از هم مجزا هستند در نظر گرفتند لذا قطب الدین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جابلقا و جابلسا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و هیچ کس حتی انبیاء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بدن عنصری، نمی‌توانند وارد این عالم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سهروردی،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ملکوت هورقلیا، ارض نورانی آیین مانوی در عالم ملموس اما ورای حس است و با عضوی که خاص چنین ادراکی باشد،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نوعی از مسیحیت و اندیشه مسیحیان درباره جسم لطیف داشتن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متاثر است، هرگاه خداوند متعال با اسم بصیر بر سالک مرتاض متجلی گردد اموری را می‌بیند که دیگران نمی‌بینند و هر گاه با اسم سمیع براو تجلیکند اموری را می‌شنود که دیگران نمی‌شنوند و این شنیدنی‌ها و دیدنی‌ها همه‌اش هورقلیائی است؛ یعنی حقیقت دارد عینیت دارد و آشکار است و مشاعر ظاهری تابع آن‌هاست و </w:t>
      </w:r>
    </w:p>
    <w:p>
      <w:pPr>
        <w:pStyle w:val="BookText"/>
        <w:rPr/>
      </w:pPr>
      <w:r>
        <w:rPr>
          <w:rFonts w:ascii="IRNazanin" w:hAnsi="IRNazanin" w:eastAsia="IRNazanin"/>
          <w:color w:val="111111"/>
          <w:sz w:val="28"/>
          <w:sz w:val="28"/>
          <w:szCs w:val="28"/>
          <w:rtl w:val="true"/>
          <w:lang w:bidi="fa-IR"/>
        </w:rPr>
        <w:t>پیچیده در زیر آن مشاعر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در حکمت اشراق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بدن‌هایی به سوی آسمان پرواز می‌کنند و به بعضی از آقایان عالم بالا ملحق می‌شوند و این احکام اقلیم هشتم است که در آن جابلقا و جابرسا و هورقلیائی است که دارای امور شگفت انگیزی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سبزواری،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بزرگ محمد لاهیجی در شرح این بیت شبستری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بنما که جابلقا کدام است، جهان شهر جابلسا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قصص و تواریخ مذکور است که جابلقا شهری است در غایت بزرگی در مشرق و جابلسا نیز شهری است به غایت بزرگ و عظیم در مغرب، در مقابل جابلقا و ارباب تاویل در این باب سخنان بسیار گفته اند؛ آنچه بر خاطر این فقیر قرار گرفته، بی‌تقلید غیری به طریق اشاره دو چیز است، یکی آن که جابلقا عالم مثالی است که در جانب مشرق ارواح واقع است که برزخ است میان غیب و شهادت و مشتمل است بر صور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آینه شهری باشد در غایت بزرگی و جابلسا عالم مثال و عالم برزخ است که ارواح بعد از مفارقت نشاه دنیویه در آن جا باشند و صور جمیع اعمال و اخلاق و افعال حسنه و سیئه که در نشاه دنیا کسب کرده‌اند، چنانچه در احادیث و آیات وارد است درآن‌جا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برزخ در جانب مغرب اجسام واقع است و هر آینه شهری است در غایت بزرگی و در مقابل جابلقا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شهر جابلقا الطف و اصفایند، زیرا خلق شهر جابلسا به حسب اعمال و اخلاق ردیه که در نشاه دنیویه کسب کرده‌اند، بیشتر </w:t>
      </w:r>
    </w:p>
    <w:p>
      <w:pPr>
        <w:pStyle w:val="BookText"/>
        <w:rPr/>
      </w:pPr>
      <w:r>
        <w:rPr>
          <w:rFonts w:ascii="IRNazanin" w:hAnsi="IRNazanin" w:eastAsia="IRNazanin"/>
          <w:color w:val="111111"/>
          <w:sz w:val="28"/>
          <w:sz w:val="28"/>
          <w:szCs w:val="28"/>
          <w:rtl w:val="true"/>
          <w:lang w:bidi="fa-IR"/>
        </w:rPr>
        <w:t>آن است که مصور به صور مظلمه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خلایق را تصور آن است که این هر دو برزخ یکی است، اما باید دانست که برزخی که بعد از مفارقت نشاه دنیا، ارواح در آن خواهند بود، غیر از برزخی است که میان ارواح مجرده و اجسام واقع است، زیرا که مراتب تنزلات وجود و معارج او دوری است، چون اتصال نقطه اخیر به نقطه اول، جز در حرکت دوری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برزخی که قبل از نشاه دنیوی است، از مراتب تنزلات او است و او را نسبت با نشاه دنیا اولیت است و آن برزخی که بعد از نشاه دنیویه است، از مراتب معارج است و او را نسبت با نشاه دنیوی آخریت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آن که شهر جابلقا مرتبه الهیه که مجمع البحرین وجوب و امکان است باشد که صور اعیان جمیع اشیاء از مراتب کلیه، جزویه، لطایف، کثایف، اعمال، افعال، حرکات و سکنات در او است و محیط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و ما یکون؛ هر آنچه که بوده 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مشرق است، زیرا که در یلی مرتبه ذات است و فاصله بین آن‌ها نیست، شموس و اقمار و نجوم اسما و صفات و اعیان از مشرق ذات طلوع نموده و تابان گشته‌اند و شهر جابلسا نشاه انسانی است کهمجلای جمیع حقایق اسمای الهیه و حقایق کونیه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مشرق ذات طلوع کرده در مغرب تعین انسانی غروب نموده و در صورت او مخفی گشته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گفته‌اندعالم مثال دارای دو مرحله است، اول مثال در قوس نزول که بین غیب مطلق و شهادت مطلق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را برزخ قبل از دنیا می‌نامند </w:t>
      </w:r>
      <w:bookmarkStart w:id="241" w:name="pg6998_41722"/>
    </w:p>
    <w:p>
      <w:pPr>
        <w:pStyle w:val="BookText"/>
        <w:rPr/>
      </w:pPr>
      <w:bookmarkEnd w:id="241"/>
      <w:r>
        <w:rPr>
          <w:rFonts w:ascii="IRNazanin" w:hAnsi="IRNazanin" w:eastAsia="IRNazanin"/>
          <w:color w:val="111111"/>
          <w:sz w:val="28"/>
          <w:sz w:val="28"/>
          <w:szCs w:val="28"/>
          <w:rtl w:val="true"/>
          <w:lang w:bidi="fa-IR"/>
        </w:rPr>
        <w:t>و به وسیله قاعده امکان اشرف،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را جابلقا گویند، دوم مثال در قوس صعود است که بین دنیا و آخرت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بداکم تعودون؛ بار دیگر به سویش باز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افول و غروب نفس ناطقه از این بدن ظلمانی، نفس وارد عالم برزخ شده و از آن‌جا به قیامت کبری می‌رود، این مثال را جابرسا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کریم خان کرمانی،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ملاهادی سبزواری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را دارد در معاد انسان‌های متوسط به بدن‌های مثالی منتقل می‌شوند که آن ابدان مناسب اخلاق و چگونگی‌های نفسانی آن‌ها است، تا اینکه می‌گوید، سپس وارد عالم عنصری می‌شوند که در آن جابلقا و جابلسا تا هورقلیا افلاک عالم مثال می‌باشد و دربارۀ کمال قوّۀ متخیله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قوّۀ متخیله این است که آن قدر نیرومند گردد که در بیداری عالم غیب را مشاهده کند پس در نتیجه صورت‌های زیبا و صداهای خوش را در می‌یابد که این ادراک اگر به طور جزئی باشد در مقام هورقلیا است و گرنه ازعوالم باطنی دیگر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ابراهیم شیرازی و نورانی،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5"/>
        <w:numPr>
          <w:ilvl w:val="4"/>
          <w:numId w:val="1"/>
        </w:numPr>
        <w:rPr/>
      </w:pPr>
      <w:bookmarkStart w:id="242" w:name="__RefHeading___Toc2603974_372815092"/>
      <w:bookmarkStart w:id="243" w:name="_Toc91"/>
      <w:bookmarkEnd w:id="242"/>
      <w:r>
        <w:rPr>
          <w:rtl w:val="true"/>
        </w:rPr>
        <w:t>بند اول</w:t>
      </w:r>
      <w:r>
        <w:rPr>
          <w:rtl w:val="true"/>
        </w:rPr>
        <w:t xml:space="preserve">: </w:t>
      </w:r>
      <w:r>
        <w:rPr>
          <w:rtl w:val="true"/>
        </w:rPr>
        <w:t>عالم خیال از منظر شیخ اشراق</w:t>
      </w:r>
      <w:bookmarkEnd w:id="24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سهروردی معتقد است در نظام هستی، علاوه بر عوالم عقول، نفوس و اجسام که مشائیان نیز به آن‌ها قائل بودند، به عالم دیگری عقیده دارد که عالم مثال یا عالم خیال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خیال یا مثال، مرتبه‌ای از هستی است که از ماده مجرد است، ولی از آثار آن بر کنار نیست؛ یعنی مرتبه‌ای که میان محسوس و معقول، یا مجرد و مادی است و به همین دلیل برخی از خواص هر دو حوزه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موجود برزخی یا مثالی، موجودی است که در عین این که از کم و کیف و همچنین وضع و سایر اعراض برخوردار است از ماده مجرد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اشراق معتقد است گذر و عبور از عالم محسوس به عالم معقول، بدون واسطه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عالمی میان این دو عالم باشد که هم از خواص محسوسات بهره‌ای برده باشد و هم از خواص 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عالم میانی را مثال یا خیال می نامد که در مراتب معرفتی، منطبق بر ادراک خیالی، مابین ادراک حسی و ادراک عقلی است؛ این امر بدین معناست که شیخ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خیالی را صور قائم به ذات دانستهو آن‌ها را از نوع صور منطبعه و دارای مکان و محل نمی‌داند، بلکه این صور را در جهان خارج از نفس موجود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او، صور خیالی نه در عالم ذهن‌اند و نه در عالم عین، بلکه در عالم مثال یا خیال منفصل جای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صور خیالیه موجود و محقق‌اند امّا نه در عالم عینی و نه در عالم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 در عالم عقول نیز هستی ندارند؛ چون </w:t>
      </w:r>
      <w:bookmarkStart w:id="244" w:name="pg6998_41726"/>
    </w:p>
    <w:p>
      <w:pPr>
        <w:pStyle w:val="BookText"/>
        <w:rPr/>
      </w:pPr>
      <w:bookmarkEnd w:id="244"/>
      <w:r>
        <w:rPr>
          <w:rFonts w:ascii="IRNazanin" w:hAnsi="IRNazanin" w:eastAsia="IRNazanin"/>
          <w:color w:val="111111"/>
          <w:sz w:val="28"/>
          <w:sz w:val="28"/>
          <w:szCs w:val="28"/>
          <w:rtl w:val="true"/>
          <w:lang w:bidi="fa-IR"/>
        </w:rPr>
        <w:t>در عالم عقول بُعد و کم و کیف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صور خیالیه در موطن و عالم دیگری جای دارند که همان عالم مثال یا خیال منفصل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علت وجودی عالم خیال را برخی از عقول متکافئه که آن‌ها را عقول عرضیه می‌نامد،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مثال، صور جوهریه تمثل پذیرفته و با شکل‌های گوناگون ظاهر می‌شوند؛ چرا که اختلاف اشکال و تفاوت هیأت در عالم خیال یا مثال، به وحدت شخصیه یک فعلیت جوهر، لطمه وارد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گروهی از اشخاص در باره یک شخصیت تاریخی به بررسی می‌پردازند، تصورات آنان نسبت به این شخصیت تاریخی، یکسان و یک نواخت نیست، ولی این مسئله نیز مسلم است که همه این اشخاص درباره یک شخصیت تاریخی معیّن سخن گفته و تصورات گوناگون آنان به وحدت شخصی این شخصیت تاریخی لطمه وارد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 مختلف و اشکال گوناگون یک شیء با وحدت جوهری آن منافی نبوده و یک شیء می‌تواند با صور متفاوت تمثیل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5"/>
        <w:numPr>
          <w:ilvl w:val="4"/>
          <w:numId w:val="1"/>
        </w:numPr>
        <w:rPr/>
      </w:pPr>
      <w:bookmarkStart w:id="245" w:name="__RefHeading___Toc2603976_372815092"/>
      <w:bookmarkStart w:id="246" w:name="_Toc92"/>
      <w:bookmarkEnd w:id="245"/>
      <w:r>
        <w:rPr>
          <w:rtl w:val="true"/>
        </w:rPr>
        <w:t>بند دوم</w:t>
      </w:r>
      <w:r>
        <w:rPr>
          <w:rtl w:val="true"/>
        </w:rPr>
        <w:t xml:space="preserve">: </w:t>
      </w:r>
      <w:r>
        <w:rPr>
          <w:rtl w:val="true"/>
        </w:rPr>
        <w:t>عالم خیال از نظر ملاصدرا</w:t>
      </w:r>
      <w:bookmarkEnd w:id="24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شیرازی می نویسد، خیال، سواى حس مشترک است؛ زیرا خیال نگهبان صور است و حس مشترک قوه قبول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ملاصدرا، عالم خیال، جوهر مجردی از بدن و این عالم است ولی مجرد عقلی نیست، بلکه یک موجودی است در عالم ادراکی جزئی و یک نشئه جوهری است که قائم </w:t>
      </w:r>
      <w:bookmarkStart w:id="247" w:name="pg6998_41728"/>
    </w:p>
    <w:p>
      <w:pPr>
        <w:pStyle w:val="BookText"/>
        <w:rPr/>
      </w:pPr>
      <w:bookmarkEnd w:id="247"/>
      <w:r>
        <w:rPr>
          <w:rFonts w:ascii="IRNazanin" w:hAnsi="IRNazanin" w:eastAsia="IRNazanin"/>
          <w:color w:val="111111"/>
          <w:sz w:val="28"/>
          <w:sz w:val="28"/>
          <w:szCs w:val="28"/>
          <w:rtl w:val="true"/>
          <w:lang w:bidi="fa-IR"/>
        </w:rPr>
        <w:t>به ماده و مظهر دیگری نیست، بلکه یک عالم عینی مستقلی است که همین وجود عینی‌اش، عین شعور و ادراک و صور خیالیه‌ای می‌باشد که در حضور و بقائش محتاج به حضور ماده جسمانی نیست، بلکه فقط مانند آینه مخصوصی است که نفس را برای تصویر صوری در عالم خاص ادراکی آماده می‌سازد و زمینه این تصویر را برای نفس فراهم می‌کند، پس عالم دیگری غیر از عالم طبیعت و حرکت است که صدرا احوال عقاب و ثواب و پاداش و کیفر و بعث و برزخ را بازگشت به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صدرا خیال منفصل به وجهى همان عالم مثال است و در مقابل خیال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سجادی،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4"/>
        <w:numPr>
          <w:ilvl w:val="3"/>
          <w:numId w:val="1"/>
        </w:numPr>
        <w:rPr/>
      </w:pPr>
      <w:bookmarkStart w:id="248" w:name="__RefHeading___Toc2603978_372815092"/>
      <w:bookmarkStart w:id="249" w:name="_Toc93"/>
      <w:bookmarkEnd w:id="248"/>
      <w:r>
        <w:rPr>
          <w:rtl w:val="true"/>
        </w:rPr>
        <w:t>گفتار دوم</w:t>
      </w:r>
      <w:r>
        <w:rPr>
          <w:rtl w:val="true"/>
        </w:rPr>
        <w:t xml:space="preserve">: </w:t>
      </w:r>
      <w:r>
        <w:rPr>
          <w:rtl w:val="true"/>
        </w:rPr>
        <w:t>دیدگاه طبری</w:t>
      </w:r>
      <w:bookmarkEnd w:id="24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ارتباطی بین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ذوالقرنین و جابلقا برقرار کرده که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سرهنگان ذو القرنين بود و ذو القرنين چنان خبر يافته بودكه در محل تاریکی آب حيات است كه هر کس آن آب می‌خورد هرگز نمی‌مرد و ذو القرنين به طمع آب جایی تاریک رفت تا آب حیات بخورد، پس از آن كه همه جهان مسخّرحضر شد، و به مشرق رسيده بود كه آفتاب از آن جا بر مى‌آيد و به مغرب رسيده بود كه آفتاب آن‌جا فرو مى‌شود، همه جهان را گرفته بود و در بند گرفتاری نبود مگر زندگانى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بلند شد و لشگر را برگرفت و به مغرب كه آفتاب غروب می‌کرد گذشت، و شب وارد شد به طمع آب </w:t>
      </w:r>
    </w:p>
    <w:p>
      <w:pPr>
        <w:pStyle w:val="BookText"/>
        <w:rPr/>
      </w:pPr>
      <w:r>
        <w:rPr>
          <w:rFonts w:ascii="IRNazanin" w:hAnsi="IRNazanin" w:eastAsia="IRNazanin"/>
          <w:color w:val="111111"/>
          <w:sz w:val="28"/>
          <w:sz w:val="28"/>
          <w:szCs w:val="28"/>
          <w:rtl w:val="true"/>
          <w:lang w:bidi="fa-IR"/>
        </w:rPr>
        <w:t>حيات، این ماجرا را به سپاه خودش كه با او بودند نگفته بود كه این محل تاریک درآن بچه كار مى‌رود، و و به آن ها گفته بود كه من به جابلقا و جابرسا خواهم رفت در كوه قاف و آن جا خودش نمی‌توانست برود ولی سپاه خودش را چنين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گفته بود كه هر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پیدا کرد و تشنه بود و از آن آب نوشید، پس از آن آمد و ذو القرنين را آگاه كرد كه من آب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القرنين برگشت و آب را طلب کرد و هيچ کجا پیدا نکردند، و هفت شبانه روز می گشتند و باز نيافتند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آب پیدا نکردند،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به جابلقا و جابرسا و آن خلقان را كه در آن زندگی می‌کنند ببينم تا چگونه‌اند؟ و آن‌ها را ايمن كنم از هر ناامنی پس رفت و چند فرشته‌اى بر مثال آدمى پيش او باز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ای ذوالقرنین؟ 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آب حيات آمده بودم و نيافتم و اكنون به جابلقا و جابرسا خواهم رفت تا آن خلقان را بينم وايشان را از تارس و مارس و تافيل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که ساختار خلقتی آنان با انسان متفاوت است و اسلام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گردانم هم چنان كه مردمان مشرق را ايمن گردانيدم از ياجوج و ماجوج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كه تو آن‌جا نمی‌توانی بروی، آن‌جا برای تو خوب نیست كه ياجوج و ماجوج آدمى بودند مثل خودت و مردمان جابلقا و جابرسا آدم نيستند و تو به آن‌ها نمی‌توانی بحث کنی و خداى عزّ و جلّ آن خلقان را از چيزى ديگر آفريده است</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القرنين دانست كه آن فرشته‌ای است كه او را نصيحت می‌كند و همان روز برگشت و از ظلمات بيرون آمد و آب حيات پیدا نکرد و به جابلقا و جابلسا نرسيد، در راه حرکت، اجلش رسید و از دنيا رفت، او را در تابوت قرار دادند و به یونان بردند و سپاهش همگی پيش پسرش رفتند، نام آن پسر، اسكندر بود و او سپاه و لشگر را نپذيرفت و قبول نكرد،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خیلی از من جوانمرد‌تر بود، همه جهانيان و زمانه به او وفا نکردند؛ اكنون با من وفا می‌کنند؟ من نه سپاه مى خواهم و نه ملكت و پادشاهى و کنار گیری کرد و سر به کوه نهاد و تنها مى‌گشت و به عبادت و پرستيدن خداى عزّ و جلّ مشغول بود تا از دنيا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ذوالقرنین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برزخ را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مشرق آن‌جا امتى‌اند، 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كرانه مغرب است امتى دارند كه ايشان را منسك گويند ميان اين دو امت طول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كرانه سوم جابلقااست قومى دارند كه آن‌ها را هاويل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كرانه چهارم جابرسا است در مقابل جابلقا قومى دارند كه ايشان را تاويل گويند و ميان اين دو قوم عرض زمین است، و بيرون ازاین چهار امّت امت های ديگراست در ميان زمين كه آن‌ها را جن و انس گويند و ياجوج و ماجوج، تو را به این زمين می‌فرستم تا پادشاه باشى و خلق را به دين حق خوانى و به راه روش درست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و حکمت،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bookmarkStart w:id="250" w:name="pg6998_41733"/>
    </w:p>
    <w:p>
      <w:pPr>
        <w:pStyle w:val="Heading4"/>
        <w:numPr>
          <w:ilvl w:val="3"/>
          <w:numId w:val="1"/>
        </w:numPr>
        <w:rPr/>
      </w:pPr>
      <w:bookmarkStart w:id="251" w:name="__RefHeading___Toc2603980_372815092"/>
      <w:bookmarkStart w:id="252" w:name="_Toc94"/>
      <w:bookmarkEnd w:id="250"/>
      <w:bookmarkEnd w:id="251"/>
      <w:r>
        <w:rPr>
          <w:rtl w:val="true"/>
        </w:rPr>
        <w:t>گفتار سوم</w:t>
      </w:r>
      <w:r>
        <w:rPr>
          <w:rtl w:val="true"/>
        </w:rPr>
        <w:t xml:space="preserve">: </w:t>
      </w:r>
      <w:r>
        <w:rPr>
          <w:rtl w:val="true"/>
        </w:rPr>
        <w:t>دیدگاه احسائی</w:t>
      </w:r>
      <w:bookmarkEnd w:id="25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احسائی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قلیایی، لغتی سریانی و از زبان صابئین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احسائی،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رساله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کلام شیخ احمد احسائی متوجه می‌شود که خود، در این قضیه صاحب نظر بوده؛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اصطلاح هور قلیایی را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در مسئله معاد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مخالفت با تمام مسلمین، معاد جسمانی را منکر شده و گفته است که انسان با جسم هور قلیایی در قیامت زنده می‌شود، چون حقیقت انسان، همان جسم هور قلیایی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جسم و دو جسد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جسم آن همین جسم عنصری است که از عناصر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خاک، هوا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شده که انسان آن را گاهی می‌پوشد و گاهی دیگر در می آورد و هیچ گونه لذت و رنج، طاعت و معصیت به او نسبت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انسان غیر ازاین گوشت و پوست و استخوان است که جسم عنصری او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عنصری انسان همیشه در تغییر و کم و زیاد شدن است اما حقیقت انسان ثابت است و تغییرات جسمی او در ذات و صفات او تأثیر ندارد و لذا هنگام مردن هر کدام از عناصر این جسد عنصری متفرق می شود و به اصلش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قیامت و معاد نیز این جسد که از عناصر نامبرده تشکیل شده، بر نمی‌گردد و آن جسم مانند لباس است که انسان در هنگام مردن از تنش بیرون می‌آورد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جسد دوم انسان، جسد جاویدان و باقی و فنا ناپذیر است و از عناصر هور قلیایی می‌باشد که در جسد ظاهری و محسوس او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جسد هور قلیایی، مَرکب روح و از سنخ اوست و پس از مرگ در قبر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زمین جسد عنصری او را خواهد خورد و روح انسان در قیامت با همین جسد هور قلیایی باز خواهد گشت و حساب پس خواهد داد و داخل بهشت یا دوزخ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شیخ احمد احسایی برای انسان سه جزء قائل شده که عبارت‌اند از جسم عنصری، جسم هور قلیایی و روح، که البته هیچ دلیلی نتوانسته بر این مدعا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آن، آیات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با این نظریه در تضاد می‌باشند و در آیات و روایات تصریح به معاد جسمانی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دوم به کارگیری اصطلاح هورقلیایی و عالم مثالی توسط شیخ احمد احسایی درباره غیبت و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شیعیان امامیه معتقدند که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اراده خدا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رخ داده است و تا امروز با جسم عنصری و خاکی زنده و پنهان از دید مردم می‌باشد، تا زمانی که به اراده خداوند جهت اقامه قسط و عدل در سراسر جهان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شیخ احمد احسایی و پیروانش معتقدند که امام غایب در جسم و قالب هور قلیایی و برزخی قرار دارد و دارای زندگی روحانی می‌باشد و آزادی او مانند زندگان با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عنصری نیست بلکه به اراده خدا است و زندگی او نوعی زندگی برزخی و مثالی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در هنگام ظهورش در قالب خود ممکن است، نباشد؛ بلکه روح و جسم هور قلیایی او در قالب شخص دیگری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هیچ دلیلی بر وجود جسم هورقلیایی و برزخی قابل اقامه نمی‌باشد این نظریه شیخ احسایی در مورد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تناسخ در می آورد که بطلان آن در جای خودش ثابت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رشتی، مهم ترین شاگرد شیخ احمد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جابلقا و جابرسا در سفر اول که سفر از خلق به حق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محله های متعددی است که محله نوزدهم آن حظیرة القدس زیارتگاه و عبادتگاه بهایئیان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پرندگان سبز و صور مثالیه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جابلقا و جابرسا دو محله از این شهر می‌باشند که هر کدام ازآن‌ها دارای هفتاد هزار درب است و در کنار هر دری هفتاد هزار امت وجود دارد که به هفتاد هزار زبان با یکدیگر صحبت می‌کنند و هر زبانی با زبان دیگر هیچ مشابهتی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بوصیری،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احسائی در جواب ملامحمّد حسین اناری که از لفظ هورقلیا سؤال کرده بود، این‌چنین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قلیا به معنای ملک دیگر است که حدّ وسط بین دو عالم دنیا و ملکوت بوده و در اقلیم هشتم قرار دارد و دارای افلاک و کواکبی مخصوص به خود است که به آن‌ها جابلسا و جابلقا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احسائی،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رساله رشتیه، ص</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معراج برزخی و هورقلیائى که از شیخ احمد احسائى نقل شده و گفته که چون تن پیغمبر </w:t>
      </w:r>
    </w:p>
    <w:p>
      <w:pPr>
        <w:pStyle w:val="BookText"/>
        <w:rPr/>
      </w:pPr>
      <w:r>
        <w:rPr>
          <w:rFonts w:ascii="IRNazanin" w:hAnsi="IRNazanin" w:eastAsia="IRNazanin"/>
          <w:color w:val="111111"/>
          <w:sz w:val="28"/>
          <w:sz w:val="28"/>
          <w:szCs w:val="28"/>
          <w:rtl w:val="true"/>
          <w:lang w:bidi="fa-IR"/>
        </w:rPr>
        <w:t>مخلوطی از عناصر و آثار افلاک بوده در مقام عروج از هر کره‌اى آنچه در وجودش از آن کره بوده گذاشته و بالا رفته و در هر آسمانى هم آنچه اثر از آن آسمان در وجودش بوده گذاشته و گذشته و بهمین ترتیب پوست انداخته تا به مقام قرب خداوند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درباره حیات جاودانه امام عصر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غیبت در عالم برزخ و هورقلیا است و هرگاه بخواهد به اقالیم سبعه تشریف بیاورد، صورتی از صورت‌های این اقالیم را می‌پوشد و کسی او را نمی‌شناسد، جسم، زمان و مکان ایشان، لطیف‌تر از علام اجسام و از عالم مثال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احسائی،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رساله دمشقیه،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شیخیه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محشر، زمین هورقلیایی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خان کرمانی،</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کلام می‌توان گفت فرقه شیخیه به این معتقداند که حالت قیامت و دادگاه عدل الهی در روز محشر بصورت هورقلیایی است که با بدن هورقلیایی بشری صورت می‌گیرد و انسان در آن صورت بازخواست می‌شود، با توجه به مثالی که احسایی در مقام صاحب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ادراک وی نسبت به عالم برزخی به صورت هورقلیایی است و زندگی جاودانه انسان در گرو همین جسم برزخی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را که فیروز آبادی در این موضوع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جابلسا شهری در مغرب و جابلقا در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دو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و حکمای الهی، این دو شهر را در عالم برزخ دانسته‌اند، جهانی میان عالم ماده و مجرد که عالم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 دیگری هم از حکمای یونانی در باره این عالم مثل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معلمین اول در پاسخ به کسانی که گفتند جهان جسمی بیش از یک است و گفته است حکیمانی چون هرمس، عنبادکلس، فیثاغورس، افلاطون و سایر فضایل باستانی مبنی بر این که دنیاهای بزرگی دیگری وجود دارند غیر از این دنیایی که در آن هستیم و خودمان نیستیم و ذهن و كجا شگفتی‌ها و عجیب‌ها و كجا مملكت و بردگان و رودخانه‌ها و دریا و درختان و تصاویر شور و زشت از آنچه به پایان نمی‌رسد و این دنیا در منطقه هشتم واقع شده است، جایی كه جابلقا و جابلسا یعنی، سرزمینی با شگفتی‌ها و در وسط نظم جهانیان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جهان دو افق دارد و از حداکثر نجومی که در آنقرار داریم و از آن سقوط می‌کند، زیباتر است درک حواس و افق بالاتر از گفتار خود پیروی می‌کند و از آن، لایه‌ها متراکم‌تر است لایه‌های مختلف، متراکم، خوشمزه، شاد، جهانی و آزار دهنده بین آن‌ها خاتمه نمی‌یابد و باید از آن عبور کنید و ممکن است در این دنیا برخی کاهنان و ساحران و دانشمندان معنوی را ببینید که باید به آن‌ها ایمان داشته باشید و انکار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مطلب گفته شده، عالم برزخی، عالمی را دانسته‌اند که دارای ظرفیت‌های نامحدود و دارای شهر های زیبا و موسع که در حیطه گنشایش ذهنی انسان نیست که به صورت انحصاری آن را در قالب یک اسمی به نام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هورقلیا دانسته‌اند که هر شخصی بعد از فوت کردن از این جهان مادی، آن‌جا منتقل می‌شود و ماندگارتر از عالم دنیایی است</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6998_41746"/>
      <w:bookmarkStart w:id="254" w:name="pg6998_41746"/>
      <w:bookmarkEnd w:id="254"/>
    </w:p>
    <w:p>
      <w:pPr>
        <w:pStyle w:val="Heading2"/>
        <w:numPr>
          <w:ilvl w:val="1"/>
          <w:numId w:val="1"/>
        </w:numPr>
        <w:rPr/>
      </w:pPr>
      <w:bookmarkStart w:id="255" w:name="pg6998_41746"/>
      <w:bookmarkStart w:id="256" w:name="__RefHeading___Toc2603982_372815092"/>
      <w:bookmarkStart w:id="257" w:name="_Toc95"/>
      <w:bookmarkEnd w:id="255"/>
      <w:bookmarkEnd w:id="256"/>
      <w:r>
        <w:rPr>
          <w:rtl w:val="true"/>
        </w:rPr>
        <w:t>فصل پنجم</w:t>
      </w:r>
      <w:r>
        <w:rPr>
          <w:rtl w:val="true"/>
        </w:rPr>
        <w:t xml:space="preserve">: </w:t>
      </w:r>
      <w:r>
        <w:rPr>
          <w:rtl w:val="true"/>
        </w:rPr>
        <w:t>قیامت و روز واقعه</w:t>
      </w:r>
      <w:bookmarkEnd w:id="25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2603984_372815092"/>
      <w:bookmarkStart w:id="259" w:name="_Toc96"/>
      <w:bookmarkEnd w:id="258"/>
      <w:r>
        <w:rPr>
          <w:rtl w:val="true"/>
        </w:rPr>
        <w:t>اشاره</w:t>
      </w:r>
      <w:bookmarkEnd w:id="25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6998_41749"/>
      <w:bookmarkStart w:id="261" w:name="pg6998_41749"/>
      <w:bookmarkEnd w:id="261"/>
    </w:p>
    <w:p>
      <w:pPr>
        <w:pStyle w:val="Heading3"/>
        <w:numPr>
          <w:ilvl w:val="2"/>
          <w:numId w:val="1"/>
        </w:numPr>
        <w:rPr/>
      </w:pPr>
      <w:bookmarkStart w:id="262" w:name="pg6998_41749"/>
      <w:bookmarkStart w:id="263" w:name="__RefHeading___Toc2603986_372815092"/>
      <w:bookmarkStart w:id="264" w:name="_Toc97"/>
      <w:bookmarkEnd w:id="262"/>
      <w:bookmarkEnd w:id="263"/>
      <w:r>
        <w:rPr>
          <w:rtl w:val="true"/>
        </w:rPr>
        <w:t>مقدمه</w:t>
      </w:r>
      <w:bookmarkEnd w:id="264"/>
    </w:p>
    <w:p>
      <w:pPr>
        <w:pStyle w:val="BookText"/>
        <w:rPr/>
      </w:pPr>
      <w:r>
        <w:rPr>
          <w:rFonts w:ascii="IRNazanin" w:hAnsi="IRNazanin" w:eastAsia="IRNazanin"/>
          <w:color w:val="111111"/>
          <w:sz w:val="28"/>
          <w:sz w:val="28"/>
          <w:szCs w:val="28"/>
          <w:rtl w:val="true"/>
          <w:lang w:bidi="fa-IR"/>
        </w:rPr>
        <w:t>روز قیامت یا روز رستاخیز در اصطلاح علوم اسلامی به زمانی اطلاق می‌شود که حیات دنیایی بشر به پایان رسیده و بعد از وقوع حادثه هول انگیز، همه انسان‌ها از اولین و آخرین در پیشگاه خداوند برای حساب‌رسی اعمال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قرآنی و روایات، اعم از شیعه و سنی از قیامت و متعلقات آن، سخنانی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قابل بحث بین دو مکتب، ترسیم ذهنی علمای فریقین، درباره قیامت و روز واقعه است، هر فرقه از دیدگاه‌های خود حامیت کرده و قابل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پرده‌برداری از ایده‌های هر دو فرقه، در این فصل از اهمیت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پیشه رو از منظر آیات، روایات و بهره‌گیری از مکاتب فریقین، عمده‌ترین وجه اتفاق و اختلاف نظرات را در این باره مورد واکاوی داده است که در نهایت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چیست؟ دیدگاه هر دو فرقه از</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واقعه چیست؟ دلایل هر دو دیدگاه چگونه است؟ </w:t>
      </w:r>
      <w:bookmarkStart w:id="265" w:name="pg6998_41751"/>
    </w:p>
    <w:p>
      <w:pPr>
        <w:pStyle w:val="Heading3"/>
        <w:numPr>
          <w:ilvl w:val="2"/>
          <w:numId w:val="1"/>
        </w:numPr>
        <w:rPr/>
      </w:pPr>
      <w:bookmarkStart w:id="266" w:name="__RefHeading___Toc2603988_372815092"/>
      <w:bookmarkStart w:id="267" w:name="_Toc98"/>
      <w:bookmarkEnd w:id="265"/>
      <w:bookmarkEnd w:id="266"/>
      <w:r>
        <w:rPr>
          <w:rtl w:val="true"/>
        </w:rPr>
        <w:t>مبحث اول</w:t>
      </w:r>
      <w:r>
        <w:rPr>
          <w:rtl w:val="true"/>
        </w:rPr>
        <w:t xml:space="preserve">: </w:t>
      </w:r>
      <w:r>
        <w:rPr>
          <w:rtl w:val="true"/>
        </w:rPr>
        <w:t>مفهوم شناسی</w:t>
      </w:r>
      <w:bookmarkEnd w:id="267"/>
    </w:p>
    <w:p>
      <w:pPr>
        <w:pStyle w:val="Heading4"/>
        <w:numPr>
          <w:ilvl w:val="3"/>
          <w:numId w:val="1"/>
        </w:numPr>
        <w:rPr/>
      </w:pPr>
      <w:bookmarkStart w:id="268" w:name="__RefHeading___Toc2603990_372815092"/>
      <w:bookmarkStart w:id="269" w:name="_Toc99"/>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در این مبحث به بررسی واژه عالم آخرت یعنی، قیامت خواهیم پرداخت</w:t>
      </w:r>
      <w:r>
        <w:rPr>
          <w:rFonts w:eastAsia="IRNazanin" w:cs="IRNazanin"/>
          <w:color w:val="111111"/>
          <w:sz w:val="28"/>
          <w:szCs w:val="28"/>
          <w:rtl w:val="true"/>
          <w:lang w:bidi="fa-IR"/>
        </w:rPr>
        <w:t>:</w:t>
      </w:r>
    </w:p>
    <w:p>
      <w:pPr>
        <w:pStyle w:val="Heading4"/>
        <w:numPr>
          <w:ilvl w:val="3"/>
          <w:numId w:val="1"/>
        </w:numPr>
        <w:rPr/>
      </w:pPr>
      <w:bookmarkStart w:id="270" w:name="__RefHeading___Toc2603992_372815092"/>
      <w:bookmarkStart w:id="271" w:name="_Toc100"/>
      <w:bookmarkEnd w:id="270"/>
      <w:r>
        <w:rPr>
          <w:rtl w:val="true"/>
        </w:rPr>
        <w:t>گفتار اول</w:t>
      </w:r>
      <w:r>
        <w:rPr>
          <w:rtl w:val="true"/>
        </w:rPr>
        <w:t xml:space="preserve">: </w:t>
      </w:r>
      <w:r>
        <w:rPr>
          <w:rtl w:val="true"/>
        </w:rPr>
        <w:t>قیامت</w:t>
      </w:r>
      <w:bookmarkEnd w:id="271"/>
    </w:p>
    <w:p>
      <w:pPr>
        <w:pStyle w:val="BookText"/>
        <w:rPr/>
      </w:pPr>
      <w:r>
        <w:rPr>
          <w:rFonts w:ascii="IRNazanin" w:hAnsi="IRNazanin" w:eastAsia="IRNazanin"/>
          <w:color w:val="111111"/>
          <w:sz w:val="28"/>
          <w:sz w:val="28"/>
          <w:szCs w:val="28"/>
          <w:rtl w:val="true"/>
          <w:lang w:bidi="fa-IR"/>
        </w:rPr>
        <w:t xml:space="preserve">برخاستن، برپاشدن؛ برانگیخته شدن پس از مرگ، روز رستاخیز، آشوب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ذیل واژه مربوطه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 به معاد و قیامت یکى از ارکان اسلام و بنا بر تحقیق بعضى از محققین در حدود هزار و هفتصد آیه از قرآن مجید راجع به قیامت و ثواب و عقاب و بازگشت اعمال است، بدین طریق نزدیک به یک سوم قرآن در بیان قیامت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ذیل واژه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رستاخیز حادثه،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ذیل واژه مربوطه؛ معین،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ذیل واژه مربوطه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قرارگرفته و واقع‌شده در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ذیل واژه مربوطه؛ عمید،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ش،ذیل واژه مربوطه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ادامه دنیا نیست، بلکه این جهان به کلی در هم کوبیده می شود؛ زیرا انفجارهای عظیم و زلزله های هولناک، همه چیز را در هم می ریزد و در هم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طرح تازه ای ریخته می شود و جهان نوینی بر ویرانه های این جهان برپا می شود و رستاخیز انسان ها در آن عالم جدید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براین اساس، آنچه از قرآن در وصف روز قیامت بدست می‌آید، این است که روز قیامت، روزی است کههیچ سبب و واسطه‌ای بین خدا و مردم حجاب نمی‌شود و از ظاهر قرآن و سنت چنین </w:t>
      </w:r>
      <w:bookmarkStart w:id="272" w:name="pg6998_41753"/>
    </w:p>
    <w:p>
      <w:pPr>
        <w:pStyle w:val="BookText"/>
        <w:rPr/>
      </w:pPr>
      <w:bookmarkEnd w:id="272"/>
      <w:r>
        <w:rPr>
          <w:rFonts w:ascii="IRNazanin" w:hAnsi="IRNazanin" w:eastAsia="IRNazanin"/>
          <w:color w:val="111111"/>
          <w:sz w:val="28"/>
          <w:sz w:val="28"/>
          <w:szCs w:val="28"/>
          <w:rtl w:val="true"/>
          <w:lang w:bidi="fa-IR"/>
        </w:rPr>
        <w:t>بدست می‌آید که نسل بشر که منتهی به آدم و حوا می‌شود، تا آن روز منقرض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همه مطلع حساب خود می‌شوند و مردگان زنده می‌شوند و خدا به حساب مردم رسیدگی می‌کند و نیکوکاران به زندگی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انسان‌های ظالم به عذاب 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دوزخ می روند</w:t>
      </w:r>
      <w:r>
        <w:rPr>
          <w:rFonts w:eastAsia="IRNazanin" w:cs="IRNazanin"/>
          <w:color w:val="111111"/>
          <w:sz w:val="28"/>
          <w:szCs w:val="28"/>
          <w:rtl w:val="true"/>
          <w:lang w:bidi="fa-IR"/>
        </w:rPr>
        <w:t>.</w:t>
      </w:r>
    </w:p>
    <w:p>
      <w:pPr>
        <w:pStyle w:val="Heading3"/>
        <w:numPr>
          <w:ilvl w:val="2"/>
          <w:numId w:val="1"/>
        </w:numPr>
        <w:rPr/>
      </w:pPr>
      <w:bookmarkStart w:id="273" w:name="__RefHeading___Toc2603994_372815092"/>
      <w:bookmarkStart w:id="274" w:name="_Toc101"/>
      <w:bookmarkEnd w:id="273"/>
      <w:r>
        <w:rPr>
          <w:rtl w:val="true"/>
        </w:rPr>
        <w:t>مبحث دوم</w:t>
      </w:r>
      <w:r>
        <w:rPr>
          <w:rtl w:val="true"/>
        </w:rPr>
        <w:t xml:space="preserve">: </w:t>
      </w:r>
      <w:r>
        <w:rPr>
          <w:rtl w:val="true"/>
        </w:rPr>
        <w:t>روز واقعه</w:t>
      </w:r>
      <w:bookmarkEnd w:id="274"/>
    </w:p>
    <w:p>
      <w:pPr>
        <w:pStyle w:val="Heading4"/>
        <w:numPr>
          <w:ilvl w:val="3"/>
          <w:numId w:val="1"/>
        </w:numPr>
        <w:rPr/>
      </w:pPr>
      <w:bookmarkStart w:id="275" w:name="__RefHeading___Toc2603996_372815092"/>
      <w:bookmarkStart w:id="276" w:name="_Toc102"/>
      <w:bookmarkEnd w:id="275"/>
      <w:r>
        <w:rPr>
          <w:rtl w:val="true"/>
        </w:rPr>
        <w:t>اشاره</w:t>
      </w:r>
      <w:bookmarkEnd w:id="27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به بررسی آیه‌های اول سوره واقعه که به یکی ازوجه اصول دین می‌پردازد، پرداخته شده است، همچنان که نام این سوره نشان می‌دهد، محتوای این سوره پیرامون قیامت و خصوصیات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قیامت، تصویر انتقال از دنیا به آخرت، گروه‌بندی انسان‌ها در آن روز و پاداش و جزای هر گروه از موضوعات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آنجایی که آیات در باره معاد در قرآن بسیار نگاشته شده، محتوای کار، حول محور سوره واقعه چرخیده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نام سوره پیدا است از قیامت و ویژگی‌هاى آن سخن مى‌گوید که ارتباط مستقیم و واضحی با مسئله معاد دارد؛ این وجه از اصول دین مورد تایید تشیع و هم مورد قبول اهل سنت واقع شده است</w:t>
      </w:r>
      <w:r>
        <w:rPr>
          <w:rFonts w:eastAsia="IRNazanin" w:cs="IRNazanin"/>
          <w:color w:val="111111"/>
          <w:sz w:val="28"/>
          <w:szCs w:val="28"/>
          <w:rtl w:val="true"/>
          <w:lang w:bidi="fa-IR"/>
        </w:rPr>
        <w:t xml:space="preserve">. </w:t>
      </w:r>
      <w:bookmarkStart w:id="277" w:name="pg6998_41755"/>
    </w:p>
    <w:p>
      <w:pPr>
        <w:pStyle w:val="Heading4"/>
        <w:numPr>
          <w:ilvl w:val="3"/>
          <w:numId w:val="1"/>
        </w:numPr>
        <w:rPr/>
      </w:pPr>
      <w:bookmarkStart w:id="278" w:name="__RefHeading___Toc2603998_372815092"/>
      <w:bookmarkStart w:id="279" w:name="_Toc103"/>
      <w:bookmarkEnd w:id="277"/>
      <w:bookmarkEnd w:id="278"/>
      <w:r>
        <w:rPr>
          <w:rtl w:val="true"/>
        </w:rPr>
        <w:t>گفتار اول</w:t>
      </w:r>
      <w:r>
        <w:rPr>
          <w:rtl w:val="true"/>
        </w:rPr>
        <w:t xml:space="preserve">: </w:t>
      </w:r>
      <w:r>
        <w:rPr>
          <w:rtl w:val="true"/>
        </w:rPr>
        <w:t>دیدگاه تشیع درباره روز واقعه</w:t>
      </w:r>
      <w:bookmarkEnd w:id="279"/>
    </w:p>
    <w:p>
      <w:pPr>
        <w:pStyle w:val="Heading5"/>
        <w:numPr>
          <w:ilvl w:val="4"/>
          <w:numId w:val="1"/>
        </w:numPr>
        <w:rPr/>
      </w:pPr>
      <w:bookmarkStart w:id="280" w:name="__RefHeading___Toc2604000_372815092"/>
      <w:bookmarkStart w:id="281" w:name="_Toc104"/>
      <w:bookmarkEnd w:id="280"/>
      <w:r>
        <w:rPr>
          <w:rtl w:val="true"/>
        </w:rPr>
        <w:t>اشاره</w:t>
      </w:r>
      <w:bookmarkEnd w:id="28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مربوط به قیامت در قرآن مجید معمولاً با ذكر حوادث عظیم، انقلابى و كوبنده در آغاز آن توأم است و این در بسیارى از سوره‌هاى قرآن كه بحث از قیامت مى‌كند كاملا به چشم مى‌خورد، در این سوره كه بر محور معاد می‌چرخد، نیز همین معنى كاملاً در نخستین آیاتش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اول سوره واقعه هم بیشتر به بیان صداقت و درستی حادثه ای به نام قیامت می‌پردازد و اندیشمندان تشیع تا جایی که امکانش هست به بررسی رویدادها و رخدادهایی که در این برهه از قیامت عملی می‌شود تحقیق کرده‌اند؛ از لحاظ دستوری، کلامی و روایی، چنانکه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قيامت كبري را كه در آن مردم دوباره زنده مى‌شوند و به حسابشان رسيدگي شده جزا داده مى‌شوند شرح مى‌دهد، نخست مقداري از حوادث هول انگيز آن را ذكر مى‌كند، حوادث نزدیك‌تر به زندگی دنیایی انسان و نزدیك‌تر به زمیني كه در آن زندگي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زمین، دگرگون مى‌شود و زمین بالا و پايين و زير و رو مى‌گردد، زلزله بسیار سهمگین زمین، كوه‌ها را متلاشی و چون غبار مى‌سازد، آنگاه مردم را به طور فهرست‌وار به سه دسته سابقین و اصحاب یمین و اصحاب شمال، تقسیم نموده، سرانجام كار هر يك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علیه اصحاب شمال كه منكر ربوبيت خدای تعالي و مساله معاد و تكذيب كننده قرآنند كه بشررا به توحيد و ايمان به معاد دعوت مى‌كند </w:t>
      </w:r>
    </w:p>
    <w:p>
      <w:pPr>
        <w:pStyle w:val="BookText"/>
        <w:rPr/>
      </w:pPr>
      <w:r>
        <w:rPr>
          <w:rFonts w:ascii="IRNazanin" w:hAnsi="IRNazanin" w:eastAsia="IRNazanin"/>
          <w:color w:val="111111"/>
          <w:sz w:val="28"/>
          <w:sz w:val="28"/>
          <w:szCs w:val="28"/>
          <w:rtl w:val="true"/>
          <w:lang w:bidi="fa-IR"/>
        </w:rPr>
        <w:t xml:space="preserve">استدلال نموده، در آخر گفتار را با يادآوري حالت احتضار و فرا رسيدن مرگ و سه دسته شدن مردم خاتمه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ج،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آن واقعه بزرگ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ضمنی بر معنای شرط هم دلالت دارد و جا داشت جزای آن شرط را بیان می‌كند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قيامت بپا مى‌شود چه مى‌شود، ولی جزا را نیاورد، تا بفهماند آنچه مى‌شود آن‌قدر عظيم و مهم است كه به بيان نمى‌گنجد، ولي به هر حال از سياق آياتي كه در این سوره اوصاف قيامت را ذكر كرده فهمیده مى‌شود كه آن جزا چه چیز است و مردم در آن روز چه وضعی دارند، پس مى‌شود گفت كه مثلا، تقدیر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المؤمنون و خسر الكافرون؛ چون قيامت بپا شود، مؤمنين رستگار و كفار زيانكار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لِوَقْعَتِهَا كَاذِبَةٌ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در وقو عش هبچ کذب و جای شک وتردید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كاذبة مانند كلمه عافیة و كلمه عاقبة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وي معنای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وقوع و تحقیق قیامت هیچ دروغی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مذكور همان اسم فاعل است، چیزی كه هست در اینجا صفتی است برای موصوفی كه حذف شده،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ليسلوقعتها قضية كاذبة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وقوع قیامت هیچ عامل كه اقتضای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شدنش را داشته باشد و آن را دروغ كند،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خافضة رافعة اين دو كلمه دو خبر است برای ضمیري كه به واقعه بر مى‌گردد و تقدیر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خافضة و هی 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قیامت خافض و رافع است و خفض درست معنای خلاف رفع را مى‌دهد و اما اینكه به چه حساب قیامت پایین آورنده و بالا برنده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كنايه است از اينكه قيامت نظام عالم را زير و رو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باطن دل‌ها را كه در دنيا پنهان بود ظاهر مى‌كند و آثار اسباب كه در دنیا ظاهر بود، همه مى‌دانستند آب چه اثری و آتش چه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پنهان مى‌شود؛ يعني اسباب به كلي از اثر مى‌افتد و روابط جاري میان اسباب و مسببات به كلي قطع مى‌گردد، در دنیا جمعی دارای عزت بودند و آنان اهل كفر و فسق بودند كه عزتشان همه جا ظاهر بود و همچنین جمعی دیگر، یعنی اهل تقوا ذلتشان هویدا بود، ولی در قیامت اثر از عزت كفار و فساق و نشانه‌ای از ذلت متقين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وقوع حادثه عبارت است از حدوث و پدید آمدن آن و كلمه واقعه صفتی است كه هر حادثه‌ای را با آن توصيف مى‌كنند،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رخ داده، یعنی حادثه‌ای پدید شده و مراد از واقعه در آیه مورد بحث واقعه قیامت است و اگر در اینجا به طور مطلق و بدون بیان آمده، نفرموده آن واقعه چیست؟ تنها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واقعه رخ مى‌دهد مثل اینكه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زید آمد، چنین و چنان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جهت بوده كه بفهماند واقعه قيامت آن‌قدر معروف است كه توضيح آن و ذكر موصوفش مثل اين مى‌ماند كه در </w:t>
      </w:r>
    </w:p>
    <w:p>
      <w:pPr>
        <w:pStyle w:val="BookText"/>
        <w:rPr/>
      </w:pPr>
      <w:r>
        <w:rPr>
          <w:rFonts w:ascii="IRNazanin" w:hAnsi="IRNazanin" w:eastAsia="IRNazanin"/>
          <w:color w:val="111111"/>
          <w:sz w:val="28"/>
          <w:sz w:val="28"/>
          <w:szCs w:val="28"/>
          <w:rtl w:val="true"/>
          <w:lang w:bidi="fa-IR"/>
        </w:rPr>
        <w:t>مثال بالا بگویی هر وقت زيد بقال آمد چنين و چنان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شنونده شما زيد را به خوبي مى‌شناسد، به همین جهت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كلمه واقعه یكی از نام‌های قیامت است كه قرآن این نامگذاری را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نام‌های دیگری چون حاقة، قارعة و غاشیة بر آن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تكاندهنده‌اى از رستاخیز، حوادث هولناك و مجازات مجرمان آمده، همچنین داستان‌هاى تكاندهنده‌اى از سرگذشت اقوام پیشین و بلاهائى كه بر آن‌ها نازل شد، واقعه عظیمی که در آغاز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واقعه عظیم قيامت بر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هیچكس نمى‌تواند آن را انكار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لِوَقْعَتِهَا كَاذِبَةٌ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حوادث پیش از آن به قدرى عظیم و شدید است كه آثار آن در تمام ذرات جهان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به صورت سربسته اشاره به مساله رستاخیز است و از آن‌جا كه وقوعش حتمى است از آن تعبیر به واقعه شده و حتى بعضى آن را یكى از نام‌هاى قیامت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كاذبة را در این‌جا بعضى به معنى مصدرى گرفته‌اند، اشاره به اینكه وقوع قیامت آنچنان ظاهر و آشكار خواهد بود كه هیچ‌گونه جاى تكذیب و گفتگو ندارد، بعضى نيز آن را به معنى ظاهريش كه اسم فاعل است تفسیر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وقوع رستاخیز تكذیب كننده‌اىوجود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رستاخیز نه تنها با دگرگونى كائنات توأم است؛ بلكه انسان‌ها هم دگرگون مى‌شوند همان‌گونه كه در آیه بعد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پائین مى‌آورد و گروهى را بالا </w:t>
      </w:r>
      <w:bookmarkStart w:id="282" w:name="pg6998_41762"/>
    </w:p>
    <w:p>
      <w:pPr>
        <w:pStyle w:val="BookText"/>
        <w:rPr/>
      </w:pPr>
      <w:bookmarkEnd w:id="282"/>
      <w:r>
        <w:rPr>
          <w:rFonts w:ascii="IRNazanin" w:hAnsi="IRNazanin" w:eastAsia="IRNazanin"/>
          <w:color w:val="111111"/>
          <w:sz w:val="28"/>
          <w:sz w:val="28"/>
          <w:szCs w:val="28"/>
          <w:rtl w:val="true"/>
          <w:lang w:bidi="fa-IR"/>
        </w:rPr>
        <w:t>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خَافِضَةٌ رَّافِعَةٌ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خوار ذلیل کند و سربلند و رفیع گرداند</w:t>
      </w:r>
      <w:r>
        <w:rPr>
          <w:rFonts w:eastAsia="IRNazanin" w:cs="IRNazanin"/>
          <w:color w:val="111111"/>
          <w:sz w:val="28"/>
          <w:szCs w:val="28"/>
          <w:rtl w:val="true"/>
          <w:lang w:bidi="fa-IR"/>
        </w:rPr>
        <w:t>».</w:t>
      </w:r>
    </w:p>
    <w:p>
      <w:pPr>
        <w:pStyle w:val="Heading5"/>
        <w:numPr>
          <w:ilvl w:val="4"/>
          <w:numId w:val="1"/>
        </w:numPr>
        <w:rPr/>
      </w:pPr>
      <w:bookmarkStart w:id="283" w:name="__RefHeading___Toc2604002_372815092"/>
      <w:bookmarkStart w:id="284" w:name="_Toc105"/>
      <w:bookmarkEnd w:id="283"/>
      <w:r>
        <w:rPr>
          <w:rtl w:val="true"/>
        </w:rPr>
        <w:t>بند اول</w:t>
      </w:r>
      <w:r>
        <w:rPr>
          <w:rtl w:val="true"/>
        </w:rPr>
        <w:t xml:space="preserve">: </w:t>
      </w:r>
      <w:r>
        <w:rPr>
          <w:rtl w:val="true"/>
        </w:rPr>
        <w:t>دلایل دیدگاه تشیع</w:t>
      </w:r>
      <w:bookmarkEnd w:id="284"/>
    </w:p>
    <w:p>
      <w:pPr>
        <w:pStyle w:val="BookText"/>
        <w:rPr/>
      </w:pPr>
      <w:r>
        <w:rPr>
          <w:rFonts w:ascii="IRNazanin" w:hAnsi="IRNazanin" w:eastAsia="IRNazanin"/>
          <w:color w:val="111111"/>
          <w:sz w:val="28"/>
          <w:sz w:val="28"/>
          <w:szCs w:val="28"/>
          <w:rtl w:val="true"/>
          <w:lang w:bidi="fa-IR"/>
        </w:rPr>
        <w:t>طبعاً اندیشمندان شیعی درصدد به کرسی نشاندن کلام و برداشت‌های خود، از آیات ابتدایی سوره واقعه و بحث درباره یکی از اصول دین به نام معاد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های خود را با روایات مستند می کنند، چنانکه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 تفسیر ایه اول سوره واقعه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آرامش خداوندی آرامش نیابد، نفس او با حسرت‌خوردن به دنیا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دنیا و آخرت مانند دو کفّه‌ی ترازو می‌باشند، هرکدام از آن‌ها که برتر باشد،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برازش،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Heading4"/>
        <w:numPr>
          <w:ilvl w:val="3"/>
          <w:numId w:val="1"/>
        </w:numPr>
        <w:rPr/>
      </w:pPr>
      <w:bookmarkStart w:id="285" w:name="__RefHeading___Toc2604004_372815092"/>
      <w:bookmarkStart w:id="286" w:name="_Toc106"/>
      <w:bookmarkEnd w:id="285"/>
      <w:r>
        <w:rPr>
          <w:rtl w:val="true"/>
        </w:rPr>
        <w:t>گفتار دوم</w:t>
      </w:r>
      <w:r>
        <w:rPr>
          <w:rtl w:val="true"/>
        </w:rPr>
        <w:t xml:space="preserve">: </w:t>
      </w:r>
      <w:r>
        <w:rPr>
          <w:rtl w:val="true"/>
        </w:rPr>
        <w:t>دیدگاه تسنن درباره روز واقعه</w:t>
      </w:r>
      <w:bookmarkEnd w:id="286"/>
    </w:p>
    <w:p>
      <w:pPr>
        <w:pStyle w:val="Heading5"/>
        <w:numPr>
          <w:ilvl w:val="4"/>
          <w:numId w:val="1"/>
        </w:numPr>
        <w:rPr/>
      </w:pPr>
      <w:bookmarkStart w:id="287" w:name="__RefHeading___Toc2604006_372815092"/>
      <w:bookmarkStart w:id="288" w:name="_Toc107"/>
      <w:bookmarkEnd w:id="287"/>
      <w:r>
        <w:rPr>
          <w:rtl w:val="true"/>
        </w:rPr>
        <w:t>اشاره</w:t>
      </w:r>
      <w:bookmarkEnd w:id="2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کلام آن زمانی است که قیامت رخ می‌دهد یا زلزله‌ای در کار است که همه به عظمتش اقرار دارند، کسی قادر با انکار او نیست، سختی و ارزشبیش از حد کافران در آتش سوزی فروکش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جهنم و مؤمنان در بهشت پرنعمت، هنگامی‌که آن اتفاق بزرگ رخ می‌دهد مایه تزلزل مقام انسانی می‌شود که پایین می‌کشاند افراد بلند پرواز دنیوی را و بالا می‌برد افرادهای فروتن و خاکی را، چنان چه خداوند درکلام وحی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قرار </w:t>
      </w:r>
    </w:p>
    <w:p>
      <w:pPr>
        <w:pStyle w:val="BookText"/>
        <w:rPr/>
      </w:pPr>
      <w:r>
        <w:rPr>
          <w:rFonts w:ascii="IRNazanin" w:hAnsi="IRNazanin" w:eastAsia="IRNazanin"/>
          <w:color w:val="111111"/>
          <w:sz w:val="28"/>
          <w:sz w:val="28"/>
          <w:szCs w:val="28"/>
          <w:rtl w:val="true"/>
          <w:lang w:bidi="fa-IR"/>
        </w:rPr>
        <w:t>می‌دهیم مقام‌های عالیه و سافله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در وصف شدائد روز قیامت،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مقام مرفه دنیوی داشته با شدت کامل به خواری و ذلالت می‌رود و کسی در روز قیامت حرکت مشکل ساز و مزاحمی از جانب زمین بلند می‌شود و کوه‌ها فرو می‌ریزد و حرکت می‌کند به سمت زمین و مهم مقام زمین می‌شود، مثل وزش باد در زمین شنی، هنگامی که آن واقعه عظیم رخ دهد، قطعاً با نشانه‌هایی همراه است که برکسی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و تردیدی در آن نیست که آن روز عده‌ای از منظر مقام پایین هستند و عده‌ای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تانیث که آمده بر سر واقعه این نشان دهندی شدت امری است که می خواهد رخ دهد و هول هراس آن را بالا ببرد و اسم کان که در آیه آمده پیام یک امر هدفدار را می‌رساند وکیفیت رخداد را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آلوسی در کتابش در این رابطه تدبیر کرده، این است که واقعیت مد نظر با صدای وحشتناک و با دمیدن در صور اتفاق می‌افتدواقعه‌ای است که سنگ بیت المقدس سقوط می‌کند؛ روز قیامت و در بند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شرایط شامل معنای شرط باشد، همان‌طور که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دستوری این آیه نزد ابی حیان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نصب در جای محل کسر آن هم در موضع اسما شرط قرار گرفته در این آیه و مفعول در این جمله واضح آیه است و حذف نشده و ورود جواز کذب در قرآن به معنی دروغ </w:t>
      </w:r>
      <w:bookmarkStart w:id="289" w:name="pg6998_41766"/>
    </w:p>
    <w:p>
      <w:pPr>
        <w:pStyle w:val="BookText"/>
        <w:rPr/>
      </w:pPr>
      <w:bookmarkEnd w:id="289"/>
      <w:r>
        <w:rPr>
          <w:rFonts w:ascii="IRNazanin" w:hAnsi="IRNazanin" w:eastAsia="IRNazanin"/>
          <w:color w:val="111111"/>
          <w:sz w:val="28"/>
          <w:sz w:val="28"/>
          <w:szCs w:val="28"/>
          <w:rtl w:val="true"/>
          <w:lang w:bidi="fa-IR"/>
        </w:rPr>
        <w:t xml:space="preserve">پنداشتن قیامت نیست؛ بلکه آن واقعه‌ای است که براساس علم نحوی حتمی است و صادق یا براساس حرف لیس در آیه قطعاً حق است و شکی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5"/>
        <w:numPr>
          <w:ilvl w:val="4"/>
          <w:numId w:val="1"/>
        </w:numPr>
        <w:rPr/>
      </w:pPr>
      <w:bookmarkStart w:id="290" w:name="__RefHeading___Toc2604008_372815092"/>
      <w:bookmarkStart w:id="291" w:name="_Toc108"/>
      <w:bookmarkEnd w:id="290"/>
      <w:r>
        <w:rPr>
          <w:rtl w:val="true"/>
        </w:rPr>
        <w:t>بند اول</w:t>
      </w:r>
      <w:r>
        <w:rPr>
          <w:rtl w:val="true"/>
        </w:rPr>
        <w:t xml:space="preserve">: </w:t>
      </w:r>
      <w:r>
        <w:rPr>
          <w:rtl w:val="true"/>
        </w:rPr>
        <w:t>دلایل دیدگاه تسنن</w:t>
      </w:r>
      <w:bookmarkEnd w:id="29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نیز برای آشکار کردن مطالب خود از کلام در زمینه معاد و گسترش دادن و معتبر کردن آن‌ها از روایات اسلامی، واقع در کتاب‌های خود استعمال کرده اند لذا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روز قیامت دارد و هیچ تردیدی در آن نیست که عده‌ای در آن روز منزلت پایین آورنده دارند و عده‌ای بالا رونده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سراقه گفته از عمر بن خطاب شنیدم که در این رابطه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گناهکاران را به سمت منزلت پایین و به سمت آتش می‌برد و اولیا خودت را به سمت بهشت برین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زمین لرزه‌هایی واقع می‌شود و کوه‌ها پودر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باز در این رابطه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معلق درهوا که در صورت جرقه زدن از آتش سوخته، جرقه‌ای از آن پرواز می‌کند، اگر این کار را انجام دهد کاری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می‌دهد خدا مقام اقوامی که به جهنم سیر می‌شوند و افزوده می‌شود به والا مقامانی که به بهشت می‌روند و به زلزله شدیدی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کوه‌ها ذرات هوا می‌شوند و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گنهکاران خود را شماتت و مؤمنین خود را تهیت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ابي زمنین،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6998_41771"/>
      <w:bookmarkStart w:id="293" w:name="pg6998_41771"/>
      <w:bookmarkEnd w:id="293"/>
    </w:p>
    <w:p>
      <w:pPr>
        <w:pStyle w:val="Heading2"/>
        <w:numPr>
          <w:ilvl w:val="1"/>
          <w:numId w:val="1"/>
        </w:numPr>
        <w:rPr/>
      </w:pPr>
      <w:bookmarkStart w:id="294" w:name="pg6998_41771"/>
      <w:bookmarkStart w:id="295" w:name="__RefHeading___Toc2604010_372815092"/>
      <w:bookmarkStart w:id="296" w:name="_Toc109"/>
      <w:bookmarkEnd w:id="294"/>
      <w:bookmarkEnd w:id="295"/>
      <w:r>
        <w:rPr>
          <w:rtl w:val="true"/>
        </w:rPr>
        <w:t>فصل ششم</w:t>
      </w:r>
      <w:r>
        <w:rPr>
          <w:rtl w:val="true"/>
        </w:rPr>
        <w:t xml:space="preserve">: </w:t>
      </w:r>
      <w:r>
        <w:rPr>
          <w:rtl w:val="true"/>
        </w:rPr>
        <w:t>زقّوم و غذای جهنمی</w:t>
      </w:r>
      <w:bookmarkEnd w:id="29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2604012_372815092"/>
      <w:bookmarkStart w:id="298" w:name="_Toc110"/>
      <w:bookmarkEnd w:id="297"/>
      <w:r>
        <w:rPr>
          <w:rtl w:val="true"/>
        </w:rPr>
        <w:t>اشاره</w:t>
      </w:r>
      <w:bookmarkEnd w:id="29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6998_41774"/>
      <w:bookmarkStart w:id="300" w:name="pg6998_41774"/>
      <w:bookmarkEnd w:id="300"/>
    </w:p>
    <w:p>
      <w:pPr>
        <w:pStyle w:val="Heading3"/>
        <w:numPr>
          <w:ilvl w:val="2"/>
          <w:numId w:val="1"/>
        </w:numPr>
        <w:rPr/>
      </w:pPr>
      <w:bookmarkStart w:id="301" w:name="pg6998_41774"/>
      <w:bookmarkStart w:id="302" w:name="__RefHeading___Toc2604014_372815092"/>
      <w:bookmarkStart w:id="303" w:name="_Toc111"/>
      <w:bookmarkEnd w:id="301"/>
      <w:bookmarkEnd w:id="302"/>
      <w:r>
        <w:rPr>
          <w:rtl w:val="true"/>
        </w:rPr>
        <w:t>مقدمه</w:t>
      </w:r>
      <w:bookmarkEnd w:id="30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زقّوم به معناي هرگونه غذاي تنفّرآميز دوزخيان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روایات و سخنان علما، از زقّوم و متعلقاتش، از جمله بحث شکوفه‌های درختی آن، سخنانی مکتوب شده، طبعاً هر شخص مبراء از خطا و گناه نیست و ممکن است روزی از زقّوم به خاطر بزهکاری‌اش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دغدغه‌های مجرمین این است که تاثیراتی که زقّوم بر بدن آنان تحمیل می‌کند، از منظر کیفی به آن عارف باشند و نوع شکنجه‌های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معارف آنان براساس مستندات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 بردن به اموراتی که بر گنهکار در تناول آن، تحمیل می‌شود و اثراتی که در ظاهر و باطن شخص می‌گذارد، به مراتب اهمیت بژوهش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از کتاب درصدد است که با روش توصیقی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استعمال از آیات، روایات و ایده‌های مفسران دو مکتب،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چیست؟ علت نام گذاری شکوفه های زقّوم به سرهای </w:t>
      </w:r>
      <w:bookmarkStart w:id="304" w:name="pg6998_41776"/>
    </w:p>
    <w:p>
      <w:pPr>
        <w:pStyle w:val="BookText"/>
        <w:rPr/>
      </w:pPr>
      <w:bookmarkEnd w:id="304"/>
      <w:r>
        <w:rPr>
          <w:rFonts w:ascii="IRNazanin" w:hAnsi="IRNazanin" w:eastAsia="IRNazanin"/>
          <w:color w:val="111111"/>
          <w:sz w:val="28"/>
          <w:sz w:val="28"/>
          <w:szCs w:val="28"/>
          <w:rtl w:val="true"/>
          <w:lang w:bidi="fa-IR"/>
        </w:rPr>
        <w:t>شیطان چیست؟ علت ماندگاری زقّوم در آتش جهنم چیست؟ جنسیت زقّوم چیست؟ زقّوم در جهنم متعدد است یا واحد؟</w:t>
      </w:r>
    </w:p>
    <w:p>
      <w:pPr>
        <w:pStyle w:val="Heading3"/>
        <w:numPr>
          <w:ilvl w:val="2"/>
          <w:numId w:val="1"/>
        </w:numPr>
        <w:rPr/>
      </w:pPr>
      <w:bookmarkStart w:id="305" w:name="__RefHeading___Toc2604016_372815092"/>
      <w:bookmarkStart w:id="306" w:name="_Toc112"/>
      <w:bookmarkEnd w:id="305"/>
      <w:r>
        <w:rPr>
          <w:rtl w:val="true"/>
        </w:rPr>
        <w:t>مبحث اول</w:t>
      </w:r>
      <w:r>
        <w:rPr>
          <w:rtl w:val="true"/>
        </w:rPr>
        <w:t xml:space="preserve">: </w:t>
      </w:r>
      <w:r>
        <w:rPr>
          <w:rtl w:val="true"/>
        </w:rPr>
        <w:t>مفهوم شناسی</w:t>
      </w:r>
      <w:bookmarkEnd w:id="306"/>
    </w:p>
    <w:p>
      <w:pPr>
        <w:pStyle w:val="Heading4"/>
        <w:numPr>
          <w:ilvl w:val="3"/>
          <w:numId w:val="1"/>
        </w:numPr>
        <w:rPr/>
      </w:pPr>
      <w:bookmarkStart w:id="307" w:name="__RefHeading___Toc2604018_372815092"/>
      <w:bookmarkStart w:id="308" w:name="_Toc113"/>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در اینجا به بررسی غذای جهنمیان یعنی، درخت زقّوم پرداخته خواهد، حاصل اعمال دنیوی مشرکین و بزهکاران مورد توجه این فصل قرار گرفته است</w:t>
      </w:r>
      <w:r>
        <w:rPr>
          <w:rFonts w:eastAsia="IRNazanin" w:cs="IRNazanin"/>
          <w:color w:val="111111"/>
          <w:sz w:val="28"/>
          <w:szCs w:val="28"/>
          <w:rtl w:val="true"/>
          <w:lang w:bidi="fa-IR"/>
        </w:rPr>
        <w:t>:</w:t>
      </w:r>
    </w:p>
    <w:p>
      <w:pPr>
        <w:pStyle w:val="Heading4"/>
        <w:numPr>
          <w:ilvl w:val="3"/>
          <w:numId w:val="1"/>
        </w:numPr>
        <w:rPr/>
      </w:pPr>
      <w:bookmarkStart w:id="309" w:name="__RefHeading___Toc2604020_372815092"/>
      <w:bookmarkStart w:id="310" w:name="_Toc114"/>
      <w:bookmarkEnd w:id="309"/>
      <w:r>
        <w:rPr>
          <w:rtl w:val="true"/>
        </w:rPr>
        <w:t>گفتار اول</w:t>
      </w:r>
      <w:r>
        <w:rPr>
          <w:rtl w:val="true"/>
        </w:rPr>
        <w:t xml:space="preserve">: </w:t>
      </w:r>
      <w:r>
        <w:rPr>
          <w:rtl w:val="true"/>
        </w:rPr>
        <w:t>زقّوم</w:t>
      </w:r>
      <w:bookmarkEnd w:id="31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ماده در اصل به معنی بلعیدن است، زقم فعل زقّوم است و عمل بلعیدن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ازهری،</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ذیل واژه زقم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به گفته اهل لغت اسم گیاهى است تلخ و بدبو و بد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ذیل ماده زقم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نوعى از گیاه زهردارى است که در بادیه‌ها مى‌روید، به خرما نسبت داده شده، درختی که در جهنم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مسکه یا خرما به لغت افریقیة و هر طعامی که در وی مسکه و خرما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ذیل واژه زقوم؛ دهخدا،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ذیل واژه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در جهنم دارای میوه بسیار تلخ که دوزخیان از آن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ذیل واژه زقوم</w:t>
      </w:r>
      <w:r>
        <w:rPr>
          <w:rFonts w:eastAsia="IRNazanin" w:cs="IRNazanin"/>
          <w:color w:val="111111"/>
          <w:sz w:val="28"/>
          <w:szCs w:val="28"/>
          <w:rtl w:val="true"/>
          <w:lang w:bidi="fa-IR"/>
        </w:rPr>
        <w:t xml:space="preserve">). </w:t>
      </w:r>
      <w:bookmarkStart w:id="311" w:name="pg6998_41778"/>
    </w:p>
    <w:p>
      <w:pPr>
        <w:pStyle w:val="BookText"/>
        <w:rPr/>
      </w:pPr>
      <w:bookmarkEnd w:id="311"/>
      <w:r>
        <w:rPr>
          <w:rFonts w:ascii="IRNazanin" w:hAnsi="IRNazanin" w:eastAsia="IRNazanin"/>
          <w:color w:val="111111"/>
          <w:sz w:val="28"/>
          <w:sz w:val="28"/>
          <w:szCs w:val="28"/>
          <w:rtl w:val="true"/>
          <w:lang w:bidi="fa-IR"/>
        </w:rPr>
        <w:t>راغب اصفهانی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به معناي هرگونه غذاي تنفّرآميز دوزخيان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ذیل مادّه 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زمخشری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خشن، ناخوشایند، و دارای ظاهری منحوس و ثمره‌دار است که به شکوفه‌های شیطانی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درخت مدنظر، تلخ مزه و بد بو و جز زشت‌ترین درختان محسوب می‌شود، بلکه آن گیاه قاتل و کشنده نسبت به کل گیاهان جهانیست و برخی هم عقیده دارند که این درخت، اصلا در حیطه تعاریف دنیوی گنجانده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با همچین ظاهری عرب 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312" w:name="__RefHeading___Toc2604022_372815092"/>
      <w:bookmarkStart w:id="313" w:name="_Toc115"/>
      <w:bookmarkEnd w:id="312"/>
      <w:r>
        <w:rPr>
          <w:rtl w:val="true"/>
        </w:rPr>
        <w:t>مبحث دوم</w:t>
      </w:r>
      <w:r>
        <w:rPr>
          <w:rtl w:val="true"/>
        </w:rPr>
        <w:t xml:space="preserve">: </w:t>
      </w:r>
      <w:r>
        <w:rPr>
          <w:rtl w:val="true"/>
        </w:rPr>
        <w:t>زقّوم در آیات قرآن کریم</w:t>
      </w:r>
      <w:bookmarkEnd w:id="313"/>
    </w:p>
    <w:p>
      <w:pPr>
        <w:pStyle w:val="Heading4"/>
        <w:numPr>
          <w:ilvl w:val="3"/>
          <w:numId w:val="1"/>
        </w:numPr>
        <w:rPr/>
      </w:pPr>
      <w:bookmarkStart w:id="314" w:name="__RefHeading___Toc2604024_372815092"/>
      <w:bookmarkStart w:id="315" w:name="_Toc116"/>
      <w:bookmarkEnd w:id="314"/>
      <w:r>
        <w:rPr>
          <w:rtl w:val="true"/>
        </w:rPr>
        <w:t>اشاره</w:t>
      </w:r>
      <w:bookmarkEnd w:id="31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تکیه بر آیات قرآنی، سه سوره در کلام وحی نگاشته شده است که بیان مسئله مهم زقّوم را آورده اند؛ لذا می توان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استأَذَلِکَ خَیْرٌ نُّزُلًا أَمْ شَجَرَةُ الزقّوم إِنَّا جَعَلْنَاهَا فِتْنَةً لِّلظَّالِمِینَ إِنَّهَا شَجَرَةٌ تَخْرُجُ فِی أَصْلِ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پذیرایی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درخت زقوم که آن درخت را ما بلای جان ستمکاران عالم گردانیدیم، آن درخت حقیقتی است که از بن دوزخ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 بیشتر به مسئله فتنه توزی ظالمان و </w:t>
      </w:r>
      <w:bookmarkStart w:id="316" w:name="pg6998_41780"/>
    </w:p>
    <w:p>
      <w:pPr>
        <w:pStyle w:val="BookText"/>
        <w:rPr/>
      </w:pPr>
      <w:bookmarkEnd w:id="316"/>
      <w:r>
        <w:rPr>
          <w:rFonts w:ascii="IRNazanin" w:hAnsi="IRNazanin" w:eastAsia="IRNazanin"/>
          <w:color w:val="111111"/>
          <w:sz w:val="28"/>
          <w:sz w:val="28"/>
          <w:szCs w:val="28"/>
          <w:rtl w:val="true"/>
          <w:lang w:bidi="fa-IR"/>
        </w:rPr>
        <w:t xml:space="preserve">ارتباطش با زقّوم پرداخه؛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إِنَّکُمْ أَیُّهَا الضَّآلُّونَ الْمُکَذِّبُونَ لَأَکِلُونَ مِن شَجَرٍ مِّن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تکذیب کنندگان زنده شدن و حیات دوباره پیدا کردن، از درخت تلخ دوزخ البته خواهید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نظر گرفت که به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شقاوت جهنمیان و ارتباطش با زقّوم پرداخته و در نهایت می‌توان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كَالْمُهْلِ يَغْلِي فِي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كَغَلْيِ الْحَمِيمِ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درخت زقوم، غذای بدکاران است، که آن همچون مس گداخته در شکم‌هایشان می‌جوشد، آن سان که آب بر روی آتش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که بیان مسئله تناول اهل زقّوم پرداخته و چگونگی وضع آنان در جهنم اشاراتی داشته است</w:t>
      </w:r>
      <w:r>
        <w:rPr>
          <w:rFonts w:eastAsia="IRNazanin" w:cs="IRNazanin"/>
          <w:color w:val="111111"/>
          <w:sz w:val="28"/>
          <w:szCs w:val="28"/>
          <w:rtl w:val="true"/>
          <w:lang w:bidi="fa-IR"/>
        </w:rPr>
        <w:t>.</w:t>
      </w:r>
    </w:p>
    <w:p>
      <w:pPr>
        <w:pStyle w:val="Heading4"/>
        <w:numPr>
          <w:ilvl w:val="3"/>
          <w:numId w:val="1"/>
        </w:numPr>
        <w:rPr/>
      </w:pPr>
      <w:bookmarkStart w:id="317" w:name="__RefHeading___Toc2604026_372815092"/>
      <w:bookmarkStart w:id="318" w:name="_Toc117"/>
      <w:bookmarkEnd w:id="317"/>
      <w:r>
        <w:rPr>
          <w:rtl w:val="true"/>
        </w:rPr>
        <w:t>گفتار اول</w:t>
      </w:r>
      <w:r>
        <w:rPr>
          <w:rtl w:val="true"/>
        </w:rPr>
        <w:t xml:space="preserve">: </w:t>
      </w:r>
      <w:r>
        <w:rPr>
          <w:rtl w:val="true"/>
        </w:rPr>
        <w:t>زقّوم در تفاسیر تشیع</w:t>
      </w:r>
      <w:bookmarkEnd w:id="318"/>
    </w:p>
    <w:p>
      <w:pPr>
        <w:pStyle w:val="Heading5"/>
        <w:numPr>
          <w:ilvl w:val="4"/>
          <w:numId w:val="1"/>
        </w:numPr>
        <w:rPr/>
      </w:pPr>
      <w:bookmarkStart w:id="319" w:name="__RefHeading___Toc2604028_372815092"/>
      <w:bookmarkStart w:id="320" w:name="_Toc118"/>
      <w:bookmarkEnd w:id="319"/>
      <w:r>
        <w:rPr>
          <w:rtl w:val="true"/>
        </w:rPr>
        <w:t>اشاره</w:t>
      </w:r>
      <w:bookmarkEnd w:id="32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زقّوم، به طورى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درختى است كه برگ هايى كوچك و تلخ و بدبو دارد و چون برگ آن را بكنند در محل كنده شده شيره‌اى بيرون مى‌آيد كه به هر جا از بدن آدمى برسد آنجا ورم مى‌كند؛ اين درخت در سرزمين یمن و نيز در هر سرزمين خشک، بى آب و علف و سرزمين‌هايى كه مجاور صحراى خشک باشد،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گفته، وجه ظاهری این گیاه را می‌توان فهمید که گویا برگدار و کوتاه است و دارای بوی نامتبوع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توصیف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طَلْعُهَا كَأَنَّهُ رُؤُوسُ الشَّيَاطِينِ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 شکوفه‌هایش مثل سرهای شیاطین‌اند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طلع به معناى </w:t>
      </w:r>
    </w:p>
    <w:p>
      <w:pPr>
        <w:pStyle w:val="BookText"/>
        <w:rPr/>
      </w:pPr>
      <w:r>
        <w:rPr>
          <w:rFonts w:ascii="IRNazanin" w:hAnsi="IRNazanin" w:eastAsia="IRNazanin"/>
          <w:color w:val="111111"/>
          <w:sz w:val="28"/>
          <w:sz w:val="28"/>
          <w:szCs w:val="28"/>
          <w:rtl w:val="true"/>
          <w:lang w:bidi="fa-IR"/>
        </w:rPr>
        <w:t>شكوفه ميوه‌اى است كه در اولين بار در درخت خرما يا در هر درخت ميوه ديگری پيدا مى‌شود بر این اساس، این گیاه دارای ثمره است مانند بیشتر درختان ثمره‌دار دنیوی، در رابطه ثمره زقّوم شیخ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درخت است که از گفتار آن‌ها بسیار قابل قبول است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زقّوم میوه‌ای تلخ دارد و دارای بوی نامعطراست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ثمره آن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زقّوم درختى است كه از قعر جهنم بيرون مى‌آيد و ثمره او مانند سرهای شياطين است از قبح صورت، كثرت عفونت، چرك و شاخه‌هاى آن درخت مشروب شده و پرورش يافته از آتش جهنم و ثمره آن،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 و خارهاى آن از آتش خلق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ثمره بخورند، مى‌يابند آن را تلخ‌تر از صبر و بدبوتر از ميته منتنه و سخت‌تر از آهن، آنگاه متذكر شوند آنچه را كه در دنيا از طعام‌هاى لذيذه خورده‌اند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عبدالعظیم،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گفته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زقّوم پرورش یافته جهنم است و در جهنم رشد کرده و از منظر کیفی آن وجه را بازتر کردند؛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آهن است، ممکن است بدین معنا باشد که حالت گلو گیری را به شخص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طبق استنباطی که کرده است از این قبیل آیات،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فَإِنَّهُمْ لَآكِلُونَ مِنْهَا فَمَالِؤُونَ مِنْهَا الْبُطُونَ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w:t>
      </w:r>
    </w:p>
    <w:p>
      <w:pPr>
        <w:pStyle w:val="BookText"/>
        <w:rPr/>
      </w:pPr>
      <w:r>
        <w:rPr>
          <w:rFonts w:ascii="IRNazanin" w:hAnsi="IRNazanin" w:eastAsia="IRNazanin"/>
          <w:color w:val="111111"/>
          <w:sz w:val="28"/>
          <w:sz w:val="28"/>
          <w:szCs w:val="28"/>
          <w:rtl w:val="true"/>
          <w:lang w:bidi="fa-IR"/>
        </w:rPr>
        <w:t>دوزخ از آن درخت می‌خورند تا اینکه شکم‌هایشان از آن پرشود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جمله است؛ فاى تعليل می‌باشد و بيان مى‌كند كه درخت مزبور وسيله پذيرايى از ستمگران است كه از آن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شكم‌ها را از آن پر خواهند كرد اشاره است به گرسنگى شديد اهل دوزخ، به طورى كه آن قدر حريص بر خوردن مى‌شوند، كه ديگر در فكر آن نيستند چه مى‌خورند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لَهُمْ عَلَيْهَا لَشَوْبًا مِّنْ 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خوردن زقوم دوزخ بر آن‌ها آمیزه ای از شراب سوزان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شوب به معناى مخلوط و آميخته است و كلمه حميم به معناى آب داغ و بسيار سوزنده است و 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نامبرده علاوه بر عذاب‌هايى كه گفته شد، مخلوطى از آب داغ و بسيار سوزنده مى‌نوشند و آن آب با آنچه از درخت زقّوم خورده‌اند مخلوط مى‌شود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مَرْجِعَهُمْ لَإِلَى الْجَحِيمِ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هم رجوع‌شان به سوی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اشاره است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حميم مذكور در داخل جهنم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أَلْفَوْا آبَاءهُمْ 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عَلَى آثَارِهِمْ يُهْرَعُونَ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آن‌ها پدرانشان را در ضلالت و گمراهی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كلمه الفوا از الفاء است كه به معناى يافتن است و معناى اينكه مى‌گوييم الفيت فلانا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را يافتم و به او برخوردم و كلمه يهرعونفعل مضارع مجهول است از ماده اهراع كه به معناى سرعت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خوردنشان از درخت زقّوم و نوشيدن‌شان از حميم و برگشتن به سوى </w:t>
      </w:r>
    </w:p>
    <w:p>
      <w:pPr>
        <w:pStyle w:val="BookText"/>
        <w:rPr/>
      </w:pPr>
      <w:r>
        <w:rPr>
          <w:rFonts w:ascii="IRNazanin" w:hAnsi="IRNazanin" w:eastAsia="IRNazanin"/>
          <w:color w:val="111111"/>
          <w:sz w:val="28"/>
          <w:sz w:val="28"/>
          <w:szCs w:val="28"/>
          <w:rtl w:val="true"/>
          <w:lang w:bidi="fa-IR"/>
        </w:rPr>
        <w:t>دوزخ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پدران خود را گمراه يافتند؛ با اينكه مى‌دانستند ايشان گمراهند، با اين حال از ايشان كه ريشه و مرجع آنان بودند تقليد كردند، به همين جهت دنبال پدران خود به سرعت به سوى دوزخ مى‌روند، نخست به خوراكي‌هاى مذكور برمى‌خورند و سپس به سوى دوزخ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جزاى آخرتشان مطابق رفتار دنيايشان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می‌توان فهمید، حمیم مایعی خارج از جهنم است که زقّوم گیاهی است که بعد از تناول نیاز به آب زیادی می‌خواهد گویا جهنمیان برای رفع عطش از ناحیه زقّوم به حمیم روی آور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نتیجه گیری که علامه در این باب از مسئله بیان نموده این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طعام گناه دوستان است، دوّم، چون سرب و يا مس گداخته است، سوّم، در درون شكمها چون آب جوش غلیان مي‌کند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نتایج بدست آمده از گفته علامه می‌توان فهمید، زقّوم بسیار سوزان است که در حال جوشیدن درون بدن بزهکاران که به مس گداخته یا سرب تشبیه شده و می‌تواند گلو گیر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برخی از مشرکین در زمان نزول آیات در این محتوا، اظهار عدم اطلاع از این موضوع کرده‌اند؛ لذا خداوند به شرح برخی از این دسته آیاتاشاره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آمده، آن درختى است كه از ته جهنّم بيرون مى‌آيد و شاخه‌هايش بلند مي‌شود و به تمام طبقات جهنّم می‌رسد و چون از آتش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می‌رود در آتش نمي‌سوزد و ميوه آن در وقت طلوع از شاخه مانند سرهاى شياطين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تشبيه لطيفى از امر حسّى است به امر خيالى مانند تشبيه سر نيزه به دندان غول در شعر امرء القيس يا روى خوب برخسار پرى كه رايج است با آنكه نه غول را كسى ديده نه پرى را شياطين را هم نمى‌بينند ولى در عالم خيال صورت قبيحى براى آن ها تصوّر مي‌نمايند كه ترس آور است و كفّار قبل از ورود به جهنّم از شدّت گرسنگى شكم را از آن پر مي‌كنند و عطش بر آن‌ها غلبه مي‌نمايد پس مدّتى تشنه مي‌مانند تا مايعى مركّب از چرک و خون بد بوى مشوب و مخلوط به زرداب جوشانى با آن‌ها داده می‌شود كه درون‌شان متلاشى مي‌گردد و بعداً به جايگاه خودشان از جهنّم منتقل خواهند شد و گناه آن‌ها آن است كه ديدند پدران‌شان در ضلالت و گمراهى كفر و شرك بسر مي‌برند و بدون تأمّل، تفكر و تحقيق، تقليد از آن‌ها نمودند و در پيروى آن‌ها شتابان شدند؛ مانند كسى که آن‌ها را تعقيب نموده و به سرعت مي‌راند به سوى آن و گفته شده حميم جاى مخصوصى دارد خارج از جهنّم، آن‌ها را مانند شتر مي‌برند بر سر آن مايع جوشان و سيراب نموده و به جهنم برمي‌گردانند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قول خداوند در قرآن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الّتى يكذّب بها المجرمون يطوفون بينها و بين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مى‌بريم به خداى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تهرانی،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مطلب گفته شده، عامل اصلی ورود جهنمیان به جهنم و خوردن زقّوم و نوشیدن حمیم، عدم روحیه حق پذیری در وجودشان است؛ منطقه‌ای که در </w:t>
      </w:r>
      <w:bookmarkStart w:id="321" w:name="pg6998_41789"/>
    </w:p>
    <w:p>
      <w:pPr>
        <w:pStyle w:val="BookText"/>
        <w:rPr/>
      </w:pPr>
      <w:bookmarkEnd w:id="321"/>
      <w:r>
        <w:rPr>
          <w:rFonts w:ascii="IRNazanin" w:hAnsi="IRNazanin" w:eastAsia="IRNazanin"/>
          <w:color w:val="111111"/>
          <w:sz w:val="28"/>
          <w:sz w:val="28"/>
          <w:szCs w:val="28"/>
          <w:rtl w:val="true"/>
          <w:lang w:bidi="fa-IR"/>
        </w:rPr>
        <w:t>جایگاه حمیم در نظر گرفته شده بنابر گفته فوق، محوطه خارج از عذاب‌های جهنمی است و تایید می‌شود که زقّوم از ارکان اصلی معذوب کردن گنهکاران است</w:t>
      </w:r>
      <w:r>
        <w:rPr>
          <w:rFonts w:eastAsia="IRNazanin" w:cs="IRNazanin"/>
          <w:color w:val="111111"/>
          <w:sz w:val="28"/>
          <w:szCs w:val="28"/>
          <w:rtl w:val="true"/>
          <w:lang w:bidi="fa-IR"/>
        </w:rPr>
        <w:t>.</w:t>
      </w:r>
    </w:p>
    <w:p>
      <w:pPr>
        <w:pStyle w:val="Heading5"/>
        <w:numPr>
          <w:ilvl w:val="4"/>
          <w:numId w:val="1"/>
        </w:numPr>
        <w:rPr/>
      </w:pPr>
      <w:bookmarkStart w:id="322" w:name="__RefHeading___Toc2604030_372815092"/>
      <w:bookmarkStart w:id="323" w:name="_Toc119"/>
      <w:bookmarkEnd w:id="322"/>
      <w:r>
        <w:rPr>
          <w:rtl w:val="true"/>
        </w:rPr>
        <w:t>بند اول</w:t>
      </w:r>
      <w:r>
        <w:rPr>
          <w:rtl w:val="true"/>
        </w:rPr>
        <w:t xml:space="preserve">: </w:t>
      </w:r>
      <w:r>
        <w:rPr>
          <w:rtl w:val="true"/>
        </w:rPr>
        <w:t>زقّوم، نماد اختصاصی</w:t>
      </w:r>
      <w:bookmarkEnd w:id="32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دینی، علاوبر این که تعریف خاصی در ارتباط با زقّوم گفته‌اند، بلکه آن را متعلق به اقوام خاصی پنداشته‌اند؛ لذا علی بن ابراهیم قمی اظهار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شَجَرَةَ الزقّوم 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ابوجهل بن هشام نازل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 مذاب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یَغْلی فِی البُطُونِ كَغَلیِ 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كاملاً به جوش درمی‌آید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فَاعْتِلوهُ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هر طرف تحت فشار قرار دهید، سپس او را از بالا به پایین پرتاب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سَواء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سپس آن مس مذاب بر سر او ریخته و به او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ذُقْ إِنَّكَ أَنتَ العَزِیزُ الكَرِیمُ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عزیز با کرامت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آن خبری است اما به این معناست كه این گونه گفته خواهد شد؛ زیرا ابوجهل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العَزِیزُ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خداوند در آخرت او را مورد انتقاد قرار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ابراهیم،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امورات گفته شده، ابن ابراهیمقمی، ابوجهل را لایق این گونه عذاب دردناک می‌پندارد که قرآن با به کار بردن واژه عزیز و کریم که خود را </w:t>
      </w:r>
    </w:p>
    <w:p>
      <w:pPr>
        <w:pStyle w:val="BookText"/>
        <w:rPr/>
      </w:pPr>
      <w:r>
        <w:rPr>
          <w:rFonts w:ascii="IRNazanin" w:hAnsi="IRNazanin" w:eastAsia="IRNazanin"/>
          <w:color w:val="111111"/>
          <w:sz w:val="28"/>
          <w:sz w:val="28"/>
          <w:szCs w:val="28"/>
          <w:rtl w:val="true"/>
          <w:lang w:bidi="fa-IR"/>
        </w:rPr>
        <w:t>در دنیا به این اوصاف یاد می‌کرده است؛ خداوند او را با حالتی تمسخر آمیز، روانه درکات جهنم می‌کند و طعام انحصاری بر او می‌خوراند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با موضع‌گیری که کرده است، آن را به عنوان نماد در قرآن پذیرفته که منظور، اقوام و اقوال اهل کتاب است؛ لذا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قوم سرکش یهود هستند، آن‌ها همانند درختى هستند با شاخ و برگ فراوان اما مطرود درگاه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ذکر شده، می‌توان پنداشت، منظور طبرسی، یک گیاه خاص نیست؛ بلکه یک قوم سرکشی که به عنوان زقّوم از آن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در کاتبش اظهار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ملعونه می تواند به قوم شوم بنی امیه نسبت داده شود؛ لذا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بسیارى از تفاسیر،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بنى امیه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طبرسی اشاره به زقّوم در حیطه بنی امیه نکرده، تنها، شجرة ملعونه را مرتبط با آن قوم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می‌شود، طبرسی ارتباطی بین زقّوم و شجرة ملعونه نیافته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 که فراء در کتابش نام دیگر شجرة ملعونه را شجرة زقّوم بیان کرده است؛ لذا در این رابطه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ملعونه که در قرآن ذکر شده، همان زقّوم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فراء،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متعقد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ملعونه نام دیگر زقّوم به شمار می‌آید؛ اما علامه طباطبایی،موضع‌گیری برخلاف فراء و کمی هم سوق، با طبرسی بیان کرده، ایشان معتقداند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ملعونه در قرآن ارتباطی با زقّوم ندارد و به اقشار خاصی متعلق است؛ لذا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توجه به سیاق آیه شریفه و فارغ از روایات، از این موضوع، تفسیری کاملا منطبق بر بنی امیه ارائه داده است و مقصود از شجره ملعونه را نه درختی خاص مانند درخت زقّوم بلکه گروهی که نَسَب به شخصی واحد می‌برند و از یک ریشه نشئت گرفته‌اند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تا جایی جلو می‌رود که فخررازی با اظهار تعلق دانستن شجرة ملعونه به زقّوم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درخت ملعونه‌ای که در قرآن ذکر شده، نام دیگر درخت زقّوم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ابن عباس، درخت زقّوم متعلق به بنی امیه است آن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با بیانش دست از کلیت یک قوم برداشته به جزییات آن پی برده است و دایره انحصار را تنگ تر کرده؛ دیدگاهی برخلاف علامه و طبرسی داشته؛ لذا وی علاوه بر یکسان شماری شجرة ملعونه با زقّوم، آن را به حکم بن ابی العاص متعلق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مانند دیگر اندیشمندان اسلامی، شخص دیگری را برای تعلق دانستن آن گیاه در اقوام بنی امیه سزاوار دانسته؛ لذا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متناسب با حدیثى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اَباکَ وَ اَنْتَ فِى صُلْبِهِ فَاَنْتَ بَعْض مَنْ لَعَنَهُ اللّهُ؛ خدا پدر تو را لعنت کرد، در حالى که تو در صلب او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 بخشى از کسى </w:t>
      </w:r>
      <w:bookmarkStart w:id="324" w:name="pg6998_41795"/>
    </w:p>
    <w:p>
      <w:pPr>
        <w:pStyle w:val="BookText"/>
        <w:rPr/>
      </w:pPr>
      <w:bookmarkEnd w:id="324"/>
      <w:r>
        <w:rPr>
          <w:rFonts w:ascii="IRNazanin" w:hAnsi="IRNazanin" w:eastAsia="IRNazanin"/>
          <w:color w:val="111111"/>
          <w:sz w:val="28"/>
          <w:sz w:val="28"/>
          <w:szCs w:val="28"/>
          <w:rtl w:val="true"/>
          <w:lang w:bidi="fa-IR"/>
        </w:rPr>
        <w:t xml:space="preserve">هستى که خدایش لعن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گفته می‌توان فهمید، سیوطی هم صدا با فخررازی واقف بر یکسان سازی آن گیاه با شجرة ملعونه بوده و اظهار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لایق ملعونه بودن آن درخت در قرآن است، مروان بن حکم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مستندات فوق، نتیجه می‌شود، یک نوع موضع‌گیری خاصی در ارتباط زقّوم با شجرة ملعونه بین مفسران فریقین شده است که عده‌ای دم از یکسان‌سازی آن می‌زنند و عده‌ای این امر را غیر مرتبط جلوه داده‌اند</w:t>
      </w:r>
      <w:r>
        <w:rPr>
          <w:rFonts w:eastAsia="IRNazanin" w:cs="IRNazanin"/>
          <w:color w:val="111111"/>
          <w:sz w:val="28"/>
          <w:szCs w:val="28"/>
          <w:rtl w:val="true"/>
          <w:lang w:bidi="fa-IR"/>
        </w:rPr>
        <w:t>.</w:t>
      </w:r>
    </w:p>
    <w:p>
      <w:pPr>
        <w:pStyle w:val="Heading4"/>
        <w:numPr>
          <w:ilvl w:val="3"/>
          <w:numId w:val="1"/>
        </w:numPr>
        <w:rPr/>
      </w:pPr>
      <w:bookmarkStart w:id="325" w:name="__RefHeading___Toc2604032_372815092"/>
      <w:bookmarkStart w:id="326" w:name="_Toc120"/>
      <w:bookmarkEnd w:id="325"/>
      <w:r>
        <w:rPr>
          <w:rtl w:val="true"/>
        </w:rPr>
        <w:t>گفتار دوم</w:t>
      </w:r>
      <w:r>
        <w:rPr>
          <w:rtl w:val="true"/>
        </w:rPr>
        <w:t xml:space="preserve">: </w:t>
      </w:r>
      <w:r>
        <w:rPr>
          <w:rtl w:val="true"/>
        </w:rPr>
        <w:t>زقّوم در تفاسیر تسنن</w:t>
      </w:r>
      <w:bookmarkEnd w:id="326"/>
    </w:p>
    <w:p>
      <w:pPr>
        <w:pStyle w:val="Heading5"/>
        <w:numPr>
          <w:ilvl w:val="4"/>
          <w:numId w:val="1"/>
        </w:numPr>
        <w:rPr/>
      </w:pPr>
      <w:bookmarkStart w:id="327" w:name="__RefHeading___Toc2604034_372815092"/>
      <w:bookmarkStart w:id="328" w:name="_Toc121"/>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با توجه به تفاسیر متعدد قرآنی که درباره زقّوم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شده است؛ آزمایشی که مردم گنهکار تجربه خواهند کرد، چه کسی در میان آن ها دروغ می گویند؟ ایمان خواهد آورد، همان طور که ظلم و استبداد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زقّوم مثل گیاهان دنیوی دارای رشد و نمو است که رشد آن به تمایلات ظلم آورگناه کاران بستگی دارد و هر چقدر ظلم بیشتر شود، طبعا زقّوم بزرگ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 بشر رسیده که نباید از درخت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حاصل ظلم‌هایشان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شیبهمی‌گوید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یه قطره از زقّوم به دنیا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منحوس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مردم مفسد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رابطه با نظامی که در طبقه‌بندی جهنمیان بیان شده این است که شما با یک بخش واقعاً غیر از بخش دروغین خود، گروه‌بندی می‌شوید، پس شما گمشده‌هایی هستید که با دروغ پنداشتن قیامت، هدایت می‌کنید تا از درختان زقّوم بخورید و درختی که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بنوشید از درخت زقّوم یا بخورید از آن پس قطعا زقّوم برای جهنمیان را ذکر کرده و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مستند فوق، عده خاصی به دیدگاه قرطبی از این گیاه شوم تناول می‌کنند؛ گروه تکذیب کنندگان را حائز اهمیت دانسته است که به خاطر تکذیب مسئله معاد به این گیاه دعوت می‌شوند؛ در این باره شیخ طبری آورده است، خداوند در قرآن به گروه جهنمیان رو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گمراهان از راه حق، دروغگویان وعده‌های الهی، باید از درخت زقّوم تناول کنید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زقّوم در شکم‌های شما اندوخته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عسل نازل شده است برای پرندگان، و به عنوان رزق آن‌ها از او یاد می‌شود، زقّوم اسم درختی کوچک و برگدار، بدبو، تلخ مزه که وقتی به بدن انسان برود موجب تورم شدن فرد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اینامر، زقّوم را یک گیاه کوچک و تلخ مزه توصیف کرده شده که در قرآن به عنوان درخت یاد می‌شود و باز آلوسی در کتابش به درست نشناختن این گیاه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شافعی برعسل مَثل زده است که بسیار شیرین و گواراست درحالی </w:t>
      </w:r>
    </w:p>
    <w:p>
      <w:pPr>
        <w:pStyle w:val="BookText"/>
        <w:rPr/>
      </w:pPr>
      <w:r>
        <w:rPr>
          <w:rFonts w:ascii="IRNazanin" w:hAnsi="IRNazanin" w:eastAsia="IRNazanin"/>
          <w:color w:val="111111"/>
          <w:sz w:val="28"/>
          <w:sz w:val="28"/>
          <w:szCs w:val="28"/>
          <w:rtl w:val="true"/>
          <w:lang w:bidi="fa-IR"/>
        </w:rPr>
        <w:t>که ساخته دست بشر نیست و تطبیقی بر خلق زقّوم در جهنم که بسیار تلخ و بدمزه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آلوسی، ابن کثیر به درست شناختن گیاه از روی ظاهر آیات و مثل درخت زیتون اقرار کرده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آنچه از این تفسیر، منظور شده است یک درخت خاص باشد، همان‌طور که برخی گفتند که این درخت است که شاخه‌های آن تا همه جاهای جهنم گسترش یافته است، همان‌گونه که یک درخت مبارک، خانه‌ای در بهشت ​​ندارد؛ بلکه حاوی یک شاخه است و فواید متنوعی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اختصاص دادن یه بخش خاص به زقّوم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که معنای مد نظر، جنس درخت باشد، که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همان‌گونه که گفته شده، درختی که از صحرا سینا بیرون می‌آید حالت چرب گونه‌ای دارد، رشد می‌کند که معنی درخت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گمراه می‌شوید و از درختان زقّوم می‌خورید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گمراهی، تناول درختی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وسوسه كردیم برای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قتاده 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زقّوم را ذكر كردم، بنابراین مردم خطا کار به آن مجذوب می‌شوند،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كه در آتش درخت است، آتش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نازل کرد درختی که درمنشأ جهنم بیرون می‌آید، از آتش تغذیه می‌شود و از آن ایجاد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ابن کثیر، گیاه را باید </w:t>
      </w:r>
    </w:p>
    <w:p>
      <w:pPr>
        <w:pStyle w:val="BookText"/>
        <w:rPr/>
      </w:pPr>
      <w:r>
        <w:rPr>
          <w:rFonts w:ascii="IRNazanin" w:hAnsi="IRNazanin" w:eastAsia="IRNazanin"/>
          <w:color w:val="111111"/>
          <w:sz w:val="28"/>
          <w:sz w:val="28"/>
          <w:szCs w:val="28"/>
          <w:rtl w:val="true"/>
          <w:lang w:bidi="fa-IR"/>
        </w:rPr>
        <w:t>از ظاهرش شناخت؛ همان‌طور که زیتون را می‌توان از برگ و شاخه‌هایش فهمید، زقّوم هم با مشخصات قرآنی می‌توان پی برد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در بحث کیفیت شناسی زقّوم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شیره‌اى دارد که وقتى به بدن انسان مى‌رسد، ورم 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آنالیز ترکیبی این گیاه به گیاهانی که شیره را پس می‌زند می‌ماند می‌توان از گیاهان شیرده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فرفیون‌ها و آلاله‌ها اشاره کرد،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شیره زقّوم به بدن برسد حالت تورم پیدا می‌شود که بخشی از عوارض این گیاه برای جهنمیان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برخی گیاه‌شناسان معتقدند از میان فرفیون‌ها، فرفیون صمغی مراکشی، زقّوم واقعی می‌تواند باشد؛ زیرا علاوه بر ویژگی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سمی و تلخ‌بودن است، ساقه‌هایش به‌صورت گرزی مدور است و شباهت زیادی به سر شیطان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دانشمندان گیاهی بر این باورند، شیره ای که زقّوم طبق امورات مفسرین دارد، می‌توان شبیه فرفیون آفریقایی باشد؛ طوری که در این موضوع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سمی است؛ به طوری‌که خوردن سه گرم از شیرابۀ آن انسان را می‌کشد و اگر گاو آن را بخورد،می‌میرد؛ برای همین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گاوکُشَک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فاروقی،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خسروی،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حاتم در این رابطه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جهنم گرسنه بودند، با درخت زقّوم کمک خواستند، بنابراین آن ها را خوردند و پوست صورت آنان به سرقت رفت و صورت 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کنار آنان بگذرد، آن‌ها را می‌شناسد و چهره‌هایشان را بر آن‌ها تشنه می‌یابد، پس برای کمک گریه می‌کنند و مدت زمان بیماری دارند و علت هم آن است که با آب بیمار خواهند شد و آن‌ها کسانی هستند که گرمای شدیدی را باید تحمل کنند، اگر از دهانشان شعله برسد، از آزادی گوشت صورتشان که پنهان شده، پوستشان افتاده و در شکم خود فرو می‌رود، بیمار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با میله‌های آهنی زده و هر عضو بر روی آهن ها سقوط می کند، ادعا می کند که مورد آزار و اذیت قرار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اشاره آن ها به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پاسخ آن ها پس از این فصل به آتش سوزی است که می خیزد و جهنمی که می سوزاند و شعله می کشد، گاه در درون بدن و گاه بیرون آن، این گونه است که قطعه در این آیات تعبیر خوبی و قدرتمند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مستند، تناول کردن زقّوم توسط جهنمیان امری اختیاری است که از شدت گرسنگی بیش از حد و با اختیار خود به سراغ آن می روند که ریشه در اعمال دنیوی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جهنمیان در محدودی رزق خودشان در حالت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اسکان داده شدند که جواز ماندن در جهنم را پذیرا شدند به عمل می آید که ماندن در جهنم برای قومی استعمال غذا و طعام طلب می </w:t>
      </w:r>
    </w:p>
    <w:p>
      <w:pPr>
        <w:pStyle w:val="BookText"/>
        <w:rPr/>
      </w:pPr>
      <w:r>
        <w:rPr>
          <w:rFonts w:ascii="IRNazanin" w:hAnsi="IRNazanin" w:eastAsia="IRNazanin"/>
          <w:color w:val="111111"/>
          <w:sz w:val="28"/>
          <w:sz w:val="28"/>
          <w:szCs w:val="28"/>
          <w:rtl w:val="true"/>
          <w:lang w:bidi="fa-IR"/>
        </w:rPr>
        <w:t>کند و فراهم کردن غذا به دست کسی است که آنجا را برای آن‌ها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زقّوم جز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حالی‌که میل کردن از آن امری بی‌رغبت است و بدبو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درخت از التهاب آتش به وجود آمده همان طوری که درختی سر از آب در دنیا بیرون می‌آورد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جهنم از قسمت فوقانی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شکوفه‌های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می‌کنند و این چنین است کسانی که پست و اسفل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خوردن آن درخت مشغول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درختی که قابل تناول باشد باید از قسمت شکوفه‌های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 را بیابی، زقّوم نیز دارای ثمره است که همانند درختان دنیوی در بخش شکوفه‌هایش گنجانده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ابوجوزا در ارتباط با ثمره زقّوم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زقّوم باعث چاقی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ماده به نام ضریع وجود دارد و 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 و 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شعله‌ور شدن آتش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جز زقّوم، ضریع و حمیم چیز دیگه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ایناساس، زقّوم و مشتقات آن علاوه بر افزایش شدت عطش و سایر خصوصیاتی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اشتعال‌پذیر هستند که باعث شعله‌ور شدن آتش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تکمیل گفته ابوجوزا در حیطه اشتعال‌زایی زقّوم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احتمال دارد، مانند آتش هنگام حمل یک بسته خار در آتش بزرگ </w:t>
      </w:r>
      <w:bookmarkStart w:id="329" w:name="pg6998_41805"/>
    </w:p>
    <w:p>
      <w:pPr>
        <w:pStyle w:val="BookText"/>
        <w:rPr/>
      </w:pPr>
      <w:bookmarkEnd w:id="329"/>
      <w:r>
        <w:rPr>
          <w:rFonts w:ascii="IRNazanin" w:hAnsi="IRNazanin" w:eastAsia="IRNazanin"/>
          <w:color w:val="111111"/>
          <w:sz w:val="28"/>
          <w:sz w:val="28"/>
          <w:szCs w:val="28"/>
          <w:rtl w:val="true"/>
          <w:lang w:bidi="fa-IR"/>
        </w:rPr>
        <w:t>جهنم وجود دارد که در پشت آن، دسته‌ای از هیزم از درخت زقّوم یا ضریع هست و در هسته آن طنابی از زنجیرهای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جنایتکار مطابق با شرایط خود شکنجه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زقّوم تناول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گفته زمخشری بخشی از هیزم‌های آتش جهنم را شاخه‌های درخت زقّوم که قدمتی پیش‌تر دارد در اختیار گرفته است لذا چون خود زقّوم اصالت جهنمی دارد آسیبی برآن نیست و اشتعال‌زایی آن هم می‌شد اظهار کرد</w:t>
      </w:r>
      <w:r>
        <w:rPr>
          <w:rFonts w:eastAsia="IRNazanin" w:cs="IRNazanin"/>
          <w:color w:val="111111"/>
          <w:sz w:val="28"/>
          <w:szCs w:val="28"/>
          <w:rtl w:val="true"/>
          <w:lang w:bidi="fa-IR"/>
        </w:rPr>
        <w:t>.</w:t>
      </w:r>
    </w:p>
    <w:p>
      <w:pPr>
        <w:pStyle w:val="Heading5"/>
        <w:numPr>
          <w:ilvl w:val="4"/>
          <w:numId w:val="1"/>
        </w:numPr>
        <w:rPr/>
      </w:pPr>
      <w:bookmarkStart w:id="330" w:name="__RefHeading___Toc2604036_372815092"/>
      <w:bookmarkStart w:id="331" w:name="_Toc122"/>
      <w:bookmarkEnd w:id="330"/>
      <w:r>
        <w:rPr>
          <w:rtl w:val="true"/>
        </w:rPr>
        <w:t>بند اول</w:t>
      </w:r>
      <w:r>
        <w:rPr>
          <w:rtl w:val="true"/>
        </w:rPr>
        <w:t xml:space="preserve">: </w:t>
      </w:r>
      <w:r>
        <w:rPr>
          <w:rtl w:val="true"/>
        </w:rPr>
        <w:t>تعدد پذیری زقّوم در جهنم</w:t>
      </w:r>
      <w:bookmarkEnd w:id="331"/>
    </w:p>
    <w:p>
      <w:pPr>
        <w:pStyle w:val="BookText"/>
        <w:rPr/>
      </w:pPr>
      <w:r>
        <w:rPr>
          <w:rFonts w:ascii="IRNazanin" w:hAnsi="IRNazanin" w:eastAsia="IRNazanin"/>
          <w:color w:val="111111"/>
          <w:sz w:val="28"/>
          <w:sz w:val="28"/>
          <w:szCs w:val="28"/>
          <w:rtl w:val="true"/>
          <w:lang w:bidi="fa-IR"/>
        </w:rPr>
        <w:t>آنچه که در مطالب مفسران دینی آمده است، برخی زقّوم را یکه و واحد دانسته اند و برخی به تعدد پذیری آن در جهنم مطالبی را فرموده اند؛ لذا قرطبی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 درختی یک بار و با مقدار کمی رشد کرده، منظورشان همه قسمت آن درخت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نحویان کوفی متکی بر درخت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دردرخت زقّوم نیافته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وبرخی هم کثرت داشتن این گیاه را امری جایز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از افرادی است که خود تعددپذیری زقّوم را در جهنم جایز دانسته است، لذا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وزن اعمال هر شخص را می‌سنجند، بر اساس کارهایی که با خودشان در دنیا انجام داده‌اند به سمت مسیرشان بازدید </w:t>
      </w:r>
    </w:p>
    <w:p>
      <w:pPr>
        <w:pStyle w:val="BookText"/>
        <w:rPr/>
      </w:pP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 فهمه المسلمون من موارد الشرع وإذا ورد خبر الصادق بشيء موهوم في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مسلمانان در گرفتن این موارد بدون در نظر گرفتن دانش باطنی متفق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عقوبت ظالمین را گرفته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فتنه‌های‌تان را که این‌قدر بر آن عجله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زقّوم درختی است که اصالت جهنمی دارد و در قعر جهنم می‌روید، در آن‌جا منشات گرفته است و متعددپذیر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زقّوم‌های زیادی در جهنم وجود دارد و واحد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ثمره و میوه‌ها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بیشتر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جایگاه میوه‌ها در شکوفه‌هاشان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امر، قرطبی دو بیان را در راستای گفته‌های خود پیش برده، اول آنکه، اقرار بر تعدد درختان دارد که درختزقّوم یکه و تنها نیست و از منظر کمّی به زقّوم اشاره کرده که گونه‌های مختلف زقّوم در جهنم وجود دارد و رشد و نمو دارند؛ دوم آنکه اصالت جهنمی بودن آن را آورده است که این گیاه سازگاری با طیبعت جهنم دارد که رشد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در این رابطه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جهنمیان وقتی وارد جهنم می‌شوند، از درختی که اسمش زقّوم هست می‌خورند و سپس قرآن به بیان و </w:t>
      </w:r>
      <w:bookmarkStart w:id="332" w:name="pg6998_41809"/>
    </w:p>
    <w:p>
      <w:pPr>
        <w:pStyle w:val="BookText"/>
        <w:rPr/>
      </w:pPr>
      <w:bookmarkEnd w:id="332"/>
      <w:r>
        <w:rPr>
          <w:rFonts w:ascii="IRNazanin" w:hAnsi="IRNazanin" w:eastAsia="IRNazanin"/>
          <w:color w:val="111111"/>
          <w:sz w:val="28"/>
          <w:sz w:val="28"/>
          <w:szCs w:val="28"/>
          <w:rtl w:val="true"/>
          <w:lang w:bidi="fa-IR"/>
        </w:rPr>
        <w:t xml:space="preserve">شرح این درخت پرداخته، پس کدامین درختان هست که دو وجهی باشد، یعنی وجه هدف از ایجاد آن و وجه حال و چگونگی درخت بررسی شود پرکننده‌ها شکم شما هستند، یعنی شکم‌های شما از شدت گرسنگی از اجبار به زقّوم روی می‌آورند در مورد خواندن شجرة زقّوم باید آن را به سمت بار معنایی سوق داد زیرا معنای آن درخت زقّوم است، یا درختان زقّوم، اگر آن را به نظر صحیحی برای تعداد زیاد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بر تعدد زقّوم توجه داشته است یعنی علاوه بر وجه کیفی آن بر وجه کمی آن هم نظر داده است که نتیجه می‌شود چون زقّوم یک جنس است و متنوع از لحاظ ظاهری و ثمره داشتن نیست به دیدگاه آلوسی، همه زقّوم‌های واقع در جهنم را در قرآن یکی نگاشته شده آن هم شجرة زقّوم است</w:t>
      </w:r>
      <w:r>
        <w:rPr>
          <w:rFonts w:eastAsia="IRNazanin" w:cs="IRNazanin"/>
          <w:color w:val="111111"/>
          <w:sz w:val="28"/>
          <w:szCs w:val="28"/>
          <w:rtl w:val="true"/>
          <w:lang w:bidi="fa-IR"/>
        </w:rPr>
        <w:t>.</w:t>
      </w:r>
    </w:p>
    <w:p>
      <w:pPr>
        <w:pStyle w:val="Heading5"/>
        <w:numPr>
          <w:ilvl w:val="4"/>
          <w:numId w:val="1"/>
        </w:numPr>
        <w:rPr/>
      </w:pPr>
      <w:bookmarkStart w:id="333" w:name="__RefHeading___Toc2604038_372815092"/>
      <w:bookmarkStart w:id="334" w:name="_Toc123"/>
      <w:bookmarkEnd w:id="333"/>
      <w:r>
        <w:rPr>
          <w:rtl w:val="true"/>
        </w:rPr>
        <w:t>بند دوم</w:t>
      </w:r>
      <w:r>
        <w:rPr>
          <w:rtl w:val="true"/>
        </w:rPr>
        <w:t xml:space="preserve">: </w:t>
      </w:r>
      <w:r>
        <w:rPr>
          <w:rtl w:val="true"/>
        </w:rPr>
        <w:t>تعیین جنیست زقّوم</w:t>
      </w:r>
      <w:bookmarkEnd w:id="33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علما در رابطه با زقّوم مونث یا مذکر بودن آن را مورد واکاوی قرار دادند؛ لذا قرطبی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بین علما در تای تانیث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درختان وجه مونث را ایفا کرده است و با در نظر گرفتن نوشیدن حمیم و همه درختان ذکر شده در زقّوم مونث هستند به خاطر اینکه بر کلمه شجرة، تای تانیث ایجاد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مطلب فوق، زقّوم گیاهی را می‌توان </w:t>
      </w:r>
      <w:bookmarkStart w:id="335" w:name="pg6998_41811"/>
    </w:p>
    <w:p>
      <w:pPr>
        <w:pStyle w:val="BookText"/>
        <w:rPr/>
      </w:pPr>
      <w:bookmarkEnd w:id="335"/>
      <w:r>
        <w:rPr>
          <w:rFonts w:ascii="IRNazanin" w:hAnsi="IRNazanin" w:eastAsia="IRNazanin"/>
          <w:color w:val="111111"/>
          <w:sz w:val="28"/>
          <w:sz w:val="28"/>
          <w:szCs w:val="28"/>
          <w:rtl w:val="true"/>
          <w:lang w:bidi="fa-IR"/>
        </w:rPr>
        <w:t>نامید که جنیست مونثی را در جهنم ایفا کرده است، همانند سایر درختان موجود در دنیا، در زبان عربی مونث 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بر اساس قواعد ادیبات عرب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مونث شدن زقّوم تای تانیث شجرة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 آن طرف داستان، طبری به بیان استدلالی خود دو نظر را مقایسه کرده و در نهایت بهترین را منتخب شده است؛ لذا آمده، درختان هم همانند خرما، داری مونث و مذکر هستند، کلمه شجرة در آیات مربوطه اشاره به کنایات و استعاره‌هایی از نماد درختان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تانیث در این‌جا دلیلی بر مونث بودن درخت زقّوم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این رابطه اعتقادی به فرهنگ زبان عربی که درخت را صرفاً به خاطر داشتن ضمیر تانیث، مونث بنامیم،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مالئونمنها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صیغه اول مونث است، پس درخت زقّوم مونث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حمیم در ذکر آیه مد نظر، مذکر است به دلیل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فشاربون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شجرة و درست‌ترین دیدگاه، آخرین دیدگاه است که با تطبیق ضمایر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مونث و مذکر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336" w:name="__RefHeading___Toc2604040_372815092"/>
      <w:bookmarkStart w:id="337" w:name="_Toc124"/>
      <w:bookmarkEnd w:id="336"/>
      <w:r>
        <w:rPr>
          <w:rtl w:val="true"/>
        </w:rPr>
        <w:t>گفتار سوم</w:t>
      </w:r>
      <w:r>
        <w:rPr>
          <w:rtl w:val="true"/>
        </w:rPr>
        <w:t xml:space="preserve">: </w:t>
      </w:r>
      <w:r>
        <w:rPr>
          <w:rtl w:val="true"/>
        </w:rPr>
        <w:t>ادعا مشرکین درباره زقّوم</w:t>
      </w:r>
      <w:bookmarkEnd w:id="33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مستندات علمی، مشرکین بر این ادعا هستند که چطور ممکن است درختی که در جهنم باشد؛ امّا آسیبی در آن آتش بزرگ نبیند و این دور از تامل است، لذا مشرکین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احتمال دارد در آتش درختی باشد در </w:t>
      </w:r>
    </w:p>
    <w:p>
      <w:pPr>
        <w:pStyle w:val="BookText"/>
        <w:rPr/>
      </w:pPr>
      <w:r>
        <w:rPr>
          <w:rFonts w:ascii="IRNazanin" w:hAnsi="IRNazanin" w:eastAsia="IRNazanin"/>
          <w:color w:val="111111"/>
          <w:sz w:val="28"/>
          <w:sz w:val="28"/>
          <w:szCs w:val="28"/>
          <w:rtl w:val="true"/>
          <w:lang w:bidi="fa-IR"/>
        </w:rPr>
        <w:t>حالی‌که آتش نگیرد؟ این امر را غیر ممکن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مشرکین را به یک مطلب تأمل انگیزی دعوت می‌کند که ممکن است این ادعای بی‌اساس را از ذهن خود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معاويهها غافلند كه اصول حاكم بر جهان آخرت با اصول حاكم بر اين دنيا تفاوت بسيار دارد؛ گياه يا درختي كه از قعر جهنم ميرويد به رنگ جهنّم بوده و در شرايط دوزخي پرورش مييابد كه اين تعجّبي ندارد مگر، زنده ماندن انسان دوزخي در دوزخ يا در بهشت عجيب نيست؛ يا ساير عجايبي ديگر همانند وجود سبزه و چمن و گياه در قعر اقيانوسها تعجب ندارد؟ به هر حال خداوند هر كاري را بخواهد، انجام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شيرازی،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مستند، مشرکین اگر می خواهد غیر ممکن بودن وجود زقّوم در جهنم را اثبات کنند باید منکر وجود گیاهان در قعر دریاها و حتی اقیانوس‌ها هم باشند درحالی‌که هر اقیانوسی گیاهان زیادی را پذیرا بوده است که خداوند نسبت به هر کاری تواناست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درمورد اصالت زقّوم در جهنم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که ظالمان حادث بودند در جهنم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در اصل جهنم رشد می‌کند و آتش از درختان زقّوم اسفاده می‌کند به گفته علما اهل سنت، زقّوم ثمره خالص و ناب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گفته،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زقّوم‌هایی که در جهنم است ریشه در </w:t>
      </w:r>
    </w:p>
    <w:p>
      <w:pPr>
        <w:pStyle w:val="BookText"/>
        <w:rPr/>
      </w:pPr>
      <w:r>
        <w:rPr>
          <w:rFonts w:ascii="IRNazanin" w:hAnsi="IRNazanin" w:eastAsia="IRNazanin"/>
          <w:color w:val="111111"/>
          <w:sz w:val="28"/>
          <w:sz w:val="28"/>
          <w:szCs w:val="28"/>
          <w:rtl w:val="true"/>
          <w:lang w:bidi="fa-IR"/>
        </w:rPr>
        <w:t>فتنه‌انگیزی مشرکان دارد و چون آن فتنه‌ها متعلق به جهنم است پس آتش به آن کارساز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 ادامه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 می‌کند جهنم سنگ می سوزاند، سپس می‌گوید درختان در آن‌ها رشد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حق اختیار سرنوشت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باید درخت با وجود آتش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آن‌ها شنیدند، انکار کردند که خداوند درختی از نوعی ساخته که آتش بر آن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بافتی داشته باشد که آتش را خاموش می‌کند، در بیشترکشورها از آن ماده، دستمال مرطوب استفاده می‌کنند که اگر کثیف شود، آن را در آتشمی‌گذارند، خاک از بین می‌رود و دستمال دست نخورده باقی می‌ماند که در آن آتش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نزدیک تر از آن، او در درخت آتش ایجاد کرد، پس آن را نسوزانید و آن‌ها منکر درختی بودند که در آتش نمی‌سوزد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بافت ساختاری زقّوم را با ورق‌های نسوز دنیوی مقایسه کرده و احتمال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امکان دارد که بافت نسوز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در مقایل ارضای مشرکین ضعیف به نظر می‌رسد؛ در نهایت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استدلالی خود گقته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شجرة تخرج فى اصل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زقّوم است و اصل جحيم به معناى قعر جهنم است و اين تعجب ندارد كه در آتش جهنم درختى برويد و همچنان باقى بماند و </w:t>
      </w:r>
      <w:bookmarkStart w:id="338" w:name="pg6998_41816"/>
    </w:p>
    <w:p>
      <w:pPr>
        <w:pStyle w:val="BookText"/>
        <w:rPr/>
      </w:pPr>
      <w:bookmarkEnd w:id="338"/>
      <w:r>
        <w:rPr>
          <w:rFonts w:ascii="IRNazanin" w:hAnsi="IRNazanin" w:eastAsia="IRNazanin"/>
          <w:color w:val="111111"/>
          <w:sz w:val="28"/>
          <w:sz w:val="28"/>
          <w:szCs w:val="28"/>
          <w:rtl w:val="true"/>
          <w:lang w:bidi="fa-IR"/>
        </w:rPr>
        <w:t xml:space="preserve">نسوزد، براى اينكه زنده ماندن دوزخيان در آتش عجيب‌تر است، خدا هر كارى بخواهد مى‌تواند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مشرکین در وهله اول باید به زنده‌مان خودشان در جهنم تعجب کنند و بعد به ایرادهای بی پایه خودشان نسبت به امورات جهنمی ادامه بدهند</w:t>
      </w:r>
      <w:r>
        <w:rPr>
          <w:rFonts w:eastAsia="IRNazanin" w:cs="IRNazanin"/>
          <w:color w:val="111111"/>
          <w:sz w:val="28"/>
          <w:szCs w:val="28"/>
          <w:rtl w:val="true"/>
          <w:lang w:bidi="fa-IR"/>
        </w:rPr>
        <w:t>.</w:t>
      </w:r>
    </w:p>
    <w:p>
      <w:pPr>
        <w:pStyle w:val="Heading3"/>
        <w:numPr>
          <w:ilvl w:val="2"/>
          <w:numId w:val="1"/>
        </w:numPr>
        <w:rPr/>
      </w:pPr>
      <w:bookmarkStart w:id="339" w:name="__RefHeading___Toc2604042_372815092"/>
      <w:bookmarkStart w:id="340" w:name="_Toc125"/>
      <w:bookmarkEnd w:id="339"/>
      <w:r>
        <w:rPr>
          <w:rtl w:val="true"/>
        </w:rPr>
        <w:t>مبحث سوم</w:t>
      </w:r>
      <w:r>
        <w:rPr>
          <w:rtl w:val="true"/>
        </w:rPr>
        <w:t xml:space="preserve">: </w:t>
      </w:r>
      <w:r>
        <w:rPr>
          <w:rtl w:val="true"/>
        </w:rPr>
        <w:t>ارتباط زقّوم با رئوس شیاطین</w:t>
      </w:r>
      <w:bookmarkEnd w:id="340"/>
    </w:p>
    <w:p>
      <w:pPr>
        <w:pStyle w:val="Heading4"/>
        <w:numPr>
          <w:ilvl w:val="3"/>
          <w:numId w:val="1"/>
        </w:numPr>
        <w:rPr/>
      </w:pPr>
      <w:bookmarkStart w:id="341" w:name="__RefHeading___Toc2604044_372815092"/>
      <w:bookmarkStart w:id="342" w:name="_Toc126"/>
      <w:bookmarkEnd w:id="341"/>
      <w:r>
        <w:rPr>
          <w:rtl w:val="true"/>
        </w:rPr>
        <w:t>اشاره</w:t>
      </w:r>
      <w:bookmarkEnd w:id="34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شکوفه‌های زقّوم، ابن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احساس شیاطین به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به سر شیاطین تشبیه کرده‌اند، حتیاگر برای مخاطبی ناشناخته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روح و ذهن ما مستقر شده است که شیاطین زشت به نظر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شکوفه‌های زقّوم به رئوس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امر، خداوند متعال علت تشبیه شکوفه زقّوم را به سرهای شیطان این است که ذهن و روح ما نسبت به این امورات بسیار قبیح منظر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بیضاوی در این موضوع مطلبی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تشبیه به امر محسوس نیست تا اشکال شود که ما سرهای شیاطین را ندیده و لذا تشبیه برای ما فائده‌ای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تشبیه به امر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می‌باشد؛ بر این اساس، شمایل شیاطین توسط ارواح جهنمیان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بر زندگانی آنان ضربه </w:t>
      </w:r>
    </w:p>
    <w:p>
      <w:pPr>
        <w:pStyle w:val="BookText"/>
        <w:rPr/>
      </w:pPr>
      <w:r>
        <w:rPr>
          <w:rFonts w:ascii="IRNazanin" w:hAnsi="IRNazanin" w:eastAsia="IRNazanin"/>
          <w:color w:val="111111"/>
          <w:sz w:val="28"/>
          <w:sz w:val="28"/>
          <w:szCs w:val="28"/>
          <w:rtl w:val="true"/>
          <w:lang w:bidi="fa-IR"/>
        </w:rPr>
        <w:t xml:space="preserve">زشتی می‌زند آن‌ها هیچ غذایی جز یک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قرطبی،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گفته طبری که در این باره اظهار نظر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اینکه مخاطبین درخت زقّوم، متوجه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از نماد استفاده کرده است و گویا از صیغه مبالغه که در مقام قباحت یاد شده به عنوان رئوس شیاطین ذکر شده است و درون گناه‌کاران از این درخت انباشته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می‌توان گفت که خداوند متعال برای این که معرفتی گرفته شود از این گیاه، بهشی‌ای تشبیه کرده است که قبیح‌تر از آن در ذهن و جان مردم تصور نمی‌شود و آن را در مقام اسم تفضیلی گویا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اظهار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صورت استعاره لفظی یا معنوی است، اگر عکاسان از آن عکس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تصویر او را در زشت‌ترین توانایی و مردم آن به ارمغان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زمخشری می‌توان گفت که حتی اگر عکاسان و نقاشان را به حیطه این موضوع دعوت کنیم، قبیح‌ترین تصاویر را تهیه می‌کنند با توجه به این که کسی در رابطه با آن علمی ندارد در حالی‌که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 زقّوم را به سر شيطان‌ها تشبيه كرده و اين بدان عنايت است، عوام شيطان را در زشت‌ترين صورت ها تصوير مى‌كنند</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گفته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میوه‌های درخت زقّوم را که در کنار هم اجتماع نموده باشند به سرهای کریه و بدخیم شیطان‌ها تشبیه نموده است که در یک جا جمع شده باشند این مثال انتخاب گونه فرضی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نمی‌خواهد بگوید در خارج چنین چیزی اجتماع کرده و تحقق دارد فرض وجود برای آن‌ها می‌کند البته این گونه واهی و خیالی که واقعیت خارجی نتواند داشته باشد نیست، که بر اساس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مخاطب و بازتاب فرهنگ زمانه انتخاب شده باشد، که قرآن متأثر از فرهنگ و باورهای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واسته نسبت به باورهای غلط مردم بی‌تفاوت عبور کند زیرا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 مردم دو گونه است برخی بر اساسواقعیت‌هاست برخی بر اساس خیال و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بین مردم انسان با پیکر مهیب را می‌گویند غول پیکر است که در خارج غول یک حقیقت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هیولایی و وهمی است اگر قرآن مثال به غول می‌زد، می‌شد کسی بگوید انتخاب مثال، بازتاب فرهنگ زمانه است و بر اساس باور مخاطب مثال زده کاری به صحت و سقم آن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قرآن به رۆوس الشیاطین است شیطان نه در نزد عرب بلکه در نزد همه جوامع و ملیت‌ها از شروع زندگی انسان همواره مظهر زشتی و بدخیمی است آن هم نه این که خیال و واهی باشد حقیقت خارجی دارد اگر حقیقت هر موجودی به سیرت آن است نه به صورت دو نماد از یک موجود هر دو حقیقت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سیرت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سیرت شیطان و حقیقت آن زشتی و کریه‌المنظر بودن و بدخیمی است و درخت </w:t>
      </w:r>
      <w:bookmarkStart w:id="343" w:name="pg6998_41822"/>
    </w:p>
    <w:p>
      <w:pPr>
        <w:pStyle w:val="BookText"/>
        <w:rPr/>
      </w:pPr>
      <w:bookmarkEnd w:id="343"/>
      <w:r>
        <w:rPr>
          <w:rFonts w:ascii="IRNazanin" w:hAnsi="IRNazanin" w:eastAsia="IRNazanin"/>
          <w:color w:val="111111"/>
          <w:sz w:val="28"/>
          <w:sz w:val="28"/>
          <w:szCs w:val="28"/>
          <w:rtl w:val="true"/>
          <w:lang w:bidi="fa-IR"/>
        </w:rPr>
        <w:t>زقّوم تشبیه به سیرت شیطان شده است که امکان تحقق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بر قاعده سیرت و صورت کمک گرفته و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وجه صورتی شیطان دیده نمی‌شود امّا با وجه سیرت و ذات قبیح آن می‌توان شکوفه‌ها را درک کرد</w:t>
      </w:r>
      <w:r>
        <w:rPr>
          <w:rFonts w:eastAsia="IRNazanin" w:cs="IRNazanin"/>
          <w:color w:val="111111"/>
          <w:sz w:val="28"/>
          <w:szCs w:val="28"/>
          <w:rtl w:val="true"/>
          <w:lang w:bidi="fa-IR"/>
        </w:rPr>
        <w:t>.</w:t>
      </w:r>
    </w:p>
    <w:p>
      <w:pPr>
        <w:pStyle w:val="Heading4"/>
        <w:numPr>
          <w:ilvl w:val="3"/>
          <w:numId w:val="1"/>
        </w:numPr>
        <w:rPr/>
      </w:pPr>
      <w:bookmarkStart w:id="344" w:name="__RefHeading___Toc2604046_372815092"/>
      <w:bookmarkStart w:id="345" w:name="_Toc127"/>
      <w:bookmarkEnd w:id="344"/>
      <w:r>
        <w:rPr>
          <w:rtl w:val="true"/>
        </w:rPr>
        <w:t>گفتار اول</w:t>
      </w:r>
      <w:r>
        <w:rPr>
          <w:rtl w:val="true"/>
        </w:rPr>
        <w:t xml:space="preserve">: </w:t>
      </w:r>
      <w:r>
        <w:rPr>
          <w:rtl w:val="true"/>
        </w:rPr>
        <w:t>ارتباط زقّوم با مارهای افعی</w:t>
      </w:r>
      <w:bookmarkEnd w:id="345"/>
    </w:p>
    <w:p>
      <w:pPr>
        <w:pStyle w:val="BookText"/>
        <w:rPr/>
      </w:pPr>
      <w:r>
        <w:rPr>
          <w:rFonts w:ascii="IRNazanin" w:hAnsi="IRNazanin" w:eastAsia="IRNazanin"/>
          <w:color w:val="111111"/>
          <w:sz w:val="28"/>
          <w:sz w:val="28"/>
          <w:szCs w:val="28"/>
          <w:rtl w:val="true"/>
          <w:lang w:bidi="fa-IR"/>
        </w:rPr>
        <w:t>گفته شده، نخستین کسی که در تشبه شکوفه زقّوم به مار اظهار نظر کرده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تفسیری که منسوب به ابن‌عباس است، رئوس الشیاطینبه معنای سرهای مارها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طبرسی و قرطبی وجه اول را به ابن عباس نسبت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ابن عباس دو قول نقل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بیان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میوه‌هایی همچون سر شیاطین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کاربرد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اعراب عصر نزول خواهیم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نام مردان صاحب قدرت و جمال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بن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بن بکر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برخی قبایل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شده و شواهد شعری نیز بیان‌کنندۀ همین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عسگری،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جاهلیت، اسامی برخی قبایل </w:t>
      </w:r>
    </w:p>
    <w:p>
      <w:pPr>
        <w:pStyle w:val="BookText"/>
        <w:rPr/>
      </w:pPr>
      <w:r>
        <w:rPr>
          <w:rFonts w:ascii="IRNazanin" w:hAnsi="IRNazanin" w:eastAsia="IRNazanin"/>
          <w:color w:val="111111"/>
          <w:sz w:val="28"/>
          <w:sz w:val="28"/>
          <w:szCs w:val="28"/>
          <w:rtl w:val="true"/>
          <w:lang w:bidi="fa-IR"/>
        </w:rPr>
        <w:t>را به عنوان وجه قبیحی به مار نسبت داده‌اند که قوم بنوشیطان از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ثمره زقّوم، نوعی مار است که سرهایش زشت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گیاه، ظاهر ظالمانه و قبیح دارد بخاطر همان آن را رئوس شیاطین در نظر گرفته‌اند که در این دو دیدگاه ابن جریر به آن‌ها اشاره کرد و اولی را قوی تر دانست امّا خداوند بهترین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ابن قتیبه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 گیاهی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زنجیرهای آتش، قلاب‌ها، عقرب و مارها است، همان‌طور که می‌دانیم، آن‌ها در آتش نمی‌ماندند، امّاخداوند، به ما نشان داد که در حال حاضر اطلاعات ما نسبت به آن‌ها مخفی است، زیرا نام‌ها با معنا سازگار هستند و معانی متفاوت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قتيبة،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شیطان در این‌جا، برخی موجودات مانند مار باشد که تصورش برای همه قابل فهم و تصور است و اشکال مذکور بر این احتمال وارد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فخرازی به مار بودن شکوفه‌های زقّوم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شیاطین که در رأس درخت گفته شده، مارهای افعی قییح هستند که عرب با وجه زشتی روبه رو شود به شیطان تشبیه‌اش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طبرسی و فخررازی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 یک واژه‌ای برای قابل فهم کردن مسئله هستند و </w:t>
      </w:r>
      <w:bookmarkStart w:id="346" w:name="pg6998_41826"/>
    </w:p>
    <w:p>
      <w:pPr>
        <w:pStyle w:val="BookText"/>
        <w:rPr/>
      </w:pPr>
      <w:bookmarkEnd w:id="346"/>
      <w:r>
        <w:rPr>
          <w:rFonts w:ascii="IRNazanin" w:hAnsi="IRNazanin" w:eastAsia="IRNazanin"/>
          <w:color w:val="111111"/>
          <w:sz w:val="28"/>
          <w:sz w:val="28"/>
          <w:szCs w:val="28"/>
          <w:rtl w:val="true"/>
          <w:lang w:bidi="fa-IR"/>
        </w:rPr>
        <w:t>دست به گریبان مارهای افعی شده‌اند، شاید از جهت قبیح بودن و ترسناک بودن مسئله به مار اشاره داشتند</w:t>
      </w:r>
      <w:r>
        <w:rPr>
          <w:rFonts w:eastAsia="IRNazanin" w:cs="IRNazanin"/>
          <w:color w:val="111111"/>
          <w:sz w:val="28"/>
          <w:szCs w:val="28"/>
          <w:rtl w:val="true"/>
          <w:lang w:bidi="fa-IR"/>
        </w:rPr>
        <w:t>.</w:t>
      </w:r>
    </w:p>
    <w:p>
      <w:pPr>
        <w:pStyle w:val="Heading4"/>
        <w:numPr>
          <w:ilvl w:val="3"/>
          <w:numId w:val="1"/>
        </w:numPr>
        <w:rPr/>
      </w:pPr>
      <w:bookmarkStart w:id="347" w:name="__RefHeading___Toc2604048_372815092"/>
      <w:bookmarkStart w:id="348" w:name="_Toc128"/>
      <w:bookmarkEnd w:id="347"/>
      <w:r>
        <w:rPr>
          <w:rtl w:val="true"/>
        </w:rPr>
        <w:t>گفتار دوم</w:t>
      </w:r>
      <w:r>
        <w:rPr>
          <w:rtl w:val="true"/>
        </w:rPr>
        <w:t xml:space="preserve">: </w:t>
      </w:r>
      <w:r>
        <w:rPr>
          <w:rtl w:val="true"/>
        </w:rPr>
        <w:t>ارتباط زقّوم با خرما</w:t>
      </w:r>
      <w:bookmarkEnd w:id="348"/>
    </w:p>
    <w:p>
      <w:pPr>
        <w:pStyle w:val="BookText"/>
        <w:rPr/>
      </w:pPr>
      <w:r>
        <w:rPr>
          <w:rFonts w:ascii="IRNazanin" w:hAnsi="IRNazanin" w:eastAsia="IRNazanin"/>
          <w:color w:val="111111"/>
          <w:sz w:val="28"/>
          <w:sz w:val="28"/>
          <w:szCs w:val="28"/>
          <w:rtl w:val="true"/>
          <w:lang w:bidi="fa-IR"/>
        </w:rPr>
        <w:t xml:space="preserve">برخی از علما دینی، زقّوم را با توجه به فرهنگ مرسوم شده در برخی کشورهای عربی همچون یمن به خرما نسبت داده‌اند، لذا فخر رازی آورده است، اهل یمن به زقّوم، خرما و رطب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موضوع،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تکمله‌ای بر گفته فخر رازی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اسم غذايی است براي عربها كه در آن خرما و كره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مستندات، برخی عرب‌ها معرفی که نسبت به این واژه دارند، معرفت خرما و کره است، بلخی اظهار کرده است، همان‌طور که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عرب برای خرما به کار می‌برد و این گیاه نیز نوعی خرماست؛ هرچند به قول برخی از مفسران، نه درختش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شبیه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بلخی،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603</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نقل‌های متعددی که مفسران در کتب خود آورده‌اند، از اظهار نظر یک فرد آفریقایی در ارتباط با این گیاه بحث شده که هنگامی که آیات زقّوم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همه کفار قریش گفتند، زقّوم چیست؟ یک مرد آفریقایی اظهار نظر کرد که در منطقه ما به زقّوم، خرما و رطب گفته می‌شود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که ابن الزبعری کرده است در این حیطه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الله في بيوتنا الزقّوم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هر خانه ما خداوند یک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معرفی این واژه بسنده کرده‌اند و در مقام دنیوی زقّوم را به خرما طبق گفته آفریقاییان منسوب کرده‌اند، لذا در آن مجلس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باشد پس به زنش گفت، آن خرماها را بیاور تا زقّوم بخوریم،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شوید که این همان چیزی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می‌ترسد و ادعا می‌کند که آتش درختانی می‌خرد و آتش درختان را می‌سوزاند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349" w:name="pg6998_41830"/>
    </w:p>
    <w:p>
      <w:pPr>
        <w:pStyle w:val="Heading2"/>
        <w:numPr>
          <w:ilvl w:val="1"/>
          <w:numId w:val="1"/>
        </w:numPr>
        <w:rPr/>
      </w:pPr>
      <w:bookmarkStart w:id="350" w:name="__RefHeading___Toc2604050_372815092"/>
      <w:bookmarkStart w:id="351" w:name="_Toc129"/>
      <w:bookmarkEnd w:id="349"/>
      <w:bookmarkEnd w:id="350"/>
      <w:r>
        <w:rPr>
          <w:rtl w:val="true"/>
        </w:rPr>
        <w:t>منابع و مآخذ</w:t>
      </w:r>
      <w:bookmarkEnd w:id="3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ابراهیمی کرمانی، ابوالقاسم، رساله تنزیه الاولیاء،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سعادت،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ابراهیم شیرازی، محمد و نورانی، عبدالله، مبدا و معاد،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ابراهیم، علی، تفسیرقمی، جابر رضوانی،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الزهرا،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زمنین، محمد، تفسير ابن زمنين،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 الحديثة،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مجدالدین، النهاية في غريب الحديث والأثر، المكتبة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محمدبن علی، امالی،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کمره‌ای،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 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 من لا 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مسند احمد، دارالصادر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خلف، محمدحسین، برهان قاطع،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سینا، حسین بن عبدالله، الحاشیه علی الشفاء،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آقا حسین خوانساری،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عابدین، محمدامین، ردالمختار علی الدرمختار، دارالعالم 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عبدالله، تفسیر تنویر و المقاییس،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احمد، مقاییس اللغه،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Times New Roman" w:cs="Times New Roman" w:ascii="Times New Roman" w:hAnsi="Times New Roman"/>
          <w:color w:val="111111"/>
          <w:sz w:val="28"/>
          <w:szCs w:val="28"/>
          <w:lang w:val="en-US" w:bidi="en-US"/>
        </w:rPr>
        <w:t>t 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 عبدالله، تاویل المشکل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ابوالفداء، تفسیر القرآن العظیم،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محمد بن مکرم،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الاحیاء التراث العربی،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هروی، محمد شریف، انواریه،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معانی الاخبار، ترجمه عبدالعلی محمدی شاهرودی،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احسایی، احمد، جوامع الکلم،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ازهری، محمد، تهذیب اللغة،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اصبهانی، ابونعیم، حلية الأولياء وطبقات الأصفياء،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انصاریان، حسین، تفسیر حکیم،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تهرانی، محمدحسین، الذریعه الی تصانیف 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محمود، تفسیر روح المعانی،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برازش، علی رضا، تفسیر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رسول بهشتی نژاد، موسسه انتشارات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العلوی، هبة الله، امالی ابن شجری، مکتب الخانجی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سید محمد ابراهیم، تفسیر جامع،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بروسوی، اسماعیل مصطفی حقی، روح البیان فی التفسیر القرآن، محمد فیض احمد اویسی،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مقاتل بن سلیمان، تفسیر مقاتل بن سلیمان،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التراث،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هاشمی، محمد سعید، در ضیافت ضریح،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بوصیری، محمد، شرح قصیده برده،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عبدالله، تفسیر بیضاوی،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دارالاحیاء،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محمدتقی، قاموس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علیمه و انتشارات اسلامی،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تهرانی، محمد، روان جاوید در قرآن مجید،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بُرسی، رجب بن محمد، مشارق انوار الیقین فی اسرار الامیرالمؤمنین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محمدصادق بن ملاعلی یزدی،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محمدبن حسن بن علی، وسائل الشیعه، علی صحت،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لإحیا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طهرانی، محمدحسین، معادشناسی،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علوم قرآن و معارف اسلامی،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عبدالعلی بن جمعه، نورالثقلین،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خسروانی، علی رضا، تفسیر خسروی،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بوذر جمهری شرقی،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مهدی، گیاهان دارویی،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دستغیب، عبدالحسین، معاد،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ناس،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دیلمی، حسن، إرشادُ القُلوب إلی الصّواب المُنجی من عَمَل به مِن ألیم العِقاب،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دینانی، غلام حسین، شعاع اندیشه و شهود در فلسفه سهروردی،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الغرایب القرآن، ترجمه غلامرضا خسروی حسینی،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دارالشامیه،</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اساس البلاغه،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دارالصادر،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الكشاف عن حقائق غوامض التنزيل، ترجمه مسعودانصاری،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هادی بن مهدی، شرح اسماء الله حسنی،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 جعفر، فرهنگ اصطلاحات فلسفی ملاصدرا،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نشر،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سهروردی، شهاب الدین، شرح حکمت اشراق،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الدین، الحبائک فی اخبار الملائک، دارالقرآن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جلال الدين، الدرالمنثور فی تفسیر بالمنثور،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آبادی، محمدعلی، شذرات المعارف، دبیرخانه کنگره عرفان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عبدالعظیم، حسین، تفسیر اثنی عشری،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آذرنیا،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شعرانی، ابوالحسن، نثرطوبی،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فرهنگي حضرت مهدي موعود،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شهیدثانی، زین الدین، ارمغان شهید، ترجمه عباس مخبر دزفولی،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 زاده، اصغر، بازگشت به جدی ترین زندگی،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المیزان،</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حبیب الله، عالم پس از مرگ، الجماعه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ترجمه سید محمد باقر موسوی همدانی، قم، جامعه مدرسین حوزه علمیه دفتر انتشارات 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 جوامع الجامع،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مترجمان،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محمد بن جریر، تفسیرطبری،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 مجمع البحرین،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التبیان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احمدرضا، معجم متن اللغة،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مكتبة،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ابن ابی حاتم، تفسیر القرآن العظیم،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نزار مصطفی الباز،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عبدالجبار، صهیب، المسند الموضوعي الجامع للكتب العشرة، مکتبة العلمیة، بیروت،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عرفج، محمد، شرح الدروس المهمة لعامة الامة انجلیزی،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دارالصمیعی،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عسگری، انیسه، معناشناسی نوین از واژه شیطان، پژوهش های قرآنی،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حسن، فرهنگ عمید،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فاروقی، محمداقتدار حسین، گیاهان در قرآن، احمدنمایی،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 روضه الواعظین و بصیره المتعظین،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فخررازی، محمد، مفاتیح الغیب،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اساطیر،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یحیی، معانی القرآن،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المصریة،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کتاب العین،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فربودی، مهدی، طعم مرگ،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بقیه الله،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فضایی، یوسف، تحقیق در تاریخ و عقاید،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کتاب،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 آبادی، مجدالدین، قاموس المحیط،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الرسالة،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شمس الدین، تفسیر قرطبی،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قضاعی، محمدبن سلامه، شهاب الاخبار، سید جلال الدین حسینی اموری،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ابواسحاق ابراهیم بن منصور خلف، قصص الانبیاء،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هانری، ارض ملکوت،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سوفیا،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کربن، هانری، تاریخ فلسفه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کویر،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 خان کرمانی، محمد، ارشاد العوام،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یعقوب بن اسحاق، اصول کافی، ترجمه جواد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علمی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 محمد، مفاتیح الاعجاز فی شرح گلشن راز،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الجامعه لدرراخبارالائمه الطهار، محمدباقر بهبودی،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اسلامیه،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اللغة العربية، معجم الوسیط،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عباس، منازل الاخره،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علی بن احمد، ریاض السالکین فی شرح صحیفه سید ساجدین، الجماعه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مروارید، علی اصغر، سلسله الینابیع الفقهیه،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محمد، فرهنگ نامه معین،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مفید، محمد بن محمد، ارشاد فی مَعْرفة حُجَجِ الله عَلَی الْعِباد،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امالی، حسین استاد 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 شیخ 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مطهر بن طاهر، بدء و التاریخ،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کلمان هوار</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پیام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قطب الدین، الحکمة المتعالیة فی الأسفار العقلیة الاربعه،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 تراث</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مورس، مولین، اداراک لحظات نزدیک به مرگ، رضا جمالیان،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و اطلاع رسانی تبیان،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میبدی، احمد بن محمد و حکمت، علی اصغر، کشف‌الاسرار و عده‌الابرار،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نسایی، ابی عبدالحمان احمدبن شعیب، سنن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طبرسی، اسماعیل بن احمد، کفایه الموحدین،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رائد،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خویی، حبیب الله، منهاج البراعه فی شرح نهج‌البلاغه،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سلیم بن قیس، اسرار آل محمد، اسماعیل انصاری زنجانی خوئینی،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الهیتمی، ابن حجر، الفتاوى الفقهية الكبرى،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بوصیری،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می داند آنچه ميان جابلقا و جابرسا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مسلمانان از منابع حقوق اسلامی فهمیده‌اند، متوجه شوید و اگر خبر صادقی به چیزی، در راستای ذهن آمد اگر درست باشد، اعتقاد به آن واجب است و اگر جای تعبیر جایز باشد، تفسیر در مقام اجماع مبنی بر اینکه این یک تعبیر نادرست است، جایز نیست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5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161</Pages>
  <Words>27837</Words>
  <Characters>109380</Characters>
  <CharactersWithSpaces>136620</CharactersWithSpaces>
  <Paragraphs>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2026-08-27T07:07:59Z</dcterms:created>
  <dc:creator>ghaemiyeh.com</dc:creator>
  <dc:description/>
  <dc:language>en-US</dc:language>
  <cp:lastModifiedBy/>
  <dcterms:modified xsi:type="dcterms:W3CDTF">2026-08-27T10:38:04Z</dcterms:modified>
  <cp:revision>1</cp:revision>
  <dc:subject/>
  <dc:title>جهان واپسین</dc:title>
</cp:coreProperties>
</file>

<file path=docProps/custom.xml><?xml version="1.0" encoding="utf-8"?>
<Properties xmlns="http://schemas.openxmlformats.org/officeDocument/2006/custom-properties" xmlns:vt="http://schemas.openxmlformats.org/officeDocument/2006/docPropsVTypes"/>
</file>