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سبب صدور زیارت غدیریه ی امام 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4494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2334496_372815092">
            <w:r>
              <w:rPr>
                <w:webHidden/>
                <w:rStyle w:val="IndexLink"/>
                <w:rtl w:val="true"/>
              </w:rPr>
              <w:t>پیشگفتار</w:t>
            </w:r>
            <w:r>
              <w:rPr>
                <w:rStyle w:val="IndexLink"/>
                <w:rtl w:val="true"/>
              </w:rPr>
              <w:tab/>
            </w:r>
            <w:r>
              <w:rPr>
                <w:rStyle w:val="IndexLink"/>
              </w:rPr>
              <w:t>4</w:t>
            </w:r>
          </w:hyperlink>
        </w:p>
        <w:p>
          <w:pPr>
            <w:pStyle w:val="Contents2"/>
            <w:tabs>
              <w:tab w:val="clear" w:pos="8743"/>
              <w:tab w:val="right" w:pos="9026" w:leader="dot"/>
            </w:tabs>
            <w:rPr/>
          </w:pPr>
          <w:hyperlink w:anchor="__RefHeading___Toc2334498_372815092">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334500_372815092">
            <w:r>
              <w:rPr>
                <w:webHidden/>
                <w:rStyle w:val="IndexLink"/>
                <w:rtl w:val="true"/>
              </w:rPr>
              <w:t>منبع زیارت</w:t>
            </w:r>
            <w:r>
              <w:rPr>
                <w:rStyle w:val="IndexLink"/>
                <w:rtl w:val="true"/>
              </w:rPr>
              <w:tab/>
            </w:r>
            <w:r>
              <w:rPr>
                <w:rStyle w:val="IndexLink"/>
              </w:rPr>
              <w:t>6</w:t>
            </w:r>
          </w:hyperlink>
        </w:p>
        <w:p>
          <w:pPr>
            <w:pStyle w:val="Contents2"/>
            <w:tabs>
              <w:tab w:val="clear" w:pos="8743"/>
              <w:tab w:val="right" w:pos="9026" w:leader="dot"/>
            </w:tabs>
            <w:rPr/>
          </w:pPr>
          <w:hyperlink w:anchor="__RefHeading___Toc2334502_372815092">
            <w:r>
              <w:rPr>
                <w:webHidden/>
                <w:rStyle w:val="IndexLink"/>
                <w:rtl w:val="true"/>
              </w:rPr>
              <w:t>سند زیارت</w:t>
            </w:r>
            <w:r>
              <w:rPr>
                <w:rStyle w:val="IndexLink"/>
                <w:rtl w:val="true"/>
              </w:rPr>
              <w:tab/>
            </w:r>
            <w:r>
              <w:rPr>
                <w:rStyle w:val="IndexLink"/>
              </w:rPr>
              <w:t>7</w:t>
            </w:r>
          </w:hyperlink>
        </w:p>
        <w:p>
          <w:pPr>
            <w:pStyle w:val="Contents2"/>
            <w:tabs>
              <w:tab w:val="clear" w:pos="8743"/>
              <w:tab w:val="right" w:pos="9026" w:leader="dot"/>
            </w:tabs>
            <w:rPr/>
          </w:pPr>
          <w:hyperlink w:anchor="__RefHeading___Toc2334504_372815092">
            <w:r>
              <w:rPr>
                <w:webHidden/>
                <w:rStyle w:val="IndexLink"/>
                <w:rtl w:val="true"/>
              </w:rPr>
              <w:t>گزارشی از متن زیارت</w:t>
            </w:r>
            <w:r>
              <w:rPr>
                <w:rStyle w:val="IndexLink"/>
                <w:rtl w:val="true"/>
              </w:rPr>
              <w:tab/>
            </w:r>
            <w:r>
              <w:rPr>
                <w:rStyle w:val="IndexLink"/>
              </w:rPr>
              <w:t>8</w:t>
            </w:r>
          </w:hyperlink>
        </w:p>
        <w:p>
          <w:pPr>
            <w:pStyle w:val="Contents2"/>
            <w:tabs>
              <w:tab w:val="clear" w:pos="8743"/>
              <w:tab w:val="right" w:pos="9026" w:leader="dot"/>
            </w:tabs>
            <w:rPr/>
          </w:pPr>
          <w:hyperlink w:anchor="__RefHeading___Toc2334506_372815092">
            <w:r>
              <w:rPr>
                <w:webHidden/>
                <w:rStyle w:val="IndexLink"/>
                <w:rtl w:val="true"/>
              </w:rPr>
              <w:t>فضای سیاسی فرهنگی حاکم در زمان امام هادی علیه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334508_372815092">
            <w:r>
              <w:rPr>
                <w:webHidden/>
                <w:rStyle w:val="IndexLink"/>
                <w:rtl w:val="true"/>
              </w:rPr>
              <w:t>عالمان اهل سنت و خلافت علی بن ابی طالب علیه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334510_372815092">
            <w:r>
              <w:rPr>
                <w:webHidden/>
                <w:rStyle w:val="IndexLink"/>
                <w:rtl w:val="true"/>
              </w:rPr>
              <w:t>اجماع، قرآن و حدیث</w:t>
            </w:r>
            <w:r>
              <w:rPr>
                <w:rStyle w:val="IndexLink"/>
                <w:rtl w:val="true"/>
              </w:rPr>
              <w:tab/>
            </w:r>
            <w:r>
              <w:rPr>
                <w:rStyle w:val="IndexLink"/>
              </w:rPr>
              <w:t>20</w:t>
            </w:r>
          </w:hyperlink>
        </w:p>
        <w:p>
          <w:pPr>
            <w:pStyle w:val="Contents2"/>
            <w:tabs>
              <w:tab w:val="clear" w:pos="8743"/>
              <w:tab w:val="right" w:pos="9026" w:leader="dot"/>
            </w:tabs>
            <w:rPr/>
          </w:pPr>
          <w:hyperlink w:anchor="__RefHeading___Toc2334512_372815092">
            <w:r>
              <w:rPr>
                <w:webHidden/>
                <w:rStyle w:val="IndexLink"/>
                <w:rtl w:val="true"/>
              </w:rPr>
              <w:t>نتیجه</w:t>
            </w:r>
            <w:r>
              <w:rPr>
                <w:rStyle w:val="IndexLink"/>
                <w:rtl w:val="true"/>
              </w:rPr>
              <w:tab/>
            </w:r>
            <w:r>
              <w:rPr>
                <w:rStyle w:val="IndexLink"/>
              </w:rPr>
              <w:t>23</w:t>
            </w:r>
          </w:hyperlink>
        </w:p>
        <w:p>
          <w:pPr>
            <w:pStyle w:val="Contents2"/>
            <w:tabs>
              <w:tab w:val="clear" w:pos="8743"/>
              <w:tab w:val="right" w:pos="9026" w:leader="dot"/>
            </w:tabs>
            <w:rPr/>
          </w:pPr>
          <w:hyperlink w:anchor="__RefHeading___Toc2334514_372815092">
            <w:r>
              <w:rPr>
                <w:webHidden/>
                <w:rStyle w:val="IndexLink"/>
                <w:rtl w:val="true"/>
              </w:rPr>
              <w:t>منابع</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72_66277"/>
      <w:bookmarkStart w:id="1" w:name="pg6972_66277"/>
      <w:bookmarkEnd w:id="1"/>
    </w:p>
    <w:p>
      <w:pPr>
        <w:pStyle w:val="Heading2"/>
        <w:numPr>
          <w:ilvl w:val="1"/>
          <w:numId w:val="1"/>
        </w:numPr>
        <w:rPr/>
      </w:pPr>
      <w:bookmarkStart w:id="2" w:name="pg6972_66277"/>
      <w:bookmarkStart w:id="3" w:name="__RefHeading___Toc2334494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سبب صدور زیارت غدیریه ی امام هادی علیه السلام</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رحیم دل، فاطمه؛ ملکی تراکمه ای، محمود</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2334496_372815092"/>
      <w:bookmarkStart w:id="6" w:name="_Toc2"/>
      <w:bookmarkEnd w:id="5"/>
      <w:r>
        <w:rPr>
          <w:rtl w:val="true"/>
        </w:rPr>
        <w:t>پیشگفتار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غدیریه ی امیر المومنین علی علیه السلام که منتسب به امام هادی علیه السلام است، سرشار از آیات، روایات و مستندات تاریخی در اثبات فضیلت و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صدور این زیارت را به حضور و غلبه ی باور تربیع در جامعه ناظر دانسته، استفاده ی امام از آیات و احادیث نبوی را برای اثبات ولایت و خلافت آن حضرت به دلیل اجماع همه ی مسلمانان بر پذیرش کتاب و سنت امری بجا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تواند ما را در شناساندن سبب صدور زیارت غدیریه یاری کند، آگاهی از چگونگی نگاه غالب جامعه درباره ی آن چیزی است که این زیارت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نظر علمای برجسته ای که در عهد امام یا اندکی پیش یا پس از امام می زیسته اند و از مکتب خلفا دفاع می کردند،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حجم گسترده ی استفاده ی امام از مستندات قرآنی و حدیثی نیز خود پرسش دیگری است که بدان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این زیارت از هجده آیه ی تلمیح، سی و دو آیه ی تضمین و بیست و هشت آیه ی اقتباس شده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سه حدیث تضمینی، هفت حدیث اقتباسی و هشت حدیث تلمیحی در این زیارت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امام هادی علیه السلام از هفتاد و هشت آیه و</w:t>
      </w:r>
      <w:bookmarkStart w:id="7" w:name="pg6972_66278"/>
    </w:p>
    <w:p>
      <w:pPr>
        <w:pStyle w:val="BookText"/>
        <w:rPr/>
      </w:pPr>
      <w:bookmarkEnd w:id="7"/>
      <w:r>
        <w:rPr>
          <w:rFonts w:ascii="IRNazanin" w:hAnsi="IRNazanin" w:eastAsia="IRNazanin"/>
          <w:color w:val="111111"/>
          <w:sz w:val="28"/>
          <w:sz w:val="28"/>
          <w:szCs w:val="28"/>
          <w:rtl w:val="true"/>
          <w:lang w:bidi="fa-IR"/>
        </w:rPr>
        <w:t>هجده حدیث نبوی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وقایعی که تاریخ اسلام به آن اذعان دارد را به عنوان سندی محکم برای اثبات ولایت امیرالمومنین علی علیه السلام بیان می کنند</w:t>
      </w:r>
      <w:r>
        <w:rPr>
          <w:rFonts w:eastAsia="IRNazanin" w:cs="IRNazanin"/>
          <w:color w:val="111111"/>
          <w:sz w:val="28"/>
          <w:szCs w:val="28"/>
          <w:rtl w:val="true"/>
          <w:lang w:bidi="fa-IR"/>
        </w:rPr>
        <w:t>.</w:t>
      </w:r>
    </w:p>
    <w:p>
      <w:pPr>
        <w:pStyle w:val="Heading2"/>
        <w:numPr>
          <w:ilvl w:val="1"/>
          <w:numId w:val="1"/>
        </w:numPr>
        <w:rPr/>
      </w:pPr>
      <w:bookmarkStart w:id="8" w:name="__RefHeading___Toc2334498_372815092"/>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آیات تبلیغ، اکمال دین، تطهیر، مباهله، مودت، ولایت، اولوا الامر، اطعام طعام از آیاتی هستند که به روشنی بر ولایت و فضلیت امیر المومنین علی علیه السلام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نبوی نیز در فضلیت و ولایت آن حضرت سخن بسیار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غدیر، طیر مشوی ، رایت ، منزلت ، ثقلین اندکی از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اهل بیت علیهم السلام نیز در این باره سخن فراوان است و آن بزرگواران همیشه و همواره، فضیلت، امامت، خلافت الهی و ولایت امیرالمومنین علیه السلام را یادآور شده اند تا جامعه این مهم را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امیرالمومنین علی علیه السلام، حضرت فاطمه علیها السلام، امام مجتبی علیه السلام، امام حسین علیه السلام، امام سجاد علیه السلام، امام باقر علیه السلام، امام صادق علیه السلام، امام کاظم علیه السلام، امام رضا علیه السلام و امام جواد علیه السلام هر یک در نشر ولایت آن حضرت و اثبات جانشینی الهی ایشان و فضایل حضرتش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ی اول قرن سوم هجری نیز متنی بلند در قالب زیارت از امام هادی علیه السلام رسیده است که سرشار از آیات قرآن و احادیث نبوی در برتری امیرالمومنین علیه السلام برای خلافت و بیان شایستگی های آن حضرت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که حکایت سخن، فعل یا تقریر معصوم است، گاه به صورت قضیه ی حقیقیه است و گاه ناظر به شرایط اجتماعی و فرهنگی</w:t>
      </w:r>
      <w:bookmarkStart w:id="10" w:name="pg6972_66279"/>
    </w:p>
    <w:p>
      <w:pPr>
        <w:pStyle w:val="BookText"/>
        <w:rPr/>
      </w:pPr>
      <w:bookmarkEnd w:id="10"/>
      <w:r>
        <w:rPr>
          <w:rFonts w:ascii="IRNazanin" w:hAnsi="IRNazanin" w:eastAsia="IRNazanin"/>
          <w:color w:val="111111"/>
          <w:sz w:val="28"/>
          <w:sz w:val="28"/>
          <w:szCs w:val="28"/>
          <w:rtl w:val="true"/>
          <w:lang w:bidi="fa-IR"/>
        </w:rPr>
        <w:t>زمان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شرایطی که احادیث دسته ی دوم ناظر به آن هاست، سبب ورود یا سبب صدور حدیث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 شناخت سبب صدور حدیث، کمک به فهم حدیث است؛ چرا که زمینه های فرهنگی، اجتماعی و حتی سیاسی همچون قرینه ای یاری گر فهم متن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غدیریه نیز در عداد حدیث به شمار می رود و از این قانون مستثنا نیست و سببی برای صدور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تواند ما را در شناساندن سبب صدور زیارت غدیریه یاری کند، آگاهی از چگونگی نگاه غالب جامعه درباره ی آن چیزی است که این زیارت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نظر علمای برجسته ای که در عهد امام یا اندکی پیش یا پس از امام می زیسته اند و از مکتب خلفا دفاع می کردند،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حجم گسترده ی استفاده ی امام از مستندات قرآنی و حدیثی نیز خود پرسش دیگری است که بدان پاسخ خواهیم گفت</w:t>
      </w:r>
      <w:r>
        <w:rPr>
          <w:rFonts w:eastAsia="IRNazanin" w:cs="IRNazanin"/>
          <w:color w:val="111111"/>
          <w:sz w:val="28"/>
          <w:szCs w:val="28"/>
          <w:rtl w:val="true"/>
          <w:lang w:bidi="fa-IR"/>
        </w:rPr>
        <w:t>.</w:t>
      </w:r>
    </w:p>
    <w:p>
      <w:pPr>
        <w:pStyle w:val="Heading2"/>
        <w:numPr>
          <w:ilvl w:val="1"/>
          <w:numId w:val="1"/>
        </w:numPr>
        <w:rPr/>
      </w:pPr>
      <w:bookmarkStart w:id="11" w:name="__RefHeading___Toc2334500_372815092"/>
      <w:bookmarkStart w:id="12" w:name="_Toc4"/>
      <w:bookmarkEnd w:id="11"/>
      <w:r>
        <w:rPr>
          <w:rtl w:val="true"/>
        </w:rPr>
        <w:t>منبع زیارت</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 الکبیر اثر ابو عبد اللّه محمد بن جعفر بن علی مشهدی حایری معروف به ابن مشهدی است که در قرن ششم هجری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محمد بن ابو القاسم طبری، ابو محمد عبد اللّه بن جعفر دوریستی، شاذان بن جبرئیل قمی، ابو الحسین یحیی بن حسن بطریق، ورّام بن ابی فراس برخی از مشایخ وی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 بن معد الموسوی، محمد بن جعفر بن نما حلی، علی بن الحسین بن حماد واسطی و هبة اللّه بن سلمان نیز از مشهدی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الطالب و ایضاح المناسک و ما اتفق من الأخبار فی</w:t>
      </w:r>
      <w:bookmarkStart w:id="13" w:name="pg6972_66280"/>
    </w:p>
    <w:p>
      <w:pPr>
        <w:pStyle w:val="BookText"/>
        <w:rPr/>
      </w:pPr>
      <w:bookmarkEnd w:id="13"/>
      <w:r>
        <w:rPr>
          <w:rFonts w:ascii="IRNazanin" w:hAnsi="IRNazanin" w:eastAsia="IRNazanin"/>
          <w:color w:val="111111"/>
          <w:sz w:val="28"/>
          <w:sz w:val="28"/>
          <w:szCs w:val="28"/>
          <w:rtl w:val="true"/>
          <w:lang w:bidi="fa-IR"/>
        </w:rPr>
        <w:t>فضل الأئمة الأطهار از آثار وی است که مع الاسف تاکنون نسخه ای از این دو شناسایی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از وی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الکبیر و اقرار الصحابة بفضل امام الهدی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بحارالانوار، از المزار الکبیر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مدارک مرحوم نوری در مستدرک الوسائل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افزود مرحوم سید بن طاووس علاوه بر اعتماد به این کتاب و نقل فراوان از آن، زبان به مدحش نیز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چنانکه از نامش پیداست شامل زیارت های معصومان علیهم السلام است، از جمله ی این زیارت ها زیارت غدیریه ی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این زیارت را در کتابی دیگر که از آن به مزار قدیم نام می برد، یافته است که سندش با سند مشهدی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بر این باور است که مولف مزار قدیم معاصر مشهدی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عبدالکریم بن احمد بن موسی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در فرحة الغری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این زیارت را از کتاب المزار مشهدی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المزار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و مفتاح الجنان نیز این زیارت را نقل کرده است</w:t>
      </w:r>
      <w:r>
        <w:rPr>
          <w:rFonts w:eastAsia="IRNazanin" w:cs="IRNazanin"/>
          <w:color w:val="111111"/>
          <w:sz w:val="28"/>
          <w:szCs w:val="28"/>
          <w:rtl w:val="true"/>
          <w:lang w:bidi="fa-IR"/>
        </w:rPr>
        <w:t>.</w:t>
      </w:r>
    </w:p>
    <w:p>
      <w:pPr>
        <w:pStyle w:val="Heading2"/>
        <w:numPr>
          <w:ilvl w:val="1"/>
          <w:numId w:val="1"/>
        </w:numPr>
        <w:rPr/>
      </w:pPr>
      <w:bookmarkStart w:id="14" w:name="__RefHeading___Toc2334502_372815092"/>
      <w:bookmarkStart w:id="15" w:name="_Toc5"/>
      <w:bookmarkEnd w:id="14"/>
      <w:r>
        <w:rPr>
          <w:rtl w:val="true"/>
        </w:rPr>
        <w:t>سند زیارت</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مشهدی سند این زیارت را از دو 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اول را مشهدی از ابوجعفر محمد معروف به ابن حمد نحوی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سند را به امام حسن عسکری علیه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از استاد مشهدی</w:t>
      </w:r>
      <w:bookmarkStart w:id="16" w:name="pg6972_66281"/>
    </w:p>
    <w:p>
      <w:pPr>
        <w:pStyle w:val="BookText"/>
        <w:rPr/>
      </w:pPr>
      <w:bookmarkEnd w:id="16"/>
      <w:r>
        <w:rPr>
          <w:rFonts w:ascii="IRNazanin" w:hAnsi="IRNazanin" w:eastAsia="IRNazanin"/>
          <w:color w:val="111111"/>
          <w:sz w:val="28"/>
          <w:sz w:val="28"/>
          <w:szCs w:val="28"/>
          <w:rtl w:val="true"/>
          <w:lang w:bidi="fa-IR"/>
        </w:rPr>
        <w:t>تا امام عسکری علیه السلام افتادگی دارد و مرسل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طرق دوم زیارت متصل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الْفَقِیهُ الْأَجَلُّ أَبُو الْفضْلِ شاذَانُ بْنُ جَبْرَئِیلَ الْقُمِّی رَضِی اللَّهُ عَنْهُ، عَنِ الْفَقِیهِ الْعِمَادِ مُحَمَّدِ بْنِ أَبِی الْقَاسِمِ لطَّبَرِی، عَنْ أَبِی عَلِی، عَنْ وَالِدِه،عَنْ مُحَمَّدِ بْنِ مُحَمَّدِ بْنِ النُّعْمَان، عَنْ أَبِی الْقَاسِمِ جَعْفَرِ بنِ قولَوَیه، عَنْ مُحَمَّدِ بْنِ یعْقُوبَ الْکلَینِی، عَنْ عَلِی بْنِ إِبْرَاهِیمَ، عَنْ أَبِیهِ، عَنْ أَبِی الْقَاسِمِ بْنِ رُوحٍ وَ عُثْمَانَ بْنِ سَعِیدٍ الْعَمْرِی،عَنْ أَبِی محَمَّدٍ الْحسَنِ بْنِ عَلِی الْعَسْکرِی، عَنْ أَبیهِ صلَوَاتُ اللَّهِ عَلَیهِمَا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یک بررسی اجمالی بزرگان شیعه را در این طریق حاضر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شاذان بن جبرئیل عالم، فاضل، فقیه، محمد بن ابو القاسم بن محمد طبری ملقب به عمادالدین، عالم، فقیه، ثقه، جلیل القدر، ابوعلی فرزند شیخ طوسی محدث نجیب، نامدار به مفید ثانی، شیخ ابو جعفر طوسی، شیخ الطائفة، محمد بن محمد بن نعمان شیخ مفید، که در فقه و کلام و وثاقت و دانش فضلش مشهورتر از آن است که وصف شود، ابو القاسم جعفر بن قولویه از بزرگان شیعه در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مولف کتاب الکافی به اوثق و اضبط محدثان توصیف شده است، علی بن ابراهیم بن هاشم ثقه، مورد اعتماد و مُکثِر در حدیث، ابراهیم بن هاشم نخستین منتشر کننده ی حدیث کوفیان در قم که بسیاری از احادیث الکافی از طریق ایشان رسیده است، حسین بن روح نوبختی و عثمان بن سعید عمری هر دو از سفرای حضرت ولی عصر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سند این زیارت صحیح است</w:t>
      </w:r>
      <w:r>
        <w:rPr>
          <w:rFonts w:eastAsia="IRNazanin" w:cs="IRNazanin"/>
          <w:color w:val="111111"/>
          <w:sz w:val="28"/>
          <w:szCs w:val="28"/>
          <w:rtl w:val="true"/>
          <w:lang w:bidi="fa-IR"/>
        </w:rPr>
        <w:t>.</w:t>
      </w:r>
    </w:p>
    <w:p>
      <w:pPr>
        <w:pStyle w:val="Heading2"/>
        <w:numPr>
          <w:ilvl w:val="1"/>
          <w:numId w:val="1"/>
        </w:numPr>
        <w:rPr/>
      </w:pPr>
      <w:bookmarkStart w:id="17" w:name="__RefHeading___Toc2334504_372815092"/>
      <w:bookmarkStart w:id="18" w:name="_Toc6"/>
      <w:bookmarkEnd w:id="17"/>
      <w:r>
        <w:rPr>
          <w:rtl w:val="true"/>
        </w:rPr>
        <w:t>گزارشی از متن زیارت</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مشتمل بر استدلال هایی از قرآن، روایات پیامبر</w:t>
      </w:r>
    </w:p>
    <w:p>
      <w:pPr>
        <w:pStyle w:val="BookText"/>
        <w:rPr/>
      </w:pPr>
      <w:r>
        <w:rPr>
          <w:rFonts w:ascii="IRNazanin" w:hAnsi="IRNazanin" w:eastAsia="IRNazanin"/>
          <w:color w:val="111111"/>
          <w:sz w:val="28"/>
          <w:sz w:val="28"/>
          <w:szCs w:val="28"/>
          <w:rtl w:val="true"/>
          <w:lang w:bidi="fa-IR"/>
        </w:rPr>
        <w:t>اکرم صلی الله علیه وآله و مسلمات تاریخی است که بیانگر مرتبت و منزلت امیرالمومنین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بیش از هفتاد آیه ی قرآن به صورت کامل یا بخشی از آن به گونه ی صریح یا غیر مستقیم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احادیثی از پیامبر اکرم صلی الله علیه وآله درباره ی منزلت و مقام بی مانند علی بن ابی طالب علیه السلام و وصایت و خلافت بلافصل حضرت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به بخش هایی از تاریخ که شیعه و سنی آن را قبول دارند، اشاره شده و به غصب خلافت و ستم هایی که به ایشان روا داشته شده،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با سلام بر رسول خدا آغاز شده و با سلام بر انبیا الهی و فرشتگان مقرب و عباد صالح خداوند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امام هادی علیه السلام شش سلام به امیرالمومنین علیه السلام دارند، که در پی هر سلام اوصاف و مناقب علی علیه السلام آمده است، منقبت هایی که همه ی آن در احادیث نبوی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زیارت ده بار به کار برده اند؛ که پنج بار آن را همراه با سلام، سه بار برای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بار برای لعن دشمنان حضرت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بار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با هر شهادتی چندین فضیلت از فضائل امیرالمومنین علیه السلام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امیرالمومنین علیه السلام بکار رفته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زیارت، مجموعه ای از صفات حضرت که</w:t>
      </w:r>
    </w:p>
    <w:p>
      <w:pPr>
        <w:pStyle w:val="BookText"/>
        <w:rPr/>
      </w:pPr>
      <w:r>
        <w:rPr>
          <w:rFonts w:ascii="IRNazanin" w:hAnsi="IRNazanin" w:eastAsia="IRNazanin"/>
          <w:color w:val="111111"/>
          <w:sz w:val="28"/>
          <w:sz w:val="28"/>
          <w:szCs w:val="28"/>
          <w:rtl w:val="true"/>
          <w:lang w:bidi="fa-IR"/>
        </w:rPr>
        <w:t>بندگی محض ایشان از اوامر الهی و اطاعت از رسول الله صلی الله علیه وآله را نشان می دهد و قرآن، احادیث و تاریخ روشنگر آن هستند،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زیارتنامه، در راستای هدف اثبات فضائل حضرت امیر علیه السلام به جنگ هایی که حضرت در زمان رسول الله صلی الله علیه وآله در آن ها شرکت کردند، از جمله جنگ بدر، احزاب، احد، حنین و خیبر و جنگ های زمان حکومت حضرتش که ناکثین، مارقین و قاسطین به ایشان تحمیل کردند،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به پا داشتن حقیقت و عدالت از طرف حضرت علی علیه السلام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زیارت امام علیه السلام چند گروه که در حق انبیا و اوصیا انبیاء ظلم کردند را لعن می کنند و از خداوند می خواهد ایشان را در زمره ی کسانی که به واسطه ی ولایت و محبت محمد و آل محمد صلی الله علیه وآله به فوز و سعادت رسیده و ایمن از عذاب گردیدند،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هجده آیه ی تلمیح، سی و دو آیه ی تضمین و بیست و هشت آیه ی اقتباس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حدیث تضمینی، هفت حدیث اقتباسی و هشت حدیث تلمیحی در این زیارت استفاده شده است که در مجموع امام هادی علیه السلام از هفتاد و هشت آیه و هجده حدیث نبوی در این زیارت استفاده کرده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حجم بالای استفاده مدارک و مستندات قرآنی و احادیث نبوی جای پرسش دارد که چرا متنی چنین با این همه آیه و حدیث در این زمان از زبان</w:t>
      </w:r>
      <w:bookmarkStart w:id="19" w:name="pg6972_66284"/>
    </w:p>
    <w:p>
      <w:pPr>
        <w:pStyle w:val="BookText"/>
        <w:rPr/>
      </w:pPr>
      <w:bookmarkEnd w:id="19"/>
      <w:r>
        <w:rPr>
          <w:rFonts w:ascii="IRNazanin" w:hAnsi="IRNazanin" w:eastAsia="IRNazanin"/>
          <w:color w:val="111111"/>
          <w:sz w:val="28"/>
          <w:sz w:val="28"/>
          <w:szCs w:val="28"/>
          <w:rtl w:val="true"/>
          <w:lang w:bidi="fa-IR"/>
        </w:rPr>
        <w:t>امام هادی علیه السلام صادر شده است؟ نوشتار پیش رو می کوشد سبب صدور این زیارت را بکاود</w:t>
      </w:r>
      <w:r>
        <w:rPr>
          <w:rFonts w:eastAsia="IRNazanin" w:cs="IRNazanin"/>
          <w:color w:val="111111"/>
          <w:sz w:val="28"/>
          <w:szCs w:val="28"/>
          <w:rtl w:val="true"/>
          <w:lang w:bidi="fa-IR"/>
        </w:rPr>
        <w:t>.</w:t>
      </w:r>
    </w:p>
    <w:p>
      <w:pPr>
        <w:pStyle w:val="Heading2"/>
        <w:numPr>
          <w:ilvl w:val="1"/>
          <w:numId w:val="1"/>
        </w:numPr>
        <w:rPr/>
      </w:pPr>
      <w:bookmarkStart w:id="20" w:name="__RefHeading___Toc2334506_372815092"/>
      <w:bookmarkStart w:id="21" w:name="_Toc7"/>
      <w:bookmarkEnd w:id="20"/>
      <w:r>
        <w:rPr>
          <w:rtl w:val="true"/>
        </w:rPr>
        <w:t>فضای سیاسی فرهنگی حاکم در زمان امام هادی علیه السلام</w:t>
      </w:r>
      <w:bookmarkEnd w:id="21"/>
    </w:p>
    <w:p>
      <w:pPr>
        <w:pStyle w:val="BookText"/>
        <w:rPr/>
      </w:pPr>
      <w:r>
        <w:rPr>
          <w:rFonts w:ascii="IRNazanin" w:hAnsi="IRNazanin" w:eastAsia="IRNazanin"/>
          <w:color w:val="111111"/>
          <w:sz w:val="28"/>
          <w:sz w:val="28"/>
          <w:szCs w:val="28"/>
          <w:rtl w:val="true"/>
          <w:lang w:bidi="fa-IR"/>
        </w:rPr>
        <w:t xml:space="preserve">امام هادی علیه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حکومت معتصم به امامت رسید معتصم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سپس تا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و بعد از او متوکل خلافت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ابوالفرج در مقاتل الطالبیین معتصم هیچ علوی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علوی که به مخالفت با او برخاسته بودند را به زندان انداخت که یکی فرار کرد و دیگری در زندان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متوکل اما سخت گیری بر آل ابی طالب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حبس و فقر این خاندان در زمان متوکل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کارها بسنده نکرد، حتی قبر امام حسین بن علی علیهما السلام را تخریب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توان به ماجرای شهادت ابن سکیت در پاسخ به سوال متوکل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ابن سکیت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من برترند یا فرزندان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علی علیه السلام از فرزندان تو برترند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زمامداری متوکل خلفا از معتزلیان در برابر اهل حدیث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فضایی مساعد برای علویان را به وجود آورده بود؛ اما متوکل به جانبداری از اهل حدیث همت گماشت از این رو او را به احیاگر سنت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متوکل فضای مناسبی را برای ترویج باورهای اهل حدیث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قرن معیار فرهنگ عمومی جهان اسلام است و فرهنگ عمومی جامعه بر اساس آن شکل می گیرد؛ نگاهی گذرا به قرن سوم و</w:t>
      </w:r>
      <w:bookmarkStart w:id="22" w:name="pg6972_66285"/>
    </w:p>
    <w:p>
      <w:pPr>
        <w:pStyle w:val="BookText"/>
        <w:rPr/>
      </w:pPr>
      <w:bookmarkEnd w:id="22"/>
      <w:r>
        <w:rPr>
          <w:rFonts w:ascii="IRNazanin" w:hAnsi="IRNazanin" w:eastAsia="IRNazanin"/>
          <w:color w:val="111111"/>
          <w:sz w:val="28"/>
          <w:sz w:val="28"/>
          <w:szCs w:val="28"/>
          <w:rtl w:val="true"/>
          <w:lang w:bidi="fa-IR"/>
        </w:rPr>
        <w:t>ظهور جوامع مهم حدیثی اهل سنت در این قرن خود گواهی بر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نگاه عالمان آن دوره لازم است دو نکته را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اول اینکه در متن زیارت آمده این زیارت را امام هادی علیه السلام در سالی که معتصم ایشان را به سامرا فرا خواند، فرموده است و روشن است که تبعید امام به سامرا و حصر خانگی آن حضرت در زمان متوکل بوده نه در زمان معتصم و احتمال سهو ناسخان در این متن احتمالی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اینکه چگونه ممکن است این زیارت با این همه فضایل و مراتب امیرالمومنین علی علیه السلام در چنان فضایی غبارآلود و پرخفقان از امام هادی علیه السلام صادر شود؟</w:t>
      </w:r>
    </w:p>
    <w:p>
      <w:pPr>
        <w:pStyle w:val="BookText"/>
        <w:rPr/>
      </w:pPr>
      <w:r>
        <w:rPr>
          <w:rFonts w:ascii="IRNazanin" w:hAnsi="IRNazanin" w:eastAsia="IRNazanin"/>
          <w:color w:val="111111"/>
          <w:sz w:val="28"/>
          <w:sz w:val="28"/>
          <w:szCs w:val="28"/>
          <w:rtl w:val="true"/>
          <w:lang w:bidi="fa-IR"/>
        </w:rPr>
        <w:t xml:space="preserve">به نظر می رسد با بررسی برخی رخدادهای تاریخی بتوان بدین گونه به این پرسش پاسخ گفت که متوکل در ذیحجه 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و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طی نامه ای از امام خواست به سامرا سفر کند؛ اما تلاش متوکل در نشر حدیث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بار نشست از این رو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سال آماده کردن مقدمات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از فرصت استفاده کرده حقایق را آشکار کرد؛ چرا که امام هم حرکت های پیشین اهل حدیث و اقبال به آنان را دیده بود و هم با توجه به اقدامات متوکل در اوایل خلافتش مانند اکرام احمد حنبل و نهی از قول به خلق قرآن دانستن حرکت های بعدی اش صرف نظر از دانش امام به آینده کار دشواری نبود</w:t>
      </w:r>
      <w:r>
        <w:rPr>
          <w:rFonts w:eastAsia="IRNazanin" w:cs="IRNazanin"/>
          <w:color w:val="111111"/>
          <w:sz w:val="28"/>
          <w:szCs w:val="28"/>
          <w:rtl w:val="true"/>
          <w:lang w:bidi="fa-IR"/>
        </w:rPr>
        <w:t>.</w:t>
      </w:r>
    </w:p>
    <w:p>
      <w:pPr>
        <w:pStyle w:val="Heading2"/>
        <w:numPr>
          <w:ilvl w:val="1"/>
          <w:numId w:val="1"/>
        </w:numPr>
        <w:rPr/>
      </w:pPr>
      <w:bookmarkStart w:id="23" w:name="__RefHeading___Toc2334508_372815092"/>
      <w:bookmarkStart w:id="24" w:name="_Toc8"/>
      <w:bookmarkEnd w:id="23"/>
      <w:r>
        <w:rPr>
          <w:rtl w:val="true"/>
        </w:rPr>
        <w:t>عالمان اهل سنت و خلافت علی بن ابی طالب علیه السلام</w:t>
      </w:r>
      <w:bookmarkEnd w:id="2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ی نخستین سده</w:t>
      </w:r>
    </w:p>
    <w:p>
      <w:pPr>
        <w:pStyle w:val="BookText"/>
        <w:rPr/>
      </w:pPr>
      <w:r>
        <w:rPr>
          <w:rFonts w:ascii="IRNazanin" w:hAnsi="IRNazanin" w:eastAsia="IRNazanin"/>
          <w:color w:val="111111"/>
          <w:sz w:val="28"/>
          <w:sz w:val="28"/>
          <w:szCs w:val="28"/>
          <w:rtl w:val="true"/>
          <w:lang w:bidi="fa-IR"/>
        </w:rPr>
        <w:t>ی سوم هجری و اندکی پیشتر یا پس از آن، عالمان اهل سنت درباره ی خلافت امیرالمومنین علی علیه السلام به نحو گسترده ای در آثار خود اظهار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مرتبت امیرالمومنین علیه السلام پس از ابوبکر، عمر و عثمان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جستجو بیشتر بر عالمان به نام و صاحب اثر متمرکز بوده است هر چند امکان یافتن موارد دیگر با جستجوی بیشتر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امامان چهارگانه ی اهل سنت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پیشوا، دانشمند زمان، یاری گر دین و فقیه مذهب دانسته اند که سنت ها با مرگ او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درباره ی او گفته اند که عاقل تر یا فقیه تر از شافعی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شافعی را در دانش های لغت شناسی، اختلاف فقها، معانی و فقه فیلسوف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 نفر می داند و ترتیب آن ها را بر حسب خلافت و فضیلت بدین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عثمان، علی و عمر بن عبد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بن جارود فارسی بصری، ابو داود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علمای به نام اهل سنت که دارای مسند است و عالمان اهل سنت زبان به ستایش او گشوده اند، ابوداود طیالسی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عباراتی چون ثقه، امین، کثیر الحفظ و اصدق الناس آورده اند که نشان از وجاهت او در میان عالمان این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مسند خود را بر اساس فضیلت صحابه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w:t>
      </w:r>
    </w:p>
    <w:p>
      <w:pPr>
        <w:pStyle w:val="BookText"/>
        <w:rPr/>
      </w:pPr>
      <w:r>
        <w:rPr>
          <w:rFonts w:ascii="IRNazanin" w:hAnsi="IRNazanin" w:eastAsia="IRNazanin"/>
          <w:color w:val="111111"/>
          <w:sz w:val="28"/>
          <w:sz w:val="28"/>
          <w:szCs w:val="28"/>
          <w:rtl w:val="true"/>
          <w:lang w:bidi="fa-IR"/>
        </w:rPr>
        <w:t>صحابیان پیامبر صلی الله علیه وآله را بر اساس ترتیب خلفا یعنی ابوبکر، عمر، عثمان و علی علیه السلام تنظیم کرده است که نشان از آن دارد که وی به فضیلت صحابه به همین ترتیب باور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عبید طنافسی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عبید طنافسی کوفی که نزد اهل سنت ثقه و مورد اعتماد است، بر خلاف عموم کوفیان که علی علیه السلام را بر عثمان برتر می دانند عثمان را برتر از علی علیه السلام دانسته، حتی در نقلی از او برترین ها را پس از رسول الله صلی الله علیه وآله به ترتیب ابوبکر، عمر و عثمان برشمرده و درباره ی فریبکاری کوفیان در این مورد مردم را برحذر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عالمان به نام اهل سنت است که از اوزاعی، ابن جُرَیج و سفیان ثَوری و برخی دیگر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احمد بن حنبل، ابن مَعین، ذُهلی و بعض دیگر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فضیلت ابوبکر و عمر بر علی علیه السلام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معین از عالمان به نام اهل سنت است که ابن مدینی که خود از عالمان برجسته است دانش مردمان را منتهی به وی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ی خلافت و فضیلت صحابه ابوبکر، عمر، عثمان و علی علیه السلام را به ترتیب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ابراهیم بن عثمان کوفی عبسی،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دارای مصنَّف است و بزرگان اهل سنت از او به</w:t>
      </w:r>
    </w:p>
    <w:p>
      <w:pPr>
        <w:pStyle w:val="BookText"/>
        <w:rPr/>
      </w:pPr>
      <w:r>
        <w:rPr>
          <w:rFonts w:ascii="IRNazanin" w:hAnsi="IRNazanin" w:eastAsia="IRNazanin"/>
          <w:color w:val="111111"/>
          <w:sz w:val="28"/>
          <w:sz w:val="28"/>
          <w:szCs w:val="28"/>
          <w:rtl w:val="true"/>
          <w:lang w:bidi="fa-IR"/>
        </w:rPr>
        <w:t>دانشمندی ثقه، افقه و احفظ یادکرده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آثاری در فقه و تفسیر دارد و بزرگانی چون بخاری از او حدیث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مصنف خود در بخش فضائل در ابتدا احادیثی درباره ی فضائل ابوبکر، سپس عمر، عثمان و علی علیه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امامان چهارگانه 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اهل سنت ایشان را از عالمان، صاحبنظران و منتقدانِ از نسل سوم علمای بغداد و افقه و از اعلام دین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مسندی از احادیث گرد آورد و درباره 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به عنوان راهنمای مسلمانان تدوین کردم که اگر مردم در سنتی از رسول خدا صلی الله علیه وآله اختلاف کردند به آن مراجعه کنند و اگر در آن نیافتند، باطلش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مسندش را بر اساس صحابه سامان داده، از خلفای راشدین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ابوبکر، پس از آن عمر و بعد از آن عثمان و علی علیه السلام را ذکر کرده است و همچنین نظر خود را درباره ی خلفا به ترتیب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ثم عمر، ثم عثمان، ثم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هایی که از ابن حنبل در باره ی ترتیب خلفا در فضیلت پرسیده اند او بر همین جواب پای فشرده، که نشان می دهد درباره ی فضیلت خلفا همچنان در مجالس و محافل در نیمه ی نخستین سده ی سوم نزاع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 سنت هشام بن عمار را خطیب دمشق، صدوق، کیس، ثقه</w:t>
      </w:r>
    </w:p>
    <w:p>
      <w:pPr>
        <w:pStyle w:val="BookText"/>
        <w:rPr/>
      </w:pPr>
      <w:r>
        <w:rPr>
          <w:rFonts w:ascii="IRNazanin" w:hAnsi="IRNazanin" w:eastAsia="IRNazanin"/>
          <w:color w:val="111111"/>
          <w:sz w:val="28"/>
          <w:sz w:val="28"/>
          <w:szCs w:val="28"/>
          <w:rtl w:val="true"/>
          <w:lang w:bidi="fa-IR"/>
        </w:rPr>
        <w:t>و همچنین کسی که عمر زیاد همراه با صحت عقل روزیش شده بود،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همچون شافعی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 نفر و به ترتیب أبوبکر، عمر، عثمان، علی علیه السلام، و عمر بن عبد العزیز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بن نصر الکسی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حمید بزرگان از پیشوایان پارسا، جلیل القدر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مسندش را بر اساس صحابه سامان داده است و از خلفای راشدین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ابوبکر، مسند عمر، مسند عثمان و مسند علی علیه السلام آغازین مسانید کتاب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عمرو بن بحر،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عالمان به نام اهل سنت است او را بر همه ی دانش ها آگاه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 خصوص خلافت و امامت خلفای راشدین، همان عقیده ی اهل سنّت و جماعت را پذیرفته است و درباره ی تفضیل ابوبکر بر علی علیه السلام کتاب العثمانیه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بسیاری از اصول مسلّم و مورد قبول تمام فرقه های اسلام را انکار کرده و مهم ترین هدف او در کتاب، شکستن مقام و منزلت علی علیه السلام بوده و به هر وسیله ی ممکن قصد مخدوش کردن آن سیمای الهی را داشته و در کنار این هدف، دائما در توجیه کارهای خلفای سه گانه سعی کرده و آن ها را با علی علیه السلام مقایسه می کند و با ادله ی سست در پی اثبات افضلیت آن هاست که در نتیجه متهم به عثمانیه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گفتنی است که او خود در کتاب الحیوان این اتهام را دفع کرد</w:t>
      </w:r>
    </w:p>
    <w:p>
      <w:pPr>
        <w:pStyle w:val="BookText"/>
        <w:rPr/>
      </w:pPr>
      <w:r>
        <w:rPr>
          <w:rFonts w:ascii="IRNazanin" w:hAnsi="IRNazanin" w:eastAsia="IRNazanin"/>
          <w:color w:val="111111"/>
          <w:sz w:val="28"/>
          <w:sz w:val="28"/>
          <w:szCs w:val="28"/>
          <w:rtl w:val="true"/>
          <w:lang w:bidi="fa-IR"/>
        </w:rPr>
        <w:t xml:space="preserve">و نوشت من قائل به قول 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به تفضیل ابوبکر 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بلکه فقط ناقل اقوال آن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البیان و التبیین از خطبه ی وداع پیامبرصلی الله علیه وآله شروع کرده و بعد به ترتیب، خطبه ی ابوبکر را در وصیتی از ابوبکر به عمر و وصیت عمر به خلیفه ی بعدش و رساله ی عمر به ابو موسی اشعری و بعد از این خطبه ی حضرت امیرالمومنین علی علیه السلام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بخاری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 الجامع الصحیح در میان عالمان اهل سنت از جایگاه بس ممتازی برخورداراست، به گونه ای که آن را تالی تلو قرآن و صحیح ترین کتاب ها پس از کتاب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مقدمه ی شرح خود بر صحیح بخاری در فصلی از اصح بودن این کتاب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یک صدا معتقدند که صحیح ترین کتاب ها پس از قرآن، صحیح بخاری و صحیح مسلم است و امت همگی این دو کتاب را پذیرفته اند و کتاب بخاری در مقایسه با صحیح مسلم صحیح تر و فایده اش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خود نیز از حجیت و صحت روایات صحیح خود دفاع کرده و گفته است که این کتاب میان من و خدایم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حدیث صحیح در آن نیاوردم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حدیثی که درباره ی فضایل صحابه از ابن عمر نقل کرده باور خود به فضل صحابه را آشکارا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عبد الله حدثنا سلیمان عن یحیی بن سعید عن</w:t>
      </w:r>
    </w:p>
    <w:p>
      <w:pPr>
        <w:pStyle w:val="BookText"/>
        <w:rPr/>
      </w:pPr>
      <w:r>
        <w:rPr>
          <w:rFonts w:ascii="IRNazanin" w:hAnsi="IRNazanin" w:eastAsia="IRNazanin"/>
          <w:color w:val="111111"/>
          <w:sz w:val="28"/>
          <w:sz w:val="28"/>
          <w:szCs w:val="28"/>
          <w:rtl w:val="true"/>
          <w:lang w:bidi="fa-IR"/>
        </w:rPr>
        <w:t>نافع عن ابن عمر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نخیر بین الناس فی زمن النبی صلی الله علیه و سلم فنخیر أبابکر ثم عمر بن الخطاب ثم عثمان بن عفان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ذکر فضائل از ابوبکر، سپس عمر و بعد عثمان، آن گاه علی علیه السلام در صحیح بخاری خود شاهد روشنی است بر این که علی علیه السلام را در فضیلت، در مرتبت پایین تری از سه خلیفه ی پیشین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مناقب المهاجرین و فضلهم در صحیح بخاری نیز احادیث به وضوح بر این امر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دانش مسلم در زمینه ی روایات و نیز پرکاری اش سبب شد که علما بر امامتش اجماع کنند و بزرگانی چون احمد بن سلمه و ابو عیسی ترمذی که در حدیث همپای او به شمار می رفتند، از او حدیث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ماسرجی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صحیح را از میان سیصد هزار حدیث که خود شنیدم، فراهم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نقل ابن کثیر عالمان در غرب جهان اسلام و ابوعلی نیشابوری در شرق جهان اسلام صحیح بخاری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کتاب خود درباره ی فضایل صحابه، به ترتیب ابوبکر، عمر، عثمان و حضرت علی علیه السلام را می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محمدبن یزید قزوینی ابن ماجه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با اوصاف حافظ، کبیر، حجت، مفسر و حافظ قزوین در زمان خود، از او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ابن ماجه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بخشی از عمر او</w:t>
      </w:r>
    </w:p>
    <w:p>
      <w:pPr>
        <w:pStyle w:val="BookText"/>
        <w:rPr/>
      </w:pPr>
      <w:r>
        <w:rPr>
          <w:rFonts w:ascii="IRNazanin" w:hAnsi="IRNazanin" w:eastAsia="IRNazanin"/>
          <w:color w:val="111111"/>
          <w:sz w:val="28"/>
          <w:sz w:val="28"/>
          <w:szCs w:val="28"/>
          <w:rtl w:val="true"/>
          <w:lang w:bidi="fa-IR"/>
        </w:rPr>
        <w:t>و حیات مشایخ ایشان در زمان امام هادی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فضائل خلفا و پیروی از آن ها نقل می کند، از مشایخی است که با امام هادی علیه السلام معاصر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بشیر بن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اوست که حدیثی را در تبعیت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ماجه تحدیث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بشیر بن ذکوان الدمشقی، ثنا الولید بن مسلم، ثنا عبد الله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أبی المطاع،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العرباض بن ساریة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وسلم، ذات یوم، فوعظنا موعظة بلیغة وجلت منها القلوب وذرفت منها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وعظتنا موعظة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فاعهد إلینا بعهد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والسمع والطاعة، و إن عبدا حبشیا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وسترون من بعدی اختلافا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بسنتی وسنة الخلفاء الراشدین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والأمور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بدعة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سنن خود در باب فضایل صحابه به ترتیب فضل ابوبکر، عمر، عثمان و حضرت علی علیه السلام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ابن ماجه از مشایخ خود این احادیث را روایت می کند، پذیرش اعتقاد به تربیع در میان مشایخ پیش از او به مثابه ی سنتی جا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اشعث ابو داود 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کتابش سجستانی را با صفاتی همچون امام، شیخ السنة، مقدم حفاظ و محدث بصره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سنن خود، بابی به عنوان باب التفضیل و باب الخلفاء دارد</w:t>
      </w:r>
      <w:bookmarkStart w:id="25" w:name="pg6972_66293"/>
    </w:p>
    <w:p>
      <w:pPr>
        <w:pStyle w:val="BookText"/>
        <w:rPr/>
      </w:pPr>
      <w:bookmarkEnd w:id="25"/>
      <w:r>
        <w:rPr>
          <w:rFonts w:ascii="IRNazanin" w:hAnsi="IRNazanin" w:eastAsia="IRNazanin"/>
          <w:color w:val="111111"/>
          <w:sz w:val="28"/>
          <w:sz w:val="28"/>
          <w:szCs w:val="28"/>
          <w:rtl w:val="true"/>
          <w:lang w:bidi="fa-IR"/>
        </w:rPr>
        <w:t>که در بخش باب التفضیل سخنانی را از ابن عمر و محمد بن حنفیه می آورد، که نشان گر دیدگاه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باب، پنج حدیث آورده است؛ در سه متن اول، سه نفر برتر پس از پیامبر صلی الله علیه وآله را، ابوبکر، عمر و عثمان دانسته و سخنی از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این سه متن را از عثمان بن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هر سه معاصر امام هادی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چهارم، شایسته تر بودن و احقیت علی علیه السلام نسبت به ابوبکر و عمر را خطا می داند و در سخن پنجم محمد بن یحیی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ابن ماجه از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خلفا را پنج نفر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فارس، ثنا قبیصة، ثنا عباد السماک،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 عمر و عثمان و علی و عمر ابن عبد العزیز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باب بعد،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صراحت بر همین دیدگاه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آنچه آمد این است که در نیمه ی نخست قرن سوم چهارم دانستن امیرالمومنین علی علیه السلام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ابوبکر، عمر و عثمان بر آن حضرت امری پذیرفته شده در مجامع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چنین اندیشه ای خود، زمینه را برای صدور چنان زیارتی آماده می کند</w:t>
      </w:r>
      <w:r>
        <w:rPr>
          <w:rFonts w:eastAsia="IRNazanin" w:cs="IRNazanin"/>
          <w:color w:val="111111"/>
          <w:sz w:val="28"/>
          <w:szCs w:val="28"/>
          <w:rtl w:val="true"/>
          <w:lang w:bidi="fa-IR"/>
        </w:rPr>
        <w:t>.</w:t>
      </w:r>
    </w:p>
    <w:p>
      <w:pPr>
        <w:pStyle w:val="Heading2"/>
        <w:numPr>
          <w:ilvl w:val="1"/>
          <w:numId w:val="1"/>
        </w:numPr>
        <w:rPr/>
      </w:pPr>
      <w:bookmarkStart w:id="26" w:name="__RefHeading___Toc2334510_372815092"/>
      <w:bookmarkStart w:id="27" w:name="_Toc9"/>
      <w:bookmarkEnd w:id="26"/>
      <w:r>
        <w:rPr>
          <w:rtl w:val="true"/>
        </w:rPr>
        <w:t>اجماع، قرآن و حدیث</w:t>
      </w:r>
      <w:bookmarkEnd w:id="2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دوم این است که چرا امام هادی علیه السلام در این حجم</w:t>
      </w:r>
    </w:p>
    <w:p>
      <w:pPr>
        <w:pStyle w:val="BookText"/>
        <w:rPr/>
      </w:pPr>
      <w:r>
        <w:rPr>
          <w:rFonts w:ascii="IRNazanin" w:hAnsi="IRNazanin" w:eastAsia="IRNazanin"/>
          <w:color w:val="111111"/>
          <w:sz w:val="28"/>
          <w:sz w:val="28"/>
          <w:szCs w:val="28"/>
          <w:rtl w:val="true"/>
          <w:lang w:bidi="fa-IR"/>
        </w:rPr>
        <w:t>گسترده از قرآن و روایات استفاده کرده است؟ آنچه در این آیات و روایات آمده، یاری گر نظریه ی شیعه در خلافت است و باور این مضمون برای اهل سنت بسی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روش حلّ این مشکل و معضِل را در متنی دیگر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متن مزبور در تحف العقول و خلاصه ای از آن را طبرسی در الاحتجاج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که به نظر می رسد در پاسخ به اختلاف شیعیان در مسائل قدَر، جبر و تفویض نوشته شده است، از دو بخش ارائه ی روش و متن تشکیل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بخش اول برای رسیدن به مسائل اصلی مورد اختلاف راهکاری ارائه می دهد و بر اساس آن راهکار به مسائل پاسخ می دهد و جالب است که امام همان روش را در زیارت مورد بحث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چنین بحث را آغاز می کند که به دلیل اینکه همه ی امّت جملگی و بدون اختلاف قرآن را تصدیق کرده و آن را حق می دانند، پس حق است؛ چرا که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ضلَالَةٍ؛ امت من بر گمراهی اتّفاق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درستی تنزیل و تصدیق قرآن میان مسلمانان اختلافی نیست، احادیث هم باید بر اساس قرآن سنجیده شوند و احادیث موافق قرآن بایست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گروهی خبری را که قرآن به تصدیق و حق بودن آن گواهی داده، انکار کند، باید به اقرار به این خبر ملزَم شوند؛ زیرا امت بر تصدیق</w:t>
      </w:r>
    </w:p>
    <w:p>
      <w:pPr>
        <w:pStyle w:val="BookText"/>
        <w:rPr/>
      </w:pPr>
      <w:r>
        <w:rPr>
          <w:rFonts w:ascii="IRNazanin" w:hAnsi="IRNazanin" w:eastAsia="IRNazanin"/>
          <w:color w:val="111111"/>
          <w:sz w:val="28"/>
          <w:sz w:val="28"/>
          <w:szCs w:val="28"/>
          <w:rtl w:val="true"/>
          <w:lang w:bidi="fa-IR"/>
        </w:rPr>
        <w:t>قرآن اجتماع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نمونه ی امام هادی علیه السلام حدیث ثقلین است که دارای شاهد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دیگر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بخشیدن انگشتری در رکوع، حدیث غدیر، حدیث منزلت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روایت اجماع امت بر حقانیت قرآن ملاک صحت قرآن است و قرآن میزان صحت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آنچه امت اجماع کرده و کسی در آن اختلاف ندارد باید پای فشرد و در راستی و درستی آن تردید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جالب این است که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الرسالة که به تبیین مبانی اصول فقه پرداخته است در مبحث اجماع چنین گفته است که عامه ی مسلمانان بر خلاف سنت رسول الله صلی الله علیه وآله و خطا اجتماع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با عدم اجتماع امت بر گمراهی در کلام امام هادی علیه السلام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تصریح کرده است که هر کس به قول جماعت مسلمانان قائل شود حتماً ملازم جماعت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شافعی نظریه پردازی برای اهل سنت به شمار می رود و با نوشتن الرسالة مبانی نظری اندیشه های اهل سنت را نهادینه کرد، کلام امام هادی علیه السلام ناظر به پذیرفتن همین مبنای اجماع نزد اهل سنت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توانیم به پرسش مطرح شده یعنی چرایی حجم گسترده ی استفاده از آیات و روایات در زیارت چنین پاسخ دهیم که امام هادی علیه السلام به دلیل اجتماع امت بر قرآن به آیات استناد کرده و روایات را همراه با آن آورده است تا همراهی روایات با آیات را در مبحث ولایت</w:t>
      </w:r>
      <w:bookmarkStart w:id="28" w:name="pg6972_66296"/>
    </w:p>
    <w:p>
      <w:pPr>
        <w:pStyle w:val="BookText"/>
        <w:rPr/>
      </w:pPr>
      <w:bookmarkEnd w:id="28"/>
      <w:r>
        <w:rPr>
          <w:rFonts w:ascii="IRNazanin" w:hAnsi="IRNazanin" w:eastAsia="IRNazanin"/>
          <w:color w:val="111111"/>
          <w:sz w:val="28"/>
          <w:sz w:val="28"/>
          <w:szCs w:val="28"/>
          <w:rtl w:val="true"/>
          <w:lang w:bidi="fa-IR"/>
        </w:rPr>
        <w:t>امیرالمومنین علیه السلام نشان دهد</w:t>
      </w:r>
      <w:r>
        <w:rPr>
          <w:rFonts w:eastAsia="IRNazanin" w:cs="IRNazanin"/>
          <w:color w:val="111111"/>
          <w:sz w:val="28"/>
          <w:szCs w:val="28"/>
          <w:rtl w:val="true"/>
          <w:lang w:bidi="fa-IR"/>
        </w:rPr>
        <w:t>.</w:t>
      </w:r>
    </w:p>
    <w:p>
      <w:pPr>
        <w:pStyle w:val="Heading2"/>
        <w:numPr>
          <w:ilvl w:val="1"/>
          <w:numId w:val="1"/>
        </w:numPr>
        <w:rPr/>
      </w:pPr>
      <w:bookmarkStart w:id="29" w:name="__RefHeading___Toc2334512_372815092"/>
      <w:bookmarkStart w:id="30" w:name="_Toc10"/>
      <w:bookmarkEnd w:id="29"/>
      <w:r>
        <w:rPr>
          <w:rtl w:val="true"/>
        </w:rPr>
        <w:t>نتیجه</w:t>
      </w:r>
      <w:bookmarkEnd w:id="30"/>
    </w:p>
    <w:p>
      <w:pPr>
        <w:pStyle w:val="BookText"/>
        <w:rPr/>
      </w:pPr>
      <w:r>
        <w:rPr>
          <w:rFonts w:ascii="IRNazanin" w:hAnsi="IRNazanin" w:eastAsia="IRNazanin"/>
          <w:color w:val="111111"/>
          <w:sz w:val="28"/>
          <w:sz w:val="28"/>
          <w:szCs w:val="28"/>
          <w:rtl w:val="true"/>
          <w:lang w:bidi="fa-IR"/>
        </w:rPr>
        <w:t>امام هادی علیه السلام در این زیارت از هجده آیه ی تلمیح، سی و دو آیه ی تضمین و بیست و هشت آیه ی اقتباس شده استفاده می کنند و همچنین سه حدیث تضمینی، هفت حدیث اقتباسی و هشت حدیث تلمیحی در این زیارت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امام هادی علیه السلام از هفتاد و هشت آیه و هجده حدیث نبوی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وقایعی که تاریخ اسلام به آن اذعان دارد را به عنوان سندی محکم برای اثبات ولایت امیرالمومنین علی علیه السلام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نظر نوزده تن از عالمان به نام اهل سنت در نیمه ی نخست قرن سوم و چهارم دانستن امیرالمومنین علی علیه السلام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ابوبکر، عمر و عثمان بر آن حضرت که امری پذیرفته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چنین اندیشه ای خود زمینه را برای صدور چنان زیارتی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قرآن و اصل بودن آن نزد همه ی مسلمانان و اجتماع بر محوریت آن نشان از معیار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با بهره بردن از نظریه ی شافعی در مبحث اجماع، نیز واقعیت خارجی اجماع امت بر قرآن و حدیث نبوی عدم اجتماع امت بر گمراهی زیارت را با آن محتوای شامل بر ولایت و فضیلت امیر مومنان علیه السلام فرمود تا جامعه راه را از بیراه تشخیص دهد</w:t>
      </w:r>
      <w:r>
        <w:rPr>
          <w:rFonts w:eastAsia="IRNazanin" w:cs="IRNazanin"/>
          <w:color w:val="111111"/>
          <w:sz w:val="28"/>
          <w:szCs w:val="28"/>
          <w:rtl w:val="true"/>
          <w:lang w:bidi="fa-IR"/>
        </w:rPr>
        <w:t>.</w:t>
      </w:r>
    </w:p>
    <w:p>
      <w:pPr>
        <w:pStyle w:val="Heading2"/>
        <w:numPr>
          <w:ilvl w:val="1"/>
          <w:numId w:val="1"/>
        </w:numPr>
        <w:rPr/>
      </w:pPr>
      <w:bookmarkStart w:id="31" w:name="__RefHeading___Toc2334514_372815092"/>
      <w:bookmarkStart w:id="32" w:name="_Toc11"/>
      <w:bookmarkEnd w:id="31"/>
      <w:r>
        <w:rPr>
          <w:rtl w:val="true"/>
        </w:rPr>
        <w:t>منابع</w:t>
      </w:r>
      <w:bookmarkEnd w:id="3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حاتم الرازی، عبدالرحمان، الجرح والتعدیل، بیروت، دار إحیاء التراث العربی،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شیبة الکوفی، عبدالله بن محمد، المصنف،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محمد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الاعتقادات، قم، کنگره ی شیخ 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تهران ،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قم،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لایحضره الفقیه، قم،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عبدالرحمن بن علی، المنتظم فی تاریخ الامم و الملوک، تحقیق محمد عبدالقادر عطا و مصطفی عبدالقادر عطا، بیروت، دار الکتب العلمیه،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احمد بن علی، النکت علی کتاب ابن الصلاح، بیروت، دار الکتب العلمیة،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حکم حبری، حسین، التفسیر، تحقیق محمدرضا حسینی جلالی، بیروت،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مناقب آل أبی طالب،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عبدالکریم بن احمد، فرحة الغری فی تعیین قبر أمیر المؤمنین علی بن أبی طالب علیه السلام فی النجف، قم، رضی،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علی بن موسی، الیقین فی اختصاص مولانا علی علیه السلام بامرة المؤمنین، قم، دار الکتاب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ابوالقاسم علی بن حسن، تاریخ مدینة دمشق، تحقیق علی شیری، بیروت، دار الفکر،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عقده کوفی، احمد بن محمد، فضائل أمیر المؤمنین علیه السلام، جمع و تحقیق عبدالرزاق حرز الدین، قم، دلیل ما،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اسماعیل بن عمر الدمشقی، البدایة و النهایة، بیروت، دار 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مغازلی شافعی، علی بن محمد، مناقب الامام علی بن ابی طالب علیه السلام، چاپ سوم، بیروت، دار الأضواء،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ریه، محمود، اضواء علی السنة المحمدیة، قم، بطحاء،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 المسند احمد، بیروت، دار صادر،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عبد الله بن سلمان، المسائل و الرسائل المرویه عن الامام احمد بن حنبل فی العقیده، ریاض، دار طیب،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علی بن</w:t>
      </w:r>
    </w:p>
    <w:p>
      <w:pPr>
        <w:pStyle w:val="BookText"/>
        <w:rPr/>
      </w:pPr>
      <w:r>
        <w:rPr>
          <w:rFonts w:ascii="IRNazanin" w:hAnsi="IRNazanin" w:eastAsia="IRNazanin"/>
          <w:color w:val="111111"/>
          <w:sz w:val="28"/>
          <w:sz w:val="28"/>
          <w:szCs w:val="28"/>
          <w:rtl w:val="true"/>
          <w:lang w:bidi="fa-IR"/>
        </w:rPr>
        <w:t xml:space="preserve">عیسی، کشف الغمة فی معرفة الأئمة، تبریز، بی نا،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ابوالفرج علی بن حسین، مقاتل الطابیین، تحقیق سید احمد صقر، بیروت، دار المعرفه،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عبد الحسین، الغدیر فی الکتاب و السنة و الأدب، قم، مرکز الغدیر للدراسات الاسلامیه،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ابو عبد الله محمد بن إسماعیل، الجامع الصحیح، بیروت، دار الفکر للطباعة والنشر والتوزیع،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احمد بن محمد، المحاسن، تحقیق جلال الدین محدث، قم، 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بهایی، محمدبن حسین ، الوجیزة فی علم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بلاسم موسوی حسینی، مشهد، آستان قدس رضوی،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بیاضی نباطی عاملی، علی بن یونس، الصراط المستقیم إلی مستحقی، التقدیم، تحقیق، میخائیل رمضان، نجف، مرتضویه،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تفتازانی، سعد الدین، شرح المختصر، قم، دار الحکمه،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محسن، الذریعه الی تصانیف الشیعه، قم و تهران، اسماعیلیان و اسلامیه،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ابی عثمان عمرو بن بحر، البیان والتبیین، مصر، المکتبة التجاریة الکبری لصاحبها مصطفی محمد،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العثمانیة، مصر، مکتبة الجاحظ،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الحیوان، چاپ دوم، بیروت، دار الکتب العلمیة،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حیات فکری سیاسی امامان شیعه، انصاریان،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حسن بن علی بن شعبه، تحف العقول عن آل الرسول، تصحیح علی اکبر غفاری،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حسکانی، عبید الله بن عبدالله، شواهد التنزیل لقواعد التفضیل، تهران، سازمان چاپ و انتشارات وزارت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یوسف مطهر، نهج الحق و کشف الصدق ، بیروت ، دار الکتاب اللبنانی،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حمیدی، عبد الله بن الزبیر، منتخب مسند عبد بن حمید، بیروت، دارالکتب العلمیه،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ابو بکر أحمد بن علی،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عبد القادر عطا، بیروت، دار الکتب العلمیه،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کمال الدین، حیاة الحیوان، بیروت، دار الکتب العلمیه،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محمد بن احمد بن عثمان، تاریخ الاسلام و وفیات المشاهیر و الاعلام، تحقیق عمر عبدالسلام تَدمُری، بیروت، دار الکتاب العربی،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أعلام النبلاء، بیروت، مؤسسة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سجستانی، ابو داود سلیمان بن الأشعث، السنن، بیروت،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تفسیرالمأثور، قم، کتابخانه ی آیة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محمد بن ادریس، الرسالة، تحقیق، احمد محمد شاکر، بیروت، دار الکتب العلمیه،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سید عبد الحسین، المراجعات، چاپ دوم، قم، المجمع العالمی لأهل البیت،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شهرزوری، عثمان بن عبد الرحمن، مقدمة ابن الصلاح، بیروت، دار 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شهروزی، محمدجعفر،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کلی به اسباب صدور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حدیث، ش</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دمشقی، ابوعبدالله محمد بن احمد، طبقات علماء الحدیث، تحقیق اکرم بوشی و ابراهیم زیبق، بیروت، مؤسسة الرسالة،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احمد بن علی، الإحتجاج علی اهل اللجاج، مشهد، مرتضی،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بن رستم، دلائل الامامة، قم،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الحسن، الغیبة، تحقیق تهرانی و ناصح، قم، موسسه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الرجال تحقیق جواد قیومی اصفهانی، قم، جامعه ی مدرسین،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طیالسی، سلیمان بن داود، المسند، بیروت، دار المعرفه،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جزینی،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قم، مؤسسه امام مهدی،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إثبات الهداة بالنصوص والمعجزات ، بیروت، مؤسسةالأعلمی،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 الآمل فی علماء جبل عامل، تحقیق سید احمد حسینی، بغداد، مکتبة اندلس،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عطاردی، عزیز الله، مسند الإمام</w:t>
      </w:r>
    </w:p>
    <w:p>
      <w:pPr>
        <w:pStyle w:val="BookText"/>
        <w:rPr/>
      </w:pPr>
      <w:r>
        <w:rPr>
          <w:rFonts w:ascii="IRNazanin" w:hAnsi="IRNazanin" w:eastAsia="IRNazanin"/>
          <w:color w:val="111111"/>
          <w:sz w:val="28"/>
          <w:sz w:val="28"/>
          <w:szCs w:val="28"/>
          <w:rtl w:val="true"/>
          <w:lang w:bidi="fa-IR"/>
        </w:rPr>
        <w:t xml:space="preserve">الجواد، مشهد، آستان قدس رضوی،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یحیی بن حمزه، الطراز لأسرار البلاغة و علوم حقائق الإعجاز، بیروت، مکتبة عنصریة،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مسائل علی بن جعفر و مستدرکاتها، قم، مؤسسة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محمد بن مسعود، التفسیر، تهران،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ابوعبدالله محمد بن عمر، مفاتیح الغیب، بیروت، دار احیاء التراث العربی،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بیروت، دار الفکر،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محمد بن یعقوب، الکافی، تصحیح علی اکبر غفاری، تهران،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 فرات بن ابراهیم، التفسیر، تهران، سازمان چاپ و انتشارات وزارت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الجامعة لدرر اخبار الائمة الاطهار، بیروت، 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الجنان، تحقیق علاء الدین اعلمی، بیروت، 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المدینی الأصبهانی، محمد بن عمر بن أحمد بن عمر بن محمد بن أحمد أبو موسی، خصائص مسند الإمام أحمد، ریاض، مکتبة التوبه،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المرعشی التستری، نور الله، إحقاق الحق و إزهاق الباطل، قم، مکتبة آیة الله المرعشی النجفی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عبدالهادی، روش فهم حدیث، تهران، سمت و دانشکده علوم حدیث،</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علی بن حسین، اثبات الوصیه، قم، انصاریان،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مشهدی، محمد بن جعفر، المزار الکبیر، تحقیق جواد قیومی، قم، جامعه مدرسین،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العکبری، الأمالی، قم، کنگره ی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منتجب الدین، علی بن عبیدالله، الفهرست، تحقیق جلال الدین محدث، قم، کتابخانه ی آیت الله العظمی مرعشی نجفی،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احمد بن علی، فهرست أسماء مصنفی الشیعه، قم، جامعه مدرسین،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محمد جواد و حمزه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اسباب ورود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نامه قرآن و</w:t>
      </w:r>
    </w:p>
    <w:p>
      <w:pPr>
        <w:pStyle w:val="BookText"/>
        <w:rPr/>
      </w:pPr>
      <w:r>
        <w:rPr>
          <w:rFonts w:ascii="IRNazanin" w:hAnsi="IRNazanin" w:eastAsia="IRNazanin"/>
          <w:color w:val="111111"/>
          <w:sz w:val="28"/>
          <w:sz w:val="28"/>
          <w:szCs w:val="28"/>
          <w:rtl w:val="true"/>
          <w:lang w:bidi="fa-IR"/>
        </w:rPr>
        <w:t>حدیث،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حسین بن محمد تقی، خاتمة مستدرک الوسائل و مستنبط المسائل، بیروت، 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لاحیاء التراث،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محی الدین یحیی بن شرف، شرح صحیح مسلم، بیروت، دار 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نویری، شهاب الدین، نهایة الإرب فی فنون الأدب، قاهره، دار الکتب و الوثائق القومیة،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مسلم بن حجاج، صحیح مسلم، بیروت، دار الفکر، بی 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Pages>
  <Words>6319</Words>
  <Characters>24646</Characters>
  <CharactersWithSpaces>30752</CharactersWithSpaces>
  <Paragraphs>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2026-08-27T06:59:31Z</dcterms:created>
  <dc:creator>ghaemiyeh.com</dc:creator>
  <dc:description/>
  <dc:language>en-US</dc:language>
  <cp:lastModifiedBy/>
  <dcterms:modified xsi:type="dcterms:W3CDTF">2026-08-27T10:29:45Z</dcterms:modified>
  <cp:revision>1</cp:revision>
  <dc:subject/>
  <dc:title>سبب صدور زیارت غدیریه ی امام هادی علیه السلام</dc:title>
</cp:coreProperties>
</file>

<file path=docProps/custom.xml><?xml version="1.0" encoding="utf-8"?>
<Properties xmlns="http://schemas.openxmlformats.org/officeDocument/2006/custom-properties" xmlns:vt="http://schemas.openxmlformats.org/officeDocument/2006/docPropsVTypes"/>
</file>