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ائمه علیهم السلام و تعظیم شعائر در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8393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2168395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68397_372815092">
            <w:r>
              <w:rPr>
                <w:webHidden/>
                <w:rStyle w:val="IndexLink"/>
                <w:rtl w:val="true"/>
              </w:rPr>
              <w:t>توصیه‌ی ائمّه صلوات الله علیه و آله و سلّم برای هدایت مردم</w:t>
            </w:r>
            <w:r>
              <w:rPr>
                <w:rStyle w:val="IndexLink"/>
                <w:rtl w:val="true"/>
              </w:rPr>
              <w:tab/>
            </w:r>
            <w:r>
              <w:rPr>
                <w:rStyle w:val="IndexLink"/>
              </w:rPr>
              <w:t>5</w:t>
            </w:r>
          </w:hyperlink>
        </w:p>
        <w:p>
          <w:pPr>
            <w:pStyle w:val="Contents2"/>
            <w:tabs>
              <w:tab w:val="clear" w:pos="8743"/>
              <w:tab w:val="right" w:pos="9026" w:leader="dot"/>
            </w:tabs>
            <w:rPr/>
          </w:pPr>
          <w:hyperlink w:anchor="__RefHeading___Toc2168399_372815092">
            <w:r>
              <w:rPr>
                <w:webHidden/>
                <w:rStyle w:val="IndexLink"/>
                <w:rtl w:val="true"/>
              </w:rPr>
              <w:t>بزرگداشت غدیر از سوی امام رضا علیه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2168401_372815092">
            <w:r>
              <w:rPr>
                <w:webHidden/>
                <w:rStyle w:val="IndexLink"/>
                <w:rtl w:val="true"/>
              </w:rPr>
              <w:t>قم؛ مهمترین مرکز تجمّع شیعیان در زمان امام هادی علیه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2168403_372815092">
            <w:r>
              <w:rPr>
                <w:webHidden/>
                <w:rStyle w:val="IndexLink"/>
                <w:rtl w:val="true"/>
              </w:rPr>
              <w:t>فضای خفقان برای شیعیان در کوفه</w:t>
            </w:r>
            <w:r>
              <w:rPr>
                <w:rStyle w:val="IndexLink"/>
                <w:rtl w:val="true"/>
              </w:rPr>
              <w:tab/>
            </w:r>
            <w:r>
              <w:rPr>
                <w:rStyle w:val="IndexLink"/>
              </w:rPr>
              <w:t>9</w:t>
            </w:r>
          </w:hyperlink>
        </w:p>
        <w:p>
          <w:pPr>
            <w:pStyle w:val="Contents2"/>
            <w:tabs>
              <w:tab w:val="clear" w:pos="8743"/>
              <w:tab w:val="right" w:pos="9026" w:leader="dot"/>
            </w:tabs>
            <w:rPr/>
          </w:pPr>
          <w:hyperlink w:anchor="__RefHeading___Toc2168405_372815092">
            <w:r>
              <w:rPr>
                <w:webHidden/>
                <w:rStyle w:val="IndexLink"/>
                <w:rtl w:val="true"/>
              </w:rPr>
              <w:t>برنامه ریزی ائمّه برای ایجاد تشکّل‌های شیعی و معرّفی شیعیان</w:t>
            </w:r>
            <w:r>
              <w:rPr>
                <w:rStyle w:val="IndexLink"/>
                <w:rtl w:val="true"/>
              </w:rPr>
              <w:tab/>
            </w:r>
            <w:r>
              <w:rPr>
                <w:rStyle w:val="IndexLink"/>
              </w:rPr>
              <w:t>10</w:t>
            </w:r>
          </w:hyperlink>
        </w:p>
        <w:p>
          <w:pPr>
            <w:pStyle w:val="Contents2"/>
            <w:tabs>
              <w:tab w:val="clear" w:pos="8743"/>
              <w:tab w:val="right" w:pos="9026" w:leader="dot"/>
            </w:tabs>
            <w:rPr/>
          </w:pPr>
          <w:hyperlink w:anchor="__RefHeading___Toc2168407_372815092">
            <w:r>
              <w:rPr>
                <w:webHidden/>
                <w:rStyle w:val="IndexLink"/>
                <w:rtl w:val="true"/>
              </w:rPr>
              <w:t>تلاش ائمّه صلوات الله علیهم در نشان دادن هویّت شیعیان به صورت تئوری و عملی</w:t>
            </w:r>
            <w:r>
              <w:rPr>
                <w:rStyle w:val="IndexLink"/>
                <w:rtl w:val="true"/>
              </w:rPr>
              <w:tab/>
            </w:r>
            <w:r>
              <w:rPr>
                <w:rStyle w:val="IndexLink"/>
              </w:rPr>
              <w:t>11</w:t>
            </w:r>
          </w:hyperlink>
        </w:p>
        <w:p>
          <w:pPr>
            <w:pStyle w:val="Contents2"/>
            <w:tabs>
              <w:tab w:val="clear" w:pos="8743"/>
              <w:tab w:val="right" w:pos="9026" w:leader="dot"/>
            </w:tabs>
            <w:rPr/>
          </w:pPr>
          <w:hyperlink w:anchor="__RefHeading___Toc2168409_372815092">
            <w:r>
              <w:rPr>
                <w:webHidden/>
                <w:rStyle w:val="IndexLink"/>
                <w:rtl w:val="true"/>
              </w:rPr>
              <w:t>فضایل ملکوتی زیارت جامعه‌ی کبیره</w:t>
            </w:r>
            <w:r>
              <w:rPr>
                <w:rStyle w:val="IndexLink"/>
                <w:rtl w:val="true"/>
              </w:rPr>
              <w:tab/>
            </w:r>
            <w:r>
              <w:rPr>
                <w:rStyle w:val="IndexLink"/>
              </w:rPr>
              <w:t>14</w:t>
            </w:r>
          </w:hyperlink>
        </w:p>
        <w:p>
          <w:pPr>
            <w:pStyle w:val="Contents2"/>
            <w:tabs>
              <w:tab w:val="clear" w:pos="8743"/>
              <w:tab w:val="right" w:pos="9026" w:leader="dot"/>
            </w:tabs>
            <w:rPr/>
          </w:pPr>
          <w:hyperlink w:anchor="__RefHeading___Toc2168411_372815092">
            <w:r>
              <w:rPr>
                <w:webHidden/>
                <w:rStyle w:val="IndexLink"/>
                <w:rtl w:val="true"/>
              </w:rPr>
              <w:t>زیارت غدیریّه امام هادی علیه الصّلاه و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2168413_372815092">
            <w:r>
              <w:rPr>
                <w:webHidden/>
                <w:rStyle w:val="IndexLink"/>
                <w:rtl w:val="true"/>
              </w:rPr>
              <w:t>تلاش برای معرّفی روز غدیر و جایگاه والای امیر المؤمنین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2168415_372815092">
            <w:r>
              <w:rPr>
                <w:webHidden/>
                <w:rStyle w:val="IndexLink"/>
                <w:rtl w:val="true"/>
              </w:rPr>
              <w:t>کافی نبودن شناخت جهان اسلام از شخصیّت امیر المؤمنین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168417_372815092">
            <w:r>
              <w:rPr>
                <w:webHidden/>
                <w:rStyle w:val="IndexLink"/>
                <w:rtl w:val="true"/>
              </w:rPr>
              <w:t>عید غدیر باید مانند اربعین بین المللی و جهانی شود</w:t>
            </w:r>
            <w:r>
              <w:rPr>
                <w:rStyle w:val="IndexLink"/>
                <w:rtl w:val="true"/>
              </w:rPr>
              <w:tab/>
            </w:r>
            <w:r>
              <w:rPr>
                <w:rStyle w:val="IndexLink"/>
              </w:rPr>
              <w:t>17</w:t>
            </w:r>
          </w:hyperlink>
        </w:p>
        <w:p>
          <w:pPr>
            <w:pStyle w:val="Contents2"/>
            <w:tabs>
              <w:tab w:val="clear" w:pos="8743"/>
              <w:tab w:val="right" w:pos="9026" w:leader="dot"/>
            </w:tabs>
            <w:rPr/>
          </w:pPr>
          <w:hyperlink w:anchor="__RefHeading___Toc2168419_372815092">
            <w:r>
              <w:rPr>
                <w:webHidden/>
                <w:rStyle w:val="IndexLink"/>
                <w:rtl w:val="true"/>
              </w:rPr>
              <w:t>غدیر حقیقت فراموش شده</w:t>
            </w:r>
            <w:r>
              <w:rPr>
                <w:rStyle w:val="IndexLink"/>
                <w:rtl w:val="true"/>
              </w:rPr>
              <w:tab/>
            </w:r>
            <w:r>
              <w:rPr>
                <w:rStyle w:val="IndexLink"/>
              </w:rPr>
              <w:t>19</w:t>
            </w:r>
          </w:hyperlink>
        </w:p>
        <w:p>
          <w:pPr>
            <w:pStyle w:val="Contents2"/>
            <w:tabs>
              <w:tab w:val="clear" w:pos="8743"/>
              <w:tab w:val="right" w:pos="9026" w:leader="dot"/>
            </w:tabs>
            <w:rPr/>
          </w:pPr>
          <w:hyperlink w:anchor="__RefHeading___Toc2168421_372815092">
            <w:r>
              <w:rPr>
                <w:webHidden/>
                <w:rStyle w:val="IndexLink"/>
                <w:rtl w:val="true"/>
              </w:rPr>
              <w:t>عید سعید غدیر عید الله الاکبر است</w:t>
            </w:r>
            <w:r>
              <w:rPr>
                <w:rStyle w:val="IndexLink"/>
                <w:rtl w:val="true"/>
              </w:rPr>
              <w:tab/>
            </w:r>
            <w:r>
              <w:rPr>
                <w:rStyle w:val="IndexLink"/>
              </w:rPr>
              <w:t>20</w:t>
            </w:r>
          </w:hyperlink>
        </w:p>
        <w:p>
          <w:pPr>
            <w:pStyle w:val="Contents2"/>
            <w:tabs>
              <w:tab w:val="clear" w:pos="8743"/>
              <w:tab w:val="right" w:pos="9026" w:leader="dot"/>
            </w:tabs>
            <w:rPr/>
          </w:pPr>
          <w:hyperlink w:anchor="__RefHeading___Toc2168423_372815092">
            <w:r>
              <w:rPr>
                <w:webHidden/>
                <w:rStyle w:val="IndexLink"/>
                <w:rtl w:val="true"/>
              </w:rPr>
              <w:t>تبلیغ غدیر و رساندن پیام آن مهمترین وظیفه‌ی مسلمانان</w:t>
            </w:r>
            <w:r>
              <w:rPr>
                <w:rStyle w:val="IndexLink"/>
                <w:rtl w:val="true"/>
              </w:rPr>
              <w:tab/>
            </w:r>
            <w:r>
              <w:rPr>
                <w:rStyle w:val="IndexLink"/>
              </w:rPr>
              <w:t>21</w:t>
            </w:r>
          </w:hyperlink>
        </w:p>
        <w:p>
          <w:pPr>
            <w:pStyle w:val="Contents2"/>
            <w:tabs>
              <w:tab w:val="clear" w:pos="8743"/>
              <w:tab w:val="right" w:pos="9026" w:leader="dot"/>
            </w:tabs>
            <w:rPr/>
          </w:pPr>
          <w:hyperlink w:anchor="__RefHeading___Toc2168425_372815092">
            <w:r>
              <w:rPr>
                <w:webHidden/>
                <w:rStyle w:val="IndexLink"/>
                <w:rtl w:val="true"/>
              </w:rPr>
              <w:t>سنّت‌های فراموش شده در غدیر را احیاء کنیم</w:t>
            </w:r>
            <w:r>
              <w:rPr>
                <w:rStyle w:val="IndexLink"/>
                <w:rtl w:val="true"/>
              </w:rPr>
              <w:tab/>
            </w:r>
            <w:r>
              <w:rPr>
                <w:rStyle w:val="IndexLink"/>
              </w:rPr>
              <w:t>22</w:t>
            </w:r>
          </w:hyperlink>
        </w:p>
        <w:p>
          <w:pPr>
            <w:pStyle w:val="Contents2"/>
            <w:tabs>
              <w:tab w:val="clear" w:pos="8743"/>
              <w:tab w:val="right" w:pos="9026" w:leader="dot"/>
            </w:tabs>
            <w:rPr/>
          </w:pPr>
          <w:hyperlink w:anchor="__RefHeading___Toc2168427_372815092">
            <w:r>
              <w:rPr>
                <w:webHidden/>
                <w:rStyle w:val="IndexLink"/>
                <w:rtl w:val="true"/>
              </w:rPr>
              <w:t>شکوه و عظمت امام هادی علیه السّلام در دل مردم</w:t>
            </w:r>
            <w:r>
              <w:rPr>
                <w:rStyle w:val="IndexLink"/>
                <w:rtl w:val="true"/>
              </w:rPr>
              <w:tab/>
            </w:r>
            <w:r>
              <w:rPr>
                <w:rStyle w:val="IndexLink"/>
              </w:rPr>
              <w:t>23</w:t>
            </w:r>
          </w:hyperlink>
        </w:p>
        <w:p>
          <w:pPr>
            <w:pStyle w:val="Contents2"/>
            <w:tabs>
              <w:tab w:val="clear" w:pos="8743"/>
              <w:tab w:val="right" w:pos="9026" w:leader="dot"/>
            </w:tabs>
            <w:rPr/>
          </w:pPr>
          <w:hyperlink w:anchor="__RefHeading___Toc2168429_372815092">
            <w:r>
              <w:rPr>
                <w:webHidden/>
                <w:rStyle w:val="IndexLink"/>
                <w:rtl w:val="true"/>
              </w:rPr>
              <w:t>ویژگی‌های اخلاقی و سیره‌ی عملی امام هادی علیه السّلام</w:t>
            </w:r>
            <w:r>
              <w:rPr>
                <w:rStyle w:val="IndexLink"/>
                <w:rtl w:val="true"/>
              </w:rPr>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55_60865"/>
      <w:bookmarkStart w:id="1" w:name="pg6955_60865"/>
      <w:bookmarkEnd w:id="1"/>
    </w:p>
    <w:p>
      <w:pPr>
        <w:pStyle w:val="Heading2"/>
        <w:numPr>
          <w:ilvl w:val="1"/>
          <w:numId w:val="1"/>
        </w:numPr>
        <w:rPr/>
      </w:pPr>
      <w:bookmarkStart w:id="2" w:name="pg6955_60865"/>
      <w:bookmarkStart w:id="3" w:name="__RefHeading___Toc2168393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حجت الاسلام کاشانی</w:t>
      </w:r>
    </w:p>
    <w:p>
      <w:pPr>
        <w:pStyle w:val="BookText"/>
        <w:rPr/>
      </w:pPr>
      <w:r>
        <w:rPr>
          <w:rFonts w:ascii="IRNazanin" w:hAnsi="IRNazanin" w:eastAsia="IRNazanin"/>
          <w:color w:val="111111"/>
          <w:sz w:val="28"/>
          <w:sz w:val="28"/>
          <w:szCs w:val="28"/>
          <w:rtl w:val="true"/>
          <w:lang w:bidi="fa-IR"/>
        </w:rPr>
        <w:t xml:space="preserve">روز شنبه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سخنرانی پیرامون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و تعظیم شعائر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ازگل پرداختند که مشروح این جلسه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2168395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عُقْدَهً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 أَنْطِقْنِی بِالْهُدَی، وَ أَلْهِمْنِی التَّقْوَی</w:t>
      </w:r>
      <w:r>
        <w:rPr>
          <w:rFonts w:eastAsia="Amiri" w:cs="Amiri" w:ascii="Amiri" w:hAnsi="Amiri"/>
          <w:color w:val="111111"/>
          <w:sz w:val="28"/>
          <w:szCs w:val="28"/>
          <w:rtl w:val="true"/>
          <w:lang w:bidi="ar-SA"/>
        </w:rPr>
        <w:t>».</w:t>
      </w:r>
      <w:r>
        <w:rPr>
          <w:rStyle w:val="FootnoteAnchor"/>
          <w:rtl w:val="true"/>
        </w:rPr>
        <w:footnoteReference w:id="4"/>
      </w:r>
      <w:bookmarkStart w:id="7" w:name="pg6955_60866"/>
    </w:p>
    <w:p>
      <w:pPr>
        <w:pStyle w:val="Heading2"/>
        <w:numPr>
          <w:ilvl w:val="1"/>
          <w:numId w:val="1"/>
        </w:numPr>
        <w:rPr/>
      </w:pPr>
      <w:bookmarkStart w:id="8" w:name="__RefHeading___Toc2168397_372815092"/>
      <w:bookmarkStart w:id="9" w:name="_Toc3"/>
      <w:bookmarkEnd w:id="7"/>
      <w:bookmarkEnd w:id="8"/>
      <w:r>
        <w:rPr>
          <w:rtl w:val="true"/>
        </w:rPr>
        <w:t>توصیه‌ی ائمّه صلوات الله علیه و آله و سلّم برای هدایت مردم</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می‌شود که ائمّه صلوات الله دستور یا توصیه‌ای به ما بیان می‌کنند، وظیفه‌ای برای شیعیان در نظر می‌گیرند، تأکید می‌کنند، تکرار می‌کنند و معلوم می‌شود که مسئله برای هدایت ما است، به مصلحت ما است و رشد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پیش می‌آید که ائمّه‌ی خدا صلوات الله علیها مکرّر کاری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را به کاری ترغیب می‌کنند و یک وقت خود آن‌ها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یک امام بزرگواری انجام دهد نشان می‌دهد که به نفع آن امام هم است، به مصلحت آن امام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مطلب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یک وقت توصیه می‌کنند… فرض کنید من پیش یک عالم برجسته‌ای می‌روم و سؤال می‌کنم که من چه کنم آدم شوم؟ ایشان یک توصیه‌ای به من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آدم راه رفته‌ی سالک طریق و پاکیزه‌ای پیش او می‌رود، به او یک توصیه‌ی دیگری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عارف بالله مثلاً مرحوم آقای بهجت می‌رود به او چیز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 ذکر آقای بهجت رحمت الله علیه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ما بگویند که ذکر خاص فلان امام صلوات الله علیه</w:t>
      </w:r>
      <w:bookmarkStart w:id="10" w:name="pg6955_60867"/>
    </w:p>
    <w:p>
      <w:pPr>
        <w:pStyle w:val="BookText"/>
        <w:rPr/>
      </w:pPr>
      <w:bookmarkEnd w:id="10"/>
      <w:r>
        <w:rPr>
          <w:rFonts w:ascii="IRNazanin" w:hAnsi="IRNazanin" w:eastAsia="IRNazanin"/>
          <w:color w:val="111111"/>
          <w:sz w:val="28"/>
          <w:sz w:val="28"/>
          <w:szCs w:val="28"/>
          <w:rtl w:val="true"/>
          <w:lang w:bidi="fa-IR"/>
        </w:rPr>
        <w:t>و آله و سلّم این بود، این خیلی متفاوت است از این‌که من چه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غدیر در سیره‌ی ائمّه معصومین علیهم السّلام</w:t>
      </w:r>
    </w:p>
    <w:p>
      <w:pPr>
        <w:pStyle w:val="BookText"/>
        <w:rPr/>
      </w:pPr>
      <w:r>
        <w:rPr>
          <w:rFonts w:ascii="IRNazanin" w:hAnsi="IRNazanin" w:eastAsia="IRNazanin"/>
          <w:color w:val="111111"/>
          <w:sz w:val="28"/>
          <w:sz w:val="28"/>
          <w:szCs w:val="28"/>
          <w:rtl w:val="true"/>
          <w:lang w:bidi="fa-IR"/>
        </w:rPr>
        <w:t>یکی از مشاغل رسمی ائمّه هدی صلوات الله علیه و آله و سلّم من باب مسئله‌ی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مُبلّغی مثل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یک وقتی مفصّل بحث شود که از امام سجّاد صلوات الله علیه و آله و سلّم بلکه پیش‌تر تا امام عسکری علیه الصّلاه و السّلام… یکی از شغل‌های اصلی، یکی از کارهای اصلی امام، یکی از وقت گذاری‌های اصلی ائمّه علیهم صلوات الله اعاده‌ی حیثیّت از شخصیّت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متفاوت است تا این‌که بگویند طلبه‌ها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طلبه‌ها با افتخار این کار را می‌کنند، ولی این شغل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متفاوت است</w:t>
      </w:r>
      <w:r>
        <w:rPr>
          <w:rFonts w:eastAsia="IRNazanin" w:cs="IRNazanin"/>
          <w:color w:val="111111"/>
          <w:sz w:val="28"/>
          <w:szCs w:val="28"/>
          <w:rtl w:val="true"/>
          <w:lang w:bidi="fa-IR"/>
        </w:rPr>
        <w:t>.</w:t>
      </w:r>
    </w:p>
    <w:p>
      <w:pPr>
        <w:pStyle w:val="Heading2"/>
        <w:numPr>
          <w:ilvl w:val="1"/>
          <w:numId w:val="1"/>
        </w:numPr>
        <w:rPr/>
      </w:pPr>
      <w:bookmarkStart w:id="11" w:name="__RefHeading___Toc2168399_372815092"/>
      <w:bookmarkStart w:id="12" w:name="_Toc4"/>
      <w:bookmarkEnd w:id="11"/>
      <w:r>
        <w:rPr>
          <w:rtl w:val="true"/>
        </w:rPr>
        <w:t>بزرگداشت غدیر از سوی امام رضا علیه السّلام</w:t>
      </w:r>
      <w:bookmarkEnd w:id="12"/>
    </w:p>
    <w:p>
      <w:pPr>
        <w:pStyle w:val="BookText"/>
        <w:rPr/>
      </w:pPr>
      <w:r>
        <w:rPr>
          <w:rFonts w:ascii="IRNazanin" w:hAnsi="IRNazanin" w:eastAsia="IRNazanin"/>
          <w:color w:val="111111"/>
          <w:sz w:val="28"/>
          <w:sz w:val="28"/>
          <w:szCs w:val="28"/>
          <w:rtl w:val="true"/>
          <w:lang w:bidi="fa-IR"/>
        </w:rPr>
        <w:t>اگر به ما می‌گویند در موضوع غدیر فعّالیّت کنید بروید روایات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روایات شعائر غدیر برای امام رضا صلوات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بزرگوار وقتی به ولایت عهدی ظاهری رسیدند کمی از خوف شیعه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 را می‌کشتند، کسی تظاهر به تشیّع می‌کرد او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رضا علیه السّلام که ولیعهد شده بود نمی‌توانستند طرفداران امام رضا علیه السّلام را بی‌بهانه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لباس سبز که لباس شیعیان بود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پیدا شد برای این‌که شعائر شیعیان و اهل بیت علیهم السّلام به چشم بیایند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شما می‌بینید که حضرت رضا صلوات الله علیه و آله و سلّم درباره‌ی هدیه دادن در روز غدیر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w:t>
      </w:r>
      <w:bookmarkStart w:id="13" w:name="pg6955_60868"/>
    </w:p>
    <w:p>
      <w:pPr>
        <w:pStyle w:val="BookText"/>
        <w:rPr/>
      </w:pPr>
      <w:bookmarkEnd w:id="13"/>
      <w:r>
        <w:rPr>
          <w:rFonts w:ascii="IRNazanin" w:hAnsi="IRNazanin" w:eastAsia="IRNazanin"/>
          <w:color w:val="111111"/>
          <w:sz w:val="28"/>
          <w:sz w:val="28"/>
          <w:szCs w:val="28"/>
          <w:rtl w:val="true"/>
          <w:lang w:bidi="fa-IR"/>
        </w:rPr>
        <w:t>نیست که شما در روز غدیر هدیه دهید خیال کنید که کاری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سر ما گذاشتند تا کاری که امام رضا می‌کرد ما نیز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نتوانستم خوب آن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روز غدیر به روی برادر مؤمن خود لبخند بزنید دستور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پیدا شد شیعه نفس بکشد، فرمود روز غدیر است به همدیگر لبخند بزنید، لباس پاکیزه بپوشید، هدیه دهید،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ثواب‌هایی فرمودند که سر آدم سوت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به چه نحوی من را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روز غدیر اطعام کند انگار به یک میلیون نبیّ و صدّیق و شهید غذا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که کاری ندارد این‌طور از ما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می‌کرد که ما را ترغیب کند؟ چرا؟ برای این‌که غدیر ناموس عقاید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مسئله‌ی غدیر روشن شود که حقیقت روشن شده است و اگر روشن نشود حقیقت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برای شما یک سؤال پیش بیاید که آقا این مسئله که گذشته است و قدیمی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قدیمی شود زمان امام رضا علیه السّلام از مسئله‌ی غدیر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است و زمان امام هادی علیه السّلام قریب 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صلوات الله علیه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مسئله‌ی غدیر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مسئله‌ای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بگذرد و کهنه نشود، هزار سال هم آن را کهنه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کهنه شدن بود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کهنه می‌کرد</w:t>
      </w:r>
      <w:r>
        <w:rPr>
          <w:rFonts w:eastAsia="IRNazanin" w:cs="IRNazanin"/>
          <w:color w:val="111111"/>
          <w:sz w:val="28"/>
          <w:szCs w:val="28"/>
          <w:rtl w:val="true"/>
          <w:lang w:bidi="fa-IR"/>
        </w:rPr>
        <w:t>.</w:t>
      </w:r>
    </w:p>
    <w:p>
      <w:pPr>
        <w:pStyle w:val="Heading2"/>
        <w:numPr>
          <w:ilvl w:val="1"/>
          <w:numId w:val="1"/>
        </w:numPr>
        <w:rPr/>
      </w:pPr>
      <w:bookmarkStart w:id="14" w:name="__RefHeading___Toc2168401_372815092"/>
      <w:bookmarkStart w:id="15" w:name="_Toc5"/>
      <w:bookmarkEnd w:id="14"/>
      <w:r>
        <w:rPr>
          <w:rtl w:val="true"/>
        </w:rPr>
        <w:t>قم؛ مهمترین مرکز تجمّع شیعیان در زمان امام هادی علیه السّلام</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شام میلاد آن بزرگوار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منطقه‌ای زندگی می‌کرد که در 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الصّلاه و السّلام در پادگان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آزادی‌های زمان امام رضا علیه السّلام را که ولیعهد شده 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حضرت یک دستوری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کوفه منسجم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شخصیّت ائمّه علیهم صلوات الله شناخته شده‌تر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رضا که پرده برداری کرد و رسماً به شروطه‌ها فرمود، ائمّه در حصر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این‌ها هم خیلی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ارتباط خیلی مشکل شد شیعیان در کوفه فقط باید کتک می‌خوردند، چون مناسبات آن‌ها لو می‌رفت، آن‌ها را می‌شناختند، شخصیّت‌ها شناخته می‌شدند، ترور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سفارش کردند به سمت قم و جاهای دیگر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را فرمودند به ویژه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اصلی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معصومه صلوات الله علیها با آن روایاتی که در زیارت ایشان است، کمک کرد که انسجام ایجاد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یک مسئله‌ی جدید برای شیعه به وجود آمد که ما امروز می‌توانیم در آن علمداری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درست است شهر قم هم توسّط نواصب اداره می‌شد، یعنی حکومت دست آن‌ها بود، ولی برای حکومت جور و برای بنی عبّاس خیلی بهتر بود که شیعیان به جای این‌که در کوفه باشند به هزار کیلومتری در قم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نمی‌فهمیدند که ائمّه‌ی ما هم همین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حالا که امام حصر شده است، امام در پادگان زندگی می‌کند، نمی‌شود با امام ارتباط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مفید نیست که شما به کوفه و نزد امام بروید، نمی‌توانید ارتباط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بیرون</w:t>
      </w:r>
      <w:bookmarkStart w:id="16" w:name="pg6955_60870"/>
    </w:p>
    <w:p>
      <w:pPr>
        <w:pStyle w:val="BookText"/>
        <w:rPr/>
      </w:pPr>
      <w:bookmarkEnd w:id="16"/>
      <w:r>
        <w:rPr>
          <w:rFonts w:ascii="IRNazanin" w:hAnsi="IRNazanin" w:eastAsia="IRNazanin"/>
          <w:color w:val="111111"/>
          <w:sz w:val="28"/>
          <w:sz w:val="28"/>
          <w:szCs w:val="28"/>
          <w:rtl w:val="true"/>
          <w:lang w:bidi="fa-IR"/>
        </w:rPr>
        <w:t>منطقه‌ی تسلّط اصلی حکومت که در واقع حکومت اصلی بنی عبّاس در عراق و در بغداد بود، یک مدّتی هم زمان امام هادی علیه السّلام در سامرا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وقتی به سمت قم رفتند برای حکومت صرفه‌ی اقتصادی و سیاسی نداشت که لشکر کشی کند و برود شیعیان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احساس می‌کرد شیعیان آن‌جا نمی‌خواهند کودتا کنند و حکومت تشکیل دهند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که نمی‌تواند نسل شیعیان را منقرض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باشند مزاحم هستند، پس بگذارید دورتر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ما هم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آن چه بود؟ قم چه مزیّتی داشت؟ مزیّت قم این بود که شیعیان وقتی به قم رفتند… امثال قم مثلاً خراسان و نیشابور را هم داریم، ولی می‌خواهم قم را به صورت خاص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وقتی دسته جمعی یک جا حضور داشته باشند و چماق حکومت بالا سر آن‌ها نباشد، مثل امشب که شام ولادت امام هادی علیه السّلام مجلس گرفتیم، تجمّع ایجاد می‌شود</w:t>
      </w:r>
      <w:r>
        <w:rPr>
          <w:rFonts w:eastAsia="IRNazanin" w:cs="IRNazanin"/>
          <w:color w:val="111111"/>
          <w:sz w:val="28"/>
          <w:szCs w:val="28"/>
          <w:rtl w:val="true"/>
          <w:lang w:bidi="fa-IR"/>
        </w:rPr>
        <w:t>.</w:t>
      </w:r>
    </w:p>
    <w:p>
      <w:pPr>
        <w:pStyle w:val="Heading2"/>
        <w:numPr>
          <w:ilvl w:val="1"/>
          <w:numId w:val="1"/>
        </w:numPr>
        <w:rPr/>
      </w:pPr>
      <w:bookmarkStart w:id="17" w:name="__RefHeading___Toc2168403_372815092"/>
      <w:bookmarkStart w:id="18" w:name="_Toc6"/>
      <w:bookmarkEnd w:id="17"/>
      <w:r>
        <w:rPr>
          <w:rtl w:val="true"/>
        </w:rPr>
        <w:t>فضای خفقان برای شیعیان در کوفه</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کوفه یک مورد مجلس روضه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حقیر شنیدید که شاعر آمد برای امام صادق صلوات الله علیه شعر بخواند، ظاهراً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اوّل را که خواند امام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امام آمدند گفتند چه خبر است؟ گفت یکی از بچّه‌ها بیهوش شده است و غش کرده است، دیگر اهل خانه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اجازه‌ی این‌که برای چه دارند گریه می‌کنند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 مجلس عزا برای جدّ خود گرفتیم، شما هم شام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قم از این خبرها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خفقان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ارتباط بود</w:t>
      </w:r>
      <w:bookmarkStart w:id="19" w:name="pg6955_60871"/>
    </w:p>
    <w:p>
      <w:pPr>
        <w:pStyle w:val="BookText"/>
        <w:rPr/>
      </w:pPr>
      <w:bookmarkEnd w:id="19"/>
      <w:r>
        <w:rPr>
          <w:rFonts w:ascii="IRNazanin" w:hAnsi="IRNazanin" w:eastAsia="IRNazanin"/>
          <w:color w:val="111111"/>
          <w:sz w:val="28"/>
          <w:sz w:val="28"/>
          <w:szCs w:val="28"/>
          <w:rtl w:val="true"/>
          <w:lang w:bidi="fa-IR"/>
        </w:rPr>
        <w:t>بین شیعه و امام یا مخفی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دستور دادند قم بروید شیعیان کمی آزاد شدند، تجمّع برپا شد</w:t>
      </w:r>
      <w:r>
        <w:rPr>
          <w:rFonts w:eastAsia="IRNazanin" w:cs="IRNazanin"/>
          <w:color w:val="111111"/>
          <w:sz w:val="28"/>
          <w:szCs w:val="28"/>
          <w:rtl w:val="true"/>
          <w:lang w:bidi="fa-IR"/>
        </w:rPr>
        <w:t>.</w:t>
      </w:r>
    </w:p>
    <w:p>
      <w:pPr>
        <w:pStyle w:val="Heading2"/>
        <w:numPr>
          <w:ilvl w:val="1"/>
          <w:numId w:val="1"/>
        </w:numPr>
        <w:rPr/>
      </w:pPr>
      <w:bookmarkStart w:id="20" w:name="__RefHeading___Toc2168405_372815092"/>
      <w:bookmarkStart w:id="21" w:name="_Toc7"/>
      <w:bookmarkEnd w:id="20"/>
      <w:r>
        <w:rPr>
          <w:rtl w:val="true"/>
        </w:rPr>
        <w:t>برنامه ریزی ائمّه برای ایجاد تشکّل‌های شیعی و معرّفی شیعیان</w:t>
      </w:r>
      <w:bookmarkEnd w:id="21"/>
    </w:p>
    <w:p>
      <w:pPr>
        <w:pStyle w:val="BookText"/>
        <w:rPr/>
      </w:pPr>
      <w:r>
        <w:rPr>
          <w:rFonts w:ascii="IRNazanin" w:hAnsi="IRNazanin" w:eastAsia="IRNazanin"/>
          <w:color w:val="111111"/>
          <w:sz w:val="28"/>
          <w:sz w:val="28"/>
          <w:szCs w:val="28"/>
          <w:rtl w:val="true"/>
          <w:lang w:bidi="fa-IR"/>
        </w:rPr>
        <w:t>تجمّع که برپا شد ائمّه‌ی ما صلوات الله که اعقل عقلای عالم هستند برنامه ریزی کردند برای این‌که چیزهایی که در بین ما از بین رفته است یکی، یکی اعاده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تشکّل‌های شیعی هستند که ما نمی‌دانیم ارزش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ما اربعین خورده است که همه‌ی عالم شگفت زده می‌شوند، روز عاشورا و تاسوعا خورده است، ولی ائمّه‌ی ما برای مناسبت‌های دیگر هم این برنامه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شیعه به صورت متشکّل و نظام‌مند دیده شود هیبت او به چشم مخالفین اجازه نمی‌دهد که به این راحتی به آن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 این شد که شیعیان در دوران ائمّه توانستند برای اوّلین بار مجالس عزاداری را در قم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بگویم مثل الآن تبلیغ بیرونی کنند، ولی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جمع دستوراتی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یک بخش و امام هادی علیه السّلام یک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می‌گویید امام عسکری صلوات الله علیه و آله و سلّم…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این همه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مؤمن او است، امانات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امام عسکری علیه السّلام به عنوان امانت معرّفی کرده است آن چیزهایی بود که هویّت تشیّع را به چشم 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 بقیّه که نماز می‌خوانند و قرآن می‌خوانند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بگویند این‌ها یک گروه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دست راست کنید، به</w:t>
      </w:r>
      <w:bookmarkStart w:id="22" w:name="pg6955_60872"/>
    </w:p>
    <w:p>
      <w:pPr>
        <w:pStyle w:val="BookText"/>
        <w:rPr/>
      </w:pPr>
      <w:bookmarkEnd w:id="22"/>
      <w:r>
        <w:rPr>
          <w:rFonts w:ascii="IRNazanin" w:hAnsi="IRNazanin" w:eastAsia="IRNazanin"/>
          <w:color w:val="111111"/>
          <w:sz w:val="28"/>
          <w:sz w:val="28"/>
          <w:szCs w:val="28"/>
          <w:rtl w:val="true"/>
          <w:lang w:bidi="fa-IR"/>
        </w:rPr>
        <w:t>چشم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شما را می‌بیند بگوید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زیارت بروید، خوب است که همیشه بروید، ولی یک وقتی مانند اربعین همه با هم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برنامه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خود را کنید؛ یعنی آن‌ها روی فرش سجده می‌کنند، شما روی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اهل البیت مهر نبود، در کیسه خاک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می‌کردند که طرف خیلی شیک و مجلسی دارد جایی می‌رود و یک کیسه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 این چیست؟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برای چه؟ سجده بر تربت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تربت موضوعیّت ندارد، ولی به خاطر تربت سیّد الشّهداء علیه السّلام و تبلیغ ائمّه علیهم السّلام حواس‌ها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صورت تشکّل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تشکّل شود…، زمان امام صادق علیه السّلام مکتب از لحاظ علمی ترک نمی‌شد، زمان امام هادی و امام عسکری علیهم السّلام مکتب از لحاظ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مراسماتی داشتند، مجالساتی داشتند</w:t>
      </w:r>
      <w:r>
        <w:rPr>
          <w:rFonts w:eastAsia="IRNazanin" w:cs="IRNazanin"/>
          <w:color w:val="111111"/>
          <w:sz w:val="28"/>
          <w:szCs w:val="28"/>
          <w:rtl w:val="true"/>
          <w:lang w:bidi="fa-IR"/>
        </w:rPr>
        <w:t>.</w:t>
      </w:r>
    </w:p>
    <w:p>
      <w:pPr>
        <w:pStyle w:val="Heading2"/>
        <w:numPr>
          <w:ilvl w:val="1"/>
          <w:numId w:val="1"/>
        </w:numPr>
        <w:rPr/>
      </w:pPr>
      <w:bookmarkStart w:id="23" w:name="__RefHeading___Toc2168407_372815092"/>
      <w:bookmarkStart w:id="24" w:name="_Toc8"/>
      <w:bookmarkEnd w:id="23"/>
      <w:r>
        <w:rPr>
          <w:rtl w:val="true"/>
        </w:rPr>
        <w:t>تلاش ائمّه صلوات الله علیهم در نشان دادن هویّت شیعیان به صورت تئوری و عملی</w:t>
      </w:r>
      <w:bookmarkEnd w:id="24"/>
    </w:p>
    <w:p>
      <w:pPr>
        <w:pStyle w:val="BookText"/>
        <w:rPr/>
      </w:pPr>
      <w:r>
        <w:rPr>
          <w:rFonts w:ascii="IRNazanin" w:hAnsi="IRNazanin" w:eastAsia="IRNazanin"/>
          <w:color w:val="111111"/>
          <w:sz w:val="28"/>
          <w:sz w:val="28"/>
          <w:szCs w:val="28"/>
          <w:rtl w:val="true"/>
          <w:lang w:bidi="fa-IR"/>
        </w:rPr>
        <w:t>آثاری در این زمینه است که زمان امام هادی علیه السّلام تا زمان شیخ مفید شیعیان چند بار به خاطر همین مسئله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برپایی عزاداری محرّم و برپایی مراسم جشن برای امیر المؤمنین علیه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 ائمّه‌ی ما، هم فقهای متمدّن ما دستور می دادند که این کار باید انجام شود، چرا؟ چون هویّت شیعه باید روشن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دو عنصر اصلی دارد؛ تئوری دارد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صادق علیه السّلام تئوری تقریباً تکمیل شده است؛ یعنی فقه و اخلاق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ائمّه‌ی بعدی هم باید تکمیل می‌شد و هم به منصه‌ی ظهور می‌رسید و به چشم مردم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این</w:t>
      </w:r>
    </w:p>
    <w:p>
      <w:pPr>
        <w:pStyle w:val="BookText"/>
        <w:rPr/>
      </w:pPr>
      <w:r>
        <w:rPr>
          <w:rFonts w:ascii="IRNazanin" w:hAnsi="IRNazanin" w:eastAsia="IRNazanin"/>
          <w:color w:val="111111"/>
          <w:sz w:val="28"/>
          <w:sz w:val="28"/>
          <w:szCs w:val="28"/>
          <w:rtl w:val="true"/>
          <w:lang w:bidi="fa-IR"/>
        </w:rPr>
        <w:t>کار توسّط ائمّه‌ی پایانی صلوات الله علیه و آله و سلّم به عنوان علامات مؤمن نشان داده می‌شد که شما امروز یکی از نتایج روایت امام عسکری علیه السّلام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صلوات الله علیه و آله و سلّم که در روایات به خطیب شیعه شهرت دارد، می‌بینید دستور داد… گفتند آقا ما می‌خواهیم شما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زیارت جامعه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غدیر وقتی خود ایشان به حرم امیر المؤمنین علیه السّلام تشریف آوردند، ائمّه علیهم السّلام می دانستند که هنوز حضرت ظاهراً حصر نشده است 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از امام هادی صلوات الله علیه و آله روایت کرده است که این روایت صیحه است و فقیه می‌تواند به آن فتوا دهد، در مفاتیح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مفاتیح رجوع بفرمایید درباره‌ی شب و روز غدیر زیارت غدیریّه است که کمی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مطالعه کنید به عنوان مطالعه ترجمه‌ی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از امیر المؤمنین علیه الصّلاه و السّلام فرموده است و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استناد کرده است و روایت سند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 خود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برای انسجام ما وقت گذاشتند، فقط این نبود که تئوری بگویند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ذهن یک نفر بیاید و بگوید مجلس نگیرید، ایستگاه صلواتی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نمی‌توانید خیلی از مردم را پای منبر بنشانید، ولی می‌توانید یک شیرینی به او بدهید، لبخند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بگوید امروز چه خبر است و شما بگویید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گوش او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حضرت عباس علیه</w:t>
      </w:r>
    </w:p>
    <w:p>
      <w:pPr>
        <w:pStyle w:val="BookText"/>
        <w:rPr/>
      </w:pPr>
      <w:r>
        <w:rPr>
          <w:rFonts w:ascii="IRNazanin" w:hAnsi="IRNazanin" w:eastAsia="IRNazanin"/>
          <w:color w:val="111111"/>
          <w:sz w:val="28"/>
          <w:sz w:val="28"/>
          <w:szCs w:val="28"/>
          <w:rtl w:val="true"/>
          <w:lang w:bidi="fa-IR"/>
        </w:rPr>
        <w:t>السّلام را در ایستگاه‌های صلواتی به این ارمنی‌ها معرّفی کردیم؟ آیا مبلّغ‌ها رفتند بین این‌ها مناظره کردند؟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عبّاس علیه السّلام را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او توان این را دارد که سربلند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چند ارمنی این را پرسیدم که چه شد شما برای حضرت عبّاس علیه السّلام نذر می‌کنید؟ گفت هر کدام از اعضای خانواده‌ی من گرفتار شدند، یکی مریض شد، یکی فقیر شد، یکی سرطانی شد، هر کاری کردیم درست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مرحوم آقای فاضل یک نامه‌ای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بنده‌ی خدایی دکترای شیمی داشت، همه دنیا را گشته بود و فلج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غیر مسلمان بود گفته بود تو مثلاً مسلمان هستی، آیا امام یا پیغمبری ندارید؟ می‌گفت آمدیم دیدیم روز تاسوعا است و برای حضرت عبّاس علیه السّلام مجلس گرفتند و ما متوسّل شدیم و نتیجه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ارمنی‌ها منبر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مفاهیم و تئوری‌ها کاری ندارند،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مردم مسجدی هستند؟ برای مسجدی‌ها باید جلسات پر بار فکری گذاشت، ولی همه که نمی‌آیند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صلوات الله علیه و آله و سلّم در دورانی که فقر همه‌ی عالم را بیچاره کرده است، می‌فرماید روز غدیر لباس آراسته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تعجّب کنند و بگویند امروز چه خبر است؟ لباس مجلسی پوشیدید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 قدری که برای اوّل فروردین اهمّیّت قائل هستیم، همان قدر برای امیر المؤمنین صلوات الله علیه و آله و سلّم… ما خود را در دایره‌ی ائمّه وارد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نیست که ائمّه به ما سفارش کرده باشند،</w:t>
      </w:r>
      <w:bookmarkStart w:id="25" w:name="pg6955_60875"/>
    </w:p>
    <w:p>
      <w:pPr>
        <w:pStyle w:val="BookText"/>
        <w:rPr/>
      </w:pPr>
      <w:bookmarkEnd w:id="25"/>
      <w:r>
        <w:rPr>
          <w:rFonts w:ascii="IRNazanin" w:hAnsi="IRNazanin" w:eastAsia="IRNazanin"/>
          <w:color w:val="111111"/>
          <w:sz w:val="28"/>
          <w:sz w:val="28"/>
          <w:szCs w:val="28"/>
          <w:rtl w:val="true"/>
          <w:lang w:bidi="fa-IR"/>
        </w:rPr>
        <w:t>کاری بود که خود آن‌ها انجام می‌دادند، مثلاً شیرینی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می‌خواهیم کادو ببریم ولنتاین دیگر چیست، روز غدیر هدیه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خرج اضافی کنید نه، به همان کارهایی که می‌کنید نیّت اضافه کنید و اثر بگذارید</w:t>
      </w:r>
      <w:r>
        <w:rPr>
          <w:rFonts w:eastAsia="IRNazanin" w:cs="IRNazanin"/>
          <w:color w:val="111111"/>
          <w:sz w:val="28"/>
          <w:szCs w:val="28"/>
          <w:rtl w:val="true"/>
          <w:lang w:bidi="fa-IR"/>
        </w:rPr>
        <w:t>.</w:t>
      </w:r>
    </w:p>
    <w:p>
      <w:pPr>
        <w:pStyle w:val="Heading2"/>
        <w:numPr>
          <w:ilvl w:val="1"/>
          <w:numId w:val="1"/>
        </w:numPr>
        <w:rPr/>
      </w:pPr>
      <w:bookmarkStart w:id="26" w:name="__RefHeading___Toc2168409_372815092"/>
      <w:bookmarkStart w:id="27" w:name="_Toc9"/>
      <w:bookmarkEnd w:id="26"/>
      <w:r>
        <w:rPr>
          <w:rtl w:val="true"/>
        </w:rPr>
        <w:t>فضایل ملکوتی زیارت جامعه‌ی کبیره</w:t>
      </w:r>
      <w:bookmarkEnd w:id="27"/>
    </w:p>
    <w:p>
      <w:pPr>
        <w:pStyle w:val="BookText"/>
        <w:rPr/>
      </w:pPr>
      <w:r>
        <w:rPr>
          <w:rFonts w:ascii="IRNazanin" w:hAnsi="IRNazanin" w:eastAsia="IRNazanin"/>
          <w:color w:val="111111"/>
          <w:sz w:val="28"/>
          <w:sz w:val="28"/>
          <w:szCs w:val="28"/>
          <w:rtl w:val="true"/>
          <w:lang w:bidi="fa-IR"/>
        </w:rPr>
        <w:t xml:space="preserve">لذا شما می‌بینید امام هادی صلوات الله علیه و آله و سلّم قریب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زیارت غدیریّه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از آن مقامات ملکوتی که در زیارت جامعه وجود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یک بدبختی داریم که هنوز نتوانستیم از این بدبختی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این است که حیدر کرّار را با معاویه می‌سنجیم و ما هنوز عُرضه نداریم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خیلی‌ها بفهمانیم که امیر المؤمنین علیه الصّلاه و السّلام با این‌ها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که امام هادی صلوات الله علیه و آله و سلّم در زیارت جامعه فضایل ملکوتی آورده است که برای مجالس خصوصی و خاص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جایی نمی‌توانید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إِیَابُ الْخَلْقِ إِلَیْکُمْ وَ حِسَابُهُمْ عَلَیْکُمْ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قیامت حساب و کتاب با اهل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روز قیامت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را هر جایی نمی‌شود گفت، خیلی‌ها نمی‌فهمند،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هنگ می‌کند، اگر این‌ها را بخواهد بفهمد سردرگم می‌شود، به او نمی‌توانید تعریف کنید ولی زیارت غدیریّه این‌طور نیست</w:t>
      </w:r>
      <w:r>
        <w:rPr>
          <w:rFonts w:eastAsia="IRNazanin" w:cs="IRNazanin"/>
          <w:color w:val="111111"/>
          <w:sz w:val="28"/>
          <w:szCs w:val="28"/>
          <w:rtl w:val="true"/>
          <w:lang w:bidi="fa-IR"/>
        </w:rPr>
        <w:t>.</w:t>
      </w:r>
    </w:p>
    <w:p>
      <w:pPr>
        <w:pStyle w:val="Heading2"/>
        <w:numPr>
          <w:ilvl w:val="1"/>
          <w:numId w:val="1"/>
        </w:numPr>
        <w:rPr/>
      </w:pPr>
      <w:bookmarkStart w:id="28" w:name="__RefHeading___Toc2168411_372815092"/>
      <w:bookmarkStart w:id="29" w:name="_Toc10"/>
      <w:bookmarkEnd w:id="28"/>
      <w:r>
        <w:rPr>
          <w:rtl w:val="true"/>
        </w:rPr>
        <w:t>زیارت غدیریّه امام هادی علیه الصّلاه و السّلام</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زیارت غدیریّه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أَمِیرَ الْمُؤْمِنِینَ أَنَّ الشَّاکَّ فِیکَ مَا آمَنَ بِالرَّسُولِ الْأَمِین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یعنی همین مباحث و بحث‌های شیعه و سنّی که در ذهن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مؤدّبانه حضرت آمدند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هادی در زیارت حرم امیر المؤمنین علیه السّلام… امام هادی حکیم است</w:t>
      </w:r>
      <w:r>
        <w:rPr>
          <w:rFonts w:eastAsia="IRNazanin" w:cs="IRNazanin"/>
          <w:color w:val="111111"/>
          <w:sz w:val="28"/>
          <w:szCs w:val="28"/>
          <w:rtl w:val="true"/>
          <w:lang w:bidi="fa-IR"/>
        </w:rPr>
        <w:t>.</w:t>
      </w:r>
      <w:bookmarkStart w:id="30" w:name="pg6955_60876"/>
    </w:p>
    <w:p>
      <w:pPr>
        <w:pStyle w:val="BookText"/>
        <w:rPr/>
      </w:pPr>
      <w:bookmarkEnd w:id="30"/>
      <w:r>
        <w:rPr>
          <w:rFonts w:ascii="IRNazanin" w:hAnsi="IRNazanin" w:eastAsia="IRNazanin"/>
          <w:color w:val="111111"/>
          <w:sz w:val="28"/>
          <w:sz w:val="28"/>
          <w:szCs w:val="28"/>
          <w:rtl w:val="true"/>
          <w:lang w:bidi="fa-IR"/>
        </w:rPr>
        <w:t>اگر کاری از این بهتر بود آن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می‌دانند که عدّه‌ای در حرم امیر المؤمنین علیه الصّلاه و السّلام یادداشت می‌کنند آن زیارت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زیارت مانند این جمله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یَا أَمِیرَ الْمُؤْمِنِینَ أَنَّ الشَّاکَّ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کسی که در تو شک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بِالرَّسُولِ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کرده است که الآن این‌طور شده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است که این خائن آل سعود علم توحید بلند کرده است و با بزرگ‌ترین دشمن اسلام و مسلمین که اسرائیل است ارتباط دارد و با هم صمیمی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کدام توحید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توحیدی است که آیات توحیدی قرآن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توحید نیست، این بت پرستی است</w:t>
      </w:r>
      <w:r>
        <w:rPr>
          <w:rFonts w:eastAsia="IRNazanin" w:cs="IRNazanin"/>
          <w:color w:val="111111"/>
          <w:sz w:val="28"/>
          <w:szCs w:val="28"/>
          <w:rtl w:val="true"/>
          <w:lang w:bidi="fa-IR"/>
        </w:rPr>
        <w:t>.</w:t>
      </w:r>
    </w:p>
    <w:p>
      <w:pPr>
        <w:pStyle w:val="Heading2"/>
        <w:numPr>
          <w:ilvl w:val="1"/>
          <w:numId w:val="1"/>
        </w:numPr>
        <w:rPr/>
      </w:pPr>
      <w:bookmarkStart w:id="31" w:name="__RefHeading___Toc2168413_372815092"/>
      <w:bookmarkStart w:id="32" w:name="_Toc11"/>
      <w:bookmarkEnd w:id="31"/>
      <w:r>
        <w:rPr>
          <w:rtl w:val="true"/>
        </w:rPr>
        <w:t>تلاش برای معرّفی روز غدیر و جایگاه والای امیر المؤمنین علیه السّلام</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می‌بینیم که یک سری مباحث است که چون امثال بنده عُرضه نداشتیم برویم بیان کنیم، هنوز باید سر همان حرف اوّل باشیم و با مردم بحث کنیم که علیّ بن ابی‌طالب علیه السّلام یا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علّامه امینی رحمت الله علیه می‌گفت در من قیامت از این علمای ازهر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این درست بود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 عمر خود را تلف کنم که ثابت کنم علی علیه السّلام از معاویه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کنیم که در جامعه‌ی دنیا اسلام متأسّفانه این مفاهیم هنوز جا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 که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می‌تواند کار علمی کند باید علم امیر المؤمنین علیه السّلام را در فضاهای علمی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33" w:name="pg6955_60877"/>
    </w:p>
    <w:p>
      <w:pPr>
        <w:pStyle w:val="BookText"/>
        <w:rPr/>
      </w:pPr>
      <w:bookmarkEnd w:id="33"/>
      <w:r>
        <w:rPr>
          <w:rFonts w:ascii="IRNazanin" w:hAnsi="IRNazanin" w:eastAsia="IRNazanin"/>
          <w:color w:val="111111"/>
          <w:sz w:val="28"/>
          <w:sz w:val="28"/>
          <w:szCs w:val="28"/>
          <w:rtl w:val="true"/>
          <w:lang w:bidi="fa-IR"/>
        </w:rPr>
        <w:t>از دست کسی کاری بر نمی‌آید شما به همسایه‌ی بالایی خود ناهار بدهید و همسایه‌ی شما به شما نهار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که می‌شود برای امیر المؤمنین علیه السّلام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شیعه در روز غدیر باید با بقیّه‌ی روزها فرق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بغداد اعلام می‌کردند که روز غدیر جشن داریم و تئاتر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مراجعه کنید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کسانی که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را نشان دهند هر لحظه می‌ترسیدند که کسی بیاید سر این‌ها را ببرد و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سند داریم که در روز عاشورا و روز غدیر هزاران هزار شیعه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سند تاریخی داریم نه از شیعه، از غیر شیعه که هزار تایی،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تایی آمدند شیعیان را سر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می‌آمدند چه کار می‌کردند؟ شبیه خوانی جمل می‌کردند، شبیه خوانی صفّین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امروز که اثر فیلم بیشتر از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بیشتری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کار کرد و کسی هم نمی‌تواند بگوید که من نمی‌توانم 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اندازه‌ی یک پرس غذا یا هدیه‌ی یک کتاب اگر ما این کار را انجام دهیم،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این کار معصوم است</w:t>
      </w:r>
      <w:r>
        <w:rPr>
          <w:rFonts w:eastAsia="IRNazanin" w:cs="IRNazanin"/>
          <w:color w:val="111111"/>
          <w:sz w:val="28"/>
          <w:szCs w:val="28"/>
          <w:rtl w:val="true"/>
          <w:lang w:bidi="fa-IR"/>
        </w:rPr>
        <w:t>.</w:t>
      </w:r>
    </w:p>
    <w:p>
      <w:pPr>
        <w:pStyle w:val="Heading2"/>
        <w:numPr>
          <w:ilvl w:val="1"/>
          <w:numId w:val="1"/>
        </w:numPr>
        <w:rPr/>
      </w:pPr>
      <w:bookmarkStart w:id="34" w:name="__RefHeading___Toc2168415_372815092"/>
      <w:bookmarkStart w:id="35" w:name="_Toc12"/>
      <w:bookmarkEnd w:id="34"/>
      <w:r>
        <w:rPr>
          <w:rtl w:val="true"/>
        </w:rPr>
        <w:t>کافی نبودن شناخت جهان اسلام از شخصیّت امیر المؤمنین علیه السّلام</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کسی بخواهد کار علمی کند وای به حال امثال من که از دوران امیر المؤمنین صلوات الله علیه و آله و سلّم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 و جهان اسلام حیدر کرّار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عدّه‌ای می‌شناسند، عدّه‌ای زحمات کشیدند، من نمی‌خواهم زحمات بزرگان</w:t>
      </w:r>
      <w:bookmarkStart w:id="36" w:name="pg6955_60878"/>
    </w:p>
    <w:p>
      <w:pPr>
        <w:pStyle w:val="BookText"/>
        <w:rPr/>
      </w:pPr>
      <w:bookmarkEnd w:id="36"/>
      <w:r>
        <w:rPr>
          <w:rFonts w:ascii="IRNazanin" w:hAnsi="IRNazanin" w:eastAsia="IRNazanin"/>
          <w:color w:val="111111"/>
          <w:sz w:val="28"/>
          <w:sz w:val="28"/>
          <w:szCs w:val="28"/>
          <w:rtl w:val="true"/>
          <w:lang w:bidi="fa-IR"/>
        </w:rPr>
        <w:t>را منکر شوم، آن‌ها زحمات کشیدند و به اندازه‌ی خود اثر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اتّفاقی که باید می‌افتاد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انقلاب امام امّت راجع به معاویه راحت حرف می‌زد، الآن نمی‌تواند راجع به معاویه راحت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هم نمی‌تواند راجع به معاویه راحت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معاویه از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این‌طور می‌شود؟ طرف مقابل این‌قدر رساله‌ی دکتری درباره‌ی معاویه نوشته است که بگوید از اصحاب است، از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ناموس اسلام است و ما امروز جرأت نمی‌کنیم راجع به معاویه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مسئله روشن نشود کار به مراحل بعدی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ما کار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بنده مقصّر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خود، جامعه‌ی خود و جهان وظیفه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قدیم این‌طور بود؛ این‌قدر حدیث نقل نکردند، حدیث غدیر نقل نکردند… گاهی ماجرای غدیر یک ماجرای واضحی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منابع اهل سنّت به این شکل نیست که یک روز بسیار گرم، جمعیّت انبوه، آن‌هایی که رفتند برگردند، آن‌هایی که نرسیدند منتظر بمانیم که برسند، پیغمبر صلوات الله علیه و آله و سلّم سخنرانی کنند، دست امیر المؤمنین علیه السّلام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عمامه‌ی خود را بردارند و سر امیر المؤمنین علیه السّلام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جملاتی را بفرمایند که واضح است این نزد غیر شیعه خیلی پراکنده است و متأسّفانه به دو یا سه جمله رسیده است</w:t>
      </w:r>
      <w:r>
        <w:rPr>
          <w:rFonts w:eastAsia="IRNazanin" w:cs="IRNazanin"/>
          <w:color w:val="111111"/>
          <w:sz w:val="28"/>
          <w:szCs w:val="28"/>
          <w:rtl w:val="true"/>
          <w:lang w:bidi="fa-IR"/>
        </w:rPr>
        <w:t>.</w:t>
      </w:r>
    </w:p>
    <w:p>
      <w:pPr>
        <w:pStyle w:val="Heading2"/>
        <w:numPr>
          <w:ilvl w:val="1"/>
          <w:numId w:val="1"/>
        </w:numPr>
        <w:rPr/>
      </w:pPr>
      <w:bookmarkStart w:id="37" w:name="__RefHeading___Toc2168417_372815092"/>
      <w:bookmarkStart w:id="38" w:name="_Toc13"/>
      <w:bookmarkEnd w:id="37"/>
      <w:r>
        <w:rPr>
          <w:rtl w:val="true"/>
        </w:rPr>
        <w:t>عید غدیر باید مانند اربعین بین المللی و جهانی شود</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عرض کنم ما اگر می‌خواهیم مسئله‌ی غدیر جهانی شود کنار تلاش علمی ناگزیر هستیم که غدیر را مثل اربعین کنیم، وگرنه گوش دنیا به حرف‌های تئوریک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یک ماهواره حرف می‌زنیم و آن‌ها دو هزار ماهواره علیه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کتاب چاپ می‌کنیم و آن‌ها پانصد کتاب علیه ما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از دین بحث نشود، نه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عموم مردم، عوامی که در زمینه‌های دیگر متخصّص هستند یا کاسب هستند یا ریاضی را خوب خواندند یا فیزیک را خوب خواندند، بالاخره در یک رشته‌ای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پرچم امیر المؤمنین را بلند کنیم نباید یک الغدیر دوم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تقریباً آن‌ها بیش از هزار برابر صفحه‌های علمی و دینی ما در اینترنت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عرض کنم بحث علمی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می‌بینید که یک نفر در گوش خود پنبه کرده است و 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در سر او بزنید که پشن او به شما است و دارد می‌رود، یک سنگی به او پرت کنید، یک تکانی به او بدهید بعد که فهمید بگویید بیا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همین‌طور حرف بزنید بگویید حدیث غدیر، می‌گوید برای خلیفه‌ی اوّل ده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من هم وارد بحث شوم إن‌شاءالله از نظر علمی او را شکست می‌دهم، ولی مخاطب آن چند نفر است؟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مسئله‌ی غدیر به جشن‌های خودجوش شبیه اربعین تبدیل شود خیلی هم این را بزرگ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امسال از همین اُزگل شروع کنید مطمئن باشید که در تهران اثر آن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جایی برسد که روز عید غدیر مانند روز عاشورا ولوله شود و به جشن بروید، آن وقت دنیا می‌گوید شما چه کار می‌کنید؟ ما می‌گوییم حرف داریم،</w:t>
      </w:r>
      <w:bookmarkStart w:id="39" w:name="pg6955_60880"/>
    </w:p>
    <w:p>
      <w:pPr>
        <w:pStyle w:val="BookText"/>
        <w:rPr/>
      </w:pPr>
      <w:bookmarkEnd w:id="39"/>
      <w:r>
        <w:rPr>
          <w:rFonts w:ascii="IRNazanin" w:hAnsi="IRNazanin" w:eastAsia="IRNazanin"/>
          <w:color w:val="111111"/>
          <w:sz w:val="28"/>
          <w:sz w:val="28"/>
          <w:szCs w:val="28"/>
          <w:rtl w:val="true"/>
          <w:lang w:bidi="fa-IR"/>
        </w:rPr>
        <w:t>بیایید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مشکل ما این است که در مجامع علمی گوش شنوایی نیست که بخواهد برهان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مسئله‌ی غدیر در بین مسائل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اهمیّت دارد، خداوکیلی آن‌طور که خانه‌های خود را برای اوّل فروردین تمیز می‌کنیم برای غدیر هم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به خرید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مصرف و الگوی خرید در اواخر اسفند و اوایل فروردین عوض می‌شود، امّا برای غدیر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 من بلد نبودم تبلیغ کنم و هم شما بلد نبودید</w:t>
      </w:r>
      <w:r>
        <w:rPr>
          <w:rFonts w:eastAsia="IRNazanin" w:cs="IRNazanin"/>
          <w:color w:val="111111"/>
          <w:sz w:val="28"/>
          <w:szCs w:val="28"/>
          <w:rtl w:val="true"/>
          <w:lang w:bidi="fa-IR"/>
        </w:rPr>
        <w:t>.</w:t>
      </w:r>
    </w:p>
    <w:p>
      <w:pPr>
        <w:pStyle w:val="Heading2"/>
        <w:numPr>
          <w:ilvl w:val="1"/>
          <w:numId w:val="1"/>
        </w:numPr>
        <w:rPr/>
      </w:pPr>
      <w:bookmarkStart w:id="40" w:name="__RefHeading___Toc2168419_372815092"/>
      <w:bookmarkStart w:id="41" w:name="_Toc14"/>
      <w:bookmarkEnd w:id="40"/>
      <w:r>
        <w:rPr>
          <w:rtl w:val="true"/>
        </w:rPr>
        <w:t>غدیر حقیقت فراموش شده</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تعداد معدودی انجام دهند، ولی غدیر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فراموش شده است، ائمّه علیهم الصّلاهو السّلام درست تشخیص دادند که شعائر را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یک سخنرانی هم بکنم که باید بحث علمی هم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چند نفر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افرادی که مخاطب هستند به یک نحوی این مطلب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دقّت علمی هم نشنیده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کنید من خیلی دقیق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دقّت کمتر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از جامعه هستند که کلّاً از موضوع پرت هستند یا کسی حواس آن‌ها را جمع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غرب فلان فلان شده چطور توانست در کشور شیعی ما ولنتاین را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برای این‌که به مسائل اجتماعی اسلام علاقه دارم روی این موضوعات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دوستانی که کار لوازم التّحریر می‌کنند یا پیش عروسک فروش‌ها می‌روم و می‌پرسم بهترین روز کاری شما چه زمانی است؟ اگر سه تا را بشمارد یکی آن حادثه است که مثلاً</w:t>
      </w:r>
      <w:bookmarkStart w:id="42" w:name="pg6955_60881"/>
    </w:p>
    <w:p>
      <w:pPr>
        <w:pStyle w:val="BookText"/>
        <w:rPr/>
      </w:pPr>
      <w:bookmarkEnd w:id="42"/>
      <w:r>
        <w:rPr>
          <w:rFonts w:ascii="IRNazanin" w:hAnsi="IRNazanin" w:eastAsia="IRNazanin"/>
          <w:color w:val="111111"/>
          <w:sz w:val="28"/>
          <w:sz w:val="28"/>
          <w:szCs w:val="28"/>
          <w:rtl w:val="true"/>
          <w:lang w:bidi="fa-IR"/>
        </w:rPr>
        <w:t>دختر و پسر در اروپا با هم دوست می‌شود یک روز به هم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از این کارها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سر دنیا برای ما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باور ندارید بروید بازار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هستم که این مثال را می‌زنم ولی بازار یک هفته قبل از ولنتاین همه در تکاپو هستند که جنس جور کنند، چون مشتری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 امام رضا علیه السّلام می‌فرمایند هدیه دهید قریب به این مضمون است که بهشت را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باید برای ما چه کار می‌کرد؟ ولی برای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هدیه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حواس ما هم پرت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ما هم غدیر را فراموش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فراموش کردیم که بعد دیگران هم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 شدیم که دیگران راه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بلند نشد</w:t>
      </w:r>
      <w:r>
        <w:rPr>
          <w:rFonts w:eastAsia="IRNazanin" w:cs="IRNazanin"/>
          <w:color w:val="111111"/>
          <w:sz w:val="28"/>
          <w:szCs w:val="28"/>
          <w:rtl w:val="true"/>
          <w:lang w:bidi="fa-IR"/>
        </w:rPr>
        <w:t>!</w:t>
      </w:r>
    </w:p>
    <w:p>
      <w:pPr>
        <w:pStyle w:val="Heading2"/>
        <w:numPr>
          <w:ilvl w:val="1"/>
          <w:numId w:val="1"/>
        </w:numPr>
        <w:rPr/>
      </w:pPr>
      <w:bookmarkStart w:id="43" w:name="__RefHeading___Toc2168421_372815092"/>
      <w:bookmarkStart w:id="44" w:name="_Toc15"/>
      <w:bookmarkEnd w:id="43"/>
      <w:r>
        <w:rPr>
          <w:rtl w:val="true"/>
        </w:rPr>
        <w:t>عید سعید غدیر عید الله الاکبر است</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زمانی در بغداد شیخ مفید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شرایطی زندگی می‌کرد که اسم شیعه می‌آمد شیعه را پوست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سال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شیعه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این‌طور نقل کردند می‌آیند به شیخ می‌گویند که آقا ما مثل تعزیه، تئاتر ماجرای غدیر را درست کنیم 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 دیدند یک وقتی کسی می‌آمد به خود زنجیر می‌بست، حالا هم مردم ندیدند بگذارید یک جایی جمع شوند تا ببینند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پخش کنید و بیایند ببینید یک نفر دست یک نفر را بلند کرده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این اسلام یک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فراموش شده است</w:t>
      </w:r>
      <w:bookmarkStart w:id="45" w:name="pg6955_60882"/>
    </w:p>
    <w:p>
      <w:pPr>
        <w:pStyle w:val="BookText"/>
        <w:rPr/>
      </w:pPr>
      <w:bookmarkEnd w:id="45"/>
      <w:r>
        <w:rPr>
          <w:rFonts w:ascii="IRNazanin" w:hAnsi="IRNazanin" w:eastAsia="IRNazanin"/>
          <w:color w:val="111111"/>
          <w:sz w:val="28"/>
          <w:sz w:val="28"/>
          <w:szCs w:val="28"/>
          <w:rtl w:val="true"/>
          <w:lang w:bidi="fa-IR"/>
        </w:rPr>
        <w:t>که امروز آل سعود نماد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خلافت اسلامی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تئوریک فراوان است، اگر می‌خواستم امروز برای شما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غدیر و این‌که چه کسانی گفتند متواتر است و چه کسانی نگفتند، خدا شاهد است که این‌ها را حفظ هستم، اگر بخواهید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جدیدها مثلاً وادعی در تحفه المجیب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 فی تَضعیفِ لِکِثرَهِ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یک کتاب در یک گوشه دارد خاک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اگر بدانند که مثلاً می‌دانند به چه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طلبه‌ها نیست، غدیر برای مسجدی‌ها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راهبرد رسول خدا برای هدایت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باید باشد که داعش پرچم خلافت اسلامی بلند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جشن روز غدیر باید عید الله الاکبر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 هیچ، آیا خود ما به رسول خدا ایمان داریم؟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غدیر عید الله الاکبر است؟ بهترین روش برای ابلاغ و تبلیغ غدیر این است که عملاً تبدیل به روزی شود که… شما اربعین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اگر مردم را کتک هم بزنند و جریمه هم کنند حالا که راه افتاده است مردم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باید این‌طور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ماه پیش باید پول‌های خود را جمع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سعی کردم هر جا قبل از ماه رمضان سخنرانی می‌کنم بگویم پول‌های خود را برای غدیر جمع کنید</w:t>
      </w:r>
      <w:r>
        <w:rPr>
          <w:rFonts w:eastAsia="IRNazanin" w:cs="IRNazanin"/>
          <w:color w:val="111111"/>
          <w:sz w:val="28"/>
          <w:szCs w:val="28"/>
          <w:rtl w:val="true"/>
          <w:lang w:bidi="fa-IR"/>
        </w:rPr>
        <w:t>.</w:t>
      </w:r>
    </w:p>
    <w:p>
      <w:pPr>
        <w:pStyle w:val="Heading2"/>
        <w:numPr>
          <w:ilvl w:val="1"/>
          <w:numId w:val="1"/>
        </w:numPr>
        <w:rPr/>
      </w:pPr>
      <w:bookmarkStart w:id="46" w:name="__RefHeading___Toc2168423_372815092"/>
      <w:bookmarkStart w:id="47" w:name="_Toc16"/>
      <w:bookmarkEnd w:id="46"/>
      <w:r>
        <w:rPr>
          <w:rtl w:val="true"/>
        </w:rPr>
        <w:t>تبلیغ غدیر و رساندن پیام آن مهمترین وظیفه‌ی مسلمانان</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صلوات الله علیه و آله و سلّم کسی نیست که به ما بدهکار باشد و این را هم بگویم امیر المؤمنین علیه السّلام که به ما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به</w:t>
      </w:r>
      <w:bookmarkStart w:id="48" w:name="pg6955_60883"/>
    </w:p>
    <w:p>
      <w:pPr>
        <w:pStyle w:val="BookText"/>
        <w:rPr/>
      </w:pPr>
      <w:bookmarkEnd w:id="48"/>
      <w:r>
        <w:rPr>
          <w:rFonts w:ascii="IRNazanin" w:hAnsi="IRNazanin" w:eastAsia="IRNazanin"/>
          <w:color w:val="111111"/>
          <w:sz w:val="28"/>
          <w:sz w:val="28"/>
          <w:szCs w:val="28"/>
          <w:rtl w:val="true"/>
          <w:lang w:bidi="fa-IR"/>
        </w:rPr>
        <w:t>امام زمان علیه السّلام کمک کند زیر ساخت آن این است که به غدیر کمک کرده باشد تا مردم بفهمند که آل سعود نیست که حاکمیّت جهان اسلام است، بلکه مهدی فاطمه صلوات الله علیه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جا می‌افتد؟ هیچ وقت جا نمی‌افتد الّا این‌که ما روز غدیر واقعاً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خودمان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هم نداریم یک ساختمان هماهنگ کنند و غذا درست کنند و همه‌ی اهل ساختمان با هم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اندازه‌ی هر یک از اعضای خانواده‌ی خود یک غذا بیرون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به اندازه‌ی یک خانواده‌ی چهار نفر نمی‌توانیم چهار غذا بدهیم؟ چند نفر آدم در تهران داریم؛ از این چند میلیون صد هزار نفر چهار تا غذا بدهند چهارصد هزار غذا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شهر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فرصت فراهم می‌شود که در غدیر چه خبر است؟ آن وقت بیاییم حرف بزنیم که استراتژی رسول الله چه بود؟ وگرنه چه لزومی داشت که امام هادی صلوات الله علیه و آله و سلّم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واقعه‌ی غدیر بیایند بفرمایند که زیارت غدیریّه است، این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غدیر هویّتِ حقیقت اسلام است، اسلام نابود می‌شود</w:t>
      </w:r>
      <w:r>
        <w:rPr>
          <w:rFonts w:eastAsia="IRNazanin" w:cs="IRNazanin"/>
          <w:color w:val="111111"/>
          <w:sz w:val="28"/>
          <w:szCs w:val="28"/>
          <w:rtl w:val="true"/>
          <w:lang w:bidi="fa-IR"/>
        </w:rPr>
        <w:t>.</w:t>
      </w:r>
    </w:p>
    <w:p>
      <w:pPr>
        <w:pStyle w:val="Heading2"/>
        <w:numPr>
          <w:ilvl w:val="1"/>
          <w:numId w:val="1"/>
        </w:numPr>
        <w:rPr/>
      </w:pPr>
      <w:bookmarkStart w:id="49" w:name="__RefHeading___Toc2168425_372815092"/>
      <w:bookmarkStart w:id="50" w:name="_Toc17"/>
      <w:bookmarkEnd w:id="49"/>
      <w:r>
        <w:rPr>
          <w:rtl w:val="true"/>
        </w:rPr>
        <w:t>سنّت‌های فراموش شده در غدیر را احیاء کنیم</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نکته از امام هادی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خاطره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بنده‌ی خدایی در یکی از محلّه‌های اصفهان یک کاری کرد که اگر کار برای خدا باشد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در اصفهان بود که خیلی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غدیر را علم کند ولی پول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پول‌های خود را جمع می‌کند، فرش خود را می‌فروشد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اجاق گاز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چرا</w:t>
      </w:r>
      <w:bookmarkStart w:id="51" w:name="pg6955_60884"/>
    </w:p>
    <w:p>
      <w:pPr>
        <w:pStyle w:val="BookText"/>
        <w:rPr/>
      </w:pPr>
      <w:bookmarkEnd w:id="51"/>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پول او همین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زنجیر گوشه‌ی کوچه به دیوار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چه خبر است؟ می‌گویند در غدیر می‌خواهیم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قسم می‌خورد که والله نمک هم نداشتم که در آب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اگر ما کمک کنیم که سنّتی برپا شود ما تا قیامت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نیّت اخلاص خیر ایستگاه صلواتی زدید که صدای آن به عالم رسید، هر جایی بعد از شما هر کاری کنند شما شریک هستید حتّی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مرگ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می‌آید این دیگ را می‌گذارد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حاجی در خرج ما هم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بله، سر ما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می‌خورند که امسال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در آن محل خرجی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پر شد هیچ،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مهم نیست، هر کسی هر کاری که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سنّت است، سنّت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فکر می‌کنیم عاشق امیر المؤمنین علیه السّلام هستیم، نوکر امیر المؤمنین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 سگ درگاه امیر المؤمنین علیه السّلام هستیم و ما هم افتخار می‌کنیم، ببینیم یک قدم می‌توانیم برای حضرت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کسی هر کاری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توانست اطعام فکری کند، نتوانست اطعام خوراکی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دهد، یک گل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فرق کند</w:t>
      </w:r>
      <w:r>
        <w:rPr>
          <w:rFonts w:eastAsia="IRNazanin" w:cs="IRNazanin"/>
          <w:color w:val="111111"/>
          <w:sz w:val="28"/>
          <w:szCs w:val="28"/>
          <w:rtl w:val="true"/>
          <w:lang w:bidi="fa-IR"/>
        </w:rPr>
        <w:t>.</w:t>
      </w:r>
    </w:p>
    <w:p>
      <w:pPr>
        <w:pStyle w:val="Heading2"/>
        <w:numPr>
          <w:ilvl w:val="1"/>
          <w:numId w:val="1"/>
        </w:numPr>
        <w:rPr/>
      </w:pPr>
      <w:bookmarkStart w:id="52" w:name="__RefHeading___Toc2168427_372815092"/>
      <w:bookmarkStart w:id="53" w:name="_Toc18"/>
      <w:bookmarkEnd w:id="52"/>
      <w:r>
        <w:rPr>
          <w:rtl w:val="true"/>
        </w:rPr>
        <w:t>شکوه و عظمت امام هادی علیه السّلام در دل مردم</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صلوات الله علیه و آله و سلّم در دورانی به امامت رسید که مقامات ملکوتی ائمّه برای همه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قلات زیاد شده بودند</w:t>
      </w:r>
      <w:bookmarkStart w:id="54" w:name="pg6955_60885"/>
    </w:p>
    <w:p>
      <w:pPr>
        <w:pStyle w:val="BookText"/>
        <w:rPr/>
      </w:pPr>
      <w:bookmarkEnd w:id="54"/>
      <w:r>
        <w:rPr>
          <w:rFonts w:ascii="IRNazanin" w:hAnsi="IRNazanin" w:eastAsia="IRNazanin"/>
          <w:color w:val="111111"/>
          <w:sz w:val="28"/>
          <w:sz w:val="28"/>
          <w:szCs w:val="28"/>
          <w:rtl w:val="true"/>
          <w:lang w:bidi="fa-IR"/>
        </w:rPr>
        <w:t>چون ارتباط با امام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امام که سخت باشد مردم هم می‌دانند که امام ولیّ مطلق خدا است و سلطان عالمین است، هر کاری بخواهد به امر الله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 دارند با امام ارتباط بگیرند، یک عدّه هم گفتند که ما باب امام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بحث مفصّلی است و نمی‌خواهم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پیش می‌آمد مردم از عظمت امام هادی و هیبت امام هادی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جلوی امام به سجده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هیبت امام هادی علیه السّلام خیلی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نقل است که یک وقتی متوکّل ملعون می‌خواست به امام جسارت کند،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سیاه‌هایی که خوب هم تربیت نشده بودند یا کافر بودند، یا آن‌ها را در جنگ گرفته بودند و وحشی بودند گفتند بیایید یک جا بروید یک نفر رد می‌شود، اگر او را بکشید شما را آزاد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انگیزه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هادی سلام الله علیه وارد شدند این‌ها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می‌زدند و می‌کشتند آزاد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این‌ها با شلّاق زدند این‌ها سر بلند نکردند تا حضرت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چند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وقتی به این‌ها گفتند چه اتّفاقی افتاده بود؟ اگر او را می‌کشتید آزاد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گاهی خواب می‌دیدیم که یک وجود ملکوتی گاهی ما را به سمت مکارم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شبیه این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 هم می‌گفتند</w:t>
      </w:r>
      <w:r>
        <w:rPr>
          <w:rFonts w:eastAsia="IRNazanin" w:cs="IRNazanin"/>
          <w:color w:val="111111"/>
          <w:sz w:val="28"/>
          <w:szCs w:val="28"/>
          <w:rtl w:val="true"/>
          <w:lang w:bidi="fa-IR"/>
        </w:rPr>
        <w:t>.</w:t>
      </w:r>
    </w:p>
    <w:p>
      <w:pPr>
        <w:pStyle w:val="Heading2"/>
        <w:numPr>
          <w:ilvl w:val="1"/>
          <w:numId w:val="1"/>
        </w:numPr>
        <w:rPr/>
      </w:pPr>
      <w:bookmarkStart w:id="55" w:name="__RefHeading___Toc2168429_372815092"/>
      <w:bookmarkStart w:id="56" w:name="_Toc19"/>
      <w:bookmarkEnd w:id="55"/>
      <w:r>
        <w:rPr>
          <w:rtl w:val="true"/>
        </w:rPr>
        <w:t>ویژگی‌های اخلاقی و سیره‌ی عملی امام هادی علیه السّلام</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شرایطی بود که حدّاقل شیعیان نسبت به ایشان خیلی احترام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هادی صلوات الله علیه این‌طور</w:t>
      </w:r>
    </w:p>
    <w:p>
      <w:pPr>
        <w:pStyle w:val="BookText"/>
        <w:rPr/>
      </w:pPr>
      <w:r>
        <w:rPr>
          <w:rFonts w:ascii="IRNazanin" w:hAnsi="IRNazanin" w:eastAsia="IRNazanin"/>
          <w:color w:val="111111"/>
          <w:sz w:val="28"/>
          <w:sz w:val="28"/>
          <w:szCs w:val="28"/>
          <w:rtl w:val="true"/>
          <w:lang w:bidi="fa-IR"/>
        </w:rPr>
        <w:t>نبود که بگوید حالا که من در اوج مقام امامت هستم کارهای باکلاس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ملاحظه کنید شیعیان که می‌خواستند با امام ارتباط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فلان شهر بود که به سامرا می‌آمد تا امام را یک طوری ببیند و ارتباط بگیرد و سؤال‌های مردم و استفتائات مردم را بپرسد و برود جواب بدهد یا وجوهات را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به سامرا می‌آمدند مجرّد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ماه معطّل می‌شود تا یک راهی پیدا کنند که با امام ارتباط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را می‌دیدند به امام می‌گفتند که یابن رسول الله ما از زن و بچّه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سراغ ندارید برای ما که چند ماه این‌جا هستیم و امام آدم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امامی که آن مقامات ملکوتی را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امام هادی صلوات الله علیه و آله و سلّم نامه داریم که به یکی از شیعیان نوشته است فلانی، فلان زنی که فکر کردی با او عقد موقّت بخوانی آمده تا خطّ و ربط شیعه را بشناسد، عفیفه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در فلان محلّه عفیفه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بیاییم با اهل بیت عهد کنیم که خود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ملکوتی برای این‌که شیعه به گناه نیفتد همه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ملکوتی می‌دید شیعیان وقتی به سامرا می‌آیند پول ندارند پیش طبیب بروند، بیمار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طبّی امام هادی علیه السّلام از خیلی از ائمّه‌ی ما بیشتر است که روایات پیشگیری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حساب کنید امامی که هدایت عالم دست او است و این جایگاه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سیّد الشّهداء علیه الصّلاه و السّلام، زمان امام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زمان امام سجّاد علیه السّلام این جایگاه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نمی‌کردند که امام حسن علیه السّلام چنین مقام عند الله دارد، امّا این‌جا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هم نمی‌گوید حالا که مردم می‌دانند من چه مقاماتی دارم پس من فقط در ملکوتیات صحبت دارم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فلان غذا را بخورید برای دل درد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کارهایی که از دست ما بر می‌آید بیاییم خود را خرج ائمّه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که امام هادی نظر کند تا إن‌شاءالله ما یک قدم در راه اعتلای غدیر برداریم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مفتاح الجنان،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footnotes" Target="footnotes.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5878</Words>
  <Characters>23130</Characters>
  <CharactersWithSpaces>28900</CharactersWithSpaces>
  <Paragraphs>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2026-08-27T06:52:48Z</dcterms:created>
  <dc:creator>ghaemiyeh.com</dc:creator>
  <dc:description/>
  <dc:language>en-US</dc:language>
  <cp:lastModifiedBy/>
  <dcterms:modified xsi:type="dcterms:W3CDTF">2026-08-27T10:23:16Z</dcterms:modified>
  <cp:revision>1</cp:revision>
  <dc:subject/>
  <dc:title>ائمه علیهم السلام و تعظیم شعائر در غدیر</dc:title>
</cp:coreProperties>
</file>

<file path=docProps/custom.xml><?xml version="1.0" encoding="utf-8"?>
<Properties xmlns="http://schemas.openxmlformats.org/officeDocument/2006/custom-properties" xmlns:vt="http://schemas.openxmlformats.org/officeDocument/2006/docPropsVTypes"/>
</file>